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852B4" w14:textId="77777777" w:rsidR="00CE5C28" w:rsidRDefault="00CE5C28">
      <w:pPr>
        <w:pStyle w:val="aff7"/>
        <w:jc w:val="center"/>
        <w:rPr>
          <w:rFonts w:ascii="Times New Roman" w:hAnsi="Times New Roman" w:cs="Times New Roman"/>
          <w:b/>
          <w:bCs/>
          <w:sz w:val="22"/>
          <w:szCs w:val="22"/>
        </w:rPr>
      </w:pPr>
    </w:p>
    <w:p w14:paraId="67F97F55" w14:textId="77777777" w:rsidR="00CE5C28" w:rsidRDefault="006D6857">
      <w:pPr>
        <w:pStyle w:val="aff7"/>
        <w:jc w:val="center"/>
        <w:rPr>
          <w:rFonts w:ascii="Times New Roman" w:hAnsi="Times New Roman" w:cs="Times New Roman"/>
          <w:b/>
          <w:bCs/>
          <w:sz w:val="22"/>
          <w:szCs w:val="22"/>
        </w:rPr>
      </w:pPr>
      <w:r>
        <w:rPr>
          <w:rFonts w:ascii="Times New Roman" w:eastAsia="Times New Roman" w:hAnsi="Times New Roman" w:cs="Times New Roman"/>
          <w:b/>
          <w:sz w:val="22"/>
          <w:szCs w:val="22"/>
        </w:rPr>
        <w:t xml:space="preserve">Техническое задание </w:t>
      </w:r>
    </w:p>
    <w:p w14:paraId="6996C5B4" w14:textId="77777777" w:rsidR="00CE5C28" w:rsidRPr="006D6857" w:rsidRDefault="006D6857">
      <w:pPr>
        <w:pStyle w:val="affa"/>
        <w:jc w:val="center"/>
        <w:rPr>
          <w:rFonts w:ascii="Times New Roman" w:hAnsi="Times New Roman" w:cs="Times New Roman"/>
          <w:b/>
          <w:sz w:val="22"/>
          <w:szCs w:val="22"/>
        </w:rPr>
      </w:pPr>
      <w:r w:rsidRPr="006D6857">
        <w:rPr>
          <w:rFonts w:ascii="Times New Roman" w:eastAsia="Times New Roman" w:hAnsi="Times New Roman" w:cs="Times New Roman"/>
          <w:b/>
          <w:sz w:val="22"/>
          <w:szCs w:val="22"/>
        </w:rPr>
        <w:t xml:space="preserve">на информационно-консультационное обслуживание,  модификацию и обновление </w:t>
      </w:r>
      <w:r>
        <w:rPr>
          <w:rFonts w:ascii="Times New Roman" w:eastAsia="Times New Roman" w:hAnsi="Times New Roman" w:cs="Times New Roman"/>
          <w:b/>
          <w:sz w:val="22"/>
          <w:szCs w:val="22"/>
        </w:rPr>
        <w:br/>
      </w:r>
      <w:r w:rsidRPr="006D6857">
        <w:rPr>
          <w:rFonts w:ascii="Times New Roman" w:eastAsia="Times New Roman" w:hAnsi="Times New Roman" w:cs="Times New Roman"/>
          <w:b/>
          <w:sz w:val="22"/>
          <w:szCs w:val="22"/>
        </w:rPr>
        <w:t xml:space="preserve">программного продукта «Конфигурация для учреждений ФСИН для 1С:Предприятие 8» </w:t>
      </w:r>
    </w:p>
    <w:p w14:paraId="582B84D3" w14:textId="77777777" w:rsidR="00CE5C28" w:rsidRDefault="00CE5C28">
      <w:pPr>
        <w:pStyle w:val="aff7"/>
        <w:jc w:val="center"/>
        <w:rPr>
          <w:rFonts w:ascii="Times New Roman" w:hAnsi="Times New Roman" w:cs="Times New Roman"/>
          <w:b/>
          <w:sz w:val="22"/>
          <w:szCs w:val="22"/>
        </w:rPr>
      </w:pPr>
    </w:p>
    <w:p w14:paraId="189364DA" w14:textId="77777777" w:rsidR="00CE5C28" w:rsidRDefault="00CE5C28">
      <w:pPr>
        <w:jc w:val="both"/>
        <w:rPr>
          <w:rFonts w:ascii="Times New Roman" w:hAnsi="Times New Roman"/>
          <w:sz w:val="22"/>
          <w:szCs w:val="22"/>
        </w:rPr>
      </w:pPr>
    </w:p>
    <w:p w14:paraId="6990BCA2" w14:textId="77777777" w:rsidR="00CE5C28" w:rsidRDefault="006D6857">
      <w:pPr>
        <w:pStyle w:val="aff8"/>
        <w:numPr>
          <w:ilvl w:val="0"/>
          <w:numId w:val="35"/>
        </w:numPr>
        <w:spacing w:line="216" w:lineRule="auto"/>
        <w:jc w:val="center"/>
        <w:rPr>
          <w:rFonts w:ascii="Times New Roman" w:hAnsi="Times New Roman"/>
          <w:b/>
          <w:sz w:val="22"/>
          <w:szCs w:val="22"/>
        </w:rPr>
      </w:pPr>
      <w:r>
        <w:rPr>
          <w:rFonts w:ascii="Times New Roman" w:eastAsia="Times New Roman" w:hAnsi="Times New Roman"/>
          <w:b/>
          <w:sz w:val="22"/>
          <w:szCs w:val="22"/>
        </w:rPr>
        <w:t>Качество и характеристика услуг:</w:t>
      </w:r>
    </w:p>
    <w:p w14:paraId="70A190F4" w14:textId="77777777" w:rsidR="00CE5C28" w:rsidRDefault="00CE5C28">
      <w:pPr>
        <w:pStyle w:val="DefaultText"/>
        <w:jc w:val="both"/>
        <w:rPr>
          <w:sz w:val="22"/>
          <w:szCs w:val="22"/>
        </w:rPr>
      </w:pPr>
    </w:p>
    <w:p w14:paraId="0142D562" w14:textId="77777777" w:rsidR="00CE5C28" w:rsidRDefault="006D6857">
      <w:pPr>
        <w:jc w:val="both"/>
        <w:rPr>
          <w:rFonts w:ascii="Times New Roman" w:hAnsi="Times New Roman"/>
          <w:color w:val="0D0D0D"/>
          <w:sz w:val="22"/>
          <w:szCs w:val="22"/>
        </w:rPr>
      </w:pPr>
      <w:r>
        <w:rPr>
          <w:rFonts w:ascii="Times New Roman" w:eastAsia="Times New Roman" w:hAnsi="Times New Roman"/>
          <w:color w:val="0D0D0D"/>
          <w:sz w:val="22"/>
          <w:szCs w:val="22"/>
        </w:rPr>
        <w:t xml:space="preserve">           </w:t>
      </w:r>
      <w:r w:rsidRPr="006D6857">
        <w:rPr>
          <w:rFonts w:ascii="Times New Roman" w:eastAsia="Times New Roman" w:hAnsi="Times New Roman"/>
          <w:color w:val="0D0D0D"/>
          <w:sz w:val="22"/>
          <w:szCs w:val="22"/>
        </w:rPr>
        <w:t xml:space="preserve">Информационно-консультационное обслуживание, модификация и обновление </w:t>
      </w:r>
      <w:r w:rsidRPr="006D6857">
        <w:rPr>
          <w:rFonts w:ascii="Times New Roman" w:eastAsia="Times New Roman" w:hAnsi="Times New Roman"/>
          <w:sz w:val="22"/>
          <w:szCs w:val="22"/>
        </w:rPr>
        <w:t>программного продукта «Конфигурация для учреждений ФСИН для 1С:Предприятие 8»</w:t>
      </w:r>
      <w:r w:rsidRPr="006D6857">
        <w:rPr>
          <w:rFonts w:ascii="Times New Roman" w:eastAsia="Times New Roman" w:hAnsi="Times New Roman"/>
          <w:color w:val="0D0D0D"/>
          <w:sz w:val="22"/>
          <w:szCs w:val="22"/>
        </w:rPr>
        <w:t>, ранее установленного на компьютере Заказчика, должно включать в  себя:</w:t>
      </w:r>
    </w:p>
    <w:p w14:paraId="7C00C413" w14:textId="77777777" w:rsidR="00CE5C28" w:rsidRDefault="006D6857">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14:paraId="446F04F0" w14:textId="77777777" w:rsidR="00CE5C28" w:rsidRDefault="006D6857">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14:paraId="721D501D" w14:textId="77777777" w:rsidR="00CE5C28" w:rsidRDefault="006D6857">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14:paraId="69975C13" w14:textId="77777777" w:rsidR="00CE5C28" w:rsidRDefault="006D6857">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14:paraId="6EB42256" w14:textId="77777777" w:rsidR="00CE5C28" w:rsidRDefault="006D6857">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14:paraId="0F962A7E" w14:textId="77777777" w:rsidR="00CE5C28" w:rsidRDefault="006D6857">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14:paraId="0EE8D0F5" w14:textId="77777777" w:rsidR="00CE5C28" w:rsidRDefault="006D6857">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14:paraId="14A50ECA" w14:textId="77777777" w:rsidR="00CE5C28" w:rsidRDefault="006D6857">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Ведение учета казенных, бюджетных и автономных учреждений.</w:t>
      </w:r>
    </w:p>
    <w:p w14:paraId="1B350F50" w14:textId="77777777" w:rsidR="00CE5C28" w:rsidRDefault="006D6857">
      <w:pPr>
        <w:pStyle w:val="aff8"/>
        <w:numPr>
          <w:ilvl w:val="1"/>
          <w:numId w:val="33"/>
        </w:numPr>
        <w:ind w:left="788" w:hanging="431"/>
        <w:jc w:val="both"/>
        <w:rPr>
          <w:rFonts w:ascii="Times New Roman" w:hAnsi="Times New Roman"/>
          <w:b/>
          <w:sz w:val="22"/>
          <w:szCs w:val="22"/>
        </w:rPr>
      </w:pPr>
      <w:r>
        <w:rPr>
          <w:rFonts w:ascii="Times New Roman" w:eastAsia="Times New Roman" w:hAnsi="Times New Roman"/>
          <w:sz w:val="22"/>
          <w:szCs w:val="22"/>
        </w:rPr>
        <w:t>Ведение учета деятельности группы учреждений в единой информационной базе (Централизованный учет).</w:t>
      </w:r>
    </w:p>
    <w:p w14:paraId="5D991ED1"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Ведение обособленного учета по источникам финансового обеспечения.</w:t>
      </w:r>
    </w:p>
    <w:p w14:paraId="56401EF3"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Обособленный учет операций по переданным полномочиям.</w:t>
      </w:r>
    </w:p>
    <w:p w14:paraId="74F0471C"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Ввод и хранение информации в объеме, необходимом для оформления первичных учетных документов и формирования регистров бухгалтерского учета;</w:t>
      </w:r>
    </w:p>
    <w:p w14:paraId="40E50085"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 xml:space="preserve">Ведение бухгалтерского документооборота с регистрацией операции на счетах Рабочего плана счетов бухгалтерского учета; </w:t>
      </w:r>
    </w:p>
    <w:p w14:paraId="2C51D831"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 xml:space="preserve">Регистрация входящих первичных учетных документов; </w:t>
      </w:r>
    </w:p>
    <w:p w14:paraId="5ADF9C87"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Оформление исходящих первичных учетных документов (формирование в бумажном и/или электронном виде);</w:t>
      </w:r>
    </w:p>
    <w:p w14:paraId="4F84C0E2"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Хранение сформированных первичных документов в электронном виде в информационной базе;</w:t>
      </w:r>
    </w:p>
    <w:p w14:paraId="32E86FC6"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 xml:space="preserve">Формирование регистров учета по учетным данным с получением твердых копий на бумажном носителе на типовых бланках; </w:t>
      </w:r>
    </w:p>
    <w:p w14:paraId="1A14D852"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lastRenderedPageBreak/>
        <w:t>Формирование регистров учета, стандартных и специализированных отчетов с различной группировкой и иерархией представления данных;</w:t>
      </w:r>
    </w:p>
    <w:p w14:paraId="2CBB9004"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Формирование регламентированной бухгалтерской, налоговой и статистической отчетности.</w:t>
      </w:r>
    </w:p>
    <w:p w14:paraId="3290B535"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14:paraId="74847E3A"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p>
    <w:p w14:paraId="19EB7E52"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14:paraId="7A59BE04"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color w:val="0D0D0D"/>
          <w:sz w:val="22"/>
          <w:szCs w:val="22"/>
        </w:rPr>
        <w:t>консультирование  по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14:paraId="5FDBA26D"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color w:val="0D0D0D"/>
          <w:sz w:val="22"/>
          <w:szCs w:val="22"/>
        </w:rPr>
        <w:t>предоставление методических материалов в электронном виде по участкам программного продукта;</w:t>
      </w:r>
    </w:p>
    <w:p w14:paraId="07F31CEC"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color w:val="0D0D0D"/>
          <w:sz w:val="22"/>
          <w:szCs w:val="22"/>
        </w:rPr>
        <w:t>предоставление обучающих видео-роликов по участкам  программного продукта;</w:t>
      </w:r>
    </w:p>
    <w:p w14:paraId="14A93DBD"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color w:val="0D0D0D"/>
          <w:sz w:val="22"/>
          <w:szCs w:val="22"/>
        </w:rPr>
        <w:t>предоставление информации при выходе нового релиза о том, что нового появилось в программном продукте, что изменилось  в виде электронного письма, а также отражением данной информации в самом программном продукте;</w:t>
      </w:r>
    </w:p>
    <w:p w14:paraId="3BB23162"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усовершенствование программного продукта, позволяющее уменьшить ошибки и неточности, совершаемые  пользователями программного продукта;</w:t>
      </w:r>
    </w:p>
    <w:p w14:paraId="3E1D5F82"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усовершенствование программного продукта по результатам работы системных аналитиков Исполнителя;</w:t>
      </w:r>
    </w:p>
    <w:p w14:paraId="07E5CF14"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усовершенствование программного продукта, позволяющее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p>
    <w:p w14:paraId="1645E55F"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p>
    <w:p w14:paraId="127D1C58" w14:textId="77777777" w:rsidR="00CE5C28" w:rsidRDefault="006D6857">
      <w:pPr>
        <w:pStyle w:val="aff8"/>
        <w:numPr>
          <w:ilvl w:val="1"/>
          <w:numId w:val="33"/>
        </w:numPr>
        <w:ind w:left="993" w:hanging="636"/>
        <w:jc w:val="both"/>
        <w:rPr>
          <w:rStyle w:val="25"/>
          <w:rFonts w:ascii="Times New Roman" w:hAnsi="Times New Roman"/>
          <w:b/>
          <w:sz w:val="22"/>
          <w:szCs w:val="22"/>
        </w:rPr>
      </w:pPr>
      <w:r>
        <w:rPr>
          <w:rStyle w:val="25"/>
          <w:rFonts w:ascii="Times New Roman" w:eastAsia="Times New Roman" w:hAnsi="Times New Roman"/>
          <w:sz w:val="22"/>
          <w:szCs w:val="22"/>
        </w:rPr>
        <w:t xml:space="preserve">резервное копирование перед проведением любого обновления в </w:t>
      </w:r>
      <w:r>
        <w:rPr>
          <w:rFonts w:ascii="Times New Roman" w:eastAsia="Times New Roman" w:hAnsi="Times New Roman"/>
          <w:sz w:val="22"/>
          <w:szCs w:val="22"/>
        </w:rPr>
        <w:t>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r>
        <w:rPr>
          <w:rStyle w:val="25"/>
          <w:rFonts w:ascii="Times New Roman" w:eastAsia="Times New Roman" w:hAnsi="Times New Roman"/>
          <w:sz w:val="22"/>
          <w:szCs w:val="22"/>
        </w:rPr>
        <w:t>;</w:t>
      </w:r>
    </w:p>
    <w:p w14:paraId="64B52399" w14:textId="77777777" w:rsidR="00CE5C28" w:rsidRDefault="006D6857">
      <w:pPr>
        <w:pStyle w:val="aff8"/>
        <w:numPr>
          <w:ilvl w:val="1"/>
          <w:numId w:val="33"/>
        </w:numPr>
        <w:ind w:left="993" w:hanging="636"/>
        <w:jc w:val="both"/>
        <w:rPr>
          <w:rStyle w:val="25"/>
          <w:rFonts w:ascii="Times New Roman" w:hAnsi="Times New Roman"/>
          <w:b/>
          <w:sz w:val="22"/>
          <w:szCs w:val="22"/>
        </w:rPr>
      </w:pPr>
      <w:r>
        <w:rPr>
          <w:rStyle w:val="25"/>
          <w:rFonts w:ascii="Times New Roman" w:eastAsia="Times New Roman" w:hAnsi="Times New Roman"/>
          <w:sz w:val="22"/>
          <w:szCs w:val="22"/>
        </w:rPr>
        <w:t>восстановление информации из резервных копий информационных баз;</w:t>
      </w:r>
    </w:p>
    <w:p w14:paraId="1423974D"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обновление форм утвержденной отчетности по мере их выхода;</w:t>
      </w:r>
    </w:p>
    <w:p w14:paraId="34701BF9"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 xml:space="preserve">обновление по мере выхода релизов типовых конфигураций сопровождаемого программного продукта </w:t>
      </w:r>
      <w:r>
        <w:rPr>
          <w:rFonts w:ascii="Times New Roman" w:eastAsia="Times New Roman" w:hAnsi="Times New Roman"/>
          <w:sz w:val="22"/>
          <w:szCs w:val="22"/>
          <w:u w:val="single"/>
        </w:rPr>
        <w:t>ежемесячно, не позднее 28 числа каждого месяца;</w:t>
      </w:r>
    </w:p>
    <w:p w14:paraId="4BEDDF5F" w14:textId="77777777" w:rsidR="00CE5C28" w:rsidRDefault="006D6857">
      <w:pPr>
        <w:pStyle w:val="aff8"/>
        <w:numPr>
          <w:ilvl w:val="1"/>
          <w:numId w:val="33"/>
        </w:numPr>
        <w:ind w:left="993" w:hanging="636"/>
        <w:jc w:val="both"/>
        <w:rPr>
          <w:rStyle w:val="25"/>
          <w:rFonts w:ascii="Times New Roman" w:hAnsi="Times New Roman"/>
          <w:b/>
          <w:sz w:val="22"/>
          <w:szCs w:val="22"/>
        </w:rPr>
      </w:pPr>
      <w:r>
        <w:rPr>
          <w:rStyle w:val="25"/>
          <w:rFonts w:ascii="Times New Roman" w:eastAsia="Times New Roman" w:hAnsi="Times New Roman"/>
          <w:sz w:val="22"/>
          <w:szCs w:val="22"/>
        </w:rPr>
        <w:t>тестирование программного продукта после обновления на предмет нормальной работы, включая наработанный функционал;</w:t>
      </w:r>
    </w:p>
    <w:p w14:paraId="7F9F1706" w14:textId="77777777" w:rsidR="00CE5C28" w:rsidRDefault="006D6857">
      <w:pPr>
        <w:pStyle w:val="aff8"/>
        <w:numPr>
          <w:ilvl w:val="1"/>
          <w:numId w:val="33"/>
        </w:numPr>
        <w:ind w:left="993" w:hanging="636"/>
        <w:jc w:val="both"/>
        <w:rPr>
          <w:rStyle w:val="13"/>
          <w:rFonts w:ascii="Times New Roman" w:hAnsi="Times New Roman"/>
          <w:b/>
          <w:sz w:val="22"/>
          <w:szCs w:val="22"/>
        </w:rPr>
      </w:pPr>
      <w:r>
        <w:rPr>
          <w:rStyle w:val="13"/>
          <w:rFonts w:ascii="Times New Roman" w:eastAsia="Times New Roman" w:hAnsi="Times New Roman"/>
          <w:sz w:val="22"/>
          <w:szCs w:val="22"/>
        </w:rPr>
        <w:t>все доработки, установленные в программный продукт Заказчика, не должны быть изменены, потеряны;</w:t>
      </w:r>
    </w:p>
    <w:p w14:paraId="15434761" w14:textId="77777777" w:rsidR="00CE5C28" w:rsidRDefault="006D6857">
      <w:pPr>
        <w:pStyle w:val="aff8"/>
        <w:numPr>
          <w:ilvl w:val="1"/>
          <w:numId w:val="33"/>
        </w:numPr>
        <w:ind w:left="993" w:hanging="636"/>
        <w:jc w:val="both"/>
        <w:rPr>
          <w:rStyle w:val="13"/>
          <w:rFonts w:ascii="Times New Roman" w:hAnsi="Times New Roman"/>
          <w:b/>
          <w:sz w:val="22"/>
          <w:szCs w:val="22"/>
        </w:rPr>
      </w:pPr>
      <w:r>
        <w:rPr>
          <w:rStyle w:val="13"/>
          <w:rFonts w:ascii="Times New Roman" w:eastAsia="Times New Roman" w:hAnsi="Times New Roman"/>
          <w:sz w:val="22"/>
          <w:szCs w:val="22"/>
        </w:rPr>
        <w:t>сохранение нетиповых функциональных возможностей при обновлении программного продукта.</w:t>
      </w:r>
    </w:p>
    <w:p w14:paraId="51161400" w14:textId="77777777" w:rsidR="00CE5C28" w:rsidRDefault="006D6857">
      <w:pPr>
        <w:pStyle w:val="aff8"/>
        <w:numPr>
          <w:ilvl w:val="1"/>
          <w:numId w:val="33"/>
        </w:numPr>
        <w:ind w:left="993" w:hanging="636"/>
        <w:jc w:val="both"/>
        <w:rPr>
          <w:rStyle w:val="25"/>
          <w:rFonts w:ascii="Times New Roman" w:hAnsi="Times New Roman"/>
          <w:b/>
          <w:sz w:val="22"/>
          <w:szCs w:val="22"/>
        </w:rPr>
      </w:pPr>
      <w:r>
        <w:rPr>
          <w:rStyle w:val="25"/>
          <w:rFonts w:ascii="Times New Roman" w:eastAsia="Times New Roman" w:hAnsi="Times New Roman"/>
          <w:sz w:val="22"/>
          <w:szCs w:val="22"/>
        </w:rPr>
        <w:t>обеспечение нормальной работы программного продукта, в том числе после обновления и доработки;</w:t>
      </w:r>
    </w:p>
    <w:p w14:paraId="570A33F1" w14:textId="77777777" w:rsidR="00CE5C28" w:rsidRDefault="006D6857">
      <w:pPr>
        <w:pStyle w:val="aff8"/>
        <w:numPr>
          <w:ilvl w:val="1"/>
          <w:numId w:val="33"/>
        </w:numPr>
        <w:ind w:left="993" w:hanging="636"/>
        <w:jc w:val="both"/>
        <w:rPr>
          <w:rStyle w:val="25"/>
          <w:rFonts w:ascii="Times New Roman" w:hAnsi="Times New Roman"/>
          <w:b/>
          <w:sz w:val="22"/>
          <w:szCs w:val="22"/>
        </w:rPr>
      </w:pPr>
      <w:r>
        <w:rPr>
          <w:rStyle w:val="25"/>
          <w:rFonts w:ascii="Times New Roman" w:eastAsia="Times New Roman" w:hAnsi="Times New Roman"/>
          <w:sz w:val="22"/>
          <w:szCs w:val="22"/>
        </w:rPr>
        <w:t>разграничение прав доступа пользователей программного продукта к хранимым в них данным и функционалу программного продукта;</w:t>
      </w:r>
    </w:p>
    <w:p w14:paraId="3D778CA0"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повторная установка, настройка программного продукта в случае переустановки операционной системы, замены компьютера Заказчика;</w:t>
      </w:r>
    </w:p>
    <w:p w14:paraId="2E5ABB6E" w14:textId="77777777" w:rsidR="00CE5C28"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 xml:space="preserve">техническая консультация </w:t>
      </w:r>
      <w:r>
        <w:rPr>
          <w:rFonts w:ascii="Times New Roman" w:eastAsia="Times New Roman" w:hAnsi="Times New Roman"/>
          <w:sz w:val="22"/>
          <w:szCs w:val="22"/>
          <w:lang w:val="en-US"/>
        </w:rPr>
        <w:t>IT</w:t>
      </w:r>
      <w:r>
        <w:rPr>
          <w:rFonts w:ascii="Times New Roman" w:eastAsia="Times New Roman" w:hAnsi="Times New Roman"/>
          <w:sz w:val="22"/>
          <w:szCs w:val="22"/>
        </w:rPr>
        <w:t>-специалистов Заказчика по настройке и поддержанию работы программного продукта;</w:t>
      </w:r>
    </w:p>
    <w:p w14:paraId="69D5349D" w14:textId="77777777" w:rsidR="00CE5C28" w:rsidRPr="009F2DCC" w:rsidRDefault="006D6857">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color w:val="0D0D0D"/>
          <w:sz w:val="22"/>
          <w:szCs w:val="22"/>
        </w:rPr>
        <w:lastRenderedPageBreak/>
        <w:t>подписка на Информационно-Технологическое Сопровождение (1С: КП ГУ Базовый) на 12 месяцев.</w:t>
      </w:r>
    </w:p>
    <w:p w14:paraId="33505A14" w14:textId="77777777" w:rsidR="009F2DCC" w:rsidRPr="009F2DCC" w:rsidRDefault="009F2DCC">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color w:val="0D0D0D"/>
          <w:sz w:val="22"/>
          <w:szCs w:val="22"/>
        </w:rPr>
        <w:t>КБК – 320 0305 4240690048 242</w:t>
      </w:r>
    </w:p>
    <w:p w14:paraId="0DAB0FCF" w14:textId="74768674" w:rsidR="00CE5C28" w:rsidRDefault="009F2DCC">
      <w:pPr>
        <w:pStyle w:val="aff8"/>
        <w:ind w:left="993"/>
        <w:jc w:val="both"/>
        <w:rPr>
          <w:rFonts w:ascii="Times New Roman" w:hAnsi="Times New Roman"/>
          <w:b/>
          <w:sz w:val="22"/>
          <w:szCs w:val="22"/>
        </w:rPr>
      </w:pPr>
      <w:r>
        <w:rPr>
          <w:rFonts w:ascii="Times New Roman" w:eastAsia="Times New Roman" w:hAnsi="Times New Roman"/>
          <w:color w:val="0D0D0D"/>
          <w:sz w:val="22"/>
          <w:szCs w:val="22"/>
        </w:rPr>
        <w:t xml:space="preserve">Источник финансирования: </w:t>
      </w:r>
      <w:r w:rsidR="006F6815">
        <w:rPr>
          <w:rFonts w:ascii="Times New Roman" w:hAnsi="Times New Roman"/>
          <w:bCs/>
        </w:rPr>
        <w:t>средства дополнительного бюджетного финансирования за счет доходов от приносящей доход деятельности</w:t>
      </w:r>
    </w:p>
    <w:p w14:paraId="768A3D5B" w14:textId="77777777" w:rsidR="00CE5C28" w:rsidRDefault="00CE5C28">
      <w:pPr>
        <w:jc w:val="both"/>
        <w:rPr>
          <w:rFonts w:ascii="Times New Roman" w:hAnsi="Times New Roman"/>
          <w:color w:val="0D0D0D"/>
          <w:sz w:val="22"/>
          <w:szCs w:val="22"/>
        </w:rPr>
      </w:pPr>
    </w:p>
    <w:p w14:paraId="3060BF00" w14:textId="77777777" w:rsidR="00CE5C28" w:rsidRDefault="006D6857">
      <w:pPr>
        <w:tabs>
          <w:tab w:val="left" w:pos="993"/>
        </w:tabs>
        <w:ind w:firstLine="567"/>
        <w:jc w:val="both"/>
        <w:rPr>
          <w:rFonts w:ascii="Times New Roman" w:hAnsi="Times New Roman"/>
          <w:color w:val="000000"/>
          <w:sz w:val="22"/>
          <w:szCs w:val="22"/>
        </w:rPr>
      </w:pPr>
      <w:r>
        <w:rPr>
          <w:rFonts w:ascii="Times New Roman" w:eastAsia="Times New Roman" w:hAnsi="Times New Roman"/>
          <w:b/>
          <w:bCs/>
          <w:color w:val="000000"/>
          <w:sz w:val="22"/>
          <w:szCs w:val="22"/>
        </w:rPr>
        <w:t>Учет рабочего времени и выполненных работ</w:t>
      </w:r>
      <w:r>
        <w:rPr>
          <w:rFonts w:ascii="Times New Roman" w:eastAsia="Times New Roman" w:hAnsi="Times New Roman"/>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ascii="Times New Roman" w:eastAsia="Times New Roman" w:hAnsi="Times New Roman"/>
          <w:b/>
          <w:color w:val="000000"/>
          <w:sz w:val="22"/>
          <w:szCs w:val="22"/>
        </w:rPr>
        <w:t>(поминутная тарификация)</w:t>
      </w:r>
      <w:r>
        <w:rPr>
          <w:rFonts w:ascii="Times New Roman" w:eastAsia="Times New Roman" w:hAnsi="Times New Roman"/>
          <w:color w:val="000000"/>
          <w:sz w:val="22"/>
          <w:szCs w:val="22"/>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14:paraId="0A8C2F0E" w14:textId="77777777" w:rsidR="00CE5C28" w:rsidRDefault="00CE5C28">
      <w:pPr>
        <w:jc w:val="both"/>
        <w:rPr>
          <w:rFonts w:ascii="Times New Roman" w:hAnsi="Times New Roman"/>
          <w:sz w:val="22"/>
          <w:szCs w:val="22"/>
        </w:rPr>
      </w:pPr>
    </w:p>
    <w:p w14:paraId="3EF5ED93" w14:textId="77777777" w:rsidR="00CE5C28" w:rsidRDefault="006D6857">
      <w:pPr>
        <w:ind w:firstLine="567"/>
        <w:jc w:val="both"/>
        <w:rPr>
          <w:rFonts w:ascii="Times New Roman" w:hAnsi="Times New Roman"/>
          <w:color w:val="0D0D0D"/>
          <w:sz w:val="22"/>
          <w:szCs w:val="22"/>
        </w:rPr>
      </w:pPr>
      <w:r w:rsidRPr="006D6857">
        <w:rPr>
          <w:rFonts w:ascii="Times New Roman" w:eastAsia="Times New Roman" w:hAnsi="Times New Roman"/>
          <w:color w:val="0D0D0D"/>
          <w:sz w:val="22"/>
          <w:szCs w:val="22"/>
        </w:rPr>
        <w:t>Информационно-консультационное обслуживание, модификация и обновление программного продукта «Конфигурация для учреждений ФСИН для 1С:Предприятие 8»</w:t>
      </w:r>
      <w:r>
        <w:rPr>
          <w:rFonts w:ascii="Times New Roman" w:eastAsia="Times New Roman" w:hAnsi="Times New Roman"/>
          <w:color w:val="0D0D0D"/>
          <w:sz w:val="22"/>
          <w:szCs w:val="22"/>
        </w:rPr>
        <w:t xml:space="preserve"> </w:t>
      </w:r>
      <w:r>
        <w:rPr>
          <w:rFonts w:ascii="Times New Roman" w:eastAsia="Times New Roman" w:hAnsi="Times New Roman"/>
          <w:sz w:val="22"/>
          <w:szCs w:val="22"/>
        </w:rPr>
        <w:t>должно проводиться по следующим участкам, входящих в состав программного продукта, ранее установленного на компьютере Заказчика:</w:t>
      </w:r>
    </w:p>
    <w:p w14:paraId="7BA7F0CC" w14:textId="77777777" w:rsidR="00CE5C28" w:rsidRDefault="00CE5C28">
      <w:pPr>
        <w:jc w:val="both"/>
        <w:rPr>
          <w:rFonts w:ascii="Times New Roman" w:hAnsi="Times New Roman"/>
          <w:sz w:val="22"/>
          <w:szCs w:val="22"/>
        </w:rPr>
      </w:pPr>
    </w:p>
    <w:tbl>
      <w:tblPr>
        <w:tblStyle w:val="aff9"/>
        <w:tblW w:w="0" w:type="auto"/>
        <w:tblLook w:val="04A0" w:firstRow="1" w:lastRow="0" w:firstColumn="1" w:lastColumn="0" w:noHBand="0" w:noVBand="1"/>
      </w:tblPr>
      <w:tblGrid>
        <w:gridCol w:w="560"/>
        <w:gridCol w:w="2410"/>
        <w:gridCol w:w="6375"/>
      </w:tblGrid>
      <w:tr w:rsidR="00CE5C28" w14:paraId="1DBF6CB2" w14:textId="77777777">
        <w:tc>
          <w:tcPr>
            <w:tcW w:w="560" w:type="dxa"/>
            <w:shd w:val="clear" w:color="auto" w:fill="F2F2F2" w:themeFill="background1" w:themeFillShade="F2"/>
            <w:vAlign w:val="center"/>
          </w:tcPr>
          <w:p w14:paraId="74CDBE7D" w14:textId="77777777" w:rsidR="00CE5C28" w:rsidRDefault="006D6857">
            <w:pPr>
              <w:jc w:val="center"/>
              <w:rPr>
                <w:rFonts w:ascii="Times New Roman" w:hAnsi="Times New Roman"/>
                <w:b/>
                <w:sz w:val="22"/>
                <w:szCs w:val="22"/>
              </w:rPr>
            </w:pPr>
            <w:r>
              <w:rPr>
                <w:rFonts w:ascii="Times New Roman" w:eastAsia="Times New Roman" w:hAnsi="Times New Roman"/>
                <w:b/>
                <w:sz w:val="22"/>
                <w:szCs w:val="22"/>
              </w:rPr>
              <w:t>№</w:t>
            </w:r>
          </w:p>
        </w:tc>
        <w:tc>
          <w:tcPr>
            <w:tcW w:w="2410" w:type="dxa"/>
            <w:shd w:val="clear" w:color="auto" w:fill="F2F2F2" w:themeFill="background1" w:themeFillShade="F2"/>
            <w:vAlign w:val="center"/>
          </w:tcPr>
          <w:p w14:paraId="1411AF55" w14:textId="77777777" w:rsidR="00CE5C28" w:rsidRDefault="006D6857">
            <w:pPr>
              <w:jc w:val="center"/>
              <w:rPr>
                <w:rFonts w:ascii="Times New Roman" w:hAnsi="Times New Roman"/>
                <w:b/>
                <w:sz w:val="22"/>
                <w:szCs w:val="22"/>
              </w:rPr>
            </w:pPr>
            <w:r>
              <w:rPr>
                <w:rFonts w:ascii="Times New Roman" w:eastAsia="Times New Roman" w:hAnsi="Times New Roman"/>
                <w:b/>
                <w:sz w:val="22"/>
                <w:szCs w:val="22"/>
              </w:rPr>
              <w:t>Участок бухгалтерского учета</w:t>
            </w:r>
          </w:p>
        </w:tc>
        <w:tc>
          <w:tcPr>
            <w:tcW w:w="6375" w:type="dxa"/>
            <w:shd w:val="clear" w:color="auto" w:fill="F2F2F2" w:themeFill="background1" w:themeFillShade="F2"/>
            <w:vAlign w:val="center"/>
          </w:tcPr>
          <w:p w14:paraId="05801557" w14:textId="77777777" w:rsidR="00CE5C28" w:rsidRDefault="006D6857">
            <w:pPr>
              <w:jc w:val="center"/>
              <w:rPr>
                <w:rFonts w:ascii="Times New Roman" w:hAnsi="Times New Roman"/>
                <w:b/>
                <w:sz w:val="22"/>
                <w:szCs w:val="22"/>
              </w:rPr>
            </w:pPr>
            <w:r>
              <w:rPr>
                <w:rFonts w:ascii="Times New Roman" w:eastAsia="Times New Roman" w:hAnsi="Times New Roman"/>
                <w:b/>
                <w:sz w:val="22"/>
                <w:szCs w:val="22"/>
              </w:rPr>
              <w:t>Описание автоматизированных функций участка</w:t>
            </w:r>
          </w:p>
        </w:tc>
      </w:tr>
      <w:tr w:rsidR="00CE5C28" w14:paraId="706F52B0" w14:textId="77777777">
        <w:tc>
          <w:tcPr>
            <w:tcW w:w="560" w:type="dxa"/>
          </w:tcPr>
          <w:p w14:paraId="53B9A415"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1</w:t>
            </w:r>
          </w:p>
        </w:tc>
        <w:tc>
          <w:tcPr>
            <w:tcW w:w="2410" w:type="dxa"/>
          </w:tcPr>
          <w:p w14:paraId="13D8950B" w14:textId="77777777" w:rsidR="00CE5C28" w:rsidRDefault="006D6857">
            <w:pPr>
              <w:rPr>
                <w:rFonts w:ascii="Times New Roman" w:hAnsi="Times New Roman"/>
                <w:sz w:val="22"/>
                <w:szCs w:val="22"/>
              </w:rPr>
            </w:pPr>
            <w:r>
              <w:rPr>
                <w:rFonts w:ascii="Times New Roman" w:eastAsia="Times New Roman" w:hAnsi="Times New Roman"/>
                <w:sz w:val="22"/>
                <w:szCs w:val="22"/>
              </w:rPr>
              <w:t>Учет лиц, отбывающих наказание в ИУ (осужденных) и содержащихся в СИЗО (в том числе количественный) и их личных денег.</w:t>
            </w:r>
          </w:p>
        </w:tc>
        <w:tc>
          <w:tcPr>
            <w:tcW w:w="6375" w:type="dxa"/>
          </w:tcPr>
          <w:p w14:paraId="76DA918C" w14:textId="77777777" w:rsidR="00CE5C28" w:rsidRDefault="006D6857">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В его состав должны входить:</w:t>
            </w:r>
          </w:p>
          <w:p w14:paraId="3A0E9DCC" w14:textId="77777777" w:rsidR="00CE5C28" w:rsidRDefault="006D6857">
            <w:pPr>
              <w:pStyle w:val="aff8"/>
              <w:numPr>
                <w:ilvl w:val="0"/>
                <w:numId w:val="1"/>
              </w:numPr>
              <w:rPr>
                <w:rFonts w:ascii="Times New Roman" w:hAnsi="Times New Roman"/>
                <w:sz w:val="22"/>
                <w:szCs w:val="22"/>
              </w:rPr>
            </w:pPr>
            <w:r>
              <w:rPr>
                <w:rFonts w:ascii="Times New Roman" w:eastAsia="Times New Roman" w:hAnsi="Times New Roman"/>
                <w:color w:val="000000"/>
                <w:sz w:val="22"/>
                <w:szCs w:val="22"/>
                <w:shd w:val="clear" w:color="auto" w:fill="FFFFFF"/>
              </w:rPr>
              <w:t xml:space="preserve">операции </w:t>
            </w:r>
            <w:r>
              <w:rPr>
                <w:rFonts w:ascii="Times New Roman" w:eastAsia="Times New Roman" w:hAnsi="Times New Roman"/>
                <w:sz w:val="22"/>
                <w:szCs w:val="22"/>
              </w:rPr>
              <w:t>регистрации поступления, перемещения и выбытия осужденных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ascii="Times New Roman" w:eastAsia="Times New Roman" w:hAnsi="Times New Roman"/>
                <w:sz w:val="22"/>
                <w:szCs w:val="22"/>
              </w:rPr>
              <w:t>),</w:t>
            </w:r>
          </w:p>
          <w:p w14:paraId="5DC8715A" w14:textId="77777777" w:rsidR="00CE5C28" w:rsidRDefault="006D6857">
            <w:pPr>
              <w:pStyle w:val="aff8"/>
              <w:numPr>
                <w:ilvl w:val="0"/>
                <w:numId w:val="1"/>
              </w:numPr>
              <w:rPr>
                <w:rFonts w:ascii="Times New Roman" w:hAnsi="Times New Roman"/>
                <w:sz w:val="22"/>
                <w:szCs w:val="22"/>
              </w:rPr>
            </w:pPr>
            <w:r>
              <w:rPr>
                <w:rFonts w:ascii="Times New Roman" w:eastAsia="Times New Roman" w:hAnsi="Times New Roman"/>
                <w:sz w:val="22"/>
                <w:szCs w:val="22"/>
              </w:rPr>
              <w:t>операции регистрации исполнительных листов, их погашения и отзыва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14:paraId="6DB16628" w14:textId="77777777" w:rsidR="00CE5C28" w:rsidRDefault="006D6857">
            <w:pPr>
              <w:pStyle w:val="aff8"/>
              <w:numPr>
                <w:ilvl w:val="0"/>
                <w:numId w:val="1"/>
              </w:numPr>
              <w:rPr>
                <w:rFonts w:ascii="Times New Roman" w:hAnsi="Times New Roman"/>
                <w:sz w:val="22"/>
                <w:szCs w:val="22"/>
              </w:rPr>
            </w:pPr>
            <w:r>
              <w:rPr>
                <w:rFonts w:ascii="Times New Roman" w:eastAsia="Times New Roman" w:hAnsi="Times New Roman"/>
                <w:color w:val="000000"/>
                <w:sz w:val="22"/>
                <w:szCs w:val="22"/>
                <w:shd w:val="clear" w:color="auto" w:fill="FFFFFF"/>
              </w:rPr>
              <w:t>операции по учету личных денег, а именно их поступление, удержания и ограничения лимитов расходования, которые можно оформить документами,</w:t>
            </w:r>
          </w:p>
          <w:p w14:paraId="49A8EBEA" w14:textId="77777777" w:rsidR="00CE5C28" w:rsidRDefault="006D6857">
            <w:pPr>
              <w:pStyle w:val="aff8"/>
              <w:numPr>
                <w:ilvl w:val="0"/>
                <w:numId w:val="1"/>
              </w:numPr>
              <w:rPr>
                <w:rFonts w:ascii="Times New Roman" w:hAnsi="Times New Roman"/>
                <w:sz w:val="22"/>
                <w:szCs w:val="22"/>
              </w:rPr>
            </w:pPr>
            <w:r>
              <w:rPr>
                <w:rFonts w:ascii="Times New Roman" w:eastAsia="Times New Roman" w:hAnsi="Times New Roman"/>
                <w:color w:val="000000"/>
                <w:sz w:val="22"/>
                <w:szCs w:val="22"/>
                <w:shd w:val="clear" w:color="auto" w:fill="FFFFFF"/>
              </w:rPr>
              <w:t xml:space="preserve">отчеты </w:t>
            </w:r>
            <w:r>
              <w:rPr>
                <w:rFonts w:ascii="Times New Roman" w:eastAsia="Times New Roman" w:hAnsi="Times New Roman"/>
                <w:sz w:val="22"/>
                <w:szCs w:val="22"/>
              </w:rPr>
              <w:t>по личным деньгам, исполнительным листам и численности осужденных</w:t>
            </w:r>
            <w:r>
              <w:rPr>
                <w:rFonts w:ascii="Times New Roman" w:eastAsia="Times New Roman" w:hAnsi="Times New Roman"/>
                <w:color w:val="000000"/>
                <w:sz w:val="22"/>
                <w:szCs w:val="22"/>
                <w:shd w:val="clear" w:color="auto" w:fill="FFFFFF"/>
              </w:rPr>
              <w:t xml:space="preserve"> (в том числе среднесписочной численности).</w:t>
            </w:r>
          </w:p>
        </w:tc>
      </w:tr>
      <w:tr w:rsidR="00CE5C28" w14:paraId="07A15452" w14:textId="77777777">
        <w:tc>
          <w:tcPr>
            <w:tcW w:w="560" w:type="dxa"/>
          </w:tcPr>
          <w:p w14:paraId="79C40C3D"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2</w:t>
            </w:r>
          </w:p>
        </w:tc>
        <w:tc>
          <w:tcPr>
            <w:tcW w:w="2410" w:type="dxa"/>
          </w:tcPr>
          <w:p w14:paraId="71168C59" w14:textId="77777777" w:rsidR="00CE5C28" w:rsidRDefault="006D6857">
            <w:pPr>
              <w:pStyle w:val="aff7"/>
              <w:rPr>
                <w:rFonts w:ascii="Times New Roman" w:hAnsi="Times New Roman" w:cs="Times New Roman"/>
                <w:color w:val="000000"/>
                <w:sz w:val="22"/>
                <w:szCs w:val="22"/>
                <w:shd w:val="clear" w:color="auto" w:fill="FFFFFF"/>
              </w:rPr>
            </w:pPr>
            <w:r>
              <w:rPr>
                <w:rFonts w:ascii="Times New Roman" w:eastAsia="Times New Roman" w:hAnsi="Times New Roman" w:cs="Times New Roman"/>
                <w:color w:val="000000"/>
                <w:sz w:val="22"/>
                <w:szCs w:val="22"/>
                <w:shd w:val="clear" w:color="auto" w:fill="FFFFFF"/>
                <w:lang w:eastAsia="en-US"/>
              </w:rPr>
              <w:t>Учет молодняка и животных на выращивании и откорме.</w:t>
            </w:r>
          </w:p>
          <w:p w14:paraId="09132CD8" w14:textId="77777777" w:rsidR="00CE5C28" w:rsidRDefault="00CE5C28">
            <w:pPr>
              <w:rPr>
                <w:rFonts w:ascii="Times New Roman" w:hAnsi="Times New Roman"/>
                <w:sz w:val="22"/>
                <w:szCs w:val="22"/>
              </w:rPr>
            </w:pPr>
          </w:p>
        </w:tc>
        <w:tc>
          <w:tcPr>
            <w:tcW w:w="6375" w:type="dxa"/>
          </w:tcPr>
          <w:p w14:paraId="3FAC0D58" w14:textId="77777777" w:rsidR="00CE5C28" w:rsidRDefault="006D6857">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В его состав должны входить:</w:t>
            </w:r>
          </w:p>
          <w:p w14:paraId="4688CF9F" w14:textId="77777777" w:rsidR="00CE5C28" w:rsidRDefault="006D6857">
            <w:pPr>
              <w:pStyle w:val="aff8"/>
              <w:numPr>
                <w:ilvl w:val="0"/>
                <w:numId w:val="2"/>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 xml:space="preserve">операции по учету молодняка и животных – </w:t>
            </w:r>
            <w:r>
              <w:rPr>
                <w:rFonts w:ascii="Times New Roman" w:eastAsia="Times New Roman" w:hAnsi="Times New Roman"/>
                <w:sz w:val="22"/>
                <w:szCs w:val="22"/>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ascii="Times New Roman" w:eastAsia="Times New Roman" w:hAnsi="Times New Roman"/>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14:paraId="0991DAC3" w14:textId="77777777" w:rsidR="00CE5C28" w:rsidRDefault="006D6857">
            <w:pPr>
              <w:pStyle w:val="aff8"/>
              <w:numPr>
                <w:ilvl w:val="0"/>
                <w:numId w:val="2"/>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справочник возрастных групп,</w:t>
            </w:r>
          </w:p>
          <w:p w14:paraId="3B820FB5" w14:textId="77777777" w:rsidR="00CE5C28" w:rsidRDefault="006D6857">
            <w:pPr>
              <w:pStyle w:val="aff8"/>
              <w:numPr>
                <w:ilvl w:val="0"/>
                <w:numId w:val="2"/>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lastRenderedPageBreak/>
              <w:t xml:space="preserve">отчет по </w:t>
            </w:r>
            <w:r>
              <w:rPr>
                <w:rFonts w:ascii="Times New Roman" w:eastAsia="Times New Roman" w:hAnsi="Times New Roman"/>
                <w:sz w:val="22"/>
                <w:szCs w:val="22"/>
              </w:rPr>
              <w:t>форме СП-51</w:t>
            </w:r>
            <w:r>
              <w:rPr>
                <w:rFonts w:ascii="Times New Roman" w:eastAsia="Times New Roman" w:hAnsi="Times New Roman"/>
                <w:color w:val="000000"/>
                <w:sz w:val="22"/>
                <w:szCs w:val="22"/>
                <w:shd w:val="clear" w:color="auto" w:fill="FFFFFF"/>
              </w:rPr>
              <w:t>.</w:t>
            </w:r>
          </w:p>
        </w:tc>
      </w:tr>
      <w:tr w:rsidR="00CE5C28" w14:paraId="5786F10B" w14:textId="77777777">
        <w:tc>
          <w:tcPr>
            <w:tcW w:w="560" w:type="dxa"/>
          </w:tcPr>
          <w:p w14:paraId="532C7ECB"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lastRenderedPageBreak/>
              <w:t>3</w:t>
            </w:r>
          </w:p>
        </w:tc>
        <w:tc>
          <w:tcPr>
            <w:tcW w:w="2410" w:type="dxa"/>
          </w:tcPr>
          <w:p w14:paraId="6D0903A4" w14:textId="77777777" w:rsidR="00CE5C28" w:rsidRDefault="006D6857">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 xml:space="preserve">Учет </w:t>
            </w:r>
            <w:r>
              <w:rPr>
                <w:rFonts w:ascii="Times New Roman" w:eastAsia="Times New Roman" w:hAnsi="Times New Roman"/>
                <w:sz w:val="22"/>
                <w:szCs w:val="22"/>
              </w:rPr>
              <w:t>давальческого сырья у переработчика</w:t>
            </w:r>
          </w:p>
        </w:tc>
        <w:tc>
          <w:tcPr>
            <w:tcW w:w="6375" w:type="dxa"/>
          </w:tcPr>
          <w:p w14:paraId="0DDD98E0" w14:textId="77777777" w:rsidR="00CE5C28" w:rsidRDefault="006D6857">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В его состав должны входить:</w:t>
            </w:r>
          </w:p>
          <w:p w14:paraId="093E8B3E" w14:textId="77777777" w:rsidR="00CE5C28" w:rsidRDefault="006D6857">
            <w:pPr>
              <w:pStyle w:val="aff8"/>
              <w:numPr>
                <w:ilvl w:val="0"/>
                <w:numId w:val="3"/>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 xml:space="preserve">операции по учету давальческого сырья, а именно </w:t>
            </w:r>
            <w:r>
              <w:rPr>
                <w:rFonts w:ascii="Times New Roman" w:eastAsia="Times New Roman" w:hAnsi="Times New Roman"/>
                <w:sz w:val="22"/>
                <w:szCs w:val="22"/>
              </w:rPr>
              <w:t>по поступлению, возврату, внутреннему перемещению, отпуску сырья в переработку и выдачи продукции заказчику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rFonts w:ascii="Times New Roman" w:eastAsia="Times New Roman" w:hAnsi="Times New Roman"/>
                <w:sz w:val="22"/>
                <w:szCs w:val="22"/>
              </w:rPr>
              <w:t>)</w:t>
            </w:r>
            <w:r>
              <w:rPr>
                <w:rFonts w:ascii="Times New Roman" w:eastAsia="Times New Roman" w:hAnsi="Times New Roman"/>
                <w:color w:val="000000"/>
                <w:sz w:val="22"/>
                <w:szCs w:val="22"/>
                <w:shd w:val="clear" w:color="auto" w:fill="FFFFFF"/>
              </w:rPr>
              <w:t>,</w:t>
            </w:r>
          </w:p>
          <w:p w14:paraId="3F707009" w14:textId="77777777" w:rsidR="00CE5C28" w:rsidRDefault="006D6857">
            <w:pPr>
              <w:pStyle w:val="aff8"/>
              <w:numPr>
                <w:ilvl w:val="0"/>
                <w:numId w:val="3"/>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отчеты «Отчет переработчика», «Сверка с поставщиком».</w:t>
            </w:r>
          </w:p>
        </w:tc>
      </w:tr>
      <w:tr w:rsidR="00CE5C28" w14:paraId="1E207257" w14:textId="77777777">
        <w:tc>
          <w:tcPr>
            <w:tcW w:w="560" w:type="dxa"/>
          </w:tcPr>
          <w:p w14:paraId="6EDA22C9"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4</w:t>
            </w:r>
          </w:p>
        </w:tc>
        <w:tc>
          <w:tcPr>
            <w:tcW w:w="2410" w:type="dxa"/>
          </w:tcPr>
          <w:p w14:paraId="41757986" w14:textId="77777777" w:rsidR="00CE5C28" w:rsidRDefault="006D6857">
            <w:pPr>
              <w:rPr>
                <w:rFonts w:ascii="Times New Roman" w:hAnsi="Times New Roman"/>
                <w:sz w:val="22"/>
                <w:szCs w:val="22"/>
              </w:rPr>
            </w:pPr>
            <w:r>
              <w:rPr>
                <w:rFonts w:ascii="Times New Roman" w:eastAsia="Times New Roman" w:hAnsi="Times New Roman"/>
                <w:sz w:val="22"/>
                <w:szCs w:val="22"/>
              </w:rPr>
              <w:t>Учет ценностей осужденных</w:t>
            </w:r>
          </w:p>
        </w:tc>
        <w:tc>
          <w:tcPr>
            <w:tcW w:w="6375" w:type="dxa"/>
          </w:tcPr>
          <w:p w14:paraId="52C3D0F0" w14:textId="77777777" w:rsidR="00CE5C28" w:rsidRDefault="006D6857">
            <w:pPr>
              <w:rPr>
                <w:rFonts w:ascii="Times New Roman" w:hAnsi="Times New Roman"/>
                <w:sz w:val="22"/>
                <w:szCs w:val="22"/>
              </w:rPr>
            </w:pPr>
            <w:r>
              <w:rPr>
                <w:rFonts w:ascii="Times New Roman" w:eastAsia="Times New Roman" w:hAnsi="Times New Roman"/>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Pr>
                <w:rFonts w:ascii="Times New Roman" w:eastAsia="Times New Roman" w:hAnsi="Times New Roman"/>
                <w:sz w:val="22"/>
                <w:szCs w:val="22"/>
              </w:rPr>
              <w:t>ценностей, которые поступают в учреждения на время заключения осужденного.</w:t>
            </w:r>
          </w:p>
          <w:p w14:paraId="3D335710" w14:textId="77777777" w:rsidR="00CE5C28" w:rsidRDefault="006D6857">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В его состав должны входить:</w:t>
            </w:r>
          </w:p>
          <w:p w14:paraId="759FCC6A" w14:textId="77777777" w:rsidR="00CE5C28" w:rsidRDefault="006D6857">
            <w:pPr>
              <w:pStyle w:val="aff8"/>
              <w:numPr>
                <w:ilvl w:val="0"/>
                <w:numId w:val="4"/>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операции по учету ценностей осужденных, а именно по оформлению поступления, переоценки, перемещения и возврата ценностей осужденных, Отчет кассира по ценностям осужденных (операции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p>
          <w:p w14:paraId="0E71E2EA" w14:textId="77777777" w:rsidR="00CE5C28" w:rsidRDefault="006D6857">
            <w:pPr>
              <w:pStyle w:val="aff8"/>
              <w:numPr>
                <w:ilvl w:val="0"/>
                <w:numId w:val="4"/>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p>
          <w:p w14:paraId="421AEDC5" w14:textId="77777777" w:rsidR="00CE5C28" w:rsidRDefault="006D6857">
            <w:pPr>
              <w:pStyle w:val="aff8"/>
              <w:numPr>
                <w:ilvl w:val="0"/>
                <w:numId w:val="4"/>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отчеты «Книга учета ценностей осужденных», «Кассовая книга по учету ценностей осужденных», «</w:t>
            </w:r>
            <w:r>
              <w:rPr>
                <w:rFonts w:ascii="Times New Roman" w:eastAsia="Times New Roman" w:hAnsi="Times New Roman"/>
                <w:sz w:val="22"/>
                <w:szCs w:val="22"/>
              </w:rPr>
              <w:t>Журнал регистрации кассовых ордеров по ценностям осужденных</w:t>
            </w:r>
            <w:r>
              <w:rPr>
                <w:rFonts w:ascii="Times New Roman" w:eastAsia="Times New Roman" w:hAnsi="Times New Roman"/>
                <w:color w:val="000000"/>
                <w:sz w:val="22"/>
                <w:szCs w:val="22"/>
                <w:shd w:val="clear" w:color="auto" w:fill="FFFFFF"/>
              </w:rPr>
              <w:t>».</w:t>
            </w:r>
          </w:p>
        </w:tc>
      </w:tr>
      <w:tr w:rsidR="00CE5C28" w14:paraId="0B753F73" w14:textId="77777777">
        <w:tc>
          <w:tcPr>
            <w:tcW w:w="560" w:type="dxa"/>
          </w:tcPr>
          <w:p w14:paraId="5DCF29ED"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5</w:t>
            </w:r>
          </w:p>
        </w:tc>
        <w:tc>
          <w:tcPr>
            <w:tcW w:w="2410" w:type="dxa"/>
          </w:tcPr>
          <w:p w14:paraId="6F885D62" w14:textId="77777777" w:rsidR="00CE5C28" w:rsidRDefault="006D6857">
            <w:pPr>
              <w:rPr>
                <w:rFonts w:ascii="Times New Roman" w:hAnsi="Times New Roman"/>
                <w:sz w:val="22"/>
                <w:szCs w:val="22"/>
              </w:rPr>
            </w:pPr>
            <w:r>
              <w:rPr>
                <w:rFonts w:ascii="Times New Roman" w:eastAsia="Times New Roman" w:hAnsi="Times New Roman"/>
                <w:sz w:val="22"/>
                <w:szCs w:val="22"/>
              </w:rPr>
              <w:t>Учет расхода ГСМ и путевых листов</w:t>
            </w:r>
          </w:p>
        </w:tc>
        <w:tc>
          <w:tcPr>
            <w:tcW w:w="6375" w:type="dxa"/>
          </w:tcPr>
          <w:p w14:paraId="5D737535" w14:textId="77777777" w:rsidR="00CE5C28" w:rsidRDefault="006D6857">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В его состав должны входить:</w:t>
            </w:r>
          </w:p>
          <w:p w14:paraId="31644ECB" w14:textId="77777777" w:rsidR="00CE5C28" w:rsidRDefault="006D6857">
            <w:pPr>
              <w:pStyle w:val="aff8"/>
              <w:numPr>
                <w:ilvl w:val="0"/>
                <w:numId w:val="5"/>
              </w:numPr>
              <w:rPr>
                <w:rFonts w:ascii="Times New Roman" w:hAnsi="Times New Roman"/>
                <w:color w:val="000000"/>
                <w:sz w:val="22"/>
                <w:szCs w:val="22"/>
                <w:shd w:val="clear" w:color="auto" w:fill="FFFFFF"/>
              </w:rPr>
            </w:pPr>
            <w:r>
              <w:rPr>
                <w:rFonts w:ascii="Times New Roman" w:eastAsia="Times New Roman" w:hAnsi="Times New Roman"/>
                <w:sz w:val="22"/>
                <w:szCs w:val="22"/>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14:paraId="702F81BB" w14:textId="77777777" w:rsidR="00CE5C28" w:rsidRDefault="006D6857">
            <w:pPr>
              <w:pStyle w:val="aff8"/>
              <w:numPr>
                <w:ilvl w:val="0"/>
                <w:numId w:val="5"/>
              </w:numPr>
              <w:rPr>
                <w:rFonts w:ascii="Times New Roman" w:hAnsi="Times New Roman"/>
                <w:color w:val="000000"/>
                <w:sz w:val="22"/>
                <w:szCs w:val="22"/>
                <w:shd w:val="clear" w:color="auto" w:fill="FFFFFF"/>
              </w:rPr>
            </w:pPr>
            <w:r>
              <w:rPr>
                <w:rFonts w:ascii="Times New Roman" w:eastAsia="Times New Roman" w:hAnsi="Times New Roman"/>
                <w:sz w:val="22"/>
                <w:szCs w:val="22"/>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14:paraId="6990E7C7" w14:textId="77777777" w:rsidR="00CE5C28" w:rsidRDefault="006D6857">
            <w:pPr>
              <w:pStyle w:val="aff8"/>
              <w:numPr>
                <w:ilvl w:val="0"/>
                <w:numId w:val="5"/>
              </w:numPr>
              <w:rPr>
                <w:rFonts w:ascii="Times New Roman" w:hAnsi="Times New Roman"/>
                <w:color w:val="000000"/>
                <w:sz w:val="22"/>
                <w:szCs w:val="22"/>
                <w:shd w:val="clear" w:color="auto" w:fill="FFFFFF"/>
              </w:rPr>
            </w:pPr>
            <w:r>
              <w:rPr>
                <w:rFonts w:ascii="Times New Roman" w:eastAsia="Times New Roman" w:hAnsi="Times New Roman"/>
                <w:sz w:val="22"/>
                <w:szCs w:val="22"/>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w:t>
            </w:r>
            <w:r>
              <w:rPr>
                <w:rFonts w:ascii="Times New Roman" w:eastAsia="Times New Roman" w:hAnsi="Times New Roman"/>
                <w:sz w:val="22"/>
                <w:szCs w:val="22"/>
              </w:rPr>
              <w:lastRenderedPageBreak/>
              <w:t>тотранспортного средства»,</w:t>
            </w:r>
          </w:p>
          <w:p w14:paraId="7718BF71" w14:textId="77777777" w:rsidR="00CE5C28" w:rsidRDefault="006D6857">
            <w:pPr>
              <w:pStyle w:val="aff8"/>
              <w:numPr>
                <w:ilvl w:val="0"/>
                <w:numId w:val="5"/>
              </w:numPr>
              <w:rPr>
                <w:rFonts w:ascii="Times New Roman" w:hAnsi="Times New Roman"/>
                <w:color w:val="000000"/>
                <w:sz w:val="22"/>
                <w:szCs w:val="22"/>
                <w:shd w:val="clear" w:color="auto" w:fill="FFFFFF"/>
              </w:rPr>
            </w:pPr>
            <w:r>
              <w:rPr>
                <w:rFonts w:ascii="Times New Roman" w:eastAsia="Times New Roman" w:hAnsi="Times New Roman"/>
                <w:sz w:val="22"/>
                <w:szCs w:val="22"/>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CE5C28" w14:paraId="735FC03D" w14:textId="77777777">
        <w:tc>
          <w:tcPr>
            <w:tcW w:w="560" w:type="dxa"/>
          </w:tcPr>
          <w:p w14:paraId="2C0FD9BF"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lastRenderedPageBreak/>
              <w:t>6</w:t>
            </w:r>
          </w:p>
        </w:tc>
        <w:tc>
          <w:tcPr>
            <w:tcW w:w="2410" w:type="dxa"/>
          </w:tcPr>
          <w:p w14:paraId="77214C59" w14:textId="77777777" w:rsidR="00CE5C28" w:rsidRDefault="006D6857">
            <w:pPr>
              <w:rPr>
                <w:rFonts w:ascii="Times New Roman" w:hAnsi="Times New Roman"/>
                <w:sz w:val="22"/>
                <w:szCs w:val="22"/>
              </w:rPr>
            </w:pPr>
            <w:r>
              <w:rPr>
                <w:rFonts w:ascii="Times New Roman" w:eastAsia="Times New Roman" w:hAnsi="Times New Roman"/>
                <w:sz w:val="22"/>
                <w:szCs w:val="22"/>
              </w:rPr>
              <w:t>Учет вещевого обеспечения осужденных и сотрудников ФСИН.</w:t>
            </w:r>
          </w:p>
        </w:tc>
        <w:tc>
          <w:tcPr>
            <w:tcW w:w="6375" w:type="dxa"/>
          </w:tcPr>
          <w:p w14:paraId="537AFBF9" w14:textId="77777777" w:rsidR="00CE5C28" w:rsidRDefault="006D6857">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В его состав должны входить:</w:t>
            </w:r>
          </w:p>
          <w:p w14:paraId="30217339" w14:textId="77777777" w:rsidR="00CE5C28" w:rsidRDefault="006D6857">
            <w:pPr>
              <w:pStyle w:val="aff8"/>
              <w:numPr>
                <w:ilvl w:val="0"/>
                <w:numId w:val="6"/>
              </w:numPr>
              <w:rPr>
                <w:rFonts w:ascii="Times New Roman" w:hAnsi="Times New Roman"/>
                <w:sz w:val="22"/>
                <w:szCs w:val="22"/>
              </w:rPr>
            </w:pPr>
            <w:r>
              <w:rPr>
                <w:rFonts w:ascii="Times New Roman" w:eastAsia="Times New Roman" w:hAnsi="Times New Roman"/>
                <w:color w:val="000000"/>
                <w:sz w:val="22"/>
                <w:szCs w:val="22"/>
                <w:shd w:val="clear" w:color="auto" w:fill="FFFFFF"/>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14:paraId="0E4E1D8A" w14:textId="77777777" w:rsidR="00CE5C28" w:rsidRDefault="006D6857">
            <w:pPr>
              <w:pStyle w:val="aff8"/>
              <w:numPr>
                <w:ilvl w:val="0"/>
                <w:numId w:val="6"/>
              </w:numPr>
              <w:rPr>
                <w:rFonts w:ascii="Times New Roman" w:hAnsi="Times New Roman"/>
                <w:sz w:val="22"/>
                <w:szCs w:val="22"/>
              </w:rPr>
            </w:pPr>
            <w:r>
              <w:rPr>
                <w:rFonts w:ascii="Times New Roman" w:eastAsia="Times New Roman" w:hAnsi="Times New Roman"/>
                <w:color w:val="000000"/>
                <w:sz w:val="22"/>
                <w:szCs w:val="22"/>
                <w:shd w:val="clear" w:color="auto" w:fill="FFFFFF"/>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14:paraId="65CFE3B7" w14:textId="77777777" w:rsidR="00CE5C28" w:rsidRDefault="006D6857">
            <w:pPr>
              <w:pStyle w:val="aff8"/>
              <w:numPr>
                <w:ilvl w:val="0"/>
                <w:numId w:val="6"/>
              </w:numPr>
              <w:rPr>
                <w:rFonts w:ascii="Times New Roman" w:hAnsi="Times New Roman"/>
                <w:sz w:val="22"/>
                <w:szCs w:val="22"/>
              </w:rPr>
            </w:pPr>
            <w:r>
              <w:rPr>
                <w:rFonts w:ascii="Times New Roman" w:eastAsia="Times New Roman" w:hAnsi="Times New Roman"/>
                <w:color w:val="000000"/>
                <w:sz w:val="22"/>
                <w:szCs w:val="22"/>
                <w:shd w:val="clear" w:color="auto" w:fill="FFFFFF"/>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CE5C28" w14:paraId="35BBC744" w14:textId="77777777">
        <w:tc>
          <w:tcPr>
            <w:tcW w:w="560" w:type="dxa"/>
          </w:tcPr>
          <w:p w14:paraId="3B5EDF6B"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7</w:t>
            </w:r>
          </w:p>
        </w:tc>
        <w:tc>
          <w:tcPr>
            <w:tcW w:w="2410" w:type="dxa"/>
          </w:tcPr>
          <w:p w14:paraId="41ADDE11" w14:textId="77777777" w:rsidR="00CE5C28" w:rsidRDefault="006D6857">
            <w:pPr>
              <w:rPr>
                <w:rFonts w:ascii="Times New Roman" w:hAnsi="Times New Roman"/>
                <w:sz w:val="22"/>
                <w:szCs w:val="22"/>
              </w:rPr>
            </w:pPr>
            <w:r>
              <w:rPr>
                <w:rFonts w:ascii="Times New Roman" w:eastAsia="Times New Roman" w:hAnsi="Times New Roman"/>
                <w:sz w:val="22"/>
                <w:szCs w:val="22"/>
              </w:rPr>
              <w:t>Учет питания осужденных</w:t>
            </w:r>
          </w:p>
        </w:tc>
        <w:tc>
          <w:tcPr>
            <w:tcW w:w="6375" w:type="dxa"/>
          </w:tcPr>
          <w:p w14:paraId="462D15FB" w14:textId="77777777" w:rsidR="00CE5C28" w:rsidRDefault="006D6857">
            <w:pPr>
              <w:rPr>
                <w:rFonts w:ascii="Times New Roman" w:hAnsi="Times New Roman"/>
                <w:sz w:val="22"/>
                <w:szCs w:val="22"/>
              </w:rPr>
            </w:pPr>
            <w:r>
              <w:rPr>
                <w:rFonts w:ascii="Times New Roman" w:eastAsia="Times New Roman" w:hAnsi="Times New Roman"/>
                <w:sz w:val="22"/>
                <w:szCs w:val="22"/>
              </w:rPr>
              <w:t>В его состав должны входить:</w:t>
            </w:r>
          </w:p>
          <w:p w14:paraId="4AB115ED" w14:textId="77777777" w:rsidR="00CE5C28" w:rsidRDefault="006D6857">
            <w:pPr>
              <w:pStyle w:val="aff8"/>
              <w:numPr>
                <w:ilvl w:val="0"/>
                <w:numId w:val="7"/>
              </w:numPr>
              <w:rPr>
                <w:rFonts w:ascii="Times New Roman" w:hAnsi="Times New Roman"/>
                <w:sz w:val="22"/>
                <w:szCs w:val="22"/>
              </w:rPr>
            </w:pPr>
            <w:r>
              <w:rPr>
                <w:rFonts w:ascii="Times New Roman" w:eastAsia="Times New Roman" w:hAnsi="Times New Roman"/>
                <w:sz w:val="22"/>
                <w:szCs w:val="22"/>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w:t>
            </w:r>
            <w:r>
              <w:rPr>
                <w:rFonts w:ascii="Times New Roman" w:eastAsia="Times New Roman" w:hAnsi="Times New Roman"/>
                <w:sz w:val="22"/>
                <w:szCs w:val="22"/>
              </w:rPr>
              <w:t>Меню-требование с возможностью вывода в разрезе приемов пищи</w:t>
            </w:r>
            <w:r>
              <w:rPr>
                <w:rFonts w:ascii="Times New Roman" w:eastAsia="Times New Roman" w:hAnsi="Times New Roman"/>
                <w:color w:val="000000"/>
                <w:sz w:val="22"/>
                <w:szCs w:val="22"/>
                <w:shd w:val="clear" w:color="auto" w:fill="FFFFFF"/>
              </w:rPr>
              <w:t>», «</w:t>
            </w:r>
            <w:r>
              <w:rPr>
                <w:rFonts w:ascii="Times New Roman" w:eastAsia="Times New Roman" w:hAnsi="Times New Roman"/>
                <w:sz w:val="22"/>
                <w:szCs w:val="22"/>
              </w:rPr>
              <w:t>Котловой ордер</w:t>
            </w:r>
            <w:r>
              <w:rPr>
                <w:rFonts w:ascii="Times New Roman" w:eastAsia="Times New Roman" w:hAnsi="Times New Roman"/>
                <w:color w:val="000000"/>
                <w:sz w:val="22"/>
                <w:szCs w:val="22"/>
                <w:shd w:val="clear" w:color="auto" w:fill="FFFFFF"/>
              </w:rPr>
              <w:t>», «Таблица замен продуктов питания» и при проведении документов должны формироваться соответствующие проводки по бухгалтерскому учету</w:t>
            </w:r>
            <w:r>
              <w:rPr>
                <w:rFonts w:ascii="Times New Roman" w:eastAsia="Times New Roman" w:hAnsi="Times New Roman"/>
                <w:sz w:val="22"/>
                <w:szCs w:val="22"/>
              </w:rPr>
              <w:t>),</w:t>
            </w:r>
          </w:p>
          <w:p w14:paraId="06A2F37A" w14:textId="77777777" w:rsidR="00CE5C28" w:rsidRDefault="006D6857">
            <w:pPr>
              <w:pStyle w:val="aff8"/>
              <w:numPr>
                <w:ilvl w:val="0"/>
                <w:numId w:val="7"/>
              </w:numPr>
              <w:rPr>
                <w:rFonts w:ascii="Times New Roman" w:hAnsi="Times New Roman"/>
                <w:sz w:val="22"/>
                <w:szCs w:val="22"/>
              </w:rPr>
            </w:pPr>
            <w:r>
              <w:rPr>
                <w:rFonts w:ascii="Times New Roman" w:eastAsia="Times New Roman" w:hAnsi="Times New Roman"/>
                <w:sz w:val="22"/>
                <w:szCs w:val="22"/>
              </w:rPr>
              <w:t>возможность составления раскладок вариантов меню как списку продуктов питания, так и по списку готовых блюд.</w:t>
            </w:r>
          </w:p>
          <w:p w14:paraId="346342A6" w14:textId="77777777" w:rsidR="00CE5C28" w:rsidRDefault="006D6857">
            <w:pPr>
              <w:pStyle w:val="aff8"/>
              <w:numPr>
                <w:ilvl w:val="0"/>
                <w:numId w:val="7"/>
              </w:numPr>
              <w:rPr>
                <w:rFonts w:ascii="Times New Roman" w:hAnsi="Times New Roman"/>
                <w:sz w:val="22"/>
                <w:szCs w:val="22"/>
              </w:rPr>
            </w:pPr>
            <w:r>
              <w:rPr>
                <w:rFonts w:ascii="Times New Roman" w:eastAsia="Times New Roman" w:hAnsi="Times New Roman"/>
                <w:sz w:val="22"/>
                <w:szCs w:val="22"/>
              </w:rPr>
              <w:t>справочники «Приемы пищи», «Варианты меню», «Категории довольствующихся» с указанием нормы потребления (как еженедельной, так и ежедневной).</w:t>
            </w:r>
          </w:p>
          <w:p w14:paraId="5F009E0A" w14:textId="77777777" w:rsidR="00CE5C28" w:rsidRDefault="006D6857">
            <w:pPr>
              <w:pStyle w:val="aff8"/>
              <w:numPr>
                <w:ilvl w:val="0"/>
                <w:numId w:val="7"/>
              </w:numPr>
              <w:rPr>
                <w:rFonts w:ascii="Times New Roman" w:hAnsi="Times New Roman"/>
                <w:sz w:val="22"/>
                <w:szCs w:val="22"/>
              </w:rPr>
            </w:pPr>
            <w:r>
              <w:rPr>
                <w:rFonts w:ascii="Times New Roman" w:eastAsia="Times New Roman" w:hAnsi="Times New Roman"/>
                <w:sz w:val="22"/>
                <w:szCs w:val="22"/>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w:t>
            </w:r>
            <w:r>
              <w:rPr>
                <w:rFonts w:ascii="Times New Roman" w:eastAsia="Times New Roman" w:hAnsi="Times New Roman"/>
                <w:sz w:val="22"/>
                <w:szCs w:val="22"/>
              </w:rPr>
              <w:lastRenderedPageBreak/>
              <w:t>вольствующихся».</w:t>
            </w:r>
          </w:p>
        </w:tc>
      </w:tr>
      <w:tr w:rsidR="00CE5C28" w14:paraId="08E0E568" w14:textId="77777777">
        <w:tc>
          <w:tcPr>
            <w:tcW w:w="560" w:type="dxa"/>
          </w:tcPr>
          <w:p w14:paraId="7FD8492D"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lastRenderedPageBreak/>
              <w:t>8</w:t>
            </w:r>
          </w:p>
        </w:tc>
        <w:tc>
          <w:tcPr>
            <w:tcW w:w="2410" w:type="dxa"/>
          </w:tcPr>
          <w:p w14:paraId="277C3C82" w14:textId="77777777" w:rsidR="00CE5C28" w:rsidRDefault="006D6857">
            <w:pPr>
              <w:rPr>
                <w:rFonts w:ascii="Times New Roman" w:hAnsi="Times New Roman"/>
                <w:sz w:val="22"/>
                <w:szCs w:val="22"/>
              </w:rPr>
            </w:pPr>
            <w:r>
              <w:rPr>
                <w:rFonts w:ascii="Times New Roman" w:eastAsia="Times New Roman" w:hAnsi="Times New Roman"/>
                <w:sz w:val="22"/>
                <w:szCs w:val="22"/>
              </w:rPr>
              <w:t>Учет комиссионных товаров</w:t>
            </w:r>
          </w:p>
        </w:tc>
        <w:tc>
          <w:tcPr>
            <w:tcW w:w="6375" w:type="dxa"/>
          </w:tcPr>
          <w:p w14:paraId="642A1620" w14:textId="77777777" w:rsidR="00CE5C28" w:rsidRDefault="006D6857">
            <w:pPr>
              <w:jc w:val="both"/>
              <w:rPr>
                <w:rFonts w:ascii="Times New Roman" w:hAnsi="Times New Roman"/>
                <w:sz w:val="22"/>
                <w:szCs w:val="22"/>
              </w:rPr>
            </w:pPr>
            <w:r>
              <w:rPr>
                <w:rFonts w:ascii="Times New Roman" w:eastAsia="Times New Roman" w:hAnsi="Times New Roman"/>
                <w:sz w:val="22"/>
                <w:szCs w:val="22"/>
              </w:rPr>
              <w:t>В его состав должны входить:</w:t>
            </w:r>
          </w:p>
          <w:p w14:paraId="3D9FADBB" w14:textId="77777777" w:rsidR="00CE5C28" w:rsidRDefault="006D6857">
            <w:pPr>
              <w:pStyle w:val="aff8"/>
              <w:numPr>
                <w:ilvl w:val="0"/>
                <w:numId w:val="8"/>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t xml:space="preserve">операции по учету комиссионных товаров, а именно </w:t>
            </w:r>
            <w:r>
              <w:rPr>
                <w:rFonts w:ascii="Times New Roman" w:eastAsia="Times New Roman" w:hAnsi="Times New Roman"/>
                <w:sz w:val="22"/>
                <w:szCs w:val="22"/>
              </w:rPr>
              <w:t>поступление комиссионных товаров, внутреннее перемещение, возврат и реализация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rFonts w:ascii="Times New Roman" w:eastAsia="Times New Roman" w:hAnsi="Times New Roman"/>
                <w:sz w:val="22"/>
                <w:szCs w:val="22"/>
              </w:rPr>
              <w:t>)</w:t>
            </w:r>
            <w:r>
              <w:rPr>
                <w:rFonts w:ascii="Times New Roman" w:eastAsia="Times New Roman" w:hAnsi="Times New Roman"/>
                <w:color w:val="000000"/>
                <w:sz w:val="22"/>
                <w:szCs w:val="22"/>
                <w:shd w:val="clear" w:color="auto" w:fill="FFFFFF"/>
              </w:rPr>
              <w:t>,</w:t>
            </w:r>
          </w:p>
          <w:p w14:paraId="31D8AC30" w14:textId="77777777" w:rsidR="00CE5C28" w:rsidRDefault="006D6857">
            <w:pPr>
              <w:pStyle w:val="aff8"/>
              <w:numPr>
                <w:ilvl w:val="0"/>
                <w:numId w:val="8"/>
              </w:numPr>
              <w:jc w:val="both"/>
              <w:rPr>
                <w:rFonts w:ascii="Times New Roman" w:hAnsi="Times New Roman"/>
                <w:sz w:val="22"/>
                <w:szCs w:val="22"/>
              </w:rPr>
            </w:pPr>
            <w:r>
              <w:rPr>
                <w:rFonts w:ascii="Times New Roman" w:eastAsia="Times New Roman" w:hAnsi="Times New Roman"/>
                <w:sz w:val="22"/>
                <w:szCs w:val="22"/>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14:paraId="60526B54" w14:textId="77777777" w:rsidR="00CE5C28" w:rsidRDefault="006D6857">
            <w:pPr>
              <w:pStyle w:val="aff8"/>
              <w:numPr>
                <w:ilvl w:val="0"/>
                <w:numId w:val="8"/>
              </w:numPr>
              <w:jc w:val="both"/>
              <w:rPr>
                <w:rFonts w:ascii="Times New Roman" w:hAnsi="Times New Roman"/>
                <w:sz w:val="22"/>
                <w:szCs w:val="22"/>
              </w:rPr>
            </w:pPr>
            <w:r>
              <w:rPr>
                <w:rFonts w:ascii="Times New Roman" w:eastAsia="Times New Roman" w:hAnsi="Times New Roman"/>
                <w:sz w:val="22"/>
                <w:szCs w:val="22"/>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14:paraId="54EC50B4" w14:textId="77777777" w:rsidR="00CE5C28" w:rsidRDefault="00CE5C28">
            <w:pPr>
              <w:rPr>
                <w:rFonts w:ascii="Times New Roman" w:hAnsi="Times New Roman"/>
                <w:sz w:val="22"/>
                <w:szCs w:val="22"/>
              </w:rPr>
            </w:pPr>
          </w:p>
        </w:tc>
      </w:tr>
      <w:tr w:rsidR="00CE5C28" w14:paraId="588C799E" w14:textId="77777777">
        <w:tc>
          <w:tcPr>
            <w:tcW w:w="560" w:type="dxa"/>
          </w:tcPr>
          <w:p w14:paraId="36CD7C5B"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9</w:t>
            </w:r>
          </w:p>
        </w:tc>
        <w:tc>
          <w:tcPr>
            <w:tcW w:w="2410" w:type="dxa"/>
          </w:tcPr>
          <w:p w14:paraId="04288408" w14:textId="77777777" w:rsidR="00CE5C28" w:rsidRDefault="006D6857">
            <w:pPr>
              <w:rPr>
                <w:rFonts w:ascii="Times New Roman" w:hAnsi="Times New Roman"/>
                <w:sz w:val="22"/>
                <w:szCs w:val="22"/>
              </w:rPr>
            </w:pPr>
            <w:r>
              <w:rPr>
                <w:rFonts w:ascii="Times New Roman" w:eastAsia="Times New Roman" w:hAnsi="Times New Roman"/>
                <w:sz w:val="22"/>
                <w:szCs w:val="22"/>
              </w:rPr>
              <w:t>Учет производственной деятельности</w:t>
            </w:r>
          </w:p>
        </w:tc>
        <w:tc>
          <w:tcPr>
            <w:tcW w:w="6375" w:type="dxa"/>
          </w:tcPr>
          <w:p w14:paraId="215DD9A3" w14:textId="77777777" w:rsidR="00CE5C28" w:rsidRDefault="006D6857">
            <w:pPr>
              <w:jc w:val="both"/>
              <w:rPr>
                <w:rFonts w:ascii="Times New Roman" w:hAnsi="Times New Roman"/>
                <w:sz w:val="22"/>
                <w:szCs w:val="22"/>
              </w:rPr>
            </w:pPr>
            <w:r>
              <w:rPr>
                <w:rFonts w:ascii="Times New Roman" w:eastAsia="Times New Roman" w:hAnsi="Times New Roman"/>
                <w:sz w:val="22"/>
                <w:szCs w:val="22"/>
              </w:rPr>
              <w:t>В его состав должны входить:</w:t>
            </w:r>
          </w:p>
          <w:p w14:paraId="2872F492" w14:textId="77777777" w:rsidR="00CE5C28" w:rsidRDefault="006D6857">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14:paraId="5D1D3AE9" w14:textId="77777777" w:rsidR="00CE5C28" w:rsidRDefault="006D6857">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автоматизированная цепочка производственных операций по учету готовых блюд, продукции и списания сырья на их изготовление,</w:t>
            </w:r>
          </w:p>
          <w:p w14:paraId="4569ED7D" w14:textId="77777777" w:rsidR="00CE5C28" w:rsidRDefault="006D6857">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возможность закрытия производственных счетов по конкретному источнику финансового обеспечения (далее - ИФО), по-пустому ИФО, по всем ИФО.</w:t>
            </w:r>
          </w:p>
          <w:p w14:paraId="0BC89D05" w14:textId="77777777" w:rsidR="00CE5C28" w:rsidRDefault="006D6857">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возможность одним документом списывать сырье на несколько видов продукции,</w:t>
            </w:r>
          </w:p>
          <w:p w14:paraId="2A3C7CAB" w14:textId="77777777" w:rsidR="00CE5C28" w:rsidRDefault="006D6857">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проведение реализации продукции по нескольким направлениям деятельности (аналитике счета доходов) одним документом,</w:t>
            </w:r>
          </w:p>
          <w:p w14:paraId="6D877A45" w14:textId="77777777" w:rsidR="00CE5C28" w:rsidRDefault="006D6857">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14:paraId="016A9438" w14:textId="77777777" w:rsidR="00CE5C28" w:rsidRDefault="006D6857">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14:paraId="70C4D23A" w14:textId="77777777" w:rsidR="00CE5C28" w:rsidRDefault="006D6857">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p>
          <w:p w14:paraId="49C1E984" w14:textId="77777777" w:rsidR="00CE5C28" w:rsidRDefault="006D6857">
            <w:pPr>
              <w:jc w:val="both"/>
              <w:rPr>
                <w:rFonts w:ascii="Times New Roman" w:hAnsi="Times New Roman"/>
                <w:sz w:val="22"/>
                <w:szCs w:val="22"/>
              </w:rPr>
            </w:pPr>
            <w:r>
              <w:rPr>
                <w:rFonts w:ascii="Times New Roman" w:eastAsia="Times New Roman" w:hAnsi="Times New Roman"/>
                <w:sz w:val="22"/>
                <w:szCs w:val="22"/>
              </w:rPr>
              <w:t>Также в состав участка должны входить:</w:t>
            </w:r>
          </w:p>
          <w:p w14:paraId="2F28484B" w14:textId="77777777" w:rsidR="00CE5C28" w:rsidRDefault="006D6857">
            <w:pPr>
              <w:pStyle w:val="aff8"/>
              <w:numPr>
                <w:ilvl w:val="0"/>
                <w:numId w:val="10"/>
              </w:numPr>
              <w:jc w:val="both"/>
              <w:rPr>
                <w:rFonts w:ascii="Times New Roman" w:hAnsi="Times New Roman"/>
                <w:sz w:val="22"/>
                <w:szCs w:val="22"/>
              </w:rPr>
            </w:pPr>
            <w:r>
              <w:rPr>
                <w:rFonts w:ascii="Times New Roman" w:eastAsia="Times New Roman" w:hAnsi="Times New Roman"/>
                <w:sz w:val="22"/>
                <w:szCs w:val="22"/>
              </w:rPr>
              <w:t>отчеты (по калькуляции произведенной и реализованной продукции),</w:t>
            </w:r>
          </w:p>
          <w:p w14:paraId="376A28D5" w14:textId="77777777" w:rsidR="00CE5C28" w:rsidRDefault="006D6857">
            <w:pPr>
              <w:pStyle w:val="aff8"/>
              <w:numPr>
                <w:ilvl w:val="0"/>
                <w:numId w:val="10"/>
              </w:numPr>
              <w:jc w:val="both"/>
              <w:rPr>
                <w:rFonts w:ascii="Times New Roman" w:hAnsi="Times New Roman"/>
                <w:sz w:val="22"/>
                <w:szCs w:val="22"/>
              </w:rPr>
            </w:pPr>
            <w:r>
              <w:rPr>
                <w:rFonts w:ascii="Times New Roman" w:eastAsia="Times New Roman" w:hAnsi="Times New Roman"/>
                <w:sz w:val="22"/>
                <w:szCs w:val="22"/>
              </w:rPr>
              <w:t>документ «Калькуляция блюд», формирующий печатную форму «Калькуляционная карточка» и документы списа</w:t>
            </w:r>
            <w:r>
              <w:rPr>
                <w:rFonts w:ascii="Times New Roman" w:eastAsia="Times New Roman" w:hAnsi="Times New Roman"/>
                <w:sz w:val="22"/>
                <w:szCs w:val="22"/>
              </w:rPr>
              <w:lastRenderedPageBreak/>
              <w:t>ния и внутреннего перемещения материалов,</w:t>
            </w:r>
          </w:p>
          <w:p w14:paraId="7EAD4712" w14:textId="77777777" w:rsidR="00CE5C28" w:rsidRDefault="006D6857">
            <w:pPr>
              <w:pStyle w:val="aff8"/>
              <w:numPr>
                <w:ilvl w:val="0"/>
                <w:numId w:val="10"/>
              </w:numPr>
              <w:jc w:val="both"/>
              <w:rPr>
                <w:rFonts w:ascii="Times New Roman" w:hAnsi="Times New Roman"/>
                <w:sz w:val="22"/>
                <w:szCs w:val="22"/>
              </w:rPr>
            </w:pPr>
            <w:r>
              <w:rPr>
                <w:rFonts w:ascii="Times New Roman" w:eastAsia="Times New Roman" w:hAnsi="Times New Roman"/>
                <w:sz w:val="22"/>
                <w:szCs w:val="22"/>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CE5C28" w14:paraId="6BD02385" w14:textId="77777777">
        <w:tc>
          <w:tcPr>
            <w:tcW w:w="560" w:type="dxa"/>
          </w:tcPr>
          <w:p w14:paraId="20229ACF"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lastRenderedPageBreak/>
              <w:t>10</w:t>
            </w:r>
          </w:p>
        </w:tc>
        <w:tc>
          <w:tcPr>
            <w:tcW w:w="2410" w:type="dxa"/>
          </w:tcPr>
          <w:p w14:paraId="6A99CD11" w14:textId="77777777" w:rsidR="00CE5C28" w:rsidRDefault="006D6857">
            <w:pPr>
              <w:rPr>
                <w:rFonts w:ascii="Times New Roman" w:hAnsi="Times New Roman"/>
                <w:sz w:val="22"/>
                <w:szCs w:val="22"/>
              </w:rPr>
            </w:pPr>
            <w:r>
              <w:rPr>
                <w:rFonts w:ascii="Times New Roman" w:eastAsia="Times New Roman" w:hAnsi="Times New Roman"/>
                <w:sz w:val="22"/>
                <w:szCs w:val="22"/>
              </w:rPr>
              <w:t>Учетная политика учреждения</w:t>
            </w:r>
          </w:p>
        </w:tc>
        <w:tc>
          <w:tcPr>
            <w:tcW w:w="6375" w:type="dxa"/>
          </w:tcPr>
          <w:p w14:paraId="295CE529" w14:textId="77777777" w:rsidR="00CE5C28" w:rsidRDefault="006D6857">
            <w:pPr>
              <w:rPr>
                <w:rFonts w:ascii="Times New Roman" w:hAnsi="Times New Roman"/>
                <w:sz w:val="22"/>
                <w:szCs w:val="22"/>
              </w:rPr>
            </w:pPr>
            <w:r>
              <w:rPr>
                <w:rFonts w:ascii="Times New Roman" w:eastAsia="Times New Roman" w:hAnsi="Times New Roman"/>
                <w:sz w:val="22"/>
                <w:szCs w:val="22"/>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CE5C28" w14:paraId="1E31AB7D" w14:textId="77777777">
        <w:tc>
          <w:tcPr>
            <w:tcW w:w="560" w:type="dxa"/>
          </w:tcPr>
          <w:p w14:paraId="2AEF860D"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11</w:t>
            </w:r>
          </w:p>
        </w:tc>
        <w:tc>
          <w:tcPr>
            <w:tcW w:w="2410" w:type="dxa"/>
          </w:tcPr>
          <w:p w14:paraId="41F66761" w14:textId="77777777" w:rsidR="00CE5C28" w:rsidRDefault="006D6857">
            <w:pPr>
              <w:rPr>
                <w:rFonts w:ascii="Times New Roman" w:hAnsi="Times New Roman"/>
                <w:sz w:val="22"/>
                <w:szCs w:val="22"/>
              </w:rPr>
            </w:pPr>
            <w:r>
              <w:rPr>
                <w:rFonts w:ascii="Times New Roman" w:eastAsia="Times New Roman" w:hAnsi="Times New Roman"/>
                <w:sz w:val="22"/>
                <w:szCs w:val="22"/>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5" w:type="dxa"/>
          </w:tcPr>
          <w:p w14:paraId="24E8D918" w14:textId="77777777" w:rsidR="00CE5C28" w:rsidRDefault="006D6857">
            <w:pPr>
              <w:jc w:val="both"/>
              <w:rPr>
                <w:rFonts w:ascii="Times New Roman" w:hAnsi="Times New Roman"/>
                <w:sz w:val="22"/>
                <w:szCs w:val="22"/>
              </w:rPr>
            </w:pPr>
            <w:r>
              <w:rPr>
                <w:rFonts w:ascii="Times New Roman" w:eastAsia="Times New Roman" w:hAnsi="Times New Roman"/>
                <w:sz w:val="22"/>
                <w:szCs w:val="22"/>
              </w:rPr>
              <w:t>В его состав должны входить:</w:t>
            </w:r>
          </w:p>
          <w:p w14:paraId="13DD33EE" w14:textId="77777777" w:rsidR="00CE5C28" w:rsidRDefault="006D6857">
            <w:pPr>
              <w:pStyle w:val="aff8"/>
              <w:numPr>
                <w:ilvl w:val="0"/>
                <w:numId w:val="14"/>
              </w:numPr>
              <w:jc w:val="both"/>
              <w:rPr>
                <w:rFonts w:ascii="Times New Roman" w:hAnsi="Times New Roman"/>
                <w:sz w:val="22"/>
                <w:szCs w:val="22"/>
              </w:rPr>
            </w:pPr>
            <w:r>
              <w:rPr>
                <w:rFonts w:ascii="Times New Roman" w:eastAsia="Times New Roman" w:hAnsi="Times New Roman"/>
                <w:sz w:val="22"/>
                <w:szCs w:val="22"/>
              </w:rPr>
              <w:t>отчет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14:paraId="281DEC82" w14:textId="77777777" w:rsidR="00CE5C28" w:rsidRDefault="006D6857">
            <w:pPr>
              <w:pStyle w:val="aff8"/>
              <w:numPr>
                <w:ilvl w:val="0"/>
                <w:numId w:val="14"/>
              </w:numPr>
              <w:jc w:val="both"/>
              <w:rPr>
                <w:rFonts w:ascii="Times New Roman" w:hAnsi="Times New Roman"/>
                <w:sz w:val="22"/>
                <w:szCs w:val="22"/>
              </w:rPr>
            </w:pPr>
            <w:r>
              <w:rPr>
                <w:rFonts w:ascii="Times New Roman" w:eastAsia="Times New Roman" w:hAnsi="Times New Roman"/>
                <w:sz w:val="22"/>
                <w:szCs w:val="22"/>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14:paraId="1F06EFCD" w14:textId="77777777" w:rsidR="00CE5C28" w:rsidRDefault="006D6857">
            <w:pPr>
              <w:pStyle w:val="aff8"/>
              <w:numPr>
                <w:ilvl w:val="0"/>
                <w:numId w:val="11"/>
              </w:numPr>
              <w:jc w:val="both"/>
              <w:rPr>
                <w:rFonts w:ascii="Times New Roman" w:hAnsi="Times New Roman"/>
                <w:sz w:val="22"/>
                <w:szCs w:val="22"/>
              </w:rPr>
            </w:pPr>
            <w:r>
              <w:rPr>
                <w:rFonts w:ascii="Times New Roman" w:eastAsia="Times New Roman" w:hAnsi="Times New Roman"/>
                <w:sz w:val="22"/>
                <w:szCs w:val="22"/>
              </w:rPr>
              <w:t>неправильному использованию расходного и доходного КПС;</w:t>
            </w:r>
          </w:p>
          <w:p w14:paraId="682A4444" w14:textId="77777777" w:rsidR="00CE5C28" w:rsidRDefault="006D6857">
            <w:pPr>
              <w:pStyle w:val="aff8"/>
              <w:numPr>
                <w:ilvl w:val="0"/>
                <w:numId w:val="11"/>
              </w:numPr>
              <w:jc w:val="both"/>
              <w:rPr>
                <w:rFonts w:ascii="Times New Roman" w:hAnsi="Times New Roman"/>
                <w:sz w:val="22"/>
                <w:szCs w:val="22"/>
              </w:rPr>
            </w:pPr>
            <w:r>
              <w:rPr>
                <w:rFonts w:ascii="Times New Roman" w:eastAsia="Times New Roman" w:hAnsi="Times New Roman"/>
                <w:sz w:val="22"/>
                <w:szCs w:val="22"/>
              </w:rPr>
              <w:t>проводкам с использованием счета 106;</w:t>
            </w:r>
          </w:p>
          <w:p w14:paraId="3889D8C5" w14:textId="77777777" w:rsidR="00CE5C28" w:rsidRDefault="006D6857">
            <w:pPr>
              <w:pStyle w:val="aff8"/>
              <w:numPr>
                <w:ilvl w:val="0"/>
                <w:numId w:val="11"/>
              </w:numPr>
              <w:jc w:val="both"/>
              <w:rPr>
                <w:rFonts w:ascii="Times New Roman" w:hAnsi="Times New Roman"/>
                <w:sz w:val="22"/>
                <w:szCs w:val="22"/>
              </w:rPr>
            </w:pPr>
            <w:r>
              <w:rPr>
                <w:rFonts w:ascii="Times New Roman" w:eastAsia="Times New Roman" w:hAnsi="Times New Roman"/>
                <w:sz w:val="22"/>
                <w:szCs w:val="22"/>
              </w:rPr>
              <w:t>проводкам начисления по счетам 303, 304.02, 304.03, в которых неверно применяется КЭК по корсчету;</w:t>
            </w:r>
          </w:p>
          <w:p w14:paraId="1B4DBEE8" w14:textId="77777777" w:rsidR="00CE5C28" w:rsidRDefault="006D6857">
            <w:pPr>
              <w:pStyle w:val="aff8"/>
              <w:numPr>
                <w:ilvl w:val="0"/>
                <w:numId w:val="11"/>
              </w:numPr>
              <w:jc w:val="both"/>
              <w:rPr>
                <w:rFonts w:ascii="Times New Roman" w:hAnsi="Times New Roman"/>
                <w:sz w:val="22"/>
                <w:szCs w:val="22"/>
              </w:rPr>
            </w:pPr>
            <w:r>
              <w:rPr>
                <w:rFonts w:ascii="Times New Roman" w:eastAsia="Times New Roman" w:hAnsi="Times New Roman"/>
                <w:sz w:val="22"/>
                <w:szCs w:val="22"/>
              </w:rPr>
              <w:t>проводкам, в которых КПС и КЭК по счету 401.10 и 401.20, 17.1 неверные;</w:t>
            </w:r>
          </w:p>
          <w:p w14:paraId="10A18CBF" w14:textId="77777777" w:rsidR="00CE5C28" w:rsidRDefault="006D6857">
            <w:pPr>
              <w:pStyle w:val="aff8"/>
              <w:numPr>
                <w:ilvl w:val="0"/>
                <w:numId w:val="11"/>
              </w:numPr>
              <w:jc w:val="both"/>
              <w:rPr>
                <w:rFonts w:ascii="Times New Roman" w:hAnsi="Times New Roman"/>
                <w:sz w:val="22"/>
                <w:szCs w:val="22"/>
              </w:rPr>
            </w:pPr>
            <w:r>
              <w:rPr>
                <w:rFonts w:ascii="Times New Roman" w:eastAsia="Times New Roman" w:hAnsi="Times New Roman"/>
                <w:sz w:val="22"/>
                <w:szCs w:val="22"/>
              </w:rPr>
              <w:t>ОС отражаются ошибки, а именно:</w:t>
            </w:r>
          </w:p>
          <w:p w14:paraId="20A13349" w14:textId="77777777" w:rsidR="00CE5C28" w:rsidRDefault="006D6857">
            <w:pPr>
              <w:pStyle w:val="DefaultText"/>
              <w:ind w:left="1418"/>
              <w:jc w:val="both"/>
              <w:rPr>
                <w:sz w:val="22"/>
                <w:szCs w:val="22"/>
              </w:rPr>
            </w:pPr>
            <w:r>
              <w:rPr>
                <w:rFonts w:eastAsia="Times New Roman"/>
                <w:sz w:val="22"/>
                <w:szCs w:val="22"/>
              </w:rPr>
              <w:t>а) по которым ведется учет не по одному КПС;</w:t>
            </w:r>
          </w:p>
          <w:p w14:paraId="63393E53" w14:textId="77777777" w:rsidR="00CE5C28" w:rsidRDefault="006D6857">
            <w:pPr>
              <w:pStyle w:val="DefaultText"/>
              <w:ind w:left="1418"/>
              <w:jc w:val="both"/>
              <w:rPr>
                <w:sz w:val="22"/>
                <w:szCs w:val="22"/>
              </w:rPr>
            </w:pPr>
            <w:r>
              <w:rPr>
                <w:rFonts w:eastAsia="Times New Roman"/>
                <w:sz w:val="22"/>
                <w:szCs w:val="22"/>
              </w:rPr>
              <w:t>б) учета амортизации и балансовой стоимости в карточке ОС на счетах бухгалтерского учет</w:t>
            </w:r>
          </w:p>
          <w:p w14:paraId="2618E8F2" w14:textId="77777777" w:rsidR="00CE5C28" w:rsidRDefault="006D6857">
            <w:pPr>
              <w:pStyle w:val="DefaultText"/>
              <w:ind w:left="1418"/>
              <w:jc w:val="both"/>
              <w:rPr>
                <w:sz w:val="22"/>
                <w:szCs w:val="22"/>
              </w:rPr>
            </w:pPr>
            <w:r>
              <w:rPr>
                <w:rFonts w:eastAsia="Times New Roman"/>
                <w:sz w:val="22"/>
                <w:szCs w:val="22"/>
              </w:rPr>
              <w:t>в) расчета начисленной амортизации.</w:t>
            </w:r>
          </w:p>
          <w:p w14:paraId="24AD49E2" w14:textId="77777777" w:rsidR="00CE5C28" w:rsidRDefault="006D6857">
            <w:pPr>
              <w:pStyle w:val="DefaultText"/>
              <w:numPr>
                <w:ilvl w:val="0"/>
                <w:numId w:val="12"/>
              </w:numPr>
              <w:ind w:left="1139" w:hanging="357"/>
              <w:jc w:val="both"/>
              <w:rPr>
                <w:sz w:val="22"/>
                <w:szCs w:val="22"/>
              </w:rPr>
            </w:pPr>
            <w:r>
              <w:rPr>
                <w:rFonts w:eastAsia="Times New Roman"/>
                <w:sz w:val="22"/>
                <w:szCs w:val="22"/>
              </w:rPr>
              <w:t>операциям учета НДС;</w:t>
            </w:r>
          </w:p>
          <w:p w14:paraId="26F81EE5" w14:textId="77777777" w:rsidR="00CE5C28" w:rsidRDefault="006D6857">
            <w:pPr>
              <w:pStyle w:val="DefaultText"/>
              <w:numPr>
                <w:ilvl w:val="0"/>
                <w:numId w:val="12"/>
              </w:numPr>
              <w:ind w:left="1139" w:hanging="357"/>
              <w:jc w:val="both"/>
              <w:rPr>
                <w:sz w:val="22"/>
                <w:szCs w:val="22"/>
              </w:rPr>
            </w:pPr>
            <w:r>
              <w:rPr>
                <w:rFonts w:eastAsia="Times New Roman"/>
                <w:sz w:val="22"/>
                <w:szCs w:val="22"/>
              </w:rPr>
              <w:t>операциям учета МЗ по фактической стоимости;</w:t>
            </w:r>
          </w:p>
          <w:p w14:paraId="17C60F16" w14:textId="77777777" w:rsidR="00CE5C28" w:rsidRDefault="006D6857">
            <w:pPr>
              <w:pStyle w:val="DefaultText"/>
              <w:numPr>
                <w:ilvl w:val="0"/>
                <w:numId w:val="12"/>
              </w:numPr>
              <w:ind w:left="1139" w:hanging="357"/>
              <w:jc w:val="both"/>
              <w:rPr>
                <w:sz w:val="22"/>
                <w:szCs w:val="22"/>
              </w:rPr>
            </w:pPr>
            <w:r>
              <w:rPr>
                <w:rFonts w:eastAsia="Times New Roman"/>
                <w:sz w:val="22"/>
                <w:szCs w:val="22"/>
              </w:rPr>
              <w:t>операциям, в которых отражается списание просроченной задолженности.</w:t>
            </w:r>
          </w:p>
          <w:p w14:paraId="243D74F1" w14:textId="77777777" w:rsidR="00CE5C28" w:rsidRDefault="006D6857">
            <w:pPr>
              <w:pStyle w:val="DefaultText"/>
              <w:ind w:left="1139"/>
              <w:jc w:val="both"/>
              <w:rPr>
                <w:sz w:val="22"/>
                <w:szCs w:val="22"/>
              </w:rPr>
            </w:pPr>
            <w:r>
              <w:rPr>
                <w:rFonts w:eastAsia="Times New Roman"/>
                <w:sz w:val="22"/>
                <w:szCs w:val="22"/>
              </w:rPr>
              <w:t>Отчет должен формироваться за необходимый период. Каждая строка в данном отчете должна раскрываться на документ, где была допущена ошибка.</w:t>
            </w:r>
          </w:p>
          <w:p w14:paraId="64BC12FF" w14:textId="77777777" w:rsidR="00CE5C28" w:rsidRDefault="006D6857">
            <w:pPr>
              <w:pStyle w:val="DefaultText"/>
              <w:numPr>
                <w:ilvl w:val="0"/>
                <w:numId w:val="13"/>
              </w:numPr>
              <w:jc w:val="both"/>
              <w:rPr>
                <w:sz w:val="22"/>
                <w:szCs w:val="22"/>
              </w:rPr>
            </w:pPr>
            <w:r>
              <w:rPr>
                <w:rFonts w:eastAsia="Times New Roman"/>
                <w:sz w:val="22"/>
                <w:szCs w:val="22"/>
              </w:rPr>
              <w:t>отчет «Анализ исполнения договоров с поставщиками», в котором данные выводятся в разрезе по контрагентам, договорам, КФО, КПС, КЭК. В этом отчете должна отражаться информация о принятых бюджетных обяза</w:t>
            </w:r>
            <w:r>
              <w:rPr>
                <w:rFonts w:eastAsia="Times New Roman"/>
                <w:sz w:val="22"/>
                <w:szCs w:val="22"/>
              </w:rPr>
              <w:lastRenderedPageBreak/>
              <w:t>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CE5C28" w14:paraId="54B38250" w14:textId="77777777">
        <w:tc>
          <w:tcPr>
            <w:tcW w:w="560" w:type="dxa"/>
          </w:tcPr>
          <w:p w14:paraId="728C8EA2"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lastRenderedPageBreak/>
              <w:t>12</w:t>
            </w:r>
          </w:p>
        </w:tc>
        <w:tc>
          <w:tcPr>
            <w:tcW w:w="2410" w:type="dxa"/>
          </w:tcPr>
          <w:p w14:paraId="1548CDD9" w14:textId="77777777" w:rsidR="00CE5C28" w:rsidRDefault="006D6857">
            <w:pPr>
              <w:rPr>
                <w:rFonts w:ascii="Times New Roman" w:hAnsi="Times New Roman"/>
                <w:sz w:val="22"/>
                <w:szCs w:val="22"/>
              </w:rPr>
            </w:pPr>
            <w:r>
              <w:rPr>
                <w:rFonts w:ascii="Times New Roman" w:eastAsia="Times New Roman" w:hAnsi="Times New Roman"/>
                <w:sz w:val="22"/>
                <w:szCs w:val="22"/>
              </w:rPr>
              <w:t>Учет администрирования доходов</w:t>
            </w:r>
          </w:p>
        </w:tc>
        <w:tc>
          <w:tcPr>
            <w:tcW w:w="6375" w:type="dxa"/>
          </w:tcPr>
          <w:p w14:paraId="250DAE03" w14:textId="77777777" w:rsidR="00CE5C28" w:rsidRDefault="006D6857">
            <w:pPr>
              <w:jc w:val="both"/>
              <w:rPr>
                <w:rFonts w:ascii="Times New Roman" w:hAnsi="Times New Roman"/>
                <w:sz w:val="22"/>
                <w:szCs w:val="22"/>
              </w:rPr>
            </w:pPr>
            <w:r>
              <w:rPr>
                <w:rFonts w:ascii="Times New Roman" w:eastAsia="Times New Roman" w:hAnsi="Times New Roman"/>
                <w:sz w:val="22"/>
                <w:szCs w:val="22"/>
              </w:rPr>
              <w:t>В его состав должны входить:</w:t>
            </w:r>
          </w:p>
          <w:p w14:paraId="18D97B10" w14:textId="77777777" w:rsidR="00CE5C28" w:rsidRDefault="006D6857">
            <w:pPr>
              <w:pStyle w:val="aff8"/>
              <w:numPr>
                <w:ilvl w:val="0"/>
                <w:numId w:val="13"/>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14:paraId="6A52E3B6" w14:textId="77777777" w:rsidR="00CE5C28" w:rsidRDefault="006D6857">
            <w:pPr>
              <w:pStyle w:val="aff8"/>
              <w:numPr>
                <w:ilvl w:val="0"/>
                <w:numId w:val="13"/>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14:paraId="08F6A13A" w14:textId="77777777" w:rsidR="00CE5C28" w:rsidRDefault="006D6857">
            <w:pPr>
              <w:pStyle w:val="aff8"/>
              <w:numPr>
                <w:ilvl w:val="0"/>
                <w:numId w:val="13"/>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t>расширенная загрузка документов из органа Федерального казначейства, а именно – информация о плательщиках, ОКАТО платежа,</w:t>
            </w:r>
          </w:p>
          <w:p w14:paraId="7893D4F4" w14:textId="77777777" w:rsidR="00CE5C28" w:rsidRDefault="006D6857">
            <w:pPr>
              <w:pStyle w:val="aff8"/>
              <w:numPr>
                <w:ilvl w:val="0"/>
                <w:numId w:val="13"/>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t>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14:paraId="5A5D9F42" w14:textId="77777777" w:rsidR="00CE5C28" w:rsidRDefault="006D6857">
            <w:pPr>
              <w:pStyle w:val="aff8"/>
              <w:numPr>
                <w:ilvl w:val="0"/>
                <w:numId w:val="13"/>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t>отчеты по сопоставлению начисленных сумм и сумм поступившей оплаты (по наименованию Контрагента).</w:t>
            </w:r>
          </w:p>
        </w:tc>
      </w:tr>
      <w:tr w:rsidR="00CE5C28" w14:paraId="390ABA97" w14:textId="77777777">
        <w:tc>
          <w:tcPr>
            <w:tcW w:w="560" w:type="dxa"/>
          </w:tcPr>
          <w:p w14:paraId="059B2104"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13</w:t>
            </w:r>
          </w:p>
        </w:tc>
        <w:tc>
          <w:tcPr>
            <w:tcW w:w="2410" w:type="dxa"/>
          </w:tcPr>
          <w:p w14:paraId="2B4E43C9" w14:textId="77777777" w:rsidR="00CE5C28" w:rsidRDefault="006D6857">
            <w:pPr>
              <w:rPr>
                <w:rFonts w:ascii="Times New Roman" w:hAnsi="Times New Roman"/>
                <w:sz w:val="22"/>
                <w:szCs w:val="22"/>
              </w:rPr>
            </w:pPr>
            <w:r>
              <w:rPr>
                <w:rFonts w:ascii="Times New Roman" w:eastAsia="Times New Roman" w:hAnsi="Times New Roman"/>
                <w:sz w:val="22"/>
                <w:szCs w:val="22"/>
              </w:rPr>
              <w:t>Формирование бухгалтерской отчетности</w:t>
            </w:r>
          </w:p>
        </w:tc>
        <w:tc>
          <w:tcPr>
            <w:tcW w:w="6375" w:type="dxa"/>
          </w:tcPr>
          <w:p w14:paraId="748B4BBC" w14:textId="77777777" w:rsidR="00CE5C28" w:rsidRDefault="006D6857">
            <w:pPr>
              <w:pStyle w:val="DefaultText"/>
              <w:jc w:val="both"/>
              <w:rPr>
                <w:sz w:val="22"/>
                <w:szCs w:val="22"/>
              </w:rPr>
            </w:pPr>
            <w:r>
              <w:rPr>
                <w:rFonts w:eastAsia="Times New Roman"/>
                <w:sz w:val="22"/>
                <w:szCs w:val="22"/>
              </w:rPr>
              <w:t>В программном продукте</w:t>
            </w:r>
            <w:r>
              <w:rPr>
                <w:rFonts w:eastAsia="Times New Roman"/>
                <w:b/>
                <w:bCs/>
                <w:sz w:val="22"/>
                <w:szCs w:val="22"/>
              </w:rPr>
              <w:t xml:space="preserve"> </w:t>
            </w:r>
            <w:r>
              <w:rPr>
                <w:rFonts w:eastAsia="Times New Roman"/>
                <w:sz w:val="22"/>
                <w:szCs w:val="22"/>
              </w:rPr>
              <w:t>должен быть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14:paraId="1EE563B6" w14:textId="77777777" w:rsidR="00CE5C28" w:rsidRDefault="006D6857">
            <w:pPr>
              <w:tabs>
                <w:tab w:val="left" w:pos="690"/>
              </w:tabs>
              <w:ind w:hanging="255"/>
              <w:jc w:val="both"/>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ab/>
              <w:t>Благодаря помощнику (максимум за 5 шагов) должен выгружаться необходимый комплект готовых отчетов, а именно:</w:t>
            </w:r>
          </w:p>
          <w:p w14:paraId="612EECB2" w14:textId="77777777" w:rsidR="00CE5C28" w:rsidRDefault="006D6857">
            <w:pPr>
              <w:pStyle w:val="aff8"/>
              <w:numPr>
                <w:ilvl w:val="0"/>
                <w:numId w:val="15"/>
              </w:numPr>
              <w:tabs>
                <w:tab w:val="left" w:pos="690"/>
              </w:tabs>
              <w:ind w:left="714" w:hanging="357"/>
              <w:jc w:val="both"/>
              <w:rPr>
                <w:rFonts w:ascii="Times New Roman" w:hAnsi="Times New Roman"/>
                <w:color w:val="000000"/>
                <w:sz w:val="22"/>
                <w:szCs w:val="22"/>
                <w:shd w:val="clear" w:color="auto" w:fill="FFFFFF"/>
              </w:rPr>
            </w:pPr>
            <w:r>
              <w:rPr>
                <w:rFonts w:ascii="Times New Roman" w:eastAsia="Times New Roman" w:hAnsi="Times New Roman"/>
                <w:sz w:val="22"/>
                <w:szCs w:val="22"/>
              </w:rPr>
              <w:t>выбор отчетов, которые входят в состав комплекта отчетности;</w:t>
            </w:r>
          </w:p>
          <w:p w14:paraId="603B4F9D" w14:textId="77777777" w:rsidR="00CE5C28" w:rsidRDefault="006D6857">
            <w:pPr>
              <w:pStyle w:val="aff8"/>
              <w:numPr>
                <w:ilvl w:val="0"/>
                <w:numId w:val="15"/>
              </w:numPr>
              <w:tabs>
                <w:tab w:val="left" w:pos="690"/>
              </w:tabs>
              <w:ind w:left="714" w:hanging="357"/>
              <w:jc w:val="both"/>
              <w:rPr>
                <w:rFonts w:ascii="Times New Roman" w:hAnsi="Times New Roman"/>
                <w:color w:val="000000"/>
                <w:sz w:val="22"/>
                <w:szCs w:val="22"/>
                <w:shd w:val="clear" w:color="auto" w:fill="FFFFFF"/>
              </w:rPr>
            </w:pPr>
            <w:r>
              <w:rPr>
                <w:rFonts w:ascii="Times New Roman" w:eastAsia="Times New Roman" w:hAnsi="Times New Roman"/>
                <w:sz w:val="22"/>
                <w:szCs w:val="22"/>
              </w:rPr>
              <w:t>проверка готовности данных в базе к формированию отчетов с выводом ошибок;</w:t>
            </w:r>
          </w:p>
          <w:p w14:paraId="5E6A29E7" w14:textId="77777777" w:rsidR="00CE5C28" w:rsidRDefault="006D6857">
            <w:pPr>
              <w:pStyle w:val="aff8"/>
              <w:numPr>
                <w:ilvl w:val="0"/>
                <w:numId w:val="15"/>
              </w:numPr>
              <w:tabs>
                <w:tab w:val="left" w:pos="690"/>
              </w:tabs>
              <w:ind w:left="714" w:hanging="357"/>
              <w:jc w:val="both"/>
              <w:rPr>
                <w:rFonts w:ascii="Times New Roman" w:hAnsi="Times New Roman"/>
                <w:color w:val="000000"/>
                <w:sz w:val="22"/>
                <w:szCs w:val="22"/>
                <w:shd w:val="clear" w:color="auto" w:fill="FFFFFF"/>
              </w:rPr>
            </w:pPr>
            <w:r>
              <w:rPr>
                <w:rFonts w:ascii="Times New Roman" w:eastAsia="Times New Roman" w:hAnsi="Times New Roman"/>
                <w:sz w:val="22"/>
                <w:szCs w:val="22"/>
              </w:rPr>
              <w:t>формирование отчетов согласно заданному комплекту отчетности;</w:t>
            </w:r>
          </w:p>
          <w:p w14:paraId="29D66407" w14:textId="77777777" w:rsidR="00CE5C28" w:rsidRDefault="006D6857">
            <w:pPr>
              <w:pStyle w:val="aff8"/>
              <w:numPr>
                <w:ilvl w:val="0"/>
                <w:numId w:val="15"/>
              </w:numPr>
              <w:tabs>
                <w:tab w:val="left" w:pos="690"/>
              </w:tabs>
              <w:ind w:left="714" w:hanging="357"/>
              <w:jc w:val="both"/>
              <w:rPr>
                <w:rFonts w:ascii="Times New Roman" w:hAnsi="Times New Roman"/>
                <w:color w:val="000000"/>
                <w:sz w:val="22"/>
                <w:szCs w:val="22"/>
                <w:shd w:val="clear" w:color="auto" w:fill="FFFFFF"/>
              </w:rPr>
            </w:pPr>
            <w:r>
              <w:rPr>
                <w:rFonts w:ascii="Times New Roman" w:eastAsia="Times New Roman" w:hAnsi="Times New Roman"/>
                <w:sz w:val="22"/>
                <w:szCs w:val="22"/>
              </w:rPr>
              <w:t>проверка контрольных соотношений;</w:t>
            </w:r>
          </w:p>
          <w:p w14:paraId="20C8239B" w14:textId="77777777" w:rsidR="00CE5C28" w:rsidRDefault="006D6857">
            <w:pPr>
              <w:pStyle w:val="aff8"/>
              <w:numPr>
                <w:ilvl w:val="0"/>
                <w:numId w:val="15"/>
              </w:numPr>
              <w:tabs>
                <w:tab w:val="left" w:pos="690"/>
              </w:tabs>
              <w:ind w:left="714" w:hanging="357"/>
              <w:jc w:val="both"/>
              <w:rPr>
                <w:rFonts w:ascii="Times New Roman" w:hAnsi="Times New Roman"/>
                <w:color w:val="000000"/>
                <w:sz w:val="22"/>
                <w:szCs w:val="22"/>
                <w:shd w:val="clear" w:color="auto" w:fill="FFFFFF"/>
              </w:rPr>
            </w:pPr>
            <w:r>
              <w:rPr>
                <w:rFonts w:ascii="Times New Roman" w:eastAsia="Times New Roman" w:hAnsi="Times New Roman"/>
                <w:sz w:val="22"/>
                <w:szCs w:val="22"/>
              </w:rPr>
              <w:t>печать и выгрузка отчетов.</w:t>
            </w:r>
          </w:p>
        </w:tc>
      </w:tr>
      <w:tr w:rsidR="00CE5C28" w14:paraId="14C3DCD3" w14:textId="77777777">
        <w:tc>
          <w:tcPr>
            <w:tcW w:w="560" w:type="dxa"/>
          </w:tcPr>
          <w:p w14:paraId="6BA4FF0E"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14</w:t>
            </w:r>
          </w:p>
        </w:tc>
        <w:tc>
          <w:tcPr>
            <w:tcW w:w="2410" w:type="dxa"/>
          </w:tcPr>
          <w:p w14:paraId="33D9B1E0" w14:textId="77777777" w:rsidR="00CE5C28" w:rsidRDefault="006D6857">
            <w:pPr>
              <w:rPr>
                <w:rFonts w:ascii="Times New Roman" w:hAnsi="Times New Roman"/>
                <w:sz w:val="22"/>
                <w:szCs w:val="22"/>
              </w:rPr>
            </w:pPr>
            <w:r>
              <w:rPr>
                <w:rFonts w:ascii="Times New Roman" w:eastAsia="Times New Roman" w:hAnsi="Times New Roman"/>
                <w:sz w:val="22"/>
                <w:szCs w:val="22"/>
              </w:rPr>
              <w:t>Учет бланков строгой отчетности</w:t>
            </w:r>
          </w:p>
        </w:tc>
        <w:tc>
          <w:tcPr>
            <w:tcW w:w="6375" w:type="dxa"/>
          </w:tcPr>
          <w:p w14:paraId="4189A688" w14:textId="77777777" w:rsidR="00CE5C28" w:rsidRDefault="006D6857">
            <w:pPr>
              <w:rPr>
                <w:rFonts w:ascii="Times New Roman" w:hAnsi="Times New Roman"/>
                <w:sz w:val="22"/>
                <w:szCs w:val="22"/>
              </w:rPr>
            </w:pPr>
            <w:r>
              <w:rPr>
                <w:rFonts w:ascii="Times New Roman" w:eastAsia="Times New Roman" w:hAnsi="Times New Roman"/>
                <w:sz w:val="22"/>
                <w:szCs w:val="22"/>
              </w:rPr>
              <w:t>В его состав должны входить:</w:t>
            </w:r>
          </w:p>
          <w:p w14:paraId="58C6862C" w14:textId="77777777" w:rsidR="00CE5C28" w:rsidRDefault="006D6857">
            <w:pPr>
              <w:pStyle w:val="aff8"/>
              <w:numPr>
                <w:ilvl w:val="0"/>
                <w:numId w:val="16"/>
              </w:numPr>
              <w:rPr>
                <w:rFonts w:ascii="Times New Roman" w:hAnsi="Times New Roman"/>
                <w:sz w:val="22"/>
                <w:szCs w:val="22"/>
              </w:rPr>
            </w:pPr>
            <w:r>
              <w:rPr>
                <w:rFonts w:ascii="Times New Roman" w:eastAsia="Times New Roman" w:hAnsi="Times New Roman"/>
                <w:color w:val="000000"/>
                <w:sz w:val="22"/>
                <w:szCs w:val="22"/>
                <w:shd w:val="clear" w:color="auto" w:fill="FFFFFF"/>
              </w:rPr>
              <w:t xml:space="preserve">операции по учету бланков строгой отчетности, а именно </w:t>
            </w:r>
            <w:r>
              <w:rPr>
                <w:rFonts w:ascii="Times New Roman" w:eastAsia="Times New Roman" w:hAnsi="Times New Roman"/>
                <w:sz w:val="22"/>
                <w:szCs w:val="22"/>
              </w:rPr>
              <w:t>поступление, внутреннее перемещение, списание и инвентаризация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ascii="Times New Roman" w:eastAsia="Times New Roman" w:hAnsi="Times New Roman"/>
                <w:sz w:val="22"/>
                <w:szCs w:val="22"/>
              </w:rPr>
              <w:t>)</w:t>
            </w:r>
          </w:p>
          <w:p w14:paraId="53162CDC" w14:textId="77777777" w:rsidR="00CE5C28" w:rsidRDefault="006D6857">
            <w:pPr>
              <w:pStyle w:val="aff8"/>
              <w:numPr>
                <w:ilvl w:val="0"/>
                <w:numId w:val="16"/>
              </w:numPr>
              <w:rPr>
                <w:rFonts w:ascii="Times New Roman" w:hAnsi="Times New Roman"/>
                <w:sz w:val="22"/>
                <w:szCs w:val="22"/>
              </w:rPr>
            </w:pPr>
            <w:r>
              <w:rPr>
                <w:rFonts w:ascii="Times New Roman" w:eastAsia="Times New Roman" w:hAnsi="Times New Roman"/>
                <w:sz w:val="22"/>
                <w:szCs w:val="22"/>
              </w:rPr>
              <w:t>возможность вести учет бланков строгой отчетности, либо по условной оценке – один бланк, один рубль, либо, в случаях установленной учреждением в рамках формиро</w:t>
            </w:r>
            <w:r>
              <w:rPr>
                <w:rFonts w:ascii="Times New Roman" w:eastAsia="Times New Roman" w:hAnsi="Times New Roman"/>
                <w:sz w:val="22"/>
                <w:szCs w:val="22"/>
              </w:rPr>
              <w:lastRenderedPageBreak/>
              <w:t>вания учетной политики, по стоимости приобретения бланков.</w:t>
            </w:r>
          </w:p>
        </w:tc>
      </w:tr>
      <w:tr w:rsidR="00CE5C28" w14:paraId="31E7C7DF" w14:textId="77777777">
        <w:tc>
          <w:tcPr>
            <w:tcW w:w="560" w:type="dxa"/>
          </w:tcPr>
          <w:p w14:paraId="38FB4985"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lastRenderedPageBreak/>
              <w:t>15</w:t>
            </w:r>
          </w:p>
        </w:tc>
        <w:tc>
          <w:tcPr>
            <w:tcW w:w="2410" w:type="dxa"/>
          </w:tcPr>
          <w:p w14:paraId="1B403601" w14:textId="77777777" w:rsidR="00CE5C28" w:rsidRDefault="006D6857">
            <w:pPr>
              <w:rPr>
                <w:rFonts w:ascii="Times New Roman" w:hAnsi="Times New Roman"/>
                <w:sz w:val="22"/>
                <w:szCs w:val="22"/>
              </w:rPr>
            </w:pPr>
            <w:r>
              <w:rPr>
                <w:rFonts w:ascii="Times New Roman" w:eastAsia="Times New Roman" w:hAnsi="Times New Roman"/>
                <w:sz w:val="22"/>
                <w:szCs w:val="22"/>
                <w:shd w:val="clear" w:color="auto" w:fill="FFFFFF"/>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6375" w:type="dxa"/>
          </w:tcPr>
          <w:p w14:paraId="0964912B" w14:textId="77777777" w:rsidR="00CE5C28" w:rsidRDefault="006D6857">
            <w:pPr>
              <w:rPr>
                <w:rFonts w:ascii="Times New Roman" w:hAnsi="Times New Roman"/>
                <w:sz w:val="22"/>
                <w:szCs w:val="22"/>
              </w:rPr>
            </w:pPr>
            <w:r>
              <w:rPr>
                <w:rFonts w:ascii="Times New Roman" w:eastAsia="Times New Roman" w:hAnsi="Times New Roman"/>
                <w:sz w:val="22"/>
                <w:szCs w:val="22"/>
              </w:rPr>
              <w:t>В его состав должны входить возможности:</w:t>
            </w:r>
          </w:p>
          <w:p w14:paraId="7221D910"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вести многофирменный учет: расчет и учет зарплаты сотрудников, работающих в нескольких учреждениях;</w:t>
            </w:r>
          </w:p>
          <w:p w14:paraId="17912EBB"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14:paraId="37BA6F69"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вести кадровый учет государственных служащих по группам и категориям;</w:t>
            </w:r>
          </w:p>
          <w:p w14:paraId="0650E0D2"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рассчитывать любой вид трудового стажа каждого сотрудника, в том числе стаж государственной (муниципальной) службы;</w:t>
            </w:r>
          </w:p>
          <w:p w14:paraId="67CD8B50"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14:paraId="536670A6"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рассчитывать зарплату с учетом новых систем оплаты труда работников федеральных бюджетных учреждений;</w:t>
            </w:r>
          </w:p>
          <w:p w14:paraId="1BFC826C"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вести табель учета рабочего времени в часах и минутах, в табеле можно учитывать сверхурочное, вечернее, ночное время работы;</w:t>
            </w:r>
          </w:p>
          <w:p w14:paraId="41243536"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формировать все необходимые бюджетные формы документов (0504403, 0504401, 0504417, 0504425, 0504421);</w:t>
            </w:r>
          </w:p>
          <w:p w14:paraId="251A3980"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рассчитывать и начислять зарплату по каждому сотруднику с учетом КБК, источников финансирования, статей затрат;</w:t>
            </w:r>
          </w:p>
          <w:p w14:paraId="7A1CB804"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14:paraId="3ACC6D76"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контролировать изменения начислений в предыдущих периодах, с возможностью автоматического перерасчета налогов;</w:t>
            </w:r>
          </w:p>
          <w:p w14:paraId="4F901305"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производить перерасчет ранее сформированных документов - табеля, больничного, отпуска;</w:t>
            </w:r>
          </w:p>
          <w:p w14:paraId="653687C6"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14:paraId="7803926A"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14:paraId="3C14E465"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rPr>
              <w:t>формировать денежный аттестат при увольнении сотрудников;</w:t>
            </w:r>
          </w:p>
          <w:p w14:paraId="088AC226" w14:textId="77777777" w:rsidR="00CE5C28" w:rsidRDefault="006D6857">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производить выгрузку данных в ЕГИСЗ;</w:t>
            </w:r>
          </w:p>
          <w:p w14:paraId="4E46DBE8" w14:textId="77777777" w:rsidR="00CE5C28" w:rsidRDefault="006D6857">
            <w:pPr>
              <w:numPr>
                <w:ilvl w:val="0"/>
                <w:numId w:val="17"/>
              </w:numPr>
              <w:shd w:val="clear" w:color="auto" w:fill="FFFFFF"/>
              <w:rPr>
                <w:rFonts w:ascii="Times New Roman" w:hAnsi="Times New Roman"/>
                <w:sz w:val="22"/>
                <w:szCs w:val="22"/>
              </w:rPr>
            </w:pPr>
            <w:r>
              <w:rPr>
                <w:rFonts w:ascii="Times New Roman" w:eastAsia="Times New Roman" w:hAnsi="Times New Roman"/>
                <w:sz w:val="22"/>
                <w:szCs w:val="22"/>
                <w:lang w:eastAsia="ru-RU"/>
              </w:rPr>
              <w:t>формировать своды, ведомости, карточки, справки, расчетные листки;</w:t>
            </w:r>
          </w:p>
          <w:p w14:paraId="0F6F44A7" w14:textId="77777777" w:rsidR="00CE5C28" w:rsidRDefault="006D6857">
            <w:pPr>
              <w:numPr>
                <w:ilvl w:val="0"/>
                <w:numId w:val="17"/>
              </w:numPr>
              <w:shd w:val="clear" w:color="auto" w:fill="FFFFFF"/>
              <w:rPr>
                <w:rFonts w:ascii="Times New Roman" w:hAnsi="Times New Roman"/>
                <w:sz w:val="22"/>
                <w:szCs w:val="22"/>
              </w:rPr>
            </w:pPr>
            <w:r>
              <w:rPr>
                <w:rFonts w:ascii="Times New Roman" w:eastAsia="Times New Roman" w:hAnsi="Times New Roman"/>
                <w:sz w:val="22"/>
                <w:szCs w:val="22"/>
                <w:lang w:eastAsia="ru-RU"/>
              </w:rPr>
              <w:t>формировать справки о доходах физического лица по форме № 2-НДФЛ; 6-НДФЛ</w:t>
            </w:r>
          </w:p>
          <w:p w14:paraId="3AA96753" w14:textId="77777777" w:rsidR="00CE5C28" w:rsidRDefault="006D6857">
            <w:pPr>
              <w:numPr>
                <w:ilvl w:val="0"/>
                <w:numId w:val="17"/>
              </w:numPr>
              <w:shd w:val="clear" w:color="auto" w:fill="FFFFFF"/>
              <w:rPr>
                <w:rFonts w:ascii="Times New Roman" w:hAnsi="Times New Roman"/>
                <w:sz w:val="22"/>
                <w:szCs w:val="22"/>
              </w:rPr>
            </w:pPr>
            <w:r>
              <w:rPr>
                <w:rFonts w:ascii="Times New Roman" w:eastAsia="Times New Roman" w:hAnsi="Times New Roman"/>
                <w:sz w:val="22"/>
                <w:szCs w:val="22"/>
                <w:lang w:eastAsia="ru-RU"/>
              </w:rPr>
              <w:t>получать отчеты о сведениях в Пенсионный фонд РФ по формам: АДВ-1,2,3, АДВ-6-2, СЗВ-6-1,2, ДСВ-1,3);</w:t>
            </w:r>
          </w:p>
          <w:p w14:paraId="0FEDBEE3" w14:textId="77777777" w:rsidR="00CE5C28" w:rsidRDefault="006D6857">
            <w:pPr>
              <w:numPr>
                <w:ilvl w:val="0"/>
                <w:numId w:val="17"/>
              </w:numPr>
              <w:shd w:val="clear" w:color="auto" w:fill="FFFFFF"/>
              <w:rPr>
                <w:rFonts w:ascii="Times New Roman" w:hAnsi="Times New Roman"/>
                <w:sz w:val="22"/>
                <w:szCs w:val="22"/>
              </w:rPr>
            </w:pPr>
            <w:r>
              <w:rPr>
                <w:rFonts w:ascii="Times New Roman" w:eastAsia="Times New Roman" w:hAnsi="Times New Roman"/>
                <w:sz w:val="22"/>
                <w:szCs w:val="22"/>
                <w:lang w:eastAsia="ru-RU"/>
              </w:rPr>
              <w:t>формировать отчет-расчет по начисленным и уплачен</w:t>
            </w:r>
            <w:r>
              <w:rPr>
                <w:rFonts w:ascii="Times New Roman" w:eastAsia="Times New Roman" w:hAnsi="Times New Roman"/>
                <w:sz w:val="22"/>
                <w:szCs w:val="22"/>
                <w:lang w:eastAsia="ru-RU"/>
              </w:rPr>
              <w:lastRenderedPageBreak/>
              <w:t>ным страховым взносам РСВ-1 ПФР;</w:t>
            </w:r>
          </w:p>
          <w:p w14:paraId="2EC0B4E0" w14:textId="77777777" w:rsidR="00CE5C28" w:rsidRDefault="006D6857">
            <w:pPr>
              <w:numPr>
                <w:ilvl w:val="0"/>
                <w:numId w:val="17"/>
              </w:numPr>
              <w:shd w:val="clear" w:color="auto" w:fill="FFFFFF"/>
              <w:spacing w:afterAutospacing="1"/>
              <w:rPr>
                <w:rFonts w:ascii="Times New Roman" w:hAnsi="Times New Roman"/>
                <w:color w:val="333333"/>
                <w:sz w:val="22"/>
                <w:szCs w:val="22"/>
              </w:rPr>
            </w:pPr>
            <w:r>
              <w:rPr>
                <w:rFonts w:ascii="Times New Roman" w:eastAsia="Times New Roman" w:hAnsi="Times New Roman"/>
                <w:sz w:val="22"/>
                <w:szCs w:val="22"/>
                <w:lang w:eastAsia="ru-RU"/>
              </w:rPr>
              <w:t>выводить расчетную ведомость по средствам социального страхования РФ (4-ФСС).</w:t>
            </w:r>
          </w:p>
        </w:tc>
      </w:tr>
      <w:tr w:rsidR="00CE5C28" w14:paraId="2DA1AB4D" w14:textId="77777777">
        <w:tc>
          <w:tcPr>
            <w:tcW w:w="560" w:type="dxa"/>
          </w:tcPr>
          <w:p w14:paraId="23EB8F54"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lastRenderedPageBreak/>
              <w:t>16</w:t>
            </w:r>
          </w:p>
        </w:tc>
        <w:tc>
          <w:tcPr>
            <w:tcW w:w="2410" w:type="dxa"/>
          </w:tcPr>
          <w:p w14:paraId="1EE650C6" w14:textId="77777777" w:rsidR="00CE5C28" w:rsidRDefault="006D6857">
            <w:pPr>
              <w:pStyle w:val="3"/>
              <w:shd w:val="clear" w:color="auto" w:fill="FFFFFF"/>
              <w:spacing w:before="0"/>
              <w:rPr>
                <w:rFonts w:ascii="Times New Roman" w:hAnsi="Times New Roman" w:cs="Times New Roman"/>
                <w:color w:val="003399"/>
                <w:sz w:val="22"/>
                <w:szCs w:val="22"/>
              </w:rPr>
            </w:pPr>
            <w:r>
              <w:rPr>
                <w:rFonts w:ascii="Times New Roman" w:eastAsia="Times New Roman" w:hAnsi="Times New Roman" w:cs="Times New Roman"/>
                <w:color w:val="auto"/>
                <w:sz w:val="22"/>
                <w:szCs w:val="22"/>
              </w:rPr>
              <w:t>Учет санкционирования расходов</w:t>
            </w:r>
          </w:p>
        </w:tc>
        <w:tc>
          <w:tcPr>
            <w:tcW w:w="6375" w:type="dxa"/>
          </w:tcPr>
          <w:p w14:paraId="04B58BCF" w14:textId="77777777" w:rsidR="00CE5C28" w:rsidRDefault="006D6857">
            <w:pPr>
              <w:shd w:val="clear" w:color="auto" w:fill="FFFFFF"/>
              <w:spacing w:beforeAutospacing="1" w:after="45"/>
              <w:rPr>
                <w:rFonts w:ascii="Times New Roman" w:hAnsi="Times New Roman"/>
                <w:sz w:val="22"/>
                <w:szCs w:val="22"/>
              </w:rPr>
            </w:pPr>
            <w:r>
              <w:rPr>
                <w:rFonts w:ascii="Times New Roman" w:eastAsia="Times New Roman" w:hAnsi="Times New Roman"/>
                <w:sz w:val="22"/>
                <w:szCs w:val="22"/>
              </w:rPr>
              <w:t>Автоматизация должна обеспечивать:</w:t>
            </w:r>
          </w:p>
          <w:p w14:paraId="43C12970"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регистрацию и учет полученных лимитов бюджетных обязательств, ассигнований, предельных объемов финансирования, далее – бюджетных данных,</w:t>
            </w:r>
          </w:p>
          <w:p w14:paraId="645F9217"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14:paraId="4174657B"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14:paraId="2965F375"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14:paraId="473985D4"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регистрацию и учет сметных (плановых) назначений,</w:t>
            </w:r>
          </w:p>
          <w:p w14:paraId="04CFE3F2"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14:paraId="36686ACB"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14:paraId="5ED5CA35"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14:paraId="4ABB32A3"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14:paraId="0A9279D3"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14:paraId="305848A1"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контроль непревышения кассовых выплат по источникам финансирования дефицита бюджета над доведенными бюджетными ассигнованиями,</w:t>
            </w:r>
          </w:p>
          <w:p w14:paraId="45E70C13"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контроль непревышения кассовых расходов над утвер</w:t>
            </w:r>
            <w:r>
              <w:rPr>
                <w:rFonts w:ascii="Times New Roman" w:eastAsia="Times New Roman" w:hAnsi="Times New Roman"/>
                <w:color w:val="000000"/>
                <w:sz w:val="22"/>
                <w:szCs w:val="22"/>
                <w:lang w:eastAsia="ru-RU"/>
              </w:rPr>
              <w:lastRenderedPageBreak/>
              <w:t>жденными сметными (плановыми) назначениями,</w:t>
            </w:r>
          </w:p>
          <w:p w14:paraId="4BC70899" w14:textId="77777777" w:rsidR="00CE5C28" w:rsidRDefault="006D6857">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CE5C28" w14:paraId="1080086D" w14:textId="77777777">
        <w:tc>
          <w:tcPr>
            <w:tcW w:w="560" w:type="dxa"/>
          </w:tcPr>
          <w:p w14:paraId="2E357B05"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lastRenderedPageBreak/>
              <w:t>17</w:t>
            </w:r>
          </w:p>
        </w:tc>
        <w:tc>
          <w:tcPr>
            <w:tcW w:w="2410" w:type="dxa"/>
          </w:tcPr>
          <w:p w14:paraId="54BD44AF" w14:textId="77777777" w:rsidR="00CE5C28" w:rsidRDefault="006D6857">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Учет операций доведения бюджетных данных и кассового исполнения</w:t>
            </w:r>
          </w:p>
        </w:tc>
        <w:tc>
          <w:tcPr>
            <w:tcW w:w="6375" w:type="dxa"/>
          </w:tcPr>
          <w:p w14:paraId="7C00CD8E" w14:textId="77777777" w:rsidR="00CE5C28" w:rsidRDefault="006D6857">
            <w:pPr>
              <w:shd w:val="clear" w:color="auto" w:fill="FFFFFF"/>
              <w:rPr>
                <w:rFonts w:ascii="Times New Roman" w:hAnsi="Times New Roman"/>
                <w:sz w:val="22"/>
                <w:szCs w:val="22"/>
              </w:rPr>
            </w:pPr>
            <w:r>
              <w:rPr>
                <w:rFonts w:ascii="Times New Roman" w:eastAsia="Times New Roman" w:hAnsi="Times New Roman"/>
                <w:sz w:val="22"/>
                <w:szCs w:val="22"/>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14:paraId="45DAB493"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Заявка на кассовый расход (ф. 0531801);</w:t>
            </w:r>
          </w:p>
          <w:p w14:paraId="724E4C22"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Заявка на кассовый расход (сокращенная) (ф. 0531851);</w:t>
            </w:r>
          </w:p>
          <w:p w14:paraId="40CBA14C"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Сводная заявка на кассовый расход (ф. 0531860);</w:t>
            </w:r>
          </w:p>
          <w:p w14:paraId="5EF7BEA5"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Заявка на получение наличных денег (ф. 0531802);</w:t>
            </w:r>
          </w:p>
          <w:p w14:paraId="61599835"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Заявка на получение наличных (банковская карта) (ф. 0531844);</w:t>
            </w:r>
          </w:p>
          <w:p w14:paraId="4531020B"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Заявка на возврат (ф. 0531803);</w:t>
            </w:r>
          </w:p>
          <w:p w14:paraId="04284335"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Запрос на аннулирование заявки (ф. 0531807);</w:t>
            </w:r>
          </w:p>
          <w:p w14:paraId="17A6E840"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Уведомление об уточнении вида и принадлежности платежа (ф. 0531809);</w:t>
            </w:r>
          </w:p>
          <w:p w14:paraId="7928A83A"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Платежное поручение (ф. 0401060);</w:t>
            </w:r>
          </w:p>
          <w:p w14:paraId="27CAB621"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Заявление на открытие лицевого счета (ф. 0510021);</w:t>
            </w:r>
          </w:p>
          <w:p w14:paraId="26B9C99C"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Заявления на переоформление лицевого счета (ф. 0510025);</w:t>
            </w:r>
          </w:p>
          <w:p w14:paraId="4078334C"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Заявления на закрытие лицевого счета (ф. 0510026);</w:t>
            </w:r>
          </w:p>
          <w:p w14:paraId="5E54CB57" w14:textId="77777777" w:rsidR="00CE5C28" w:rsidRDefault="006D6857">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Заявление на получение денежных чековых книжек (ф. 0531242) и др.</w:t>
            </w:r>
          </w:p>
          <w:p w14:paraId="7609B58C" w14:textId="77777777" w:rsidR="00CE5C28" w:rsidRDefault="006D6857">
            <w:pPr>
              <w:shd w:val="clear" w:color="auto" w:fill="FFFFFF"/>
              <w:rPr>
                <w:rFonts w:ascii="Times New Roman" w:hAnsi="Times New Roman"/>
                <w:sz w:val="22"/>
                <w:szCs w:val="22"/>
              </w:rPr>
            </w:pPr>
            <w:r>
              <w:rPr>
                <w:rFonts w:ascii="Times New Roman" w:eastAsia="Times New Roman" w:hAnsi="Times New Roman"/>
                <w:sz w:val="22"/>
                <w:szCs w:val="22"/>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14:paraId="6D86C01B" w14:textId="77777777" w:rsidR="00CE5C28" w:rsidRDefault="006D6857">
            <w:pPr>
              <w:shd w:val="clear" w:color="auto" w:fill="FFFFFF"/>
              <w:rPr>
                <w:rFonts w:ascii="Times New Roman" w:hAnsi="Times New Roman"/>
                <w:sz w:val="22"/>
                <w:szCs w:val="22"/>
              </w:rPr>
            </w:pPr>
            <w:r>
              <w:rPr>
                <w:rFonts w:ascii="Times New Roman" w:eastAsia="Times New Roman" w:hAnsi="Times New Roman"/>
                <w:sz w:val="22"/>
                <w:szCs w:val="22"/>
                <w:lang w:eastAsia="ru-RU"/>
              </w:rPr>
              <w:t>Также необходима загрузка в электронном виде в форматах Федерального казначейства, формирование и печать следующих документов:</w:t>
            </w:r>
          </w:p>
          <w:p w14:paraId="6584BC93" w14:textId="77777777" w:rsidR="00CE5C28" w:rsidRDefault="006D6857">
            <w:pPr>
              <w:pStyle w:val="aff8"/>
              <w:numPr>
                <w:ilvl w:val="0"/>
                <w:numId w:val="20"/>
              </w:numPr>
              <w:shd w:val="clear" w:color="auto" w:fill="FFFFFF"/>
              <w:rPr>
                <w:rFonts w:ascii="Times New Roman" w:hAnsi="Times New Roman"/>
                <w:sz w:val="22"/>
                <w:szCs w:val="22"/>
              </w:rPr>
            </w:pPr>
            <w:r>
              <w:rPr>
                <w:rFonts w:ascii="Times New Roman" w:eastAsia="Times New Roman" w:hAnsi="Times New Roman"/>
                <w:sz w:val="22"/>
                <w:szCs w:val="22"/>
                <w:lang w:eastAsia="ru-RU"/>
              </w:rPr>
              <w:t>Протокол органа казначейства (ф. 0531805);</w:t>
            </w:r>
          </w:p>
          <w:p w14:paraId="30433B7B" w14:textId="77777777" w:rsidR="00CE5C28" w:rsidRDefault="006D6857">
            <w:pPr>
              <w:pStyle w:val="aff8"/>
              <w:numPr>
                <w:ilvl w:val="0"/>
                <w:numId w:val="20"/>
              </w:numPr>
              <w:shd w:val="clear" w:color="auto" w:fill="FFFFFF"/>
              <w:rPr>
                <w:rFonts w:ascii="Times New Roman" w:hAnsi="Times New Roman"/>
                <w:sz w:val="22"/>
                <w:szCs w:val="22"/>
              </w:rPr>
            </w:pPr>
            <w:r>
              <w:rPr>
                <w:rFonts w:ascii="Times New Roman" w:eastAsia="Times New Roman" w:hAnsi="Times New Roman"/>
                <w:sz w:val="22"/>
                <w:szCs w:val="22"/>
                <w:lang w:eastAsia="ru-RU"/>
              </w:rPr>
              <w:t>Расходное расписание (ф. 0531722);</w:t>
            </w:r>
          </w:p>
          <w:p w14:paraId="1E4D9CA0" w14:textId="77777777" w:rsidR="00CE5C28" w:rsidRDefault="006D6857">
            <w:pPr>
              <w:pStyle w:val="aff8"/>
              <w:numPr>
                <w:ilvl w:val="0"/>
                <w:numId w:val="20"/>
              </w:numPr>
              <w:shd w:val="clear" w:color="auto" w:fill="FFFFFF"/>
              <w:rPr>
                <w:rFonts w:ascii="Times New Roman" w:hAnsi="Times New Roman"/>
                <w:sz w:val="22"/>
                <w:szCs w:val="22"/>
              </w:rPr>
            </w:pPr>
            <w:r>
              <w:rPr>
                <w:rFonts w:ascii="Times New Roman" w:eastAsia="Times New Roman" w:hAnsi="Times New Roman"/>
                <w:sz w:val="22"/>
                <w:szCs w:val="22"/>
                <w:lang w:eastAsia="ru-RU"/>
              </w:rPr>
              <w:t>Запрос на выяснение принадлежности платежа (ф. 0531808);</w:t>
            </w:r>
          </w:p>
          <w:p w14:paraId="227E6FC8" w14:textId="77777777" w:rsidR="00CE5C28" w:rsidRDefault="006D6857">
            <w:pPr>
              <w:pStyle w:val="aff8"/>
              <w:numPr>
                <w:ilvl w:val="0"/>
                <w:numId w:val="20"/>
              </w:numPr>
              <w:shd w:val="clear" w:color="auto" w:fill="FFFFFF"/>
              <w:rPr>
                <w:rFonts w:ascii="Times New Roman" w:hAnsi="Times New Roman"/>
                <w:sz w:val="22"/>
                <w:szCs w:val="22"/>
              </w:rPr>
            </w:pPr>
            <w:r>
              <w:rPr>
                <w:rFonts w:ascii="Times New Roman" w:eastAsia="Times New Roman" w:hAnsi="Times New Roman"/>
                <w:sz w:val="22"/>
                <w:szCs w:val="22"/>
                <w:lang w:eastAsia="ru-RU"/>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14:paraId="67931456" w14:textId="77777777" w:rsidR="00CE5C28" w:rsidRDefault="006D6857">
            <w:pPr>
              <w:pStyle w:val="aff8"/>
              <w:numPr>
                <w:ilvl w:val="0"/>
                <w:numId w:val="20"/>
              </w:numPr>
              <w:shd w:val="clear" w:color="auto" w:fill="FFFFFF"/>
              <w:rPr>
                <w:rFonts w:ascii="Times New Roman" w:hAnsi="Times New Roman"/>
                <w:sz w:val="22"/>
                <w:szCs w:val="22"/>
              </w:rPr>
            </w:pPr>
            <w:r>
              <w:rPr>
                <w:rFonts w:ascii="Times New Roman" w:eastAsia="Times New Roman" w:hAnsi="Times New Roman"/>
                <w:sz w:val="22"/>
                <w:szCs w:val="22"/>
                <w:lang w:eastAsia="ru-RU"/>
              </w:rPr>
              <w:t>Отчет о состоянии лицевого счета (различных видов).</w:t>
            </w:r>
          </w:p>
        </w:tc>
      </w:tr>
      <w:tr w:rsidR="00CE5C28" w14:paraId="6680F48C" w14:textId="77777777">
        <w:tc>
          <w:tcPr>
            <w:tcW w:w="560" w:type="dxa"/>
          </w:tcPr>
          <w:p w14:paraId="1AD007A1"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18</w:t>
            </w:r>
          </w:p>
        </w:tc>
        <w:tc>
          <w:tcPr>
            <w:tcW w:w="2410" w:type="dxa"/>
          </w:tcPr>
          <w:p w14:paraId="39C170A6" w14:textId="77777777" w:rsidR="00CE5C28" w:rsidRDefault="006D6857">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Учет наличных денежных средств и денежных документов</w:t>
            </w:r>
          </w:p>
          <w:p w14:paraId="4D0B5CE2" w14:textId="77777777" w:rsidR="00CE5C28" w:rsidRDefault="00CE5C28">
            <w:pPr>
              <w:rPr>
                <w:rFonts w:ascii="Times New Roman" w:hAnsi="Times New Roman"/>
                <w:sz w:val="22"/>
                <w:szCs w:val="22"/>
                <w:shd w:val="clear" w:color="auto" w:fill="FFFFFF"/>
              </w:rPr>
            </w:pPr>
          </w:p>
        </w:tc>
        <w:tc>
          <w:tcPr>
            <w:tcW w:w="6375" w:type="dxa"/>
          </w:tcPr>
          <w:p w14:paraId="47F71601" w14:textId="77777777" w:rsidR="00CE5C28" w:rsidRDefault="006D6857">
            <w:pPr>
              <w:rPr>
                <w:rFonts w:ascii="Times New Roman" w:hAnsi="Times New Roman"/>
                <w:sz w:val="22"/>
                <w:szCs w:val="22"/>
              </w:rPr>
            </w:pPr>
            <w:r>
              <w:rPr>
                <w:rFonts w:ascii="Times New Roman" w:eastAsia="Times New Roman" w:hAnsi="Times New Roman"/>
                <w:sz w:val="22"/>
                <w:szCs w:val="22"/>
              </w:rPr>
              <w:t>Требования к составу автоматизированных функций участка:</w:t>
            </w:r>
          </w:p>
          <w:p w14:paraId="6D13FE46" w14:textId="77777777" w:rsidR="00CE5C28" w:rsidRDefault="006D6857">
            <w:pPr>
              <w:pStyle w:val="aff8"/>
              <w:numPr>
                <w:ilvl w:val="0"/>
                <w:numId w:val="21"/>
              </w:numPr>
              <w:rPr>
                <w:rFonts w:ascii="Times New Roman" w:hAnsi="Times New Roman"/>
                <w:sz w:val="22"/>
                <w:szCs w:val="22"/>
              </w:rPr>
            </w:pPr>
            <w:r>
              <w:rPr>
                <w:rFonts w:ascii="Times New Roman" w:eastAsia="Times New Roman" w:hAnsi="Times New Roman"/>
                <w:color w:val="000000"/>
                <w:sz w:val="22"/>
                <w:szCs w:val="22"/>
                <w:lang w:eastAsia="ru-RU"/>
              </w:rPr>
              <w:t xml:space="preserve">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w:t>
            </w:r>
            <w:r>
              <w:rPr>
                <w:rFonts w:ascii="Times New Roman" w:eastAsia="Times New Roman" w:hAnsi="Times New Roman"/>
                <w:color w:val="000000"/>
                <w:sz w:val="22"/>
                <w:szCs w:val="22"/>
                <w:lang w:eastAsia="ru-RU"/>
              </w:rPr>
              <w:lastRenderedPageBreak/>
              <w:t>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14:paraId="330EC26F" w14:textId="77777777" w:rsidR="00CE5C28" w:rsidRDefault="006D6857">
            <w:pPr>
              <w:pStyle w:val="aff8"/>
              <w:numPr>
                <w:ilvl w:val="0"/>
                <w:numId w:val="21"/>
              </w:numPr>
              <w:rPr>
                <w:rFonts w:ascii="Times New Roman" w:hAnsi="Times New Roman"/>
                <w:sz w:val="22"/>
                <w:szCs w:val="22"/>
              </w:rPr>
            </w:pPr>
            <w:r>
              <w:rPr>
                <w:rFonts w:ascii="Times New Roman" w:eastAsia="Times New Roman" w:hAnsi="Times New Roman"/>
                <w:color w:val="000000"/>
                <w:sz w:val="22"/>
                <w:szCs w:val="22"/>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14:paraId="5845F1AB" w14:textId="77777777" w:rsidR="00CE5C28" w:rsidRDefault="006D6857">
            <w:pPr>
              <w:pStyle w:val="aff8"/>
              <w:numPr>
                <w:ilvl w:val="0"/>
                <w:numId w:val="21"/>
              </w:numPr>
              <w:rPr>
                <w:rFonts w:ascii="Times New Roman" w:hAnsi="Times New Roman"/>
                <w:sz w:val="22"/>
                <w:szCs w:val="22"/>
              </w:rPr>
            </w:pPr>
            <w:r>
              <w:rPr>
                <w:rFonts w:ascii="Times New Roman" w:eastAsia="Times New Roman" w:hAnsi="Times New Roman"/>
                <w:color w:val="000000"/>
                <w:sz w:val="22"/>
                <w:szCs w:val="22"/>
                <w:lang w:eastAsia="ru-RU"/>
              </w:rPr>
              <w:t>ведение Журнала регистрации приходных и расходных ордеров" (ф. № КО-3) и Кассовой книги по форме № 0504514.</w:t>
            </w:r>
          </w:p>
          <w:p w14:paraId="0E5502B1" w14:textId="77777777" w:rsidR="00CE5C28" w:rsidRDefault="006D6857">
            <w:pPr>
              <w:pStyle w:val="aff8"/>
              <w:numPr>
                <w:ilvl w:val="0"/>
                <w:numId w:val="21"/>
              </w:numPr>
              <w:rPr>
                <w:rFonts w:ascii="Times New Roman" w:hAnsi="Times New Roman"/>
                <w:sz w:val="22"/>
                <w:szCs w:val="22"/>
              </w:rPr>
            </w:pPr>
            <w:r>
              <w:rPr>
                <w:rFonts w:ascii="Times New Roman" w:eastAsia="Times New Roman" w:hAnsi="Times New Roman"/>
                <w:color w:val="000000"/>
                <w:sz w:val="22"/>
                <w:szCs w:val="22"/>
                <w:lang w:eastAsia="ru-RU"/>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14:paraId="6E550468" w14:textId="77777777" w:rsidR="00CE5C28" w:rsidRDefault="006D6857">
            <w:pPr>
              <w:pStyle w:val="aff8"/>
              <w:numPr>
                <w:ilvl w:val="0"/>
                <w:numId w:val="22"/>
              </w:numPr>
              <w:rPr>
                <w:rFonts w:ascii="Times New Roman" w:hAnsi="Times New Roman"/>
                <w:sz w:val="22"/>
                <w:szCs w:val="22"/>
              </w:rPr>
            </w:pPr>
            <w:r>
              <w:rPr>
                <w:rFonts w:ascii="Times New Roman" w:eastAsia="Times New Roman" w:hAnsi="Times New Roman"/>
                <w:color w:val="000000"/>
                <w:sz w:val="22"/>
                <w:szCs w:val="22"/>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14:paraId="4E970E41" w14:textId="77777777" w:rsidR="00CE5C28" w:rsidRDefault="006D6857">
            <w:pPr>
              <w:pStyle w:val="aff8"/>
              <w:numPr>
                <w:ilvl w:val="0"/>
                <w:numId w:val="22"/>
              </w:numPr>
              <w:rPr>
                <w:rFonts w:ascii="Times New Roman" w:hAnsi="Times New Roman"/>
                <w:sz w:val="22"/>
                <w:szCs w:val="22"/>
              </w:rPr>
            </w:pPr>
            <w:r>
              <w:rPr>
                <w:rFonts w:ascii="Times New Roman" w:eastAsia="Times New Roman" w:hAnsi="Times New Roman"/>
                <w:color w:val="000000"/>
                <w:sz w:val="22"/>
                <w:szCs w:val="22"/>
                <w:lang w:eastAsia="ru-RU"/>
              </w:rPr>
              <w:t>формирование отдельной кассовой книги по форме 0504510 "Кассовая книга Фондовая" по операциям с денежными документами.</w:t>
            </w:r>
          </w:p>
          <w:p w14:paraId="140AB2DA" w14:textId="77777777" w:rsidR="00CE5C28" w:rsidRDefault="006D6857">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14:paraId="797C037F" w14:textId="77777777" w:rsidR="00CE5C28" w:rsidRDefault="006D6857">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14:paraId="259F2915" w14:textId="77777777" w:rsidR="00CE5C28" w:rsidRDefault="006D6857">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14:paraId="65F7CD8A" w14:textId="77777777" w:rsidR="00CE5C28" w:rsidRDefault="006D6857">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 xml:space="preserve">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w:t>
            </w:r>
            <w:r>
              <w:rPr>
                <w:rFonts w:ascii="Times New Roman" w:eastAsia="Times New Roman" w:hAnsi="Times New Roman"/>
                <w:color w:val="000000"/>
                <w:sz w:val="22"/>
                <w:szCs w:val="22"/>
                <w:lang w:eastAsia="ru-RU"/>
              </w:rPr>
              <w:lastRenderedPageBreak/>
              <w:t>ввести приходные документы – для оприходования излишков и расходные документы – для регистрации недостач,</w:t>
            </w:r>
          </w:p>
          <w:p w14:paraId="6E9508D6" w14:textId="77777777" w:rsidR="00CE5C28" w:rsidRDefault="006D6857">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поддержка использования контрольно-кассовой техники при выполнении кассовых операций.</w:t>
            </w:r>
          </w:p>
        </w:tc>
      </w:tr>
      <w:tr w:rsidR="00CE5C28" w14:paraId="1992D8CD" w14:textId="77777777">
        <w:tc>
          <w:tcPr>
            <w:tcW w:w="560" w:type="dxa"/>
          </w:tcPr>
          <w:p w14:paraId="7C3293F8"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lastRenderedPageBreak/>
              <w:t>19</w:t>
            </w:r>
          </w:p>
        </w:tc>
        <w:tc>
          <w:tcPr>
            <w:tcW w:w="2410" w:type="dxa"/>
          </w:tcPr>
          <w:p w14:paraId="3B638DA0" w14:textId="77777777" w:rsidR="00CE5C28" w:rsidRDefault="006D6857">
            <w:pPr>
              <w:pStyle w:val="3"/>
              <w:shd w:val="clear" w:color="auto" w:fill="FFFFFF"/>
              <w:spacing w:before="0"/>
              <w:rPr>
                <w:rFonts w:ascii="Times New Roman" w:hAnsi="Times New Roman" w:cs="Times New Roman"/>
                <w:color w:val="003399"/>
                <w:sz w:val="22"/>
                <w:szCs w:val="22"/>
              </w:rPr>
            </w:pPr>
            <w:r>
              <w:rPr>
                <w:rFonts w:ascii="Times New Roman" w:eastAsia="Times New Roman" w:hAnsi="Times New Roman" w:cs="Times New Roman"/>
                <w:color w:val="auto"/>
                <w:sz w:val="22"/>
                <w:szCs w:val="22"/>
              </w:rPr>
              <w:t>Учет нефинансовых активов</w:t>
            </w:r>
          </w:p>
        </w:tc>
        <w:tc>
          <w:tcPr>
            <w:tcW w:w="6375" w:type="dxa"/>
          </w:tcPr>
          <w:p w14:paraId="753D08C4" w14:textId="77777777" w:rsidR="00CE5C28" w:rsidRDefault="006D6857">
            <w:pPr>
              <w:rPr>
                <w:rFonts w:ascii="Times New Roman" w:hAnsi="Times New Roman"/>
                <w:sz w:val="22"/>
                <w:szCs w:val="22"/>
              </w:rPr>
            </w:pPr>
            <w:r>
              <w:rPr>
                <w:rFonts w:ascii="Times New Roman" w:eastAsia="Times New Roman" w:hAnsi="Times New Roman"/>
                <w:sz w:val="22"/>
                <w:szCs w:val="22"/>
              </w:rPr>
              <w:t>В его состав должны входить возможности:</w:t>
            </w:r>
          </w:p>
          <w:p w14:paraId="418638A5"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учета нефинансовых активов по номенклатуре, инвентарным объектам, материально ответственным лицам и местам хранения,</w:t>
            </w:r>
          </w:p>
          <w:p w14:paraId="5537EC14"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14:paraId="5D68A8CF"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14:paraId="1320FC79"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хранение информации, необходимой для внесения сведений в реестр федерального имущества (постановление Правительства от 16.07.2007 № 447).</w:t>
            </w:r>
          </w:p>
          <w:p w14:paraId="73825751"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учета драгоценных металлов, входящих в состав основных средств, материалов, оборудования.</w:t>
            </w:r>
          </w:p>
          <w:p w14:paraId="6A5CA274"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14:paraId="7ED128DC"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14:paraId="39196F44"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14:paraId="1FCE5A8C"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14:paraId="4A747457"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14:paraId="70A01262"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оформления договоров об индивидуальной и бригадной материальной ответственности,</w:t>
            </w:r>
          </w:p>
          <w:p w14:paraId="47EE1F34"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14:paraId="152FF36C"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 xml:space="preserve">отражения движения нефинансовых активов в Журнале </w:t>
            </w:r>
            <w:r>
              <w:rPr>
                <w:rFonts w:ascii="Times New Roman" w:eastAsia="Times New Roman" w:hAnsi="Times New Roman"/>
                <w:sz w:val="22"/>
                <w:szCs w:val="22"/>
                <w:lang w:eastAsia="ru-RU"/>
              </w:rPr>
              <w:lastRenderedPageBreak/>
              <w:t>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14:paraId="6B9A2E6E"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14:paraId="14F414A5"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использовать терминалы сбора данных при проведении и оформлении результатов инвентаризации основных средств.</w:t>
            </w:r>
          </w:p>
          <w:p w14:paraId="72C8B9F5" w14:textId="77777777" w:rsidR="00CE5C28" w:rsidRDefault="006D6857">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CE5C28" w14:paraId="61A1046A" w14:textId="77777777">
        <w:tc>
          <w:tcPr>
            <w:tcW w:w="560" w:type="dxa"/>
          </w:tcPr>
          <w:p w14:paraId="3194006C"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lastRenderedPageBreak/>
              <w:t>20</w:t>
            </w:r>
          </w:p>
        </w:tc>
        <w:tc>
          <w:tcPr>
            <w:tcW w:w="2410" w:type="dxa"/>
          </w:tcPr>
          <w:p w14:paraId="15E101CF" w14:textId="77777777" w:rsidR="00CE5C28" w:rsidRDefault="006D6857">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Учет расчетов с поставщиками и подрядчиками</w:t>
            </w:r>
          </w:p>
        </w:tc>
        <w:tc>
          <w:tcPr>
            <w:tcW w:w="6375" w:type="dxa"/>
          </w:tcPr>
          <w:p w14:paraId="740F1C1E" w14:textId="77777777" w:rsidR="00CE5C28" w:rsidRDefault="006D6857">
            <w:pPr>
              <w:rPr>
                <w:rFonts w:ascii="Times New Roman" w:hAnsi="Times New Roman"/>
                <w:sz w:val="22"/>
                <w:szCs w:val="22"/>
                <w:shd w:val="clear" w:color="auto" w:fill="FFFFFF"/>
              </w:rPr>
            </w:pPr>
            <w:r>
              <w:rPr>
                <w:rFonts w:ascii="Times New Roman" w:eastAsia="Times New Roman" w:hAnsi="Times New Roman"/>
                <w:sz w:val="22"/>
                <w:szCs w:val="22"/>
                <w:shd w:val="clear" w:color="auto" w:fill="FFFFFF"/>
              </w:rPr>
              <w:t>В его состав должны входить:</w:t>
            </w:r>
          </w:p>
          <w:p w14:paraId="02B69467" w14:textId="77777777" w:rsidR="00CE5C28" w:rsidRDefault="006D6857">
            <w:pPr>
              <w:pStyle w:val="aff8"/>
              <w:numPr>
                <w:ilvl w:val="0"/>
                <w:numId w:val="25"/>
              </w:numPr>
              <w:rPr>
                <w:rFonts w:ascii="Times New Roman" w:hAnsi="Times New Roman"/>
                <w:sz w:val="22"/>
                <w:szCs w:val="22"/>
                <w:shd w:val="clear" w:color="auto" w:fill="FFFFFF"/>
              </w:rPr>
            </w:pPr>
            <w:r>
              <w:rPr>
                <w:rFonts w:ascii="Times New Roman" w:eastAsia="Times New Roman" w:hAnsi="Times New Roman"/>
                <w:sz w:val="22"/>
                <w:szCs w:val="22"/>
                <w:lang w:eastAsia="ru-RU"/>
              </w:rPr>
              <w:t>учет расчетов с поставщиками и подрядчиками в разрезе договоров (оснований расчетов).</w:t>
            </w:r>
          </w:p>
          <w:p w14:paraId="3167DD4E" w14:textId="77777777" w:rsidR="00CE5C28" w:rsidRDefault="006D6857">
            <w:pPr>
              <w:pStyle w:val="aff8"/>
              <w:numPr>
                <w:ilvl w:val="0"/>
                <w:numId w:val="25"/>
              </w:numPr>
              <w:rPr>
                <w:rFonts w:ascii="Times New Roman" w:hAnsi="Times New Roman"/>
                <w:sz w:val="22"/>
                <w:szCs w:val="22"/>
                <w:shd w:val="clear" w:color="auto" w:fill="FFFFFF"/>
              </w:rPr>
            </w:pPr>
            <w:r>
              <w:rPr>
                <w:rFonts w:ascii="Times New Roman" w:eastAsia="Times New Roman" w:hAnsi="Times New Roman"/>
                <w:sz w:val="22"/>
                <w:szCs w:val="22"/>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14:paraId="78A1C16B" w14:textId="77777777" w:rsidR="00CE5C28" w:rsidRDefault="006D6857">
            <w:pPr>
              <w:pStyle w:val="aff8"/>
              <w:numPr>
                <w:ilvl w:val="0"/>
                <w:numId w:val="25"/>
              </w:numPr>
              <w:rPr>
                <w:rFonts w:ascii="Times New Roman" w:hAnsi="Times New Roman"/>
                <w:sz w:val="22"/>
                <w:szCs w:val="22"/>
                <w:shd w:val="clear" w:color="auto" w:fill="FFFFFF"/>
              </w:rPr>
            </w:pPr>
            <w:r>
              <w:rPr>
                <w:rFonts w:ascii="Times New Roman" w:eastAsia="Times New Roman" w:hAnsi="Times New Roman"/>
                <w:sz w:val="22"/>
                <w:szCs w:val="22"/>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14:paraId="70860CAC" w14:textId="77777777" w:rsidR="00CE5C28" w:rsidRDefault="006D6857">
            <w:pPr>
              <w:pStyle w:val="aff8"/>
              <w:numPr>
                <w:ilvl w:val="0"/>
                <w:numId w:val="25"/>
              </w:numPr>
              <w:rPr>
                <w:rFonts w:ascii="Times New Roman" w:hAnsi="Times New Roman"/>
                <w:sz w:val="22"/>
                <w:szCs w:val="22"/>
                <w:shd w:val="clear" w:color="auto" w:fill="FFFFFF"/>
              </w:rPr>
            </w:pPr>
            <w:r>
              <w:rPr>
                <w:rFonts w:ascii="Times New Roman" w:eastAsia="Times New Roman" w:hAnsi="Times New Roman"/>
                <w:sz w:val="22"/>
                <w:szCs w:val="22"/>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CE5C28" w14:paraId="0F60AEC2" w14:textId="77777777">
        <w:tc>
          <w:tcPr>
            <w:tcW w:w="560" w:type="dxa"/>
          </w:tcPr>
          <w:p w14:paraId="79333FEE"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21</w:t>
            </w:r>
          </w:p>
        </w:tc>
        <w:tc>
          <w:tcPr>
            <w:tcW w:w="2410" w:type="dxa"/>
          </w:tcPr>
          <w:p w14:paraId="3E287D1B" w14:textId="77777777" w:rsidR="00CE5C28" w:rsidRDefault="006D6857">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Учет расчетов с подотчетными лицами</w:t>
            </w:r>
          </w:p>
          <w:p w14:paraId="32544129" w14:textId="77777777" w:rsidR="00CE5C28" w:rsidRDefault="00CE5C28">
            <w:pPr>
              <w:rPr>
                <w:rFonts w:ascii="Times New Roman" w:hAnsi="Times New Roman"/>
                <w:sz w:val="22"/>
                <w:szCs w:val="22"/>
                <w:shd w:val="clear" w:color="auto" w:fill="FFFFFF"/>
              </w:rPr>
            </w:pPr>
          </w:p>
        </w:tc>
        <w:tc>
          <w:tcPr>
            <w:tcW w:w="6375" w:type="dxa"/>
          </w:tcPr>
          <w:p w14:paraId="65549F41" w14:textId="77777777" w:rsidR="00CE5C28" w:rsidRDefault="006D6857">
            <w:p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shd w:val="clear" w:color="auto" w:fill="FFFFFF"/>
              </w:rPr>
              <w:t>В его состав должны входить:</w:t>
            </w:r>
          </w:p>
          <w:p w14:paraId="7A6E66E3" w14:textId="77777777" w:rsidR="00CE5C28" w:rsidRDefault="006D6857">
            <w:pPr>
              <w:pStyle w:val="aff8"/>
              <w:numPr>
                <w:ilvl w:val="0"/>
                <w:numId w:val="26"/>
              </w:num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14:paraId="786E1057" w14:textId="77777777" w:rsidR="00CE5C28" w:rsidRDefault="006D6857">
            <w:pPr>
              <w:pStyle w:val="aff8"/>
              <w:numPr>
                <w:ilvl w:val="0"/>
                <w:numId w:val="26"/>
              </w:num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14:paraId="3175DFCE" w14:textId="77777777" w:rsidR="00CE5C28" w:rsidRDefault="006D6857">
            <w:pPr>
              <w:pStyle w:val="aff8"/>
              <w:numPr>
                <w:ilvl w:val="0"/>
                <w:numId w:val="26"/>
              </w:num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lang w:eastAsia="ru-RU"/>
              </w:rPr>
              <w:t>оформление данных инвентаризации расчетов с подот</w:t>
            </w:r>
            <w:r>
              <w:rPr>
                <w:rFonts w:ascii="Times New Roman" w:eastAsia="Times New Roman" w:hAnsi="Times New Roman"/>
                <w:sz w:val="22"/>
                <w:szCs w:val="22"/>
                <w:lang w:eastAsia="ru-RU"/>
              </w:rPr>
              <w:lastRenderedPageBreak/>
              <w:t>четными лицами, формирование Инвентаризационной описи расчетов с покупателями, поставщиками и прочими дебиторами, и кредиторами (ф. 0504089),</w:t>
            </w:r>
          </w:p>
          <w:p w14:paraId="1217A19A" w14:textId="77777777" w:rsidR="00CE5C28" w:rsidRDefault="006D6857">
            <w:pPr>
              <w:pStyle w:val="aff8"/>
              <w:numPr>
                <w:ilvl w:val="0"/>
                <w:numId w:val="26"/>
              </w:num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lang w:eastAsia="ru-RU"/>
              </w:rPr>
              <w:t>выписка доверенности на получение товарно-материальных ценностей по унифицированной форме № М-2,</w:t>
            </w:r>
          </w:p>
          <w:p w14:paraId="2F9F5A87" w14:textId="77777777" w:rsidR="00CE5C28" w:rsidRDefault="006D6857">
            <w:pPr>
              <w:pStyle w:val="aff8"/>
              <w:numPr>
                <w:ilvl w:val="0"/>
                <w:numId w:val="26"/>
              </w:num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CE5C28" w14:paraId="775EC9B3" w14:textId="77777777">
        <w:tc>
          <w:tcPr>
            <w:tcW w:w="560" w:type="dxa"/>
          </w:tcPr>
          <w:p w14:paraId="0B1D076B"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lastRenderedPageBreak/>
              <w:t>22</w:t>
            </w:r>
          </w:p>
        </w:tc>
        <w:tc>
          <w:tcPr>
            <w:tcW w:w="2410" w:type="dxa"/>
          </w:tcPr>
          <w:p w14:paraId="73B25D86" w14:textId="77777777" w:rsidR="00CE5C28" w:rsidRDefault="006D6857">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Учет расчетов с покупателями и заказчиками</w:t>
            </w:r>
          </w:p>
          <w:p w14:paraId="1CBACCBA" w14:textId="77777777" w:rsidR="00CE5C28" w:rsidRDefault="00CE5C28">
            <w:pPr>
              <w:rPr>
                <w:rFonts w:ascii="Times New Roman" w:hAnsi="Times New Roman"/>
                <w:sz w:val="22"/>
                <w:szCs w:val="22"/>
                <w:shd w:val="clear" w:color="auto" w:fill="FFFFFF"/>
              </w:rPr>
            </w:pPr>
          </w:p>
        </w:tc>
        <w:tc>
          <w:tcPr>
            <w:tcW w:w="6375" w:type="dxa"/>
          </w:tcPr>
          <w:p w14:paraId="454CB68A" w14:textId="77777777" w:rsidR="00CE5C28" w:rsidRDefault="006D6857">
            <w:pPr>
              <w:shd w:val="clear" w:color="auto" w:fill="FFFFFF"/>
              <w:rPr>
                <w:rFonts w:ascii="Times New Roman" w:hAnsi="Times New Roman"/>
                <w:color w:val="000000"/>
                <w:sz w:val="22"/>
                <w:szCs w:val="22"/>
              </w:rPr>
            </w:pPr>
            <w:r>
              <w:rPr>
                <w:rFonts w:ascii="Times New Roman" w:eastAsia="Times New Roman" w:hAnsi="Times New Roman"/>
                <w:sz w:val="22"/>
                <w:szCs w:val="22"/>
                <w:shd w:val="clear" w:color="auto" w:fill="FFFFFF"/>
              </w:rPr>
              <w:t>В его состав должны входить:</w:t>
            </w:r>
          </w:p>
          <w:p w14:paraId="2B03A41A" w14:textId="77777777" w:rsidR="00CE5C28" w:rsidRDefault="006D6857">
            <w:pPr>
              <w:pStyle w:val="aff8"/>
              <w:numPr>
                <w:ilvl w:val="0"/>
                <w:numId w:val="27"/>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14:paraId="45BB365D" w14:textId="77777777" w:rsidR="00CE5C28" w:rsidRDefault="006D6857">
            <w:pPr>
              <w:pStyle w:val="aff8"/>
              <w:numPr>
                <w:ilvl w:val="0"/>
                <w:numId w:val="27"/>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14:paraId="3A215B1D" w14:textId="77777777" w:rsidR="00CE5C28" w:rsidRDefault="006D6857">
            <w:pPr>
              <w:pStyle w:val="aff8"/>
              <w:numPr>
                <w:ilvl w:val="0"/>
                <w:numId w:val="27"/>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14:paraId="2CB12C65" w14:textId="77777777" w:rsidR="00CE5C28" w:rsidRDefault="006D6857">
            <w:pPr>
              <w:pStyle w:val="aff8"/>
              <w:numPr>
                <w:ilvl w:val="0"/>
                <w:numId w:val="27"/>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выставление счетов на оплату, автоматическое списание прямых и накладных затрат по услугам (работам) на текущий финансовый результат,</w:t>
            </w:r>
          </w:p>
          <w:p w14:paraId="2400F5C3" w14:textId="77777777" w:rsidR="00CE5C28" w:rsidRDefault="006D6857">
            <w:pPr>
              <w:pStyle w:val="aff8"/>
              <w:numPr>
                <w:ilvl w:val="0"/>
                <w:numId w:val="27"/>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операции по зачету полученных авансов,</w:t>
            </w:r>
          </w:p>
          <w:p w14:paraId="53E0EFDD" w14:textId="77777777" w:rsidR="00CE5C28" w:rsidRDefault="006D6857">
            <w:pPr>
              <w:pStyle w:val="aff8"/>
              <w:numPr>
                <w:ilvl w:val="0"/>
                <w:numId w:val="27"/>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CE5C28" w14:paraId="14220332" w14:textId="77777777">
        <w:tc>
          <w:tcPr>
            <w:tcW w:w="560" w:type="dxa"/>
          </w:tcPr>
          <w:p w14:paraId="0A6CBEC2"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23</w:t>
            </w:r>
          </w:p>
        </w:tc>
        <w:tc>
          <w:tcPr>
            <w:tcW w:w="2410" w:type="dxa"/>
          </w:tcPr>
          <w:p w14:paraId="08DECD28" w14:textId="77777777" w:rsidR="00CE5C28" w:rsidRDefault="006D6857">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Учет НДС</w:t>
            </w:r>
          </w:p>
        </w:tc>
        <w:tc>
          <w:tcPr>
            <w:tcW w:w="6375" w:type="dxa"/>
          </w:tcPr>
          <w:p w14:paraId="66711F3E" w14:textId="77777777" w:rsidR="00CE5C28" w:rsidRDefault="006D6857">
            <w:p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shd w:val="clear" w:color="auto" w:fill="FFFFFF"/>
              </w:rPr>
              <w:t>В его состав должны входить возможности:</w:t>
            </w:r>
          </w:p>
          <w:p w14:paraId="1CC871B4" w14:textId="77777777" w:rsidR="00CE5C28" w:rsidRDefault="006D6857">
            <w:pPr>
              <w:pStyle w:val="aff8"/>
              <w:numPr>
                <w:ilvl w:val="0"/>
                <w:numId w:val="28"/>
              </w:numPr>
              <w:shd w:val="clear" w:color="auto" w:fill="FFFFFF"/>
              <w:rPr>
                <w:rFonts w:ascii="Times New Roman" w:hAnsi="Times New Roman"/>
                <w:sz w:val="22"/>
                <w:szCs w:val="22"/>
              </w:rPr>
            </w:pPr>
            <w:r>
              <w:rPr>
                <w:rFonts w:ascii="Times New Roman" w:eastAsia="Times New Roman" w:hAnsi="Times New Roman"/>
                <w:sz w:val="22"/>
                <w:szCs w:val="22"/>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14:paraId="50BEDA9C" w14:textId="77777777" w:rsidR="00CE5C28" w:rsidRDefault="006D6857">
            <w:pPr>
              <w:pStyle w:val="aff8"/>
              <w:numPr>
                <w:ilvl w:val="0"/>
                <w:numId w:val="28"/>
              </w:numPr>
              <w:shd w:val="clear" w:color="auto" w:fill="FFFFFF"/>
              <w:rPr>
                <w:rFonts w:ascii="Times New Roman" w:hAnsi="Times New Roman"/>
                <w:sz w:val="22"/>
                <w:szCs w:val="22"/>
              </w:rPr>
            </w:pPr>
            <w:r>
              <w:rPr>
                <w:rFonts w:ascii="Times New Roman" w:eastAsia="Times New Roman" w:hAnsi="Times New Roman"/>
                <w:sz w:val="22"/>
                <w:szCs w:val="22"/>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14:paraId="44D572CE" w14:textId="77777777" w:rsidR="00CE5C28" w:rsidRDefault="006D6857">
            <w:pPr>
              <w:pStyle w:val="aff8"/>
              <w:numPr>
                <w:ilvl w:val="0"/>
                <w:numId w:val="28"/>
              </w:numPr>
              <w:shd w:val="clear" w:color="auto" w:fill="FFFFFF"/>
              <w:rPr>
                <w:rFonts w:ascii="Times New Roman" w:hAnsi="Times New Roman"/>
                <w:sz w:val="22"/>
                <w:szCs w:val="22"/>
              </w:rPr>
            </w:pPr>
            <w:r>
              <w:rPr>
                <w:rFonts w:ascii="Times New Roman" w:eastAsia="Times New Roman" w:hAnsi="Times New Roman"/>
                <w:sz w:val="22"/>
                <w:szCs w:val="22"/>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14:paraId="4BA22466" w14:textId="77777777" w:rsidR="00CE5C28" w:rsidRDefault="006D6857">
            <w:pPr>
              <w:pStyle w:val="aff8"/>
              <w:numPr>
                <w:ilvl w:val="0"/>
                <w:numId w:val="28"/>
              </w:numPr>
              <w:shd w:val="clear" w:color="auto" w:fill="FFFFFF"/>
              <w:rPr>
                <w:rFonts w:ascii="Times New Roman" w:hAnsi="Times New Roman"/>
                <w:sz w:val="22"/>
                <w:szCs w:val="22"/>
              </w:rPr>
            </w:pPr>
            <w:r>
              <w:rPr>
                <w:rFonts w:ascii="Times New Roman" w:eastAsia="Times New Roman" w:hAnsi="Times New Roman"/>
                <w:sz w:val="22"/>
                <w:szCs w:val="22"/>
                <w:lang w:eastAsia="ru-RU"/>
              </w:rPr>
              <w:t>автоматической регистрации счетов-фактур по полученным авансам за заданный период,</w:t>
            </w:r>
          </w:p>
          <w:p w14:paraId="265B358C" w14:textId="77777777" w:rsidR="00CE5C28" w:rsidRDefault="006D6857">
            <w:pPr>
              <w:pStyle w:val="aff8"/>
              <w:numPr>
                <w:ilvl w:val="0"/>
                <w:numId w:val="28"/>
              </w:numPr>
              <w:shd w:val="clear" w:color="auto" w:fill="FFFFFF"/>
              <w:rPr>
                <w:rFonts w:ascii="Times New Roman" w:hAnsi="Times New Roman"/>
                <w:sz w:val="22"/>
                <w:szCs w:val="22"/>
              </w:rPr>
            </w:pPr>
            <w:r>
              <w:rPr>
                <w:rFonts w:ascii="Times New Roman" w:eastAsia="Times New Roman" w:hAnsi="Times New Roman"/>
                <w:sz w:val="22"/>
                <w:szCs w:val="22"/>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w:t>
            </w:r>
            <w:r>
              <w:rPr>
                <w:rFonts w:ascii="Times New Roman" w:eastAsia="Times New Roman" w:hAnsi="Times New Roman"/>
                <w:sz w:val="22"/>
                <w:szCs w:val="22"/>
                <w:lang w:eastAsia="ru-RU"/>
              </w:rPr>
              <w:lastRenderedPageBreak/>
              <w:t>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CE5C28" w14:paraId="3735A0A7" w14:textId="77777777">
        <w:tc>
          <w:tcPr>
            <w:tcW w:w="560" w:type="dxa"/>
          </w:tcPr>
          <w:p w14:paraId="77E145A4"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lastRenderedPageBreak/>
              <w:t>24</w:t>
            </w:r>
          </w:p>
        </w:tc>
        <w:tc>
          <w:tcPr>
            <w:tcW w:w="2410" w:type="dxa"/>
          </w:tcPr>
          <w:p w14:paraId="1839926D" w14:textId="77777777" w:rsidR="00CE5C28" w:rsidRDefault="006D6857">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Налоговый учет налога на прибыль по приносящей доход деятельности в соответствии с гл. 25 НК РФ</w:t>
            </w:r>
          </w:p>
          <w:p w14:paraId="73B31E29" w14:textId="77777777" w:rsidR="00CE5C28" w:rsidRDefault="00CE5C28">
            <w:pPr>
              <w:rPr>
                <w:rFonts w:ascii="Times New Roman" w:hAnsi="Times New Roman"/>
                <w:sz w:val="22"/>
                <w:szCs w:val="22"/>
                <w:shd w:val="clear" w:color="auto" w:fill="FFFFFF"/>
              </w:rPr>
            </w:pPr>
          </w:p>
        </w:tc>
        <w:tc>
          <w:tcPr>
            <w:tcW w:w="6375" w:type="dxa"/>
          </w:tcPr>
          <w:p w14:paraId="3998FE6F" w14:textId="77777777" w:rsidR="00CE5C28" w:rsidRDefault="006D6857">
            <w:pPr>
              <w:shd w:val="clear" w:color="auto" w:fill="FFFFFF"/>
              <w:rPr>
                <w:rFonts w:ascii="Times New Roman" w:hAnsi="Times New Roman"/>
                <w:color w:val="000000"/>
                <w:sz w:val="22"/>
                <w:szCs w:val="22"/>
              </w:rPr>
            </w:pPr>
            <w:r>
              <w:rPr>
                <w:rFonts w:ascii="Times New Roman" w:eastAsia="Times New Roman" w:hAnsi="Times New Roman"/>
                <w:sz w:val="22"/>
                <w:szCs w:val="22"/>
                <w:shd w:val="clear" w:color="auto" w:fill="FFFFFF"/>
              </w:rPr>
              <w:t>В его состав должны входить</w:t>
            </w:r>
            <w:r>
              <w:rPr>
                <w:rFonts w:ascii="Times New Roman" w:eastAsia="Times New Roman" w:hAnsi="Times New Roman"/>
                <w:color w:val="000000"/>
                <w:sz w:val="22"/>
                <w:szCs w:val="22"/>
                <w:lang w:eastAsia="ru-RU"/>
              </w:rPr>
              <w:t>:</w:t>
            </w:r>
          </w:p>
          <w:p w14:paraId="3D65C5C3" w14:textId="77777777" w:rsidR="00CE5C28" w:rsidRDefault="006D6857">
            <w:pPr>
              <w:pStyle w:val="aff8"/>
              <w:numPr>
                <w:ilvl w:val="0"/>
                <w:numId w:val="29"/>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14:paraId="046090BA" w14:textId="77777777" w:rsidR="00CE5C28" w:rsidRDefault="006D6857">
            <w:pPr>
              <w:pStyle w:val="aff8"/>
              <w:numPr>
                <w:ilvl w:val="0"/>
                <w:numId w:val="29"/>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14:paraId="079CDC9B" w14:textId="77777777" w:rsidR="00CE5C28" w:rsidRDefault="006D6857">
            <w:pPr>
              <w:pStyle w:val="aff8"/>
              <w:numPr>
                <w:ilvl w:val="0"/>
                <w:numId w:val="29"/>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отражение также внереализационных доходов и расходов,</w:t>
            </w:r>
          </w:p>
          <w:p w14:paraId="27C7E028" w14:textId="77777777" w:rsidR="00CE5C28" w:rsidRDefault="006D6857">
            <w:pPr>
              <w:pStyle w:val="aff8"/>
              <w:numPr>
                <w:ilvl w:val="0"/>
                <w:numId w:val="29"/>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14:paraId="39EF1AB3" w14:textId="77777777" w:rsidR="00CE5C28" w:rsidRDefault="006D6857">
            <w:pPr>
              <w:pStyle w:val="aff8"/>
              <w:numPr>
                <w:ilvl w:val="0"/>
                <w:numId w:val="29"/>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помощник "Ввод начальных данных налогового учета", для того, чтобы можно было:</w:t>
            </w:r>
          </w:p>
          <w:p w14:paraId="24E01966" w14:textId="77777777" w:rsidR="00CE5C28" w:rsidRDefault="006D6857">
            <w:pPr>
              <w:pStyle w:val="aff8"/>
              <w:numPr>
                <w:ilvl w:val="0"/>
                <w:numId w:val="30"/>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установить дату начала ведения налогового учета в программе;</w:t>
            </w:r>
          </w:p>
          <w:p w14:paraId="443B25C3" w14:textId="77777777" w:rsidR="00CE5C28" w:rsidRDefault="006D6857">
            <w:pPr>
              <w:pStyle w:val="aff8"/>
              <w:numPr>
                <w:ilvl w:val="0"/>
                <w:numId w:val="30"/>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выполнить необходимые настройки налогового учета:</w:t>
            </w:r>
          </w:p>
          <w:p w14:paraId="2C247D29" w14:textId="77777777" w:rsidR="00CE5C28" w:rsidRDefault="006D6857">
            <w:pPr>
              <w:pStyle w:val="aff8"/>
              <w:numPr>
                <w:ilvl w:val="0"/>
                <w:numId w:val="30"/>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14:paraId="0EE26723" w14:textId="77777777" w:rsidR="00CE5C28" w:rsidRDefault="006D6857">
            <w:pPr>
              <w:pStyle w:val="aff8"/>
              <w:numPr>
                <w:ilvl w:val="0"/>
                <w:numId w:val="30"/>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выполнить настройку раздельного учета доходов и расходов по операциям с различным порядком налогообложения;</w:t>
            </w:r>
          </w:p>
          <w:p w14:paraId="1E9B6A01" w14:textId="77777777" w:rsidR="00CE5C28" w:rsidRDefault="006D6857">
            <w:pPr>
              <w:pStyle w:val="aff8"/>
              <w:numPr>
                <w:ilvl w:val="0"/>
                <w:numId w:val="30"/>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ввести входящие остатки на счета налогового учета.</w:t>
            </w:r>
          </w:p>
          <w:p w14:paraId="4B3E7C5C" w14:textId="77777777" w:rsidR="00CE5C28" w:rsidRDefault="006D6857">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CE5C28" w14:paraId="0946D50B" w14:textId="77777777">
        <w:tc>
          <w:tcPr>
            <w:tcW w:w="560" w:type="dxa"/>
          </w:tcPr>
          <w:p w14:paraId="1F60E83C" w14:textId="77777777" w:rsidR="00CE5C28" w:rsidRDefault="006D6857">
            <w:pPr>
              <w:jc w:val="center"/>
              <w:rPr>
                <w:rFonts w:ascii="Times New Roman" w:hAnsi="Times New Roman"/>
                <w:sz w:val="22"/>
                <w:szCs w:val="22"/>
              </w:rPr>
            </w:pPr>
            <w:r>
              <w:rPr>
                <w:rFonts w:ascii="Times New Roman" w:eastAsia="Times New Roman" w:hAnsi="Times New Roman"/>
                <w:sz w:val="22"/>
                <w:szCs w:val="22"/>
              </w:rPr>
              <w:t>25</w:t>
            </w:r>
          </w:p>
        </w:tc>
        <w:tc>
          <w:tcPr>
            <w:tcW w:w="2410" w:type="dxa"/>
          </w:tcPr>
          <w:p w14:paraId="63B9F6CC" w14:textId="77777777" w:rsidR="00CE5C28" w:rsidRDefault="006D6857">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Интеграция с ГИС ГМП и региональными системами</w:t>
            </w:r>
          </w:p>
          <w:p w14:paraId="703DE85E" w14:textId="77777777" w:rsidR="00CE5C28" w:rsidRDefault="00CE5C28">
            <w:pPr>
              <w:rPr>
                <w:rFonts w:ascii="Times New Roman" w:hAnsi="Times New Roman"/>
                <w:sz w:val="22"/>
                <w:szCs w:val="22"/>
                <w:shd w:val="clear" w:color="auto" w:fill="FFFFFF"/>
              </w:rPr>
            </w:pPr>
          </w:p>
        </w:tc>
        <w:tc>
          <w:tcPr>
            <w:tcW w:w="6375" w:type="dxa"/>
          </w:tcPr>
          <w:p w14:paraId="12084C72" w14:textId="77777777" w:rsidR="00CE5C28" w:rsidRDefault="006D6857">
            <w:p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14:paraId="63697346" w14:textId="77777777" w:rsidR="00CE5C28" w:rsidRDefault="006D6857">
            <w:p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Взаимодействия с ГИС ГМП должно предусматривать:</w:t>
            </w:r>
          </w:p>
          <w:p w14:paraId="5F7837AB" w14:textId="77777777" w:rsidR="00CE5C28" w:rsidRDefault="006D6857">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экспорт информации о начислениях за предоставляемые гос. услуги (как собственных, так и начислений подведомственных);</w:t>
            </w:r>
          </w:p>
          <w:p w14:paraId="21FC82E6" w14:textId="77777777" w:rsidR="00CE5C28" w:rsidRDefault="006D6857">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импорт информации о произведенном плательщиком платеже (как для себя, так и для подведомственных);</w:t>
            </w:r>
          </w:p>
          <w:p w14:paraId="6F367AFB" w14:textId="77777777" w:rsidR="00CE5C28" w:rsidRDefault="006D6857">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формирование запроса к системе на получение информа</w:t>
            </w:r>
            <w:r>
              <w:rPr>
                <w:rFonts w:ascii="Times New Roman" w:eastAsia="Times New Roman" w:hAnsi="Times New Roman"/>
                <w:color w:val="000000"/>
                <w:sz w:val="22"/>
                <w:szCs w:val="22"/>
                <w:lang w:eastAsia="ru-RU"/>
              </w:rPr>
              <w:lastRenderedPageBreak/>
              <w:t>ции о платежах (как по начислениям, так и авансовых);</w:t>
            </w:r>
          </w:p>
          <w:p w14:paraId="1818EFB0" w14:textId="77777777" w:rsidR="00CE5C28" w:rsidRDefault="006D6857">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использование электронной подписи при обмене документами с ГИС ГМП;</w:t>
            </w:r>
          </w:p>
          <w:p w14:paraId="0FAFFA33" w14:textId="77777777" w:rsidR="00CE5C28" w:rsidRDefault="006D6857">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квитирование распределенных платежей с начислением в ГИС ГМП по инициативе АН.</w:t>
            </w:r>
          </w:p>
          <w:p w14:paraId="6D1E2009" w14:textId="77777777" w:rsidR="00CE5C28" w:rsidRDefault="006D6857">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 части взаимодействия с региональными системами:</w:t>
            </w:r>
          </w:p>
          <w:p w14:paraId="37BFEB3C" w14:textId="77777777" w:rsidR="00CE5C28" w:rsidRDefault="006D6857">
            <w:pPr>
              <w:pStyle w:val="aff8"/>
              <w:numPr>
                <w:ilvl w:val="0"/>
                <w:numId w:val="32"/>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экспорт каталога предоставляемых услуг;</w:t>
            </w:r>
          </w:p>
          <w:p w14:paraId="58B04146" w14:textId="77777777" w:rsidR="00CE5C28" w:rsidRDefault="006D6857">
            <w:pPr>
              <w:pStyle w:val="aff8"/>
              <w:numPr>
                <w:ilvl w:val="0"/>
                <w:numId w:val="32"/>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экспорт информации о начислениях за предоставляемые гос. услуги;</w:t>
            </w:r>
          </w:p>
          <w:p w14:paraId="7CC50A85" w14:textId="77777777" w:rsidR="00CE5C28" w:rsidRDefault="006D6857">
            <w:pPr>
              <w:pStyle w:val="aff8"/>
              <w:numPr>
                <w:ilvl w:val="0"/>
                <w:numId w:val="32"/>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импорт информации о произведенном плательщиком платежах (как по начислениям, так и авансовых);</w:t>
            </w:r>
          </w:p>
          <w:p w14:paraId="2E318654" w14:textId="77777777" w:rsidR="00CE5C28" w:rsidRDefault="006D6857">
            <w:pPr>
              <w:pStyle w:val="aff8"/>
              <w:numPr>
                <w:ilvl w:val="0"/>
                <w:numId w:val="32"/>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использование электронной подписи (ЭП) при обмене документами с региональными системами;</w:t>
            </w:r>
          </w:p>
          <w:p w14:paraId="3CFB21A7" w14:textId="77777777" w:rsidR="00CE5C28" w:rsidRDefault="006D6857">
            <w:pPr>
              <w:pStyle w:val="aff8"/>
              <w:numPr>
                <w:ilvl w:val="0"/>
                <w:numId w:val="32"/>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квитирование распределенных платежей с начислением в региональные системы по инициативе поставщика услуг.</w:t>
            </w:r>
          </w:p>
        </w:tc>
      </w:tr>
    </w:tbl>
    <w:p w14:paraId="7D67C482" w14:textId="77777777" w:rsidR="00CE5C28" w:rsidRDefault="00CE5C28">
      <w:pPr>
        <w:spacing w:after="113"/>
        <w:jc w:val="both"/>
        <w:rPr>
          <w:rFonts w:ascii="Times New Roman" w:hAnsi="Times New Roman"/>
          <w:sz w:val="22"/>
          <w:szCs w:val="22"/>
        </w:rPr>
      </w:pPr>
    </w:p>
    <w:p w14:paraId="10EAB44D" w14:textId="77777777" w:rsidR="00CE5C28" w:rsidRDefault="006D6857">
      <w:pPr>
        <w:pStyle w:val="aff8"/>
        <w:numPr>
          <w:ilvl w:val="0"/>
          <w:numId w:val="33"/>
        </w:numPr>
        <w:spacing w:after="113"/>
        <w:jc w:val="center"/>
        <w:rPr>
          <w:rFonts w:ascii="Times New Roman" w:hAnsi="Times New Roman"/>
          <w:b/>
          <w:sz w:val="22"/>
          <w:szCs w:val="22"/>
        </w:rPr>
      </w:pPr>
      <w:r>
        <w:rPr>
          <w:rFonts w:ascii="Times New Roman" w:eastAsia="Times New Roman" w:hAnsi="Times New Roman"/>
          <w:b/>
          <w:bCs/>
          <w:color w:val="000000"/>
          <w:sz w:val="22"/>
          <w:szCs w:val="22"/>
        </w:rPr>
        <w:t>Требования к оказываемым услугам.</w:t>
      </w:r>
    </w:p>
    <w:p w14:paraId="1713B83B" w14:textId="77777777" w:rsidR="00CE5C28" w:rsidRDefault="00CE5C28">
      <w:pPr>
        <w:pStyle w:val="aff8"/>
        <w:spacing w:after="113"/>
        <w:ind w:left="360"/>
        <w:jc w:val="both"/>
        <w:rPr>
          <w:rFonts w:ascii="Times New Roman" w:hAnsi="Times New Roman"/>
          <w:b/>
          <w:sz w:val="22"/>
          <w:szCs w:val="22"/>
        </w:rPr>
      </w:pPr>
    </w:p>
    <w:p w14:paraId="6A8F6322" w14:textId="77777777" w:rsidR="00CE5C28" w:rsidRDefault="006D6857">
      <w:pPr>
        <w:pStyle w:val="aff8"/>
        <w:spacing w:after="113"/>
        <w:ind w:left="360"/>
        <w:jc w:val="both"/>
        <w:rPr>
          <w:rFonts w:ascii="Times New Roman" w:hAnsi="Times New Roman"/>
          <w:color w:val="000000"/>
          <w:sz w:val="22"/>
          <w:szCs w:val="22"/>
        </w:rPr>
      </w:pPr>
      <w:r>
        <w:rPr>
          <w:rFonts w:ascii="Times New Roman" w:eastAsia="Times New Roman" w:hAnsi="Times New Roman"/>
          <w:color w:val="000000"/>
          <w:sz w:val="22"/>
          <w:szCs w:val="22"/>
        </w:rPr>
        <w:t>В рамках исполнения условий настоящего технического задания Исполнитель обязуется выполнять следующие требования:</w:t>
      </w:r>
    </w:p>
    <w:p w14:paraId="19DAF5EE" w14:textId="77777777" w:rsidR="00CE5C28" w:rsidRDefault="006D6857">
      <w:pPr>
        <w:pStyle w:val="aff8"/>
        <w:numPr>
          <w:ilvl w:val="1"/>
          <w:numId w:val="33"/>
        </w:numPr>
        <w:spacing w:after="113"/>
        <w:jc w:val="both"/>
        <w:rPr>
          <w:rFonts w:ascii="Times New Roman" w:hAnsi="Times New Roman"/>
          <w:color w:val="000000"/>
          <w:sz w:val="22"/>
          <w:szCs w:val="22"/>
        </w:rPr>
      </w:pPr>
      <w:r>
        <w:rPr>
          <w:rFonts w:ascii="Times New Roman" w:eastAsia="Times New Roman" w:hAnsi="Times New Roman"/>
          <w:color w:val="000000"/>
          <w:sz w:val="22"/>
          <w:szCs w:val="22"/>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14:paraId="0019787E" w14:textId="77777777" w:rsidR="00CE5C28" w:rsidRDefault="006D6857">
      <w:pPr>
        <w:pStyle w:val="aff8"/>
        <w:numPr>
          <w:ilvl w:val="0"/>
          <w:numId w:val="34"/>
        </w:numPr>
        <w:spacing w:after="113"/>
        <w:jc w:val="both"/>
        <w:rPr>
          <w:rFonts w:ascii="Times New Roman" w:hAnsi="Times New Roman"/>
          <w:b/>
          <w:sz w:val="22"/>
          <w:szCs w:val="22"/>
        </w:rPr>
      </w:pPr>
      <w:r>
        <w:rPr>
          <w:rFonts w:ascii="Times New Roman" w:eastAsia="Times New Roman" w:hAnsi="Times New Roman"/>
          <w:color w:val="000000"/>
          <w:sz w:val="22"/>
          <w:szCs w:val="22"/>
        </w:rPr>
        <w:t>1С: Специалист. Платформа 1С: Предприятие 8.</w:t>
      </w:r>
    </w:p>
    <w:p w14:paraId="6C3022C2" w14:textId="77777777" w:rsidR="00CE5C28" w:rsidRDefault="006D6857">
      <w:pPr>
        <w:pStyle w:val="aff8"/>
        <w:numPr>
          <w:ilvl w:val="0"/>
          <w:numId w:val="34"/>
        </w:numPr>
        <w:spacing w:after="113"/>
        <w:jc w:val="both"/>
        <w:rPr>
          <w:rFonts w:ascii="Times New Roman" w:hAnsi="Times New Roman"/>
          <w:b/>
          <w:sz w:val="22"/>
          <w:szCs w:val="22"/>
        </w:rPr>
      </w:pPr>
      <w:r>
        <w:rPr>
          <w:rFonts w:ascii="Times New Roman" w:eastAsia="Times New Roman" w:hAnsi="Times New Roman"/>
          <w:color w:val="000000"/>
          <w:sz w:val="22"/>
          <w:szCs w:val="22"/>
        </w:rPr>
        <w:t>1С: Профессионал. Платформа 1С: Предприятие 8.2.</w:t>
      </w:r>
    </w:p>
    <w:p w14:paraId="0DB25408" w14:textId="77777777" w:rsidR="00CE5C28" w:rsidRDefault="006D6857">
      <w:pPr>
        <w:pStyle w:val="aff8"/>
        <w:numPr>
          <w:ilvl w:val="0"/>
          <w:numId w:val="34"/>
        </w:numPr>
        <w:spacing w:after="113"/>
        <w:jc w:val="both"/>
        <w:rPr>
          <w:rFonts w:ascii="Times New Roman" w:hAnsi="Times New Roman"/>
          <w:b/>
          <w:sz w:val="22"/>
          <w:szCs w:val="22"/>
        </w:rPr>
      </w:pPr>
      <w:r>
        <w:rPr>
          <w:rFonts w:ascii="Times New Roman" w:eastAsia="Times New Roman" w:hAnsi="Times New Roman"/>
          <w:color w:val="000000"/>
          <w:sz w:val="22"/>
          <w:szCs w:val="22"/>
        </w:rPr>
        <w:t>1С: Профессионал по программе «1С: Бухгалтерия государственного учреждения 8».</w:t>
      </w:r>
    </w:p>
    <w:p w14:paraId="0D4E7939" w14:textId="77777777" w:rsidR="00CE5C28" w:rsidRDefault="006D6857">
      <w:pPr>
        <w:pStyle w:val="aff8"/>
        <w:numPr>
          <w:ilvl w:val="0"/>
          <w:numId w:val="34"/>
        </w:numPr>
        <w:spacing w:after="113"/>
        <w:jc w:val="both"/>
        <w:rPr>
          <w:rFonts w:ascii="Times New Roman" w:hAnsi="Times New Roman"/>
          <w:b/>
          <w:sz w:val="22"/>
          <w:szCs w:val="22"/>
        </w:rPr>
      </w:pPr>
      <w:r>
        <w:rPr>
          <w:rFonts w:ascii="Times New Roman" w:eastAsia="Times New Roman" w:hAnsi="Times New Roman"/>
          <w:color w:val="000000"/>
          <w:sz w:val="22"/>
          <w:szCs w:val="22"/>
        </w:rPr>
        <w:t>КАМИН: Профессионал «Расчет заработной платы для бюджетных учреждений. Версия 3.5».</w:t>
      </w:r>
    </w:p>
    <w:p w14:paraId="168D29AB" w14:textId="77777777" w:rsidR="00CE5C28" w:rsidRDefault="006D6857">
      <w:pPr>
        <w:pStyle w:val="aff8"/>
        <w:numPr>
          <w:ilvl w:val="1"/>
          <w:numId w:val="33"/>
        </w:numPr>
        <w:jc w:val="both"/>
        <w:rPr>
          <w:rFonts w:ascii="Times New Roman" w:hAnsi="Times New Roman"/>
          <w:color w:val="000000"/>
          <w:sz w:val="22"/>
          <w:szCs w:val="22"/>
        </w:rPr>
      </w:pPr>
      <w:r>
        <w:rPr>
          <w:rFonts w:ascii="Times New Roman" w:eastAsia="Times New Roman" w:hAnsi="Times New Roman"/>
          <w:color w:val="000000"/>
          <w:sz w:val="22"/>
          <w:szCs w:val="22"/>
        </w:rPr>
        <w:t>Обязателен опыт работы с государственными казенными и бюджетными учреждениями.</w:t>
      </w:r>
    </w:p>
    <w:p w14:paraId="4084542C" w14:textId="77777777" w:rsidR="00CE5C28" w:rsidRDefault="006D6857">
      <w:pPr>
        <w:pStyle w:val="aff8"/>
        <w:numPr>
          <w:ilvl w:val="1"/>
          <w:numId w:val="33"/>
        </w:numPr>
        <w:jc w:val="both"/>
        <w:rPr>
          <w:rFonts w:ascii="Times New Roman" w:hAnsi="Times New Roman"/>
          <w:color w:val="000000"/>
          <w:sz w:val="22"/>
          <w:szCs w:val="22"/>
        </w:rPr>
      </w:pPr>
      <w:r>
        <w:rPr>
          <w:rFonts w:ascii="Times New Roman" w:eastAsia="Times New Roman" w:hAnsi="Times New Roman"/>
          <w:color w:val="000000"/>
          <w:sz w:val="22"/>
          <w:szCs w:val="22"/>
        </w:rPr>
        <w:t>Исполнитель должен иметь статус официального партнера фирмы «1С»;</w:t>
      </w:r>
    </w:p>
    <w:p w14:paraId="2F9DE7AA" w14:textId="77777777" w:rsidR="00CE5C28" w:rsidRDefault="006D6857">
      <w:pPr>
        <w:pStyle w:val="aff8"/>
        <w:numPr>
          <w:ilvl w:val="1"/>
          <w:numId w:val="33"/>
        </w:numPr>
        <w:jc w:val="both"/>
        <w:rPr>
          <w:rFonts w:ascii="Times New Roman" w:hAnsi="Times New Roman"/>
          <w:color w:val="000000"/>
          <w:sz w:val="22"/>
          <w:szCs w:val="22"/>
        </w:rPr>
      </w:pPr>
      <w:r>
        <w:rPr>
          <w:rFonts w:ascii="Times New Roman" w:eastAsia="Times New Roman" w:hAnsi="Times New Roman"/>
          <w:color w:val="000000"/>
          <w:sz w:val="22"/>
          <w:szCs w:val="22"/>
        </w:rPr>
        <w:t>Исполнитель должен иметь лицензионный договор (договор субподряда) с фирмой разработчиком данной программы.</w:t>
      </w:r>
    </w:p>
    <w:p w14:paraId="57CD29C4" w14:textId="77777777" w:rsidR="00CE5C28" w:rsidRDefault="006D6857">
      <w:pPr>
        <w:pStyle w:val="aff8"/>
        <w:numPr>
          <w:ilvl w:val="1"/>
          <w:numId w:val="33"/>
        </w:numPr>
        <w:jc w:val="both"/>
        <w:rPr>
          <w:rFonts w:ascii="Times New Roman" w:hAnsi="Times New Roman"/>
          <w:color w:val="000000"/>
          <w:sz w:val="22"/>
          <w:szCs w:val="22"/>
        </w:rPr>
      </w:pPr>
      <w:r>
        <w:rPr>
          <w:rFonts w:ascii="Times New Roman" w:eastAsia="Times New Roman" w:hAnsi="Times New Roman"/>
          <w:color w:val="000000"/>
          <w:sz w:val="22"/>
          <w:szCs w:val="22"/>
        </w:rPr>
        <w:t>Услуги оказываются собственными силами Исполнителя без привлечения 3-х лиц.</w:t>
      </w:r>
    </w:p>
    <w:p w14:paraId="74C82934" w14:textId="77777777" w:rsidR="00CE5C28" w:rsidRDefault="006D6857">
      <w:pPr>
        <w:pStyle w:val="aff8"/>
        <w:numPr>
          <w:ilvl w:val="1"/>
          <w:numId w:val="33"/>
        </w:numPr>
        <w:jc w:val="both"/>
        <w:rPr>
          <w:rFonts w:ascii="Times New Roman" w:hAnsi="Times New Roman"/>
          <w:color w:val="000000"/>
          <w:sz w:val="22"/>
          <w:szCs w:val="22"/>
        </w:rPr>
      </w:pPr>
      <w:r>
        <w:rPr>
          <w:rFonts w:ascii="Times New Roman" w:eastAsia="Times New Roman" w:hAnsi="Times New Roman"/>
          <w:color w:val="000000"/>
          <w:sz w:val="22"/>
          <w:szCs w:val="22"/>
        </w:rPr>
        <w:t>Исполнитель должен иметь доступ</w:t>
      </w:r>
      <w:r>
        <w:rPr>
          <w:rFonts w:ascii="Times New Roman" w:eastAsia="Times New Roman" w:hAnsi="Times New Roman"/>
          <w:sz w:val="22"/>
          <w:szCs w:val="22"/>
        </w:rPr>
        <w:t xml:space="preserve"> </w:t>
      </w:r>
      <w:r>
        <w:rPr>
          <w:rFonts w:ascii="Times New Roman" w:eastAsia="Times New Roman" w:hAnsi="Times New Roman"/>
          <w:color w:val="000000"/>
          <w:sz w:val="22"/>
          <w:szCs w:val="22"/>
        </w:rPr>
        <w:t>к официальным обновлениям, услугам линии консультаций и технической поддержки программного продукта «Конфигурация для учреждений ФСИН».</w:t>
      </w:r>
    </w:p>
    <w:p w14:paraId="3DE1AA66" w14:textId="77777777" w:rsidR="00CE5C28" w:rsidRDefault="006D6857">
      <w:pPr>
        <w:pStyle w:val="aff8"/>
        <w:numPr>
          <w:ilvl w:val="1"/>
          <w:numId w:val="33"/>
        </w:numPr>
        <w:jc w:val="both"/>
        <w:rPr>
          <w:rFonts w:ascii="Times New Roman" w:hAnsi="Times New Roman"/>
          <w:color w:val="000000"/>
          <w:sz w:val="22"/>
          <w:szCs w:val="22"/>
        </w:rPr>
      </w:pPr>
      <w:r>
        <w:rPr>
          <w:rFonts w:ascii="Times New Roman" w:eastAsia="Times New Roman" w:hAnsi="Times New Roman"/>
          <w:sz w:val="22"/>
          <w:szCs w:val="22"/>
        </w:rPr>
        <w:t>Место оказываемых услуг: лично Исполнителем по адресу получателя услуг либо дистанционно. Дистанционное подключение должно:</w:t>
      </w:r>
    </w:p>
    <w:p w14:paraId="1552E44C" w14:textId="77777777" w:rsidR="00CE5C28" w:rsidRDefault="006D6857">
      <w:pPr>
        <w:pStyle w:val="aff8"/>
        <w:ind w:left="1512"/>
        <w:jc w:val="both"/>
        <w:rPr>
          <w:rFonts w:ascii="Times New Roman" w:hAnsi="Times New Roman"/>
          <w:color w:val="000000"/>
          <w:sz w:val="22"/>
          <w:szCs w:val="22"/>
        </w:rPr>
      </w:pPr>
      <w:r>
        <w:rPr>
          <w:rFonts w:ascii="Times New Roman" w:eastAsia="Times New Roman" w:hAnsi="Times New Roman"/>
          <w:sz w:val="22"/>
          <w:szCs w:val="22"/>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14:paraId="280CF7E6" w14:textId="77777777" w:rsidR="00CE5C28" w:rsidRDefault="006D6857">
      <w:pPr>
        <w:pStyle w:val="aff8"/>
        <w:ind w:left="1512"/>
        <w:jc w:val="both"/>
        <w:rPr>
          <w:rFonts w:ascii="Times New Roman" w:hAnsi="Times New Roman"/>
          <w:color w:val="000000"/>
          <w:sz w:val="22"/>
          <w:szCs w:val="22"/>
        </w:rPr>
      </w:pPr>
      <w:r>
        <w:rPr>
          <w:rFonts w:ascii="Times New Roman" w:eastAsia="Times New Roman" w:hAnsi="Times New Roman"/>
          <w:sz w:val="22"/>
          <w:szCs w:val="22"/>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14:paraId="148F068D" w14:textId="77777777" w:rsidR="00CE5C28" w:rsidRDefault="006D6857">
      <w:pPr>
        <w:pStyle w:val="aff8"/>
        <w:ind w:left="1512"/>
        <w:jc w:val="both"/>
        <w:rPr>
          <w:rFonts w:ascii="Times New Roman" w:hAnsi="Times New Roman"/>
          <w:color w:val="000000"/>
          <w:sz w:val="22"/>
          <w:szCs w:val="22"/>
        </w:rPr>
      </w:pPr>
      <w:r>
        <w:rPr>
          <w:rFonts w:ascii="Times New Roman" w:eastAsia="Times New Roman" w:hAnsi="Times New Roman"/>
          <w:sz w:val="22"/>
          <w:szCs w:val="22"/>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14:paraId="4DFB1A73" w14:textId="77777777" w:rsidR="00CE5C28" w:rsidRDefault="006D6857">
      <w:pPr>
        <w:pStyle w:val="aff8"/>
        <w:ind w:left="1512"/>
        <w:jc w:val="both"/>
        <w:rPr>
          <w:rFonts w:ascii="Times New Roman" w:hAnsi="Times New Roman"/>
          <w:color w:val="000000"/>
          <w:sz w:val="22"/>
          <w:szCs w:val="22"/>
        </w:rPr>
      </w:pPr>
      <w:r>
        <w:rPr>
          <w:rFonts w:ascii="Times New Roman" w:eastAsia="Times New Roman" w:hAnsi="Times New Roman"/>
          <w:sz w:val="22"/>
          <w:szCs w:val="22"/>
        </w:rPr>
        <w:t xml:space="preserve">- Исполнитель со своей стороны обеспечивает наличие и надлежащее функционирование сертифицированного средства криптографической защиты информации </w:t>
      </w:r>
      <w:r>
        <w:rPr>
          <w:rFonts w:ascii="Times New Roman" w:eastAsia="Times New Roman" w:hAnsi="Times New Roman"/>
          <w:sz w:val="22"/>
          <w:szCs w:val="22"/>
        </w:rPr>
        <w:lastRenderedPageBreak/>
        <w:t>(криптографического шлюза); возможность установления и функционирования ЗКС через него;</w:t>
      </w:r>
    </w:p>
    <w:p w14:paraId="353295B4" w14:textId="77777777" w:rsidR="00CE5C28" w:rsidRDefault="006D6857">
      <w:pPr>
        <w:pStyle w:val="aff8"/>
        <w:ind w:left="1512"/>
        <w:jc w:val="both"/>
        <w:rPr>
          <w:rFonts w:ascii="Times New Roman" w:hAnsi="Times New Roman"/>
          <w:color w:val="000000"/>
          <w:sz w:val="22"/>
          <w:szCs w:val="22"/>
        </w:rPr>
      </w:pPr>
      <w:r>
        <w:rPr>
          <w:rFonts w:ascii="Times New Roman" w:eastAsia="Times New Roman" w:hAnsi="Times New Roman"/>
          <w:sz w:val="22"/>
          <w:szCs w:val="22"/>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14:paraId="70A5F1C1" w14:textId="77777777" w:rsidR="00CE5C28" w:rsidRDefault="006D6857">
      <w:pPr>
        <w:pStyle w:val="aff8"/>
        <w:numPr>
          <w:ilvl w:val="1"/>
          <w:numId w:val="33"/>
        </w:numPr>
        <w:jc w:val="both"/>
        <w:rPr>
          <w:rFonts w:ascii="Times New Roman" w:hAnsi="Times New Roman"/>
          <w:color w:val="000000"/>
          <w:sz w:val="22"/>
          <w:szCs w:val="22"/>
        </w:rPr>
      </w:pPr>
      <w:r>
        <w:rPr>
          <w:rFonts w:ascii="Times New Roman" w:eastAsia="Times New Roman" w:hAnsi="Times New Roman"/>
          <w:color w:val="000000"/>
          <w:sz w:val="22"/>
          <w:szCs w:val="22"/>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14:paraId="29387160" w14:textId="77777777" w:rsidR="00CE5C28" w:rsidRDefault="006D6857">
      <w:pPr>
        <w:pStyle w:val="aff8"/>
        <w:numPr>
          <w:ilvl w:val="1"/>
          <w:numId w:val="33"/>
        </w:numPr>
        <w:jc w:val="both"/>
        <w:rPr>
          <w:rFonts w:ascii="Times New Roman" w:hAnsi="Times New Roman"/>
          <w:color w:val="000000"/>
          <w:sz w:val="22"/>
          <w:szCs w:val="22"/>
        </w:rPr>
      </w:pPr>
      <w:r>
        <w:rPr>
          <w:rFonts w:ascii="Times New Roman" w:eastAsia="Times New Roman" w:hAnsi="Times New Roman"/>
          <w:sz w:val="22"/>
          <w:szCs w:val="22"/>
        </w:rPr>
        <w:t>Доступ к базе могут иметь только сотрудники, состоящие в штате.</w:t>
      </w:r>
    </w:p>
    <w:p w14:paraId="756237E1" w14:textId="77777777" w:rsidR="00CE5C28" w:rsidRPr="00FC4B59" w:rsidRDefault="006D6857">
      <w:pPr>
        <w:pStyle w:val="aff8"/>
        <w:numPr>
          <w:ilvl w:val="1"/>
          <w:numId w:val="33"/>
        </w:numPr>
        <w:jc w:val="both"/>
        <w:rPr>
          <w:rFonts w:ascii="Times New Roman" w:hAnsi="Times New Roman"/>
          <w:sz w:val="22"/>
          <w:szCs w:val="22"/>
        </w:rPr>
      </w:pPr>
      <w:r>
        <w:rPr>
          <w:rFonts w:ascii="Times New Roman" w:eastAsia="Times New Roman" w:hAnsi="Times New Roman"/>
          <w:sz w:val="22"/>
          <w:szCs w:val="22"/>
        </w:rPr>
        <w:t>Отсутствие в реестре недобросовестных поставщиков.</w:t>
      </w:r>
    </w:p>
    <w:p w14:paraId="5406A1EE" w14:textId="77777777" w:rsidR="00FC4B59" w:rsidRDefault="00FC4B59">
      <w:pPr>
        <w:pStyle w:val="aff8"/>
        <w:numPr>
          <w:ilvl w:val="1"/>
          <w:numId w:val="33"/>
        </w:numPr>
        <w:jc w:val="both"/>
        <w:rPr>
          <w:rFonts w:ascii="Times New Roman" w:hAnsi="Times New Roman"/>
          <w:sz w:val="22"/>
          <w:szCs w:val="22"/>
        </w:rPr>
      </w:pPr>
      <w:r>
        <w:rPr>
          <w:rFonts w:ascii="Times New Roman" w:hAnsi="Times New Roman"/>
          <w:bCs/>
          <w:sz w:val="22"/>
          <w:szCs w:val="22"/>
        </w:rPr>
        <w:t xml:space="preserve">Модификация и обновление </w:t>
      </w:r>
      <w:r>
        <w:rPr>
          <w:rFonts w:ascii="Times New Roman" w:hAnsi="Times New Roman"/>
          <w:b/>
          <w:sz w:val="22"/>
          <w:szCs w:val="22"/>
        </w:rPr>
        <w:t xml:space="preserve">программного продукта «Конфигурация для учреждений ФСИН для 1С: Предприятие 8» </w:t>
      </w:r>
      <w:r w:rsidRPr="00FC4B59">
        <w:rPr>
          <w:rFonts w:ascii="Times New Roman" w:hAnsi="Times New Roman"/>
          <w:sz w:val="22"/>
          <w:szCs w:val="22"/>
        </w:rPr>
        <w:t xml:space="preserve">оказывается для ФКУ Т-2 ГУФСИН России </w:t>
      </w:r>
      <w:r>
        <w:rPr>
          <w:rFonts w:ascii="Times New Roman" w:hAnsi="Times New Roman"/>
          <w:sz w:val="22"/>
          <w:szCs w:val="22"/>
        </w:rPr>
        <w:br/>
      </w:r>
      <w:r w:rsidRPr="00FC4B59">
        <w:rPr>
          <w:rFonts w:ascii="Times New Roman" w:hAnsi="Times New Roman"/>
          <w:sz w:val="22"/>
          <w:szCs w:val="22"/>
        </w:rPr>
        <w:t>по Красноярскому краю.</w:t>
      </w:r>
    </w:p>
    <w:p w14:paraId="1D7F1695" w14:textId="77777777" w:rsidR="00CE5C28" w:rsidRDefault="006D6857">
      <w:pPr>
        <w:pStyle w:val="aff8"/>
        <w:numPr>
          <w:ilvl w:val="1"/>
          <w:numId w:val="33"/>
        </w:numPr>
        <w:jc w:val="both"/>
        <w:rPr>
          <w:rFonts w:ascii="Times New Roman" w:hAnsi="Times New Roman"/>
          <w:sz w:val="22"/>
          <w:szCs w:val="22"/>
        </w:rPr>
      </w:pPr>
      <w:r>
        <w:rPr>
          <w:rFonts w:ascii="Times New Roman" w:eastAsia="Times New Roman" w:hAnsi="Times New Roman"/>
          <w:b/>
          <w:bCs/>
          <w:sz w:val="22"/>
          <w:szCs w:val="22"/>
        </w:rPr>
        <w:t>Объем оказываемых услуг:</w:t>
      </w:r>
      <w:r>
        <w:rPr>
          <w:rFonts w:ascii="Times New Roman" w:eastAsia="Times New Roman" w:hAnsi="Times New Roman"/>
          <w:bCs/>
          <w:sz w:val="22"/>
          <w:szCs w:val="22"/>
        </w:rPr>
        <w:t xml:space="preserve"> 45 часов. </w:t>
      </w:r>
    </w:p>
    <w:p w14:paraId="2F9213EB" w14:textId="4DC985AE" w:rsidR="00CE5C28" w:rsidRDefault="006D6857">
      <w:pPr>
        <w:pStyle w:val="aff8"/>
        <w:numPr>
          <w:ilvl w:val="1"/>
          <w:numId w:val="33"/>
        </w:numPr>
        <w:jc w:val="both"/>
        <w:rPr>
          <w:rFonts w:ascii="Times New Roman" w:hAnsi="Times New Roman"/>
          <w:color w:val="000000"/>
          <w:sz w:val="22"/>
          <w:szCs w:val="22"/>
        </w:rPr>
      </w:pPr>
      <w:r>
        <w:rPr>
          <w:rFonts w:ascii="Times New Roman" w:eastAsia="Times New Roman" w:hAnsi="Times New Roman"/>
          <w:sz w:val="22"/>
          <w:szCs w:val="22"/>
        </w:rPr>
        <w:t>Срок оказания услуг: После заключения государственного контракта и до выполнения всех обязательств по настоящему контракту</w:t>
      </w:r>
      <w:r w:rsidR="000C3795">
        <w:rPr>
          <w:rFonts w:ascii="Times New Roman" w:eastAsia="Times New Roman" w:hAnsi="Times New Roman"/>
          <w:sz w:val="22"/>
          <w:szCs w:val="22"/>
        </w:rPr>
        <w:t>, но не позднее 15.12.2026.</w:t>
      </w:r>
      <w:bookmarkStart w:id="0" w:name="_GoBack"/>
      <w:bookmarkEnd w:id="0"/>
    </w:p>
    <w:p w14:paraId="1212E448" w14:textId="77777777" w:rsidR="00CE5C28" w:rsidRDefault="00CE5C28">
      <w:pPr>
        <w:jc w:val="both"/>
        <w:rPr>
          <w:rFonts w:ascii="Times New Roman" w:hAnsi="Times New Roman"/>
          <w:color w:val="000000"/>
          <w:sz w:val="22"/>
          <w:szCs w:val="22"/>
        </w:rPr>
      </w:pPr>
    </w:p>
    <w:p w14:paraId="79CC63B0" w14:textId="77777777" w:rsidR="00CE5C28" w:rsidRDefault="00CE5C28">
      <w:pPr>
        <w:jc w:val="both"/>
        <w:rPr>
          <w:rFonts w:ascii="Times New Roman" w:hAnsi="Times New Roman"/>
          <w:color w:val="000000"/>
          <w:sz w:val="22"/>
          <w:szCs w:val="22"/>
        </w:rPr>
      </w:pPr>
    </w:p>
    <w:p w14:paraId="796E5DA8" w14:textId="77777777" w:rsidR="00CE5C28" w:rsidRDefault="00CE5C28">
      <w:pPr>
        <w:pStyle w:val="DefaultText"/>
        <w:rPr>
          <w:sz w:val="22"/>
          <w:szCs w:val="22"/>
        </w:rPr>
      </w:pPr>
    </w:p>
    <w:p w14:paraId="1A0BEB26" w14:textId="77777777" w:rsidR="00CE5C28" w:rsidRDefault="00CE5C28">
      <w:pPr>
        <w:pStyle w:val="DefaultText"/>
        <w:rPr>
          <w:sz w:val="22"/>
          <w:szCs w:val="22"/>
        </w:rPr>
      </w:pPr>
    </w:p>
    <w:sectPr w:rsidR="00CE5C28" w:rsidSect="00721DD1">
      <w:pgSz w:w="11906" w:h="16838"/>
      <w:pgMar w:top="1134" w:right="850" w:bottom="1418"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26EB7B" w14:textId="77777777" w:rsidR="00FA4454" w:rsidRDefault="00FA4454">
      <w:r>
        <w:separator/>
      </w:r>
    </w:p>
  </w:endnote>
  <w:endnote w:type="continuationSeparator" w:id="0">
    <w:p w14:paraId="5353EC66" w14:textId="77777777" w:rsidR="00FA4454" w:rsidRDefault="00FA4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DCAF0" w14:textId="77777777" w:rsidR="00FA4454" w:rsidRDefault="00FA4454">
      <w:r>
        <w:separator/>
      </w:r>
    </w:p>
  </w:footnote>
  <w:footnote w:type="continuationSeparator" w:id="0">
    <w:p w14:paraId="71D7BE4D" w14:textId="77777777" w:rsidR="00FA4454" w:rsidRDefault="00FA44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438DB"/>
    <w:multiLevelType w:val="multilevel"/>
    <w:tmpl w:val="D59654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E71706"/>
    <w:multiLevelType w:val="multilevel"/>
    <w:tmpl w:val="08AAA1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30C06C6"/>
    <w:multiLevelType w:val="multilevel"/>
    <w:tmpl w:val="FB5CAA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B560A62"/>
    <w:multiLevelType w:val="multilevel"/>
    <w:tmpl w:val="172069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DBD3817"/>
    <w:multiLevelType w:val="multilevel"/>
    <w:tmpl w:val="1C80BC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0176343"/>
    <w:multiLevelType w:val="multilevel"/>
    <w:tmpl w:val="8918F6B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15:restartNumberingAfterBreak="0">
    <w:nsid w:val="11F109A2"/>
    <w:multiLevelType w:val="multilevel"/>
    <w:tmpl w:val="5798B9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2DA5AD3"/>
    <w:multiLevelType w:val="multilevel"/>
    <w:tmpl w:val="1C9C0A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87203F8"/>
    <w:multiLevelType w:val="multilevel"/>
    <w:tmpl w:val="05AA9E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DBA1B95"/>
    <w:multiLevelType w:val="multilevel"/>
    <w:tmpl w:val="A5A2A20C"/>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10" w15:restartNumberingAfterBreak="0">
    <w:nsid w:val="27D96A63"/>
    <w:multiLevelType w:val="multilevel"/>
    <w:tmpl w:val="5B5C4D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C9634D8"/>
    <w:multiLevelType w:val="multilevel"/>
    <w:tmpl w:val="1C0EB3A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2" w15:restartNumberingAfterBreak="0">
    <w:nsid w:val="2CE50A92"/>
    <w:multiLevelType w:val="multilevel"/>
    <w:tmpl w:val="5CC6AA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D1D6D90"/>
    <w:multiLevelType w:val="multilevel"/>
    <w:tmpl w:val="104A4E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1B05A7D"/>
    <w:multiLevelType w:val="multilevel"/>
    <w:tmpl w:val="79F416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2C575F2"/>
    <w:multiLevelType w:val="multilevel"/>
    <w:tmpl w:val="2AD6A42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6" w15:restartNumberingAfterBreak="0">
    <w:nsid w:val="37FF79CB"/>
    <w:multiLevelType w:val="multilevel"/>
    <w:tmpl w:val="8A9AA4A6"/>
    <w:lvl w:ilvl="0">
      <w:start w:val="1"/>
      <w:numFmt w:val="none"/>
      <w:suff w:val="nothing"/>
      <w:lvlText w:val="v刀ϱꠀκ쎐ఱ翺⹠v쎐ఱ翺࿿࿿࿿࿿塤ే翺"/>
      <w:lvlJc w:val="left"/>
      <w:pPr>
        <w:tabs>
          <w:tab w:val="num" w:pos="0"/>
        </w:tabs>
        <w:ind w:left="0" w:firstLine="0"/>
      </w:pPr>
    </w:lvl>
    <w:lvl w:ilvl="1">
      <w:start w:val="1"/>
      <w:numFmt w:val="none"/>
      <w:suff w:val="nothing"/>
      <w:lvlText w:val="᭒翺"/>
      <w:lvlJc w:val="left"/>
      <w:pPr>
        <w:tabs>
          <w:tab w:val="num" w:pos="0"/>
        </w:tabs>
        <w:ind w:left="0" w:firstLine="0"/>
      </w:pPr>
    </w:lvl>
    <w:lvl w:ilvl="2">
      <w:start w:val="1"/>
      <w:numFmt w:val="none"/>
      <w:suff w:val="nothing"/>
      <w:lvlText w:val="᭒翺"/>
      <w:lvlJc w:val="left"/>
      <w:pPr>
        <w:tabs>
          <w:tab w:val="num" w:pos="0"/>
        </w:tabs>
        <w:ind w:left="0" w:firstLine="0"/>
      </w:pPr>
    </w:lvl>
    <w:lvl w:ilvl="3">
      <w:start w:val="1"/>
      <w:numFmt w:val="none"/>
      <w:suff w:val="nothing"/>
      <w:lvlText w:val="᭒翺"/>
      <w:lvlJc w:val="left"/>
      <w:pPr>
        <w:tabs>
          <w:tab w:val="num" w:pos="0"/>
        </w:tabs>
        <w:ind w:left="0" w:firstLine="0"/>
      </w:pPr>
    </w:lvl>
    <w:lvl w:ilvl="4">
      <w:start w:val="1"/>
      <w:numFmt w:val="none"/>
      <w:suff w:val="nothing"/>
      <w:lvlText w:val="᭒翺"/>
      <w:lvlJc w:val="left"/>
      <w:pPr>
        <w:tabs>
          <w:tab w:val="num" w:pos="0"/>
        </w:tabs>
        <w:ind w:left="0" w:firstLine="0"/>
      </w:pPr>
    </w:lvl>
    <w:lvl w:ilvl="5">
      <w:start w:val="1"/>
      <w:numFmt w:val="none"/>
      <w:suff w:val="nothing"/>
      <w:lvlText w:val="᭒翺"/>
      <w:lvlJc w:val="left"/>
      <w:pPr>
        <w:tabs>
          <w:tab w:val="num" w:pos="0"/>
        </w:tabs>
        <w:ind w:left="0" w:firstLine="0"/>
      </w:pPr>
    </w:lvl>
    <w:lvl w:ilvl="6">
      <w:start w:val="1"/>
      <w:numFmt w:val="none"/>
      <w:suff w:val="nothing"/>
      <w:lvlText w:val="᭒翺"/>
      <w:lvlJc w:val="left"/>
      <w:pPr>
        <w:tabs>
          <w:tab w:val="num" w:pos="0"/>
        </w:tabs>
        <w:ind w:left="0" w:firstLine="0"/>
      </w:pPr>
    </w:lvl>
    <w:lvl w:ilvl="7">
      <w:start w:val="1"/>
      <w:numFmt w:val="none"/>
      <w:suff w:val="nothing"/>
      <w:lvlText w:val="᭒翺"/>
      <w:lvlJc w:val="left"/>
      <w:pPr>
        <w:tabs>
          <w:tab w:val="num" w:pos="0"/>
        </w:tabs>
        <w:ind w:left="0" w:firstLine="0"/>
      </w:pPr>
    </w:lvl>
    <w:lvl w:ilvl="8">
      <w:start w:val="1"/>
      <w:numFmt w:val="none"/>
      <w:suff w:val="nothing"/>
      <w:lvlText w:val="᭒翺"/>
      <w:lvlJc w:val="left"/>
      <w:pPr>
        <w:tabs>
          <w:tab w:val="num" w:pos="0"/>
        </w:tabs>
        <w:ind w:left="0" w:firstLine="0"/>
      </w:pPr>
    </w:lvl>
  </w:abstractNum>
  <w:abstractNum w:abstractNumId="17" w15:restartNumberingAfterBreak="0">
    <w:nsid w:val="38862DF1"/>
    <w:multiLevelType w:val="multilevel"/>
    <w:tmpl w:val="812286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9FD555E"/>
    <w:multiLevelType w:val="multilevel"/>
    <w:tmpl w:val="605883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B3F1B2A"/>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3BFF56D2"/>
    <w:multiLevelType w:val="multilevel"/>
    <w:tmpl w:val="EC5402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3D5527EE"/>
    <w:multiLevelType w:val="multilevel"/>
    <w:tmpl w:val="1584E9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403B5AF8"/>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15:restartNumberingAfterBreak="0">
    <w:nsid w:val="4175545C"/>
    <w:multiLevelType w:val="multilevel"/>
    <w:tmpl w:val="36DE67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3D15AC0"/>
    <w:multiLevelType w:val="multilevel"/>
    <w:tmpl w:val="9AF2BC36"/>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25" w15:restartNumberingAfterBreak="0">
    <w:nsid w:val="43D871FC"/>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15:restartNumberingAfterBreak="0">
    <w:nsid w:val="45A80351"/>
    <w:multiLevelType w:val="multilevel"/>
    <w:tmpl w:val="F00453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478B52DC"/>
    <w:multiLevelType w:val="multilevel"/>
    <w:tmpl w:val="1F6247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4901673A"/>
    <w:multiLevelType w:val="multilevel"/>
    <w:tmpl w:val="C0668E18"/>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29" w15:restartNumberingAfterBreak="0">
    <w:nsid w:val="4BF1257A"/>
    <w:multiLevelType w:val="multilevel"/>
    <w:tmpl w:val="08586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13058FC"/>
    <w:multiLevelType w:val="multilevel"/>
    <w:tmpl w:val="21CAA1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27178F7"/>
    <w:multiLevelType w:val="multilevel"/>
    <w:tmpl w:val="B7104F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598C0875"/>
    <w:multiLevelType w:val="multilevel"/>
    <w:tmpl w:val="669E19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70D7448D"/>
    <w:multiLevelType w:val="multilevel"/>
    <w:tmpl w:val="17D0FE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74646E8D"/>
    <w:multiLevelType w:val="multilevel"/>
    <w:tmpl w:val="E0BAD7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7766618A"/>
    <w:multiLevelType w:val="multilevel"/>
    <w:tmpl w:val="5BC2A0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7DCB1C06"/>
    <w:multiLevelType w:val="multilevel"/>
    <w:tmpl w:val="762271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7FE30D5D"/>
    <w:multiLevelType w:val="multilevel"/>
    <w:tmpl w:val="D96A55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2"/>
  </w:num>
  <w:num w:numId="2">
    <w:abstractNumId w:val="17"/>
  </w:num>
  <w:num w:numId="3">
    <w:abstractNumId w:val="6"/>
  </w:num>
  <w:num w:numId="4">
    <w:abstractNumId w:val="27"/>
  </w:num>
  <w:num w:numId="5">
    <w:abstractNumId w:val="26"/>
  </w:num>
  <w:num w:numId="6">
    <w:abstractNumId w:val="36"/>
  </w:num>
  <w:num w:numId="7">
    <w:abstractNumId w:val="14"/>
  </w:num>
  <w:num w:numId="8">
    <w:abstractNumId w:val="2"/>
  </w:num>
  <w:num w:numId="9">
    <w:abstractNumId w:val="37"/>
  </w:num>
  <w:num w:numId="10">
    <w:abstractNumId w:val="13"/>
  </w:num>
  <w:num w:numId="11">
    <w:abstractNumId w:val="9"/>
  </w:num>
  <w:num w:numId="12">
    <w:abstractNumId w:val="3"/>
  </w:num>
  <w:num w:numId="13">
    <w:abstractNumId w:val="8"/>
  </w:num>
  <w:num w:numId="14">
    <w:abstractNumId w:val="31"/>
  </w:num>
  <w:num w:numId="15">
    <w:abstractNumId w:val="24"/>
  </w:num>
  <w:num w:numId="16">
    <w:abstractNumId w:val="10"/>
  </w:num>
  <w:num w:numId="17">
    <w:abstractNumId w:val="20"/>
  </w:num>
  <w:num w:numId="18">
    <w:abstractNumId w:val="0"/>
  </w:num>
  <w:num w:numId="19">
    <w:abstractNumId w:val="1"/>
  </w:num>
  <w:num w:numId="20">
    <w:abstractNumId w:val="34"/>
  </w:num>
  <w:num w:numId="21">
    <w:abstractNumId w:val="4"/>
  </w:num>
  <w:num w:numId="22">
    <w:abstractNumId w:val="15"/>
  </w:num>
  <w:num w:numId="23">
    <w:abstractNumId w:val="30"/>
  </w:num>
  <w:num w:numId="24">
    <w:abstractNumId w:val="7"/>
  </w:num>
  <w:num w:numId="25">
    <w:abstractNumId w:val="12"/>
  </w:num>
  <w:num w:numId="26">
    <w:abstractNumId w:val="23"/>
  </w:num>
  <w:num w:numId="27">
    <w:abstractNumId w:val="18"/>
  </w:num>
  <w:num w:numId="28">
    <w:abstractNumId w:val="33"/>
  </w:num>
  <w:num w:numId="29">
    <w:abstractNumId w:val="35"/>
  </w:num>
  <w:num w:numId="30">
    <w:abstractNumId w:val="5"/>
  </w:num>
  <w:num w:numId="31">
    <w:abstractNumId w:val="21"/>
  </w:num>
  <w:num w:numId="32">
    <w:abstractNumId w:val="11"/>
  </w:num>
  <w:num w:numId="33">
    <w:abstractNumId w:val="22"/>
  </w:num>
  <w:num w:numId="34">
    <w:abstractNumId w:val="28"/>
  </w:num>
  <w:num w:numId="35">
    <w:abstractNumId w:val="29"/>
  </w:num>
  <w:num w:numId="36">
    <w:abstractNumId w:val="16"/>
  </w:num>
  <w:num w:numId="37">
    <w:abstractNumId w:val="19"/>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5C28"/>
    <w:rsid w:val="0004225E"/>
    <w:rsid w:val="000C3795"/>
    <w:rsid w:val="002606D0"/>
    <w:rsid w:val="00456071"/>
    <w:rsid w:val="006D6857"/>
    <w:rsid w:val="006F6815"/>
    <w:rsid w:val="00721DD1"/>
    <w:rsid w:val="007F5367"/>
    <w:rsid w:val="009D7B0A"/>
    <w:rsid w:val="009F2DCC"/>
    <w:rsid w:val="00CE5C28"/>
    <w:rsid w:val="00FA4454"/>
    <w:rsid w:val="00FC4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5404"/>
  <w15:docId w15:val="{9CBC616D-73CB-459E-8683-6960E28F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Arial" w:eastAsia="Lucida Sans Unicode" w:hAnsi="Arial" w:cs="Times New Roman"/>
      <w:sz w:val="24"/>
      <w:szCs w:val="24"/>
      <w:lang w:eastAsia="ar-SA"/>
    </w:rPr>
  </w:style>
  <w:style w:type="paragraph" w:styleId="1">
    <w:name w:val="heading 1"/>
    <w:basedOn w:val="a"/>
    <w:next w:val="a"/>
    <w:link w:val="10"/>
    <w:uiPriority w:val="9"/>
    <w:qFormat/>
    <w:pPr>
      <w:keepNext/>
      <w:keepLines/>
      <w:spacing w:before="360" w:after="80"/>
      <w:outlineLvl w:val="0"/>
    </w:pPr>
    <w:rPr>
      <w:rFonts w:eastAsia="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eastAsia="Arial" w:cs="Arial"/>
      <w:color w:val="2E74B5" w:themeColor="accent1" w:themeShade="BF"/>
      <w:sz w:val="32"/>
      <w:szCs w:val="32"/>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semiHidden/>
    <w:unhideWhenUsed/>
    <w:qFormat/>
    <w:pPr>
      <w:keepNext/>
      <w:tabs>
        <w:tab w:val="left" w:pos="360"/>
      </w:tabs>
      <w:spacing w:before="240" w:after="60"/>
      <w:outlineLvl w:val="3"/>
    </w:pPr>
    <w:rPr>
      <w:b/>
      <w:bCs/>
      <w:sz w:val="28"/>
      <w:szCs w:val="28"/>
    </w:rPr>
  </w:style>
  <w:style w:type="paragraph" w:styleId="5">
    <w:name w:val="heading 5"/>
    <w:basedOn w:val="a"/>
    <w:next w:val="a"/>
    <w:link w:val="50"/>
    <w:uiPriority w:val="9"/>
    <w:unhideWhenUsed/>
    <w:qFormat/>
    <w:pPr>
      <w:keepNext/>
      <w:keepLines/>
      <w:spacing w:before="80" w:after="40"/>
      <w:outlineLvl w:val="4"/>
    </w:pPr>
    <w:rPr>
      <w:rFonts w:eastAsia="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eastAsia="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eastAsia="Arial" w:cs="Arial"/>
      <w:color w:val="595959" w:themeColor="text1" w:themeTint="A6"/>
    </w:rPr>
  </w:style>
  <w:style w:type="paragraph" w:styleId="8">
    <w:name w:val="heading 8"/>
    <w:basedOn w:val="a"/>
    <w:next w:val="a"/>
    <w:link w:val="80"/>
    <w:uiPriority w:val="9"/>
    <w:unhideWhenUsed/>
    <w:qFormat/>
    <w:pPr>
      <w:keepNext/>
      <w:keepLines/>
      <w:outlineLvl w:val="7"/>
    </w:pPr>
    <w:rPr>
      <w:rFonts w:eastAsia="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eastAsia="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2E74B5" w:themeColor="accent1" w:themeShade="BF"/>
    </w:rPr>
  </w:style>
  <w:style w:type="paragraph" w:styleId="a8">
    <w:name w:val="Intense Quote"/>
    <w:basedOn w:val="a"/>
    <w:next w:val="a"/>
    <w:link w:val="a9"/>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Pr>
      <w:i/>
      <w:iCs/>
      <w:color w:val="2E74B5" w:themeColor="accent1" w:themeShade="BF"/>
    </w:rPr>
  </w:style>
  <w:style w:type="character" w:styleId="aa">
    <w:name w:val="Intense Reference"/>
    <w:basedOn w:val="a0"/>
    <w:uiPriority w:val="32"/>
    <w:qFormat/>
    <w:rPr>
      <w:b/>
      <w:bCs/>
      <w:smallCaps/>
      <w:color w:val="2E74B5"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pPr>
  </w:style>
  <w:style w:type="character" w:customStyle="1" w:styleId="af4">
    <w:name w:val="Нижний колонтитул Знак"/>
    <w:basedOn w:val="a0"/>
    <w:link w:val="af3"/>
    <w:uiPriority w:val="99"/>
  </w:style>
  <w:style w:type="paragraph" w:styleId="af5">
    <w:name w:val="footnote text"/>
    <w:basedOn w:val="a"/>
    <w:link w:val="af6"/>
    <w:uiPriority w:val="99"/>
    <w:semiHidden/>
    <w:unhideWhenUsed/>
    <w:rPr>
      <w:sz w:val="20"/>
      <w:szCs w:val="20"/>
    </w:rPr>
  </w:style>
  <w:style w:type="character" w:customStyle="1" w:styleId="af6">
    <w:name w:val="Текст сноски Знак"/>
    <w:basedOn w:val="a0"/>
    <w:link w:val="af5"/>
    <w:uiPriority w:val="99"/>
    <w:semiHidden/>
    <w:rPr>
      <w:sz w:val="20"/>
      <w:szCs w:val="20"/>
    </w:rPr>
  </w:style>
  <w:style w:type="character" w:styleId="af7">
    <w:name w:val="footnote reference"/>
    <w:basedOn w:val="a0"/>
    <w:uiPriority w:val="99"/>
    <w:semiHidden/>
    <w:unhideWhenUsed/>
    <w:rPr>
      <w:vertAlign w:val="superscript"/>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Hyperlink"/>
    <w:basedOn w:val="a0"/>
    <w:uiPriority w:val="99"/>
    <w:unhideWhenUsed/>
    <w:rPr>
      <w:color w:val="0563C1" w:themeColor="hyperlink"/>
      <w:u w:val="single"/>
    </w:rPr>
  </w:style>
  <w:style w:type="character" w:styleId="afc">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d">
    <w:name w:val="Placeholder Text"/>
    <w:basedOn w:val="a0"/>
    <w:uiPriority w:val="99"/>
    <w:semiHidden/>
    <w:rPr>
      <w:color w:val="666666"/>
    </w:rPr>
  </w:style>
  <w:style w:type="paragraph" w:styleId="afe">
    <w:name w:val="TOC Heading"/>
    <w:uiPriority w:val="39"/>
    <w:unhideWhenUsed/>
  </w:style>
  <w:style w:type="paragraph" w:styleId="aff">
    <w:name w:val="table of figures"/>
    <w:basedOn w:val="a"/>
    <w:next w:val="a"/>
    <w:uiPriority w:val="99"/>
    <w:unhideWhenUsed/>
  </w:style>
  <w:style w:type="character" w:customStyle="1" w:styleId="40">
    <w:name w:val="Заголовок 4 Знак"/>
    <w:basedOn w:val="a0"/>
    <w:link w:val="4"/>
    <w:semiHidden/>
    <w:qFormat/>
    <w:rPr>
      <w:rFonts w:ascii="Arial" w:eastAsia="Lucida Sans Unicode" w:hAnsi="Arial" w:cs="Times New Roman"/>
      <w:b/>
      <w:bCs/>
      <w:sz w:val="28"/>
      <w:szCs w:val="28"/>
      <w:lang w:eastAsia="ar-SA"/>
    </w:rPr>
  </w:style>
  <w:style w:type="character" w:customStyle="1" w:styleId="aff0">
    <w:name w:val="Основной текст с отступом Знак"/>
    <w:basedOn w:val="a0"/>
    <w:semiHidden/>
    <w:qFormat/>
    <w:rPr>
      <w:rFonts w:ascii="Arial" w:eastAsia="Lucida Sans Unicode" w:hAnsi="Arial" w:cs="Times New Roman"/>
      <w:sz w:val="24"/>
      <w:szCs w:val="24"/>
      <w:lang w:eastAsia="ar-SA"/>
    </w:rPr>
  </w:style>
  <w:style w:type="character" w:customStyle="1" w:styleId="30">
    <w:name w:val="Заголовок 3 Знак"/>
    <w:basedOn w:val="a0"/>
    <w:link w:val="3"/>
    <w:uiPriority w:val="9"/>
    <w:qFormat/>
    <w:rPr>
      <w:rFonts w:asciiTheme="majorHAnsi" w:eastAsiaTheme="majorEastAsia" w:hAnsiTheme="majorHAnsi" w:cstheme="majorBidi"/>
      <w:color w:val="1F4D78" w:themeColor="accent1" w:themeShade="7F"/>
      <w:sz w:val="24"/>
      <w:szCs w:val="24"/>
      <w:lang w:eastAsia="ar-SA"/>
    </w:rPr>
  </w:style>
  <w:style w:type="character" w:customStyle="1" w:styleId="-">
    <w:name w:val="Интернет-ссылка"/>
    <w:basedOn w:val="a0"/>
    <w:uiPriority w:val="99"/>
    <w:semiHidden/>
    <w:unhideWhenUsed/>
    <w:rPr>
      <w:color w:val="0000FF"/>
      <w:u w:val="single"/>
    </w:rPr>
  </w:style>
  <w:style w:type="character" w:customStyle="1" w:styleId="25">
    <w:name w:val="Основной шрифт абзаца2"/>
    <w:qFormat/>
  </w:style>
  <w:style w:type="character" w:customStyle="1" w:styleId="13">
    <w:name w:val="Основной шрифт абзаца1"/>
    <w:qFormat/>
  </w:style>
  <w:style w:type="paragraph" w:styleId="a4">
    <w:name w:val="Title"/>
    <w:basedOn w:val="a"/>
    <w:next w:val="aff1"/>
    <w:link w:val="a3"/>
    <w:qFormat/>
    <w:pPr>
      <w:keepNext/>
      <w:spacing w:before="240" w:after="120"/>
    </w:pPr>
    <w:rPr>
      <w:rFonts w:ascii="Liberation Sans" w:eastAsia="Microsoft YaHei" w:hAnsi="Liberation Sans" w:cs="Arial"/>
      <w:sz w:val="28"/>
      <w:szCs w:val="28"/>
    </w:rPr>
  </w:style>
  <w:style w:type="paragraph" w:styleId="aff1">
    <w:name w:val="Body Text"/>
    <w:basedOn w:val="a"/>
    <w:pPr>
      <w:spacing w:after="140" w:line="276" w:lineRule="auto"/>
    </w:pPr>
  </w:style>
  <w:style w:type="paragraph" w:styleId="aff2">
    <w:name w:val="List"/>
    <w:basedOn w:val="aff1"/>
    <w:rPr>
      <w:rFonts w:cs="Arial"/>
    </w:rPr>
  </w:style>
  <w:style w:type="paragraph" w:styleId="aff3">
    <w:name w:val="caption"/>
    <w:basedOn w:val="a"/>
    <w:qFormat/>
    <w:pPr>
      <w:suppressLineNumbers/>
      <w:spacing w:before="120" w:after="120"/>
    </w:pPr>
    <w:rPr>
      <w:rFonts w:cs="Arial"/>
      <w:i/>
      <w:iCs/>
    </w:rPr>
  </w:style>
  <w:style w:type="paragraph" w:styleId="aff4">
    <w:name w:val="index heading"/>
    <w:basedOn w:val="a"/>
    <w:qFormat/>
    <w:pPr>
      <w:suppressLineNumbers/>
    </w:pPr>
    <w:rPr>
      <w:rFonts w:cs="Arial"/>
    </w:rPr>
  </w:style>
  <w:style w:type="paragraph" w:styleId="aff5">
    <w:name w:val="Normal (Web)"/>
    <w:basedOn w:val="a"/>
    <w:uiPriority w:val="99"/>
    <w:semiHidden/>
    <w:unhideWhenUsed/>
    <w:qFormat/>
    <w:pPr>
      <w:spacing w:before="280" w:after="280"/>
    </w:pPr>
  </w:style>
  <w:style w:type="paragraph" w:styleId="aff6">
    <w:name w:val="Body Text Indent"/>
    <w:basedOn w:val="a"/>
    <w:semiHidden/>
    <w:unhideWhenUsed/>
    <w:pPr>
      <w:spacing w:after="120"/>
      <w:ind w:left="283"/>
    </w:pPr>
  </w:style>
  <w:style w:type="paragraph" w:customStyle="1" w:styleId="aff7">
    <w:name w:val="Текст в заданном формате"/>
    <w:basedOn w:val="a"/>
    <w:qFormat/>
    <w:rPr>
      <w:rFonts w:ascii="Courier New" w:eastAsia="Courier New" w:hAnsi="Courier New" w:cs="Courier New"/>
      <w:sz w:val="20"/>
      <w:szCs w:val="20"/>
    </w:rPr>
  </w:style>
  <w:style w:type="paragraph" w:customStyle="1" w:styleId="DefaultText">
    <w:name w:val="Default Text"/>
    <w:qFormat/>
    <w:pPr>
      <w:widowControl w:val="0"/>
    </w:pPr>
    <w:rPr>
      <w:rFonts w:ascii="Times New Roman" w:eastAsia="Lucida Sans Unicode" w:hAnsi="Times New Roman" w:cs="Times New Roman"/>
      <w:sz w:val="24"/>
      <w:szCs w:val="24"/>
      <w:lang w:eastAsia="ar-SA"/>
    </w:rPr>
  </w:style>
  <w:style w:type="paragraph" w:styleId="aff8">
    <w:name w:val="List Paragraph"/>
    <w:basedOn w:val="a"/>
    <w:uiPriority w:val="34"/>
    <w:qFormat/>
    <w:pPr>
      <w:ind w:left="720"/>
      <w:contextualSpacing/>
    </w:pPr>
  </w:style>
  <w:style w:type="numbering" w:customStyle="1" w:styleId="26">
    <w:name w:val="Стиль2"/>
    <w:uiPriority w:val="99"/>
    <w:qFormat/>
  </w:style>
  <w:style w:type="table" w:styleId="aff9">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7">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line="259" w:lineRule="exact"/>
      <w:jc w:val="both"/>
    </w:pPr>
    <w:rPr>
      <w:rFonts w:ascii="Times New Roman" w:eastAsia="Times New Roman" w:hAnsi="Times New Roman" w:cs="Times New Roman"/>
      <w:lang w:val="en-US"/>
    </w:rPr>
  </w:style>
  <w:style w:type="paragraph" w:customStyle="1" w:styleId="affa">
    <w:name w:val="Содержимое таблицы"/>
    <w:qFormat/>
    <w:pPr>
      <w:widowControl w:val="0"/>
      <w:suppressLineNumbers/>
      <w:pBdr>
        <w:top w:val="none" w:sz="4" w:space="0" w:color="000000"/>
        <w:left w:val="none" w:sz="4" w:space="0" w:color="000000"/>
        <w:bottom w:val="none" w:sz="4" w:space="0" w:color="000000"/>
        <w:right w:val="none" w:sz="4" w:space="0" w:color="000000"/>
        <w:between w:val="none" w:sz="4" w:space="0" w:color="000000"/>
      </w:pBdr>
    </w:pPr>
    <w:rPr>
      <w:rFonts w:ascii="Arial" w:eastAsia="Arial Unicode MS"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E162D-6D90-4C3F-8D5F-8E31609A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6986</Words>
  <Characters>39821</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dima_p</dc:creator>
  <cp:lastModifiedBy>Николай Ковальский</cp:lastModifiedBy>
  <cp:revision>8</cp:revision>
  <cp:lastPrinted>2026-08-25T12:58:00Z</cp:lastPrinted>
  <dcterms:created xsi:type="dcterms:W3CDTF">2026-08-23T08:05:00Z</dcterms:created>
  <dcterms:modified xsi:type="dcterms:W3CDTF">2026-08-26T05:12:00Z</dcterms:modified>
  <dc:language>ru-RU</dc:language>
</cp:coreProperties>
</file>