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3"/>
        <w:widowControl w:val="1"/>
        <w:numPr>
          <w:ilvl w:val="0"/>
          <w:numId w:val="0"/>
        </w:numPr>
        <w:spacing w:after="0" w:before="0" w:line="276"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Договор</w:t>
      </w:r>
      <w:r>
        <w:rPr>
          <w:rStyle w:val="Style_4_ch"/>
          <w:rFonts w:ascii="Times New Roman" w:hAnsi="Times New Roman"/>
          <w:b w:val="1"/>
          <w:color w:val="000000"/>
        </w:rPr>
        <w:t xml:space="preserve"> </w:t>
      </w:r>
      <w:r>
        <w:rPr>
          <w:rStyle w:val="Style_4_ch"/>
          <w:rFonts w:ascii="Times New Roman" w:hAnsi="Times New Roman"/>
          <w:b w:val="1"/>
          <w:color w:val="000000"/>
        </w:rPr>
        <w:t>№</w:t>
      </w:r>
      <w:r>
        <w:rPr>
          <w:rStyle w:val="Style_4_ch"/>
          <w:rFonts w:ascii="Times New Roman" w:hAnsi="Times New Roman"/>
          <w:b w:val="1"/>
          <w:color w:val="000000"/>
        </w:rPr>
        <w:t xml:space="preserve"> </w:t>
      </w:r>
      <w:r>
        <w:rPr>
          <w:rFonts w:ascii="Times New Roman" w:hAnsi="Times New Roman"/>
          <w:color w:val="000000"/>
          <w:sz w:val="24"/>
        </w:rPr>
        <w:t>__</w:t>
      </w:r>
    </w:p>
    <w:p w14:paraId="0B000000">
      <w:pPr>
        <w:widowControl w:val="1"/>
        <w:ind/>
        <w:jc w:val="center"/>
        <w:rPr>
          <w:b w:val="1"/>
          <w:sz w:val="24"/>
        </w:rPr>
      </w:pPr>
      <w:r>
        <w:rPr>
          <w:b w:val="1"/>
          <w:sz w:val="24"/>
        </w:rPr>
        <w:t xml:space="preserve">на поставку </w:t>
      </w:r>
      <w:r>
        <w:rPr>
          <w:b w:val="1"/>
          <w:color w:val="000000"/>
          <w:sz w:val="24"/>
        </w:rPr>
        <w:t>хозяйственных товаров</w:t>
      </w:r>
    </w:p>
    <w:p w14:paraId="0C000000">
      <w:pPr>
        <w:widowControl w:val="1"/>
        <w:spacing w:line="276" w:lineRule="auto"/>
        <w:ind/>
        <w:jc w:val="center"/>
        <w:rPr>
          <w:sz w:val="24"/>
        </w:rPr>
      </w:pPr>
    </w:p>
    <w:p w14:paraId="0D000000">
      <w:pPr>
        <w:pStyle w:val="Style_5"/>
        <w:widowControl w:val="1"/>
        <w:tabs>
          <w:tab w:leader="none" w:pos="10348" w:val="left"/>
        </w:tabs>
        <w:spacing w:line="276" w:lineRule="auto"/>
        <w:ind/>
        <w:jc w:val="center"/>
        <w:rPr>
          <w:rFonts w:ascii="Times New Roman" w:hAnsi="Times New Roman"/>
          <w:b w:val="1"/>
        </w:rPr>
      </w:pPr>
      <w:r>
        <w:rPr>
          <w:rFonts w:ascii="Times New Roman" w:hAnsi="Times New Roman"/>
          <w:b w:val="1"/>
        </w:rPr>
        <w:t xml:space="preserve">г. </w:t>
      </w:r>
      <w:r>
        <w:rPr>
          <w:rFonts w:ascii="Times New Roman" w:hAnsi="Times New Roman"/>
          <w:b w:val="1"/>
        </w:rPr>
        <w:t xml:space="preserve">Симферополь   </w:t>
      </w:r>
      <w:r>
        <w:rPr>
          <w:rFonts w:ascii="Times New Roman" w:hAnsi="Times New Roman"/>
          <w:b w:val="1"/>
        </w:rPr>
        <w:t xml:space="preserve">                                                                           </w:t>
      </w:r>
      <w:r>
        <w:rPr>
          <w:rFonts w:ascii="Times New Roman" w:hAnsi="Times New Roman"/>
          <w:b w:val="1"/>
        </w:rPr>
        <w:t xml:space="preserve"> __. _______</w:t>
      </w:r>
      <w:r>
        <w:rPr>
          <w:rFonts w:ascii="Times New Roman" w:hAnsi="Times New Roman"/>
          <w:b w:val="1"/>
        </w:rPr>
        <w:t xml:space="preserve"> 2026</w:t>
      </w:r>
      <w:r>
        <w:rPr>
          <w:rFonts w:ascii="Times New Roman" w:hAnsi="Times New Roman"/>
          <w:b w:val="1"/>
        </w:rPr>
        <w:t xml:space="preserve"> г.</w:t>
      </w:r>
    </w:p>
    <w:p w14:paraId="0E000000">
      <w:pPr>
        <w:widowControl w:val="1"/>
        <w:spacing w:line="276" w:lineRule="auto"/>
        <w:ind/>
        <w:jc w:val="center"/>
        <w:rPr>
          <w:b w:val="1"/>
          <w:sz w:val="24"/>
        </w:rPr>
      </w:pPr>
    </w:p>
    <w:p w14:paraId="0F000000">
      <w:pPr>
        <w:widowControl w:val="1"/>
        <w:ind w:firstLine="284"/>
        <w:jc w:val="both"/>
        <w:rPr>
          <w:color w:val="000000"/>
          <w:sz w:val="24"/>
        </w:rPr>
      </w:pPr>
      <w:r>
        <w:rPr>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r>
        <w:rPr>
          <w:b w:val="1"/>
          <w:sz w:val="24"/>
        </w:rPr>
        <w:t xml:space="preserve"> </w:t>
      </w:r>
      <w:r>
        <w:rPr>
          <w:sz w:val="24"/>
        </w:rPr>
        <w:t xml:space="preserve">именуемое далее ЗАКАЗЧИК, в лице заместителя руководителя по общим вопросам деятельности учреждения </w:t>
      </w:r>
      <w:r>
        <w:rPr>
          <w:sz w:val="24"/>
        </w:rPr>
        <w:t>Посторонко</w:t>
      </w:r>
      <w:r>
        <w:rPr>
          <w:sz w:val="24"/>
        </w:rPr>
        <w:t xml:space="preserve"> Ирины Павловны, действующего на основании</w:t>
      </w:r>
      <w:r>
        <w:rPr>
          <w:sz w:val="24"/>
        </w:rPr>
        <w:t xml:space="preserve"> Приказа</w:t>
      </w:r>
      <w:r>
        <w:rPr>
          <w:sz w:val="24"/>
        </w:rPr>
        <w:t xml:space="preserve"> </w:t>
      </w:r>
      <w:r>
        <w:rPr>
          <w:sz w:val="24"/>
        </w:rPr>
        <w:t>от 01 ноября 2023 г.</w:t>
      </w:r>
      <w:r>
        <w:rPr>
          <w:sz w:val="24"/>
        </w:rPr>
        <w:t>,</w:t>
      </w:r>
      <w:r>
        <w:rPr>
          <w:sz w:val="24"/>
        </w:rPr>
        <w:t xml:space="preserve"> № 413 </w:t>
      </w:r>
      <w:r>
        <w:rPr>
          <w:sz w:val="24"/>
        </w:rPr>
        <w:t xml:space="preserve"> </w:t>
      </w:r>
      <w:r>
        <w:rPr>
          <w:sz w:val="24"/>
        </w:rPr>
        <w:t>с одной стороны, и _______________</w:t>
      </w:r>
      <w:r>
        <w:rPr>
          <w:sz w:val="24"/>
        </w:rPr>
        <w:t xml:space="preserve">  именуемый далее ПОСТАВЩИК </w:t>
      </w:r>
      <w:r>
        <w:rPr>
          <w:b w:val="1"/>
          <w:sz w:val="24"/>
        </w:rPr>
        <w:t xml:space="preserve"> </w:t>
      </w:r>
      <w:r>
        <w:rPr>
          <w:sz w:val="24"/>
        </w:rPr>
        <w:t>с другой стороны, совместно именуемые Стороны, на основании п.</w:t>
      </w:r>
      <w:r>
        <w:rPr>
          <w:sz w:val="24"/>
        </w:rPr>
        <w:t xml:space="preserve"> </w:t>
      </w:r>
      <w:r>
        <w:rPr>
          <w:sz w:val="24"/>
        </w:rPr>
        <w:t>4 ч.</w:t>
      </w:r>
      <w:r>
        <w:rPr>
          <w:sz w:val="24"/>
        </w:rPr>
        <w:t xml:space="preserve"> </w:t>
      </w:r>
      <w:r>
        <w:rPr>
          <w:sz w:val="24"/>
        </w:rPr>
        <w:t>1 ст.</w:t>
      </w:r>
      <w:r>
        <w:rPr>
          <w:sz w:val="24"/>
        </w:rPr>
        <w:t xml:space="preserve"> </w:t>
      </w:r>
      <w:r>
        <w:rPr>
          <w:sz w:val="24"/>
        </w:rPr>
        <w:t>93 Фед</w:t>
      </w:r>
      <w:r>
        <w:rPr>
          <w:sz w:val="24"/>
        </w:rPr>
        <w:t xml:space="preserve">ерального закона от 05.04.2013 </w:t>
      </w:r>
      <w:r>
        <w:rPr>
          <w:sz w:val="24"/>
        </w:rPr>
        <w:t>№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следующем</w:t>
      </w:r>
      <w:r>
        <w:rPr>
          <w:color w:val="000000"/>
          <w:sz w:val="24"/>
        </w:rPr>
        <w:t>:</w:t>
      </w:r>
    </w:p>
    <w:p w14:paraId="10000000">
      <w:pPr>
        <w:widowControl w:val="1"/>
        <w:ind w:firstLine="284"/>
        <w:jc w:val="both"/>
        <w:rPr>
          <w:sz w:val="24"/>
        </w:rPr>
      </w:pPr>
      <w:r>
        <w:rPr>
          <w:color w:val="000000"/>
          <w:sz w:val="24"/>
        </w:rPr>
        <w:t xml:space="preserve">(ИКЗ </w:t>
      </w:r>
      <w:r>
        <w:rPr>
          <w:b w:val="1"/>
          <w:sz w:val="22"/>
        </w:rPr>
        <w:t>261910200990891020100100210000000244</w:t>
      </w:r>
      <w:r>
        <w:rPr>
          <w:color w:val="000000"/>
          <w:sz w:val="24"/>
        </w:rPr>
        <w:t>)</w:t>
      </w:r>
    </w:p>
    <w:p w14:paraId="11000000">
      <w:pPr>
        <w:pStyle w:val="Style_6"/>
        <w:widowControl w:val="1"/>
        <w:spacing w:before="220" w:line="276" w:lineRule="auto"/>
        <w:ind w:firstLine="0"/>
        <w:jc w:val="both"/>
        <w:rPr>
          <w:rFonts w:ascii="Times New Roman" w:hAnsi="Times New Roman"/>
          <w:sz w:val="24"/>
        </w:rPr>
      </w:pPr>
    </w:p>
    <w:p w14:paraId="12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ПРЕДМЕТ </w:t>
      </w:r>
      <w:r>
        <w:rPr>
          <w:rFonts w:ascii="Times New Roman" w:hAnsi="Times New Roman"/>
          <w:b w:val="1"/>
          <w:color w:val="000000"/>
          <w:sz w:val="24"/>
        </w:rPr>
        <w:t>ДОГОВОР</w:t>
      </w:r>
      <w:r>
        <w:rPr>
          <w:rFonts w:ascii="Times New Roman" w:hAnsi="Times New Roman"/>
          <w:b w:val="1"/>
          <w:color w:val="000000"/>
          <w:sz w:val="24"/>
        </w:rPr>
        <w:t>А</w:t>
      </w:r>
    </w:p>
    <w:p w14:paraId="13000000">
      <w:pPr>
        <w:pStyle w:val="Style_7"/>
        <w:widowControl w:val="1"/>
        <w:spacing w:after="0" w:line="276" w:lineRule="auto"/>
        <w:ind/>
        <w:rPr>
          <w:rFonts w:ascii="Times New Roman" w:hAnsi="Times New Roman"/>
          <w:b w:val="1"/>
          <w:color w:val="000000"/>
          <w:sz w:val="24"/>
        </w:rPr>
      </w:pPr>
    </w:p>
    <w:p w14:paraId="14000000">
      <w:pPr>
        <w:widowControl w:val="1"/>
        <w:tabs>
          <w:tab w:leader="none" w:pos="1260" w:val="left"/>
        </w:tabs>
        <w:ind w:firstLine="567"/>
        <w:jc w:val="both"/>
        <w:rPr>
          <w:color w:val="000000"/>
          <w:sz w:val="24"/>
        </w:rPr>
      </w:pPr>
      <w:r>
        <w:rPr>
          <w:color w:val="000000"/>
          <w:sz w:val="24"/>
        </w:rPr>
        <w:t xml:space="preserve">1.1. </w:t>
      </w:r>
      <w:r>
        <w:rPr>
          <w:color w:val="000000"/>
          <w:sz w:val="24"/>
        </w:rPr>
        <w:t>ПОСТАВЩИК</w:t>
      </w:r>
      <w:r>
        <w:rPr>
          <w:color w:val="000000"/>
          <w:sz w:val="24"/>
        </w:rPr>
        <w:t xml:space="preserve"> обязуется </w:t>
      </w:r>
      <w:r>
        <w:rPr>
          <w:color w:val="000000"/>
          <w:sz w:val="24"/>
        </w:rPr>
        <w:t xml:space="preserve">поставить </w:t>
      </w:r>
      <w:r>
        <w:rPr>
          <w:b w:val="1"/>
          <w:color w:val="000000"/>
          <w:sz w:val="24"/>
        </w:rPr>
        <w:t>хозяйственные товары</w:t>
      </w:r>
      <w:r>
        <w:rPr>
          <w:b w:val="1"/>
          <w:color w:val="000000"/>
          <w:sz w:val="24"/>
        </w:rPr>
        <w:t xml:space="preserve"> </w:t>
      </w:r>
      <w:r>
        <w:rPr>
          <w:color w:val="000000"/>
          <w:sz w:val="24"/>
        </w:rPr>
        <w:t>(далее – Товар</w:t>
      </w:r>
      <w:r>
        <w:rPr>
          <w:color w:val="000000"/>
          <w:sz w:val="24"/>
        </w:rPr>
        <w:t xml:space="preserve">) в </w:t>
      </w:r>
      <w:r>
        <w:rPr>
          <w:color w:val="000000"/>
          <w:sz w:val="24"/>
        </w:rPr>
        <w:t>соответствии с Техниче</w:t>
      </w:r>
      <w:r>
        <w:rPr>
          <w:color w:val="000000"/>
          <w:sz w:val="24"/>
        </w:rPr>
        <w:t>ским заданием (Приложение № 1</w:t>
      </w:r>
      <w:r>
        <w:rPr>
          <w:color w:val="000000"/>
          <w:sz w:val="24"/>
        </w:rPr>
        <w:t>), которое является</w:t>
      </w:r>
      <w:r>
        <w:rPr>
          <w:color w:val="000000"/>
          <w:sz w:val="24"/>
        </w:rPr>
        <w:t xml:space="preserve"> </w:t>
      </w:r>
      <w:r>
        <w:rPr>
          <w:color w:val="000000"/>
          <w:sz w:val="24"/>
        </w:rPr>
        <w:t xml:space="preserve">неотъемлемой частью настоящего </w:t>
      </w:r>
      <w:r>
        <w:rPr>
          <w:color w:val="000000"/>
          <w:sz w:val="24"/>
        </w:rPr>
        <w:t>Договор</w:t>
      </w:r>
      <w:r>
        <w:rPr>
          <w:color w:val="000000"/>
          <w:sz w:val="24"/>
        </w:rPr>
        <w:t>а</w:t>
      </w:r>
      <w:r>
        <w:rPr>
          <w:color w:val="000000"/>
          <w:sz w:val="24"/>
        </w:rPr>
        <w:t xml:space="preserve">, а </w:t>
      </w:r>
      <w:r>
        <w:rPr>
          <w:color w:val="000000"/>
          <w:sz w:val="24"/>
        </w:rPr>
        <w:t>ЗАКАЗЧИК</w:t>
      </w:r>
      <w:r>
        <w:rPr>
          <w:color w:val="000000"/>
          <w:sz w:val="24"/>
        </w:rPr>
        <w:t xml:space="preserve"> обязуется принять и оплатить </w:t>
      </w:r>
      <w:r>
        <w:rPr>
          <w:color w:val="000000"/>
          <w:sz w:val="24"/>
        </w:rPr>
        <w:t xml:space="preserve">этот </w:t>
      </w:r>
      <w:r>
        <w:rPr>
          <w:color w:val="000000"/>
          <w:sz w:val="24"/>
        </w:rPr>
        <w:t>Товар</w:t>
      </w:r>
      <w:r>
        <w:rPr>
          <w:color w:val="000000"/>
          <w:sz w:val="24"/>
        </w:rPr>
        <w:t xml:space="preserve"> в порядке и на </w:t>
      </w:r>
      <w:r>
        <w:rPr>
          <w:color w:val="000000"/>
          <w:sz w:val="24"/>
        </w:rPr>
        <w:t xml:space="preserve">условиях, предусмотренных настоящим </w:t>
      </w:r>
      <w:r>
        <w:rPr>
          <w:color w:val="000000"/>
          <w:sz w:val="24"/>
        </w:rPr>
        <w:t>Договор</w:t>
      </w:r>
      <w:r>
        <w:rPr>
          <w:color w:val="000000"/>
          <w:sz w:val="24"/>
        </w:rPr>
        <w:t>ом.</w:t>
      </w:r>
    </w:p>
    <w:p w14:paraId="15000000">
      <w:pPr>
        <w:widowControl w:val="1"/>
        <w:tabs>
          <w:tab w:leader="none" w:pos="1260" w:val="left"/>
        </w:tabs>
        <w:ind w:firstLine="567"/>
        <w:jc w:val="both"/>
        <w:rPr>
          <w:color w:val="000000"/>
          <w:sz w:val="24"/>
        </w:rPr>
      </w:pPr>
      <w:r>
        <w:rPr>
          <w:color w:val="000000"/>
          <w:sz w:val="24"/>
        </w:rPr>
        <w:t>1.2</w:t>
      </w:r>
      <w:r>
        <w:rPr>
          <w:color w:val="000000"/>
          <w:sz w:val="24"/>
        </w:rPr>
        <w:t xml:space="preserve">. </w:t>
      </w:r>
      <w:r>
        <w:rPr>
          <w:color w:val="000000"/>
          <w:sz w:val="24"/>
        </w:rPr>
        <w:t>Качество Т</w:t>
      </w:r>
      <w:r>
        <w:rPr>
          <w:color w:val="000000"/>
          <w:sz w:val="24"/>
        </w:rPr>
        <w:t>овара должно соответствовать требования</w:t>
      </w:r>
      <w:r>
        <w:rPr>
          <w:color w:val="000000"/>
          <w:sz w:val="24"/>
        </w:rPr>
        <w:t>м государственных стандартов РФ, действующи</w:t>
      </w:r>
      <w:r>
        <w:rPr>
          <w:color w:val="000000"/>
          <w:sz w:val="24"/>
        </w:rPr>
        <w:t>м</w:t>
      </w:r>
      <w:r>
        <w:rPr>
          <w:color w:val="000000"/>
          <w:sz w:val="24"/>
        </w:rPr>
        <w:t xml:space="preserve"> </w:t>
      </w:r>
      <w:r>
        <w:rPr>
          <w:color w:val="000000"/>
          <w:sz w:val="24"/>
        </w:rPr>
        <w:t>в отношении данного вида Товара</w:t>
      </w:r>
      <w:r>
        <w:rPr>
          <w:color w:val="000000"/>
          <w:sz w:val="24"/>
        </w:rPr>
        <w:t>.</w:t>
      </w:r>
    </w:p>
    <w:p w14:paraId="16000000">
      <w:pPr>
        <w:pStyle w:val="Style_7"/>
        <w:widowControl w:val="1"/>
        <w:spacing w:after="0" w:line="276" w:lineRule="auto"/>
        <w:ind/>
        <w:rPr>
          <w:rFonts w:ascii="Times New Roman" w:hAnsi="Times New Roman"/>
          <w:b w:val="1"/>
          <w:color w:val="000000"/>
          <w:sz w:val="24"/>
        </w:rPr>
      </w:pPr>
    </w:p>
    <w:p w14:paraId="17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ПРАВА И ОБЯЗАННОСТИ СТОРОН</w:t>
      </w:r>
    </w:p>
    <w:p w14:paraId="18000000">
      <w:pPr>
        <w:pStyle w:val="Style_7"/>
        <w:rPr>
          <w:b w:val="1"/>
          <w:sz w:val="24"/>
        </w:rPr>
      </w:pPr>
    </w:p>
    <w:p w14:paraId="19000000">
      <w:pPr>
        <w:widowControl w:val="1"/>
        <w:tabs>
          <w:tab w:leader="none" w:pos="1260" w:val="left"/>
        </w:tabs>
        <w:ind w:firstLine="567"/>
        <w:jc w:val="both"/>
        <w:rPr>
          <w:color w:val="000000"/>
          <w:sz w:val="24"/>
        </w:rPr>
      </w:pPr>
      <w:r>
        <w:rPr>
          <w:color w:val="000000"/>
          <w:sz w:val="24"/>
        </w:rPr>
        <w:t xml:space="preserve">2.1. </w:t>
      </w:r>
      <w:r>
        <w:rPr>
          <w:color w:val="000000"/>
          <w:sz w:val="24"/>
        </w:rPr>
        <w:t>ПОСТАВЩИК</w:t>
      </w:r>
      <w:r>
        <w:rPr>
          <w:color w:val="000000"/>
          <w:sz w:val="24"/>
        </w:rPr>
        <w:t xml:space="preserve"> обязуется:</w:t>
      </w:r>
    </w:p>
    <w:p w14:paraId="1A000000">
      <w:pPr>
        <w:widowControl w:val="1"/>
        <w:tabs>
          <w:tab w:leader="none" w:pos="1260" w:val="left"/>
        </w:tabs>
        <w:ind w:firstLine="567"/>
        <w:jc w:val="both"/>
        <w:rPr>
          <w:color w:val="000000"/>
          <w:sz w:val="24"/>
        </w:rPr>
      </w:pPr>
      <w:r>
        <w:rPr>
          <w:color w:val="000000"/>
          <w:sz w:val="24"/>
        </w:rPr>
        <w:t>2.1.1</w:t>
      </w:r>
      <w:r>
        <w:rPr>
          <w:color w:val="000000"/>
          <w:sz w:val="24"/>
        </w:rPr>
        <w:t>.</w:t>
      </w:r>
      <w:r>
        <w:rPr>
          <w:color w:val="000000"/>
          <w:sz w:val="24"/>
        </w:rPr>
        <w:t xml:space="preserve"> своевременно и надлежащим образом поставить </w:t>
      </w:r>
      <w:r>
        <w:rPr>
          <w:color w:val="000000"/>
          <w:sz w:val="24"/>
        </w:rPr>
        <w:t>ЗАКАЗЧИК</w:t>
      </w:r>
      <w:r>
        <w:rPr>
          <w:color w:val="000000"/>
          <w:sz w:val="24"/>
        </w:rPr>
        <w:t>У Товар в наименовании и количестве</w:t>
      </w:r>
      <w:r>
        <w:rPr>
          <w:color w:val="000000"/>
          <w:sz w:val="24"/>
        </w:rPr>
        <w:t>,</w:t>
      </w:r>
      <w:r>
        <w:rPr>
          <w:color w:val="000000"/>
          <w:sz w:val="24"/>
        </w:rPr>
        <w:t xml:space="preserve"> указанными в Спецификации</w:t>
      </w:r>
      <w:r>
        <w:rPr>
          <w:color w:val="000000"/>
          <w:sz w:val="24"/>
        </w:rPr>
        <w:t xml:space="preserve"> (Приложение № 2)</w:t>
      </w:r>
      <w:r>
        <w:rPr>
          <w:color w:val="000000"/>
          <w:sz w:val="24"/>
        </w:rPr>
        <w:t xml:space="preserve">, </w:t>
      </w:r>
      <w:r>
        <w:rPr>
          <w:color w:val="000000"/>
          <w:sz w:val="24"/>
        </w:rPr>
        <w:t xml:space="preserve">и предоставить </w:t>
      </w:r>
      <w:r>
        <w:rPr>
          <w:color w:val="000000"/>
          <w:sz w:val="24"/>
        </w:rPr>
        <w:t>ЗАКАЗЧИК</w:t>
      </w:r>
      <w:r>
        <w:rPr>
          <w:color w:val="000000"/>
          <w:sz w:val="24"/>
        </w:rPr>
        <w:t xml:space="preserve">У документы, </w:t>
      </w:r>
      <w:r>
        <w:rPr>
          <w:color w:val="000000"/>
          <w:sz w:val="24"/>
        </w:rPr>
        <w:t xml:space="preserve">предусмотренные </w:t>
      </w:r>
      <w:r>
        <w:rPr>
          <w:color w:val="000000"/>
          <w:sz w:val="24"/>
        </w:rPr>
        <w:t>Договор</w:t>
      </w:r>
      <w:r>
        <w:rPr>
          <w:color w:val="000000"/>
          <w:sz w:val="24"/>
        </w:rPr>
        <w:t>ом;</w:t>
      </w:r>
    </w:p>
    <w:p w14:paraId="1B000000">
      <w:pPr>
        <w:widowControl w:val="1"/>
        <w:tabs>
          <w:tab w:leader="none" w:pos="1260" w:val="left"/>
        </w:tabs>
        <w:ind w:firstLine="567"/>
        <w:jc w:val="both"/>
        <w:rPr>
          <w:color w:val="000000"/>
          <w:sz w:val="24"/>
        </w:rPr>
      </w:pPr>
      <w:r>
        <w:rPr>
          <w:color w:val="000000"/>
          <w:sz w:val="24"/>
        </w:rPr>
        <w:t>2.1.2</w:t>
      </w:r>
      <w:r>
        <w:rPr>
          <w:color w:val="000000"/>
          <w:sz w:val="24"/>
        </w:rPr>
        <w:t>.</w:t>
      </w:r>
      <w:r>
        <w:rPr>
          <w:color w:val="000000"/>
          <w:sz w:val="24"/>
        </w:rPr>
        <w:t xml:space="preserve"> обеспечить передачу Товара в порядке и ср</w:t>
      </w:r>
      <w:r>
        <w:rPr>
          <w:color w:val="000000"/>
          <w:sz w:val="24"/>
        </w:rPr>
        <w:t xml:space="preserve">оки, предусмотренные настоящим </w:t>
      </w:r>
      <w:r>
        <w:rPr>
          <w:color w:val="000000"/>
          <w:sz w:val="24"/>
        </w:rPr>
        <w:t>Договор</w:t>
      </w:r>
      <w:r>
        <w:rPr>
          <w:color w:val="000000"/>
          <w:sz w:val="24"/>
        </w:rPr>
        <w:t>ом;</w:t>
      </w:r>
    </w:p>
    <w:p w14:paraId="1C000000">
      <w:pPr>
        <w:widowControl w:val="1"/>
        <w:tabs>
          <w:tab w:leader="none" w:pos="1260" w:val="left"/>
        </w:tabs>
        <w:ind w:firstLine="567"/>
        <w:jc w:val="both"/>
        <w:rPr>
          <w:color w:val="000000"/>
          <w:sz w:val="24"/>
        </w:rPr>
      </w:pPr>
      <w:r>
        <w:rPr>
          <w:color w:val="000000"/>
          <w:sz w:val="24"/>
        </w:rPr>
        <w:t>2.1.3</w:t>
      </w:r>
      <w:r>
        <w:rPr>
          <w:color w:val="000000"/>
          <w:sz w:val="24"/>
        </w:rPr>
        <w:t>.</w:t>
      </w:r>
      <w:r>
        <w:rPr>
          <w:color w:val="000000"/>
          <w:sz w:val="24"/>
        </w:rPr>
        <w:t xml:space="preserve"> передать ЗАКАЗЧИКУ Товар соответствующего качества;</w:t>
      </w:r>
    </w:p>
    <w:p w14:paraId="1D000000">
      <w:pPr>
        <w:widowControl w:val="1"/>
        <w:tabs>
          <w:tab w:leader="none" w:pos="1260" w:val="left"/>
        </w:tabs>
        <w:ind w:firstLine="567"/>
        <w:jc w:val="both"/>
        <w:rPr>
          <w:color w:val="000000"/>
          <w:sz w:val="24"/>
        </w:rPr>
      </w:pPr>
      <w:r>
        <w:rPr>
          <w:color w:val="000000"/>
          <w:sz w:val="24"/>
        </w:rPr>
        <w:t>2.1.4.</w:t>
      </w:r>
      <w:r>
        <w:rPr>
          <w:color w:val="000000"/>
          <w:sz w:val="24"/>
        </w:rPr>
        <w:t xml:space="preserve"> </w:t>
      </w:r>
      <w:r>
        <w:rPr>
          <w:color w:val="000000"/>
          <w:sz w:val="24"/>
        </w:rPr>
        <w:t xml:space="preserve">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Pr>
          <w:color w:val="000000"/>
          <w:sz w:val="24"/>
        </w:rPr>
        <w:t>Договор</w:t>
      </w:r>
      <w:r>
        <w:rPr>
          <w:color w:val="000000"/>
          <w:sz w:val="24"/>
        </w:rPr>
        <w:t>ом;</w:t>
      </w:r>
    </w:p>
    <w:p w14:paraId="1E000000">
      <w:pPr>
        <w:widowControl w:val="1"/>
        <w:tabs>
          <w:tab w:leader="none" w:pos="1260" w:val="left"/>
        </w:tabs>
        <w:ind w:firstLine="567"/>
        <w:jc w:val="both"/>
        <w:rPr>
          <w:color w:val="000000"/>
          <w:sz w:val="24"/>
        </w:rPr>
      </w:pPr>
      <w:r>
        <w:rPr>
          <w:color w:val="000000"/>
          <w:sz w:val="24"/>
        </w:rPr>
        <w:t>2.1.</w:t>
      </w:r>
      <w:r>
        <w:rPr>
          <w:color w:val="000000"/>
          <w:sz w:val="24"/>
        </w:rPr>
        <w:t>5.</w:t>
      </w:r>
      <w:r>
        <w:rPr>
          <w:color w:val="000000"/>
          <w:sz w:val="24"/>
        </w:rPr>
        <w:t xml:space="preserve"> </w:t>
      </w:r>
      <w:r>
        <w:rPr>
          <w:color w:val="000000"/>
          <w:sz w:val="24"/>
        </w:rPr>
        <w:t xml:space="preserve">в случае принятия решения об одностороннем отказе от исполнения настоящего </w:t>
      </w:r>
      <w:r>
        <w:rPr>
          <w:color w:val="000000"/>
          <w:sz w:val="24"/>
        </w:rPr>
        <w:t>Договор</w:t>
      </w:r>
      <w:r>
        <w:rPr>
          <w:color w:val="000000"/>
          <w:sz w:val="24"/>
        </w:rPr>
        <w:t xml:space="preserve">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w:t>
      </w:r>
      <w:r>
        <w:rPr>
          <w:color w:val="000000"/>
          <w:sz w:val="24"/>
        </w:rPr>
        <w:t>Договор</w:t>
      </w:r>
      <w:r>
        <w:rPr>
          <w:color w:val="000000"/>
          <w:sz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color w:val="000000"/>
          <w:sz w:val="24"/>
        </w:rPr>
        <w:t>ПОСТАВЩИК</w:t>
      </w:r>
      <w:r>
        <w:rPr>
          <w:color w:val="000000"/>
          <w:sz w:val="24"/>
        </w:rPr>
        <w:t>ОМ  подтверждения о его вручении ЗАКАЗЧИКУ.</w:t>
      </w:r>
    </w:p>
    <w:p w14:paraId="1F000000">
      <w:pPr>
        <w:widowControl w:val="1"/>
        <w:tabs>
          <w:tab w:leader="none" w:pos="1260" w:val="left"/>
        </w:tabs>
        <w:ind w:firstLine="567"/>
        <w:jc w:val="both"/>
        <w:rPr>
          <w:color w:val="000000"/>
          <w:sz w:val="24"/>
        </w:rPr>
      </w:pPr>
      <w:r>
        <w:rPr>
          <w:color w:val="000000"/>
          <w:sz w:val="24"/>
        </w:rPr>
        <w:t xml:space="preserve">2.2. </w:t>
      </w:r>
      <w:r>
        <w:rPr>
          <w:color w:val="000000"/>
          <w:sz w:val="24"/>
        </w:rPr>
        <w:t>ПОСТАВЩИК</w:t>
      </w:r>
      <w:r>
        <w:rPr>
          <w:color w:val="000000"/>
          <w:sz w:val="24"/>
        </w:rPr>
        <w:t xml:space="preserve"> вправе:</w:t>
      </w:r>
    </w:p>
    <w:p w14:paraId="20000000">
      <w:pPr>
        <w:widowControl w:val="1"/>
        <w:tabs>
          <w:tab w:leader="none" w:pos="1260" w:val="left"/>
        </w:tabs>
        <w:ind w:firstLine="567"/>
        <w:jc w:val="both"/>
        <w:rPr>
          <w:color w:val="000000"/>
          <w:sz w:val="24"/>
        </w:rPr>
      </w:pPr>
      <w:r>
        <w:rPr>
          <w:color w:val="000000"/>
          <w:sz w:val="24"/>
        </w:rPr>
        <w:t>2.2.1</w:t>
      </w:r>
      <w:r>
        <w:rPr>
          <w:color w:val="000000"/>
          <w:sz w:val="24"/>
        </w:rPr>
        <w:t>.</w:t>
      </w:r>
      <w:r>
        <w:rPr>
          <w:color w:val="000000"/>
          <w:sz w:val="24"/>
        </w:rPr>
        <w:t xml:space="preserve"> </w:t>
      </w:r>
      <w:r>
        <w:rPr>
          <w:color w:val="000000"/>
          <w:sz w:val="24"/>
        </w:rPr>
        <w:t xml:space="preserve">требовать от ЗАКАЗЧИКА произвести приемку Товара в порядке и в сроки, предусмотренные </w:t>
      </w:r>
      <w:r>
        <w:rPr>
          <w:color w:val="000000"/>
          <w:sz w:val="24"/>
        </w:rPr>
        <w:t>Договор</w:t>
      </w:r>
      <w:r>
        <w:rPr>
          <w:color w:val="000000"/>
          <w:sz w:val="24"/>
        </w:rPr>
        <w:t>ом;</w:t>
      </w:r>
    </w:p>
    <w:p w14:paraId="21000000">
      <w:pPr>
        <w:widowControl w:val="1"/>
        <w:tabs>
          <w:tab w:leader="none" w:pos="1260" w:val="left"/>
        </w:tabs>
        <w:ind w:firstLine="567"/>
        <w:jc w:val="both"/>
        <w:rPr>
          <w:color w:val="000000"/>
          <w:sz w:val="24"/>
        </w:rPr>
      </w:pPr>
      <w:r>
        <w:rPr>
          <w:color w:val="000000"/>
          <w:sz w:val="24"/>
        </w:rPr>
        <w:t>2.2.2</w:t>
      </w:r>
      <w:r>
        <w:rPr>
          <w:color w:val="000000"/>
          <w:sz w:val="24"/>
        </w:rPr>
        <w:t>.</w:t>
      </w:r>
      <w:r>
        <w:rPr>
          <w:color w:val="000000"/>
          <w:sz w:val="24"/>
        </w:rPr>
        <w:t xml:space="preserve"> </w:t>
      </w:r>
      <w:r>
        <w:rPr>
          <w:color w:val="000000"/>
          <w:sz w:val="24"/>
        </w:rPr>
        <w:t xml:space="preserve">требовать от ЗАКАЗЧИКА полную и своевременную оплату поставленного </w:t>
      </w:r>
      <w:r>
        <w:rPr>
          <w:color w:val="000000"/>
          <w:sz w:val="24"/>
        </w:rPr>
        <w:t xml:space="preserve">Товара согласно </w:t>
      </w:r>
      <w:r>
        <w:rPr>
          <w:color w:val="000000"/>
          <w:sz w:val="24"/>
        </w:rPr>
        <w:t>Договор</w:t>
      </w:r>
      <w:r>
        <w:rPr>
          <w:color w:val="000000"/>
          <w:sz w:val="24"/>
        </w:rPr>
        <w:t>у</w:t>
      </w:r>
      <w:r>
        <w:rPr>
          <w:color w:val="000000"/>
          <w:sz w:val="24"/>
        </w:rPr>
        <w:t>;</w:t>
      </w:r>
    </w:p>
    <w:p w14:paraId="22000000">
      <w:pPr>
        <w:widowControl w:val="1"/>
        <w:tabs>
          <w:tab w:leader="none" w:pos="1260" w:val="left"/>
        </w:tabs>
        <w:ind w:firstLine="567"/>
        <w:jc w:val="both"/>
        <w:rPr>
          <w:color w:val="000000"/>
          <w:sz w:val="24"/>
        </w:rPr>
      </w:pPr>
      <w:r>
        <w:rPr>
          <w:color w:val="000000"/>
          <w:sz w:val="24"/>
        </w:rPr>
        <w:t>2.2.3</w:t>
      </w:r>
      <w:r>
        <w:rPr>
          <w:color w:val="000000"/>
          <w:sz w:val="24"/>
        </w:rPr>
        <w:t>.</w:t>
      </w:r>
      <w:r>
        <w:rPr>
          <w:color w:val="000000"/>
          <w:sz w:val="24"/>
        </w:rPr>
        <w:t xml:space="preserve"> </w:t>
      </w:r>
      <w:r>
        <w:rPr>
          <w:color w:val="000000"/>
          <w:sz w:val="24"/>
        </w:rPr>
        <w:t xml:space="preserve">принять решение об одностороннем отказе от исполнения </w:t>
      </w:r>
      <w:r>
        <w:rPr>
          <w:color w:val="000000"/>
          <w:sz w:val="24"/>
        </w:rPr>
        <w:t>Договор</w:t>
      </w:r>
      <w:r>
        <w:rPr>
          <w:color w:val="000000"/>
          <w:sz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3000000">
      <w:pPr>
        <w:widowControl w:val="1"/>
        <w:tabs>
          <w:tab w:leader="none" w:pos="1260" w:val="left"/>
        </w:tabs>
        <w:ind w:firstLine="567"/>
        <w:jc w:val="both"/>
        <w:rPr>
          <w:color w:val="000000"/>
          <w:sz w:val="24"/>
        </w:rPr>
      </w:pPr>
      <w:r>
        <w:rPr>
          <w:color w:val="000000"/>
          <w:sz w:val="24"/>
        </w:rPr>
        <w:t>2.3. ЗАКАЗЧИК обязуется:</w:t>
      </w:r>
    </w:p>
    <w:p w14:paraId="24000000">
      <w:pPr>
        <w:widowControl w:val="1"/>
        <w:ind w:firstLine="567"/>
        <w:jc w:val="both"/>
        <w:rPr>
          <w:color w:val="000000"/>
          <w:sz w:val="24"/>
        </w:rPr>
      </w:pPr>
      <w:r>
        <w:rPr>
          <w:color w:val="000000"/>
          <w:sz w:val="24"/>
        </w:rPr>
        <w:t>2.3.1</w:t>
      </w:r>
      <w:r>
        <w:rPr>
          <w:color w:val="000000"/>
          <w:sz w:val="24"/>
        </w:rPr>
        <w:t>.</w:t>
      </w:r>
      <w:r>
        <w:rPr>
          <w:color w:val="000000"/>
          <w:sz w:val="24"/>
        </w:rPr>
        <w:t xml:space="preserve"> </w:t>
      </w:r>
      <w:r>
        <w:rPr>
          <w:color w:val="000000"/>
          <w:sz w:val="24"/>
        </w:rPr>
        <w:t>обеспечить св</w:t>
      </w:r>
      <w:r>
        <w:rPr>
          <w:color w:val="000000"/>
          <w:sz w:val="24"/>
        </w:rPr>
        <w:t>оевременную приемку поставленного Товара</w:t>
      </w:r>
      <w:r>
        <w:rPr>
          <w:color w:val="000000"/>
          <w:sz w:val="24"/>
        </w:rPr>
        <w:t xml:space="preserve"> в порядке,</w:t>
      </w:r>
      <w:r>
        <w:rPr>
          <w:color w:val="000000"/>
          <w:sz w:val="24"/>
        </w:rPr>
        <w:t xml:space="preserve"> предусмотренном настоящим </w:t>
      </w:r>
      <w:r>
        <w:rPr>
          <w:color w:val="000000"/>
          <w:sz w:val="24"/>
        </w:rPr>
        <w:t>Договор</w:t>
      </w:r>
      <w:r>
        <w:rPr>
          <w:color w:val="000000"/>
          <w:sz w:val="24"/>
        </w:rPr>
        <w:t xml:space="preserve">ом; </w:t>
      </w:r>
    </w:p>
    <w:p w14:paraId="25000000">
      <w:pPr>
        <w:widowControl w:val="1"/>
        <w:ind/>
        <w:jc w:val="both"/>
        <w:rPr>
          <w:color w:val="000000"/>
          <w:sz w:val="24"/>
        </w:rPr>
      </w:pPr>
      <w:r>
        <w:rPr>
          <w:color w:val="000000"/>
          <w:sz w:val="24"/>
        </w:rPr>
        <w:t xml:space="preserve">        </w:t>
      </w:r>
      <w:r>
        <w:rPr>
          <w:color w:val="000000"/>
          <w:sz w:val="24"/>
        </w:rPr>
        <w:t>2.3.2</w:t>
      </w:r>
      <w:r>
        <w:rPr>
          <w:color w:val="000000"/>
          <w:sz w:val="24"/>
        </w:rPr>
        <w:t>.</w:t>
      </w:r>
      <w:r>
        <w:rPr>
          <w:color w:val="000000"/>
          <w:sz w:val="24"/>
        </w:rPr>
        <w:t xml:space="preserve"> </w:t>
      </w:r>
      <w:r>
        <w:rPr>
          <w:color w:val="000000"/>
          <w:sz w:val="24"/>
        </w:rPr>
        <w:t>осуществить приемку Товара по количеству и качеству в соответствии с обычаями делового оборота;</w:t>
      </w:r>
    </w:p>
    <w:p w14:paraId="26000000">
      <w:pPr>
        <w:widowControl w:val="1"/>
        <w:ind w:firstLine="567"/>
        <w:jc w:val="both"/>
        <w:rPr>
          <w:color w:val="000000"/>
          <w:sz w:val="24"/>
        </w:rPr>
      </w:pPr>
      <w:r>
        <w:rPr>
          <w:color w:val="000000"/>
          <w:sz w:val="24"/>
        </w:rPr>
        <w:t xml:space="preserve">2.3.3. </w:t>
      </w:r>
      <w:r>
        <w:rPr>
          <w:color w:val="000000"/>
          <w:sz w:val="24"/>
        </w:rPr>
        <w:t xml:space="preserve"> п</w:t>
      </w:r>
      <w:r>
        <w:rPr>
          <w:color w:val="000000"/>
          <w:sz w:val="24"/>
        </w:rPr>
        <w:t xml:space="preserve">роизвести оплату Товара в порядке и в сроки, предусмотренные   </w:t>
      </w:r>
      <w:r>
        <w:rPr>
          <w:color w:val="000000"/>
          <w:sz w:val="24"/>
        </w:rPr>
        <w:t>Договор</w:t>
      </w:r>
      <w:r>
        <w:rPr>
          <w:color w:val="000000"/>
          <w:sz w:val="24"/>
        </w:rPr>
        <w:t>ом.</w:t>
      </w:r>
    </w:p>
    <w:p w14:paraId="27000000">
      <w:pPr>
        <w:widowControl w:val="1"/>
        <w:tabs>
          <w:tab w:leader="none" w:pos="1260" w:val="left"/>
        </w:tabs>
        <w:ind w:firstLine="567"/>
        <w:jc w:val="both"/>
        <w:rPr>
          <w:color w:val="000000"/>
          <w:sz w:val="24"/>
        </w:rPr>
      </w:pPr>
      <w:r>
        <w:rPr>
          <w:color w:val="000000"/>
          <w:sz w:val="24"/>
        </w:rPr>
        <w:t>2.4. ЗАКАЗЧИК вправе:</w:t>
      </w:r>
    </w:p>
    <w:p w14:paraId="28000000">
      <w:pPr>
        <w:widowControl w:val="1"/>
        <w:tabs>
          <w:tab w:leader="none" w:pos="1260" w:val="left"/>
        </w:tabs>
        <w:ind w:firstLine="567"/>
        <w:jc w:val="both"/>
        <w:rPr>
          <w:color w:val="000000"/>
          <w:sz w:val="24"/>
        </w:rPr>
      </w:pPr>
      <w:r>
        <w:rPr>
          <w:color w:val="000000"/>
          <w:sz w:val="24"/>
        </w:rPr>
        <w:t>2.4.1</w:t>
      </w:r>
      <w:r>
        <w:rPr>
          <w:color w:val="000000"/>
          <w:sz w:val="24"/>
        </w:rPr>
        <w:t>.</w:t>
      </w:r>
      <w:r>
        <w:rPr>
          <w:color w:val="000000"/>
          <w:sz w:val="24"/>
        </w:rPr>
        <w:t xml:space="preserve"> требовать от ПОСТАВЩИКА полное и своевременное исполнение обязательств </w:t>
      </w:r>
      <w:r>
        <w:rPr>
          <w:color w:val="000000"/>
          <w:sz w:val="24"/>
        </w:rPr>
        <w:t xml:space="preserve">по  </w:t>
      </w:r>
      <w:r>
        <w:rPr>
          <w:color w:val="000000"/>
          <w:sz w:val="24"/>
        </w:rPr>
        <w:t>Договор</w:t>
      </w:r>
      <w:r>
        <w:rPr>
          <w:color w:val="000000"/>
          <w:sz w:val="24"/>
        </w:rPr>
        <w:t>у</w:t>
      </w:r>
      <w:r>
        <w:rPr>
          <w:color w:val="000000"/>
          <w:sz w:val="24"/>
        </w:rPr>
        <w:t>;</w:t>
      </w:r>
    </w:p>
    <w:p w14:paraId="29000000">
      <w:pPr>
        <w:widowControl w:val="1"/>
        <w:tabs>
          <w:tab w:leader="none" w:pos="1260" w:val="left"/>
        </w:tabs>
        <w:ind w:firstLine="567"/>
        <w:jc w:val="both"/>
        <w:rPr>
          <w:color w:val="000000"/>
          <w:sz w:val="24"/>
        </w:rPr>
      </w:pPr>
      <w:r>
        <w:rPr>
          <w:color w:val="000000"/>
          <w:sz w:val="24"/>
        </w:rPr>
        <w:t>2.4.2</w:t>
      </w:r>
      <w:r>
        <w:rPr>
          <w:color w:val="000000"/>
          <w:sz w:val="24"/>
        </w:rPr>
        <w:t>.</w:t>
      </w:r>
      <w:r>
        <w:rPr>
          <w:color w:val="000000"/>
          <w:sz w:val="24"/>
        </w:rPr>
        <w:t xml:space="preserve"> отказаться от приемки и оплаты Товара, не соответствующего условиям </w:t>
      </w:r>
      <w:r>
        <w:rPr>
          <w:color w:val="000000"/>
          <w:sz w:val="24"/>
        </w:rPr>
        <w:t>Договор</w:t>
      </w:r>
      <w:r>
        <w:rPr>
          <w:color w:val="000000"/>
          <w:sz w:val="24"/>
        </w:rPr>
        <w:t>а;</w:t>
      </w:r>
    </w:p>
    <w:p w14:paraId="2A000000">
      <w:pPr>
        <w:widowControl w:val="1"/>
        <w:ind w:firstLine="567"/>
        <w:jc w:val="both"/>
        <w:rPr>
          <w:color w:val="000000"/>
          <w:sz w:val="24"/>
        </w:rPr>
      </w:pPr>
      <w:r>
        <w:rPr>
          <w:color w:val="000000"/>
          <w:sz w:val="24"/>
        </w:rPr>
        <w:t>2.4.3</w:t>
      </w:r>
      <w:r>
        <w:rPr>
          <w:color w:val="000000"/>
          <w:sz w:val="24"/>
        </w:rPr>
        <w:t>.</w:t>
      </w:r>
      <w:r>
        <w:rPr>
          <w:color w:val="000000"/>
          <w:sz w:val="24"/>
        </w:rPr>
        <w:t xml:space="preserve"> принять решение об одностороннем отказе от исполнения </w:t>
      </w:r>
      <w:r>
        <w:rPr>
          <w:color w:val="000000"/>
          <w:sz w:val="24"/>
        </w:rPr>
        <w:t>Договор</w:t>
      </w:r>
      <w:r>
        <w:rPr>
          <w:color w:val="000000"/>
          <w:sz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000000">
      <w:pPr>
        <w:widowControl w:val="1"/>
        <w:ind w:firstLine="567"/>
        <w:jc w:val="both"/>
        <w:rPr>
          <w:color w:val="000000"/>
          <w:sz w:val="24"/>
        </w:rPr>
      </w:pPr>
      <w:r>
        <w:rPr>
          <w:color w:val="000000"/>
          <w:sz w:val="24"/>
        </w:rPr>
        <w:t>2.4.4</w:t>
      </w:r>
      <w:r>
        <w:rPr>
          <w:color w:val="000000"/>
          <w:sz w:val="24"/>
        </w:rPr>
        <w:t>.</w:t>
      </w:r>
      <w:r>
        <w:rPr>
          <w:color w:val="000000"/>
          <w:sz w:val="24"/>
        </w:rPr>
        <w:t xml:space="preserve"> до принятия решения об одностороннем отказе от исполнения </w:t>
      </w:r>
      <w:r>
        <w:rPr>
          <w:color w:val="000000"/>
          <w:sz w:val="24"/>
        </w:rPr>
        <w:t>Договор</w:t>
      </w:r>
      <w:r>
        <w:rPr>
          <w:color w:val="000000"/>
          <w:sz w:val="24"/>
        </w:rPr>
        <w:t xml:space="preserve">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w:t>
      </w:r>
      <w:r>
        <w:rPr>
          <w:color w:val="000000"/>
          <w:sz w:val="24"/>
        </w:rPr>
        <w:t>0</w:t>
      </w:r>
      <w:r>
        <w:rPr>
          <w:color w:val="000000"/>
          <w:sz w:val="24"/>
        </w:rPr>
        <w:t>5</w:t>
      </w:r>
      <w:r>
        <w:rPr>
          <w:color w:val="000000"/>
          <w:sz w:val="24"/>
        </w:rPr>
        <w:t>.04.</w:t>
      </w:r>
      <w:r>
        <w:rPr>
          <w:color w:val="000000"/>
          <w:sz w:val="24"/>
        </w:rPr>
        <w:t xml:space="preserve">2013 № 44-ФЗ «О </w:t>
      </w:r>
      <w:r>
        <w:rPr>
          <w:color w:val="000000"/>
          <w:sz w:val="24"/>
        </w:rPr>
        <w:t>контрактной</w:t>
      </w:r>
      <w:r>
        <w:rPr>
          <w:color w:val="000000"/>
          <w:sz w:val="24"/>
        </w:rPr>
        <w:t xml:space="preserve"> системе в сфере закупок товаров, работ, услуг для обеспечения государственных и муниципальных нужд».</w:t>
      </w:r>
      <w:r>
        <w:rPr>
          <w:color w:val="000000"/>
          <w:sz w:val="24"/>
        </w:rPr>
        <w:t xml:space="preserve"> </w:t>
      </w:r>
    </w:p>
    <w:p w14:paraId="2C000000">
      <w:pPr>
        <w:widowControl w:val="1"/>
        <w:ind w:firstLine="540"/>
        <w:rPr>
          <w:sz w:val="24"/>
        </w:rPr>
      </w:pPr>
    </w:p>
    <w:p w14:paraId="2D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ЦЕНА </w:t>
      </w:r>
      <w:r>
        <w:rPr>
          <w:rFonts w:ascii="Times New Roman" w:hAnsi="Times New Roman"/>
          <w:b w:val="1"/>
          <w:color w:val="000000"/>
          <w:sz w:val="24"/>
        </w:rPr>
        <w:t>ДОГОВОР</w:t>
      </w:r>
      <w:r>
        <w:rPr>
          <w:rFonts w:ascii="Times New Roman" w:hAnsi="Times New Roman"/>
          <w:b w:val="1"/>
          <w:color w:val="000000"/>
          <w:sz w:val="24"/>
        </w:rPr>
        <w:t>А И ПОРЯДОК РАСЧЕТОВ</w:t>
      </w:r>
    </w:p>
    <w:p w14:paraId="2E000000">
      <w:pPr>
        <w:pStyle w:val="Style_7"/>
        <w:rPr>
          <w:b w:val="1"/>
          <w:sz w:val="24"/>
        </w:rPr>
      </w:pPr>
    </w:p>
    <w:p w14:paraId="2F000000">
      <w:pPr>
        <w:widowControl w:val="1"/>
        <w:tabs>
          <w:tab w:leader="none" w:pos="1260" w:val="left"/>
        </w:tabs>
        <w:ind w:firstLine="567"/>
        <w:jc w:val="both"/>
        <w:rPr>
          <w:color w:val="000000"/>
          <w:sz w:val="24"/>
        </w:rPr>
      </w:pPr>
      <w:r>
        <w:rPr>
          <w:color w:val="000000"/>
          <w:sz w:val="24"/>
        </w:rPr>
        <w:t xml:space="preserve">3.1. Цена </w:t>
      </w:r>
      <w:r>
        <w:rPr>
          <w:color w:val="000000"/>
          <w:sz w:val="24"/>
        </w:rPr>
        <w:t>Договор</w:t>
      </w:r>
      <w:r>
        <w:rPr>
          <w:color w:val="000000"/>
          <w:sz w:val="24"/>
        </w:rPr>
        <w:t>а</w:t>
      </w:r>
      <w:r>
        <w:rPr>
          <w:color w:val="000000"/>
          <w:sz w:val="24"/>
        </w:rPr>
        <w:t xml:space="preserve"> составляет ___________</w:t>
      </w:r>
      <w:r>
        <w:rPr>
          <w:b w:val="1"/>
          <w:color w:val="000000"/>
          <w:sz w:val="24"/>
        </w:rPr>
        <w:t xml:space="preserve"> </w:t>
      </w:r>
      <w:r>
        <w:rPr>
          <w:color w:val="000000"/>
          <w:sz w:val="24"/>
        </w:rPr>
        <w:t xml:space="preserve"> согласно Спецификации (Приложение № 2)</w:t>
      </w:r>
      <w:r>
        <w:rPr>
          <w:color w:val="000000"/>
          <w:sz w:val="24"/>
        </w:rPr>
        <w:t>.</w:t>
      </w:r>
    </w:p>
    <w:p w14:paraId="30000000">
      <w:pPr>
        <w:widowControl w:val="1"/>
        <w:tabs>
          <w:tab w:leader="none" w:pos="1260" w:val="left"/>
        </w:tabs>
        <w:ind w:firstLine="567"/>
        <w:jc w:val="both"/>
        <w:rPr>
          <w:color w:val="000000"/>
          <w:sz w:val="24"/>
        </w:rPr>
      </w:pPr>
      <w:r>
        <w:rPr>
          <w:color w:val="000000"/>
          <w:sz w:val="24"/>
        </w:rPr>
        <w:t xml:space="preserve">3.2. Цена </w:t>
      </w:r>
      <w:r>
        <w:rPr>
          <w:color w:val="000000"/>
          <w:sz w:val="24"/>
        </w:rPr>
        <w:t>Договор</w:t>
      </w:r>
      <w:r>
        <w:rPr>
          <w:color w:val="000000"/>
          <w:sz w:val="24"/>
        </w:rPr>
        <w:t xml:space="preserve">а </w:t>
      </w:r>
      <w:r>
        <w:rPr>
          <w:color w:val="000000"/>
          <w:sz w:val="24"/>
        </w:rPr>
        <w:t>включает в себя: стоимость Товара, расходы, связанные с доставкой, разгрузкой - погрузкой, размещением, другие установленные налоги, сборы и иные расходы, связанные с исполнением</w:t>
      </w:r>
      <w:r>
        <w:rPr>
          <w:color w:val="000000"/>
          <w:sz w:val="24"/>
        </w:rPr>
        <w:t xml:space="preserve"> </w:t>
      </w:r>
      <w:r>
        <w:rPr>
          <w:color w:val="000000"/>
          <w:sz w:val="24"/>
        </w:rPr>
        <w:t>Договор</w:t>
      </w:r>
      <w:r>
        <w:rPr>
          <w:color w:val="000000"/>
          <w:sz w:val="24"/>
        </w:rPr>
        <w:t xml:space="preserve">а. </w:t>
      </w:r>
    </w:p>
    <w:p w14:paraId="31000000">
      <w:pPr>
        <w:widowControl w:val="1"/>
        <w:tabs>
          <w:tab w:leader="none" w:pos="1260" w:val="left"/>
        </w:tabs>
        <w:ind w:firstLine="567"/>
        <w:jc w:val="both"/>
        <w:rPr>
          <w:color w:val="000000"/>
          <w:sz w:val="24"/>
        </w:rPr>
      </w:pPr>
      <w:r>
        <w:rPr>
          <w:color w:val="000000"/>
          <w:sz w:val="24"/>
        </w:rPr>
        <w:t xml:space="preserve">3.3. Оплата по настоящему </w:t>
      </w:r>
      <w:r>
        <w:rPr>
          <w:color w:val="000000"/>
          <w:sz w:val="24"/>
        </w:rPr>
        <w:t>Договор</w:t>
      </w:r>
      <w:r>
        <w:rPr>
          <w:color w:val="000000"/>
          <w:sz w:val="24"/>
        </w:rPr>
        <w:t>у осуществляется ЗАКАЗЧИКОМ в безналичной форме путем перечисления денежных средств на расчетный счет ПОСТАВЩИКА, указанный в настояще</w:t>
      </w:r>
      <w:r>
        <w:rPr>
          <w:color w:val="000000"/>
          <w:sz w:val="24"/>
        </w:rPr>
        <w:t xml:space="preserve">м </w:t>
      </w:r>
      <w:r>
        <w:rPr>
          <w:color w:val="000000"/>
          <w:sz w:val="24"/>
        </w:rPr>
        <w:t>Договор</w:t>
      </w:r>
      <w:r>
        <w:rPr>
          <w:color w:val="000000"/>
          <w:sz w:val="24"/>
        </w:rPr>
        <w:t>е, по факту поставки Т</w:t>
      </w:r>
      <w:r>
        <w:rPr>
          <w:color w:val="000000"/>
          <w:sz w:val="24"/>
        </w:rPr>
        <w:t xml:space="preserve">овара, в течение </w:t>
      </w:r>
      <w:r>
        <w:rPr>
          <w:color w:val="000000"/>
          <w:sz w:val="24"/>
        </w:rPr>
        <w:t>7 (семи</w:t>
      </w:r>
      <w:r>
        <w:rPr>
          <w:color w:val="000000"/>
          <w:sz w:val="24"/>
        </w:rPr>
        <w:t xml:space="preserve">) </w:t>
      </w:r>
      <w:r>
        <w:rPr>
          <w:color w:val="000000"/>
          <w:sz w:val="24"/>
        </w:rPr>
        <w:t>банк</w:t>
      </w:r>
      <w:r>
        <w:rPr>
          <w:color w:val="000000"/>
          <w:sz w:val="24"/>
        </w:rPr>
        <w:t>овских дней с момента предоставления документов ПОСТАВЩИКОМ</w:t>
      </w:r>
      <w:r>
        <w:rPr>
          <w:color w:val="000000"/>
          <w:sz w:val="24"/>
        </w:rPr>
        <w:t>: счет, счёт - фактура и товарная накладная, сертифика</w:t>
      </w:r>
      <w:r>
        <w:rPr>
          <w:color w:val="000000"/>
          <w:sz w:val="24"/>
        </w:rPr>
        <w:t>т/декларации о соответствии, в соответствии с Техническим зада</w:t>
      </w:r>
      <w:r>
        <w:rPr>
          <w:color w:val="000000"/>
          <w:sz w:val="24"/>
        </w:rPr>
        <w:t>нием (Приложение № 1</w:t>
      </w:r>
      <w:r>
        <w:rPr>
          <w:color w:val="000000"/>
          <w:sz w:val="24"/>
        </w:rPr>
        <w:t>)</w:t>
      </w:r>
      <w:r>
        <w:rPr>
          <w:color w:val="000000"/>
          <w:sz w:val="24"/>
        </w:rPr>
        <w:t xml:space="preserve">. </w:t>
      </w:r>
    </w:p>
    <w:p w14:paraId="32000000">
      <w:pPr>
        <w:widowControl w:val="1"/>
        <w:tabs>
          <w:tab w:leader="none" w:pos="1260" w:val="left"/>
        </w:tabs>
        <w:ind w:firstLine="567"/>
        <w:jc w:val="both"/>
        <w:rPr>
          <w:color w:val="000000"/>
          <w:sz w:val="24"/>
        </w:rPr>
      </w:pPr>
      <w:r>
        <w:rPr>
          <w:color w:val="000000"/>
          <w:sz w:val="24"/>
        </w:rPr>
        <w:t xml:space="preserve">3.4. </w:t>
      </w:r>
      <w:r>
        <w:rPr>
          <w:color w:val="000000"/>
          <w:sz w:val="24"/>
        </w:rPr>
        <w:t xml:space="preserve">Цена </w:t>
      </w:r>
      <w:r>
        <w:rPr>
          <w:color w:val="000000"/>
          <w:sz w:val="24"/>
        </w:rPr>
        <w:t>Договор</w:t>
      </w:r>
      <w:r>
        <w:rPr>
          <w:color w:val="000000"/>
          <w:sz w:val="24"/>
        </w:rPr>
        <w:t>а</w:t>
      </w:r>
      <w:r>
        <w:rPr>
          <w:color w:val="000000"/>
          <w:sz w:val="24"/>
        </w:rPr>
        <w:t xml:space="preserve"> является твердой и не может изменяться в ходе исполнения </w:t>
      </w:r>
      <w:r>
        <w:rPr>
          <w:color w:val="000000"/>
          <w:sz w:val="24"/>
        </w:rPr>
        <w:t>Договор</w:t>
      </w:r>
      <w:r>
        <w:rPr>
          <w:color w:val="000000"/>
          <w:sz w:val="24"/>
        </w:rPr>
        <w:t>а, за исключением случаев, установленных законодательством Российской Федерации.</w:t>
      </w:r>
    </w:p>
    <w:p w14:paraId="33000000">
      <w:pPr>
        <w:widowControl w:val="1"/>
        <w:ind w:firstLine="567"/>
        <w:jc w:val="both"/>
      </w:pPr>
      <w:r>
        <w:rPr>
          <w:color w:val="000000"/>
          <w:sz w:val="24"/>
        </w:rPr>
        <w:t xml:space="preserve">3.5. </w:t>
      </w:r>
      <w:r>
        <w:rPr>
          <w:sz w:val="24"/>
        </w:rPr>
        <w:t>Оплата осуществляется за счет средств федерального бюджета, предусмотренных на указанные цели Федеральному казенному учреждению «Главное бюро медико-социальной экспертизы по Республике Крым» Министерства труда и социальной защ</w:t>
      </w:r>
      <w:r>
        <w:rPr>
          <w:sz w:val="24"/>
        </w:rPr>
        <w:t>иты Российской Федерации на 2026</w:t>
      </w:r>
      <w:r>
        <w:rPr>
          <w:sz w:val="24"/>
        </w:rPr>
        <w:t xml:space="preserve"> год, путем безналичного перевода денежных средств в валюте Российской Федерации (рубль) на расчетный счет </w:t>
      </w:r>
      <w:r>
        <w:rPr>
          <w:sz w:val="24"/>
        </w:rPr>
        <w:t>ПОСТАВЩИКА</w:t>
      </w:r>
      <w:r>
        <w:rPr>
          <w:sz w:val="24"/>
        </w:rPr>
        <w:t>.</w:t>
      </w:r>
    </w:p>
    <w:p w14:paraId="34000000">
      <w:pPr>
        <w:widowControl w:val="1"/>
        <w:tabs>
          <w:tab w:leader="none" w:pos="1260" w:val="left"/>
        </w:tabs>
        <w:ind w:firstLine="567"/>
        <w:jc w:val="both"/>
        <w:rPr>
          <w:color w:val="000000"/>
          <w:sz w:val="24"/>
        </w:rPr>
      </w:pPr>
      <w:r>
        <w:rPr>
          <w:color w:val="000000"/>
          <w:sz w:val="24"/>
        </w:rPr>
        <w:t>3.6. Авансовый платеж не предусмотрен.</w:t>
      </w:r>
    </w:p>
    <w:p w14:paraId="35000000">
      <w:pPr>
        <w:widowControl w:val="1"/>
        <w:tabs>
          <w:tab w:leader="none" w:pos="1260" w:val="left"/>
        </w:tabs>
        <w:ind w:firstLine="567"/>
        <w:jc w:val="both"/>
        <w:rPr>
          <w:color w:val="000000"/>
          <w:sz w:val="24"/>
        </w:rPr>
      </w:pPr>
      <w:r>
        <w:rPr>
          <w:color w:val="000000"/>
          <w:sz w:val="24"/>
        </w:rPr>
        <w:t>3.7.</w:t>
      </w:r>
      <w:r>
        <w:rPr>
          <w:color w:val="000000"/>
          <w:sz w:val="24"/>
        </w:rPr>
        <w:t xml:space="preserve"> </w:t>
      </w:r>
      <w:r>
        <w:rPr>
          <w:color w:val="000000"/>
          <w:sz w:val="24"/>
        </w:rPr>
        <w:t xml:space="preserve">ЗАКАЗЧИК вправе не производить оплату по </w:t>
      </w:r>
      <w:r>
        <w:rPr>
          <w:color w:val="000000"/>
          <w:sz w:val="24"/>
        </w:rPr>
        <w:t>Договор</w:t>
      </w:r>
      <w:r>
        <w:rPr>
          <w:color w:val="000000"/>
          <w:sz w:val="24"/>
        </w:rPr>
        <w:t>у до уплаты ПОСТАВЩИКОМ начисленной и выставленной З</w:t>
      </w:r>
      <w:r>
        <w:rPr>
          <w:color w:val="000000"/>
          <w:sz w:val="24"/>
        </w:rPr>
        <w:t>АКАЗЧИКОМ</w:t>
      </w:r>
      <w:r>
        <w:rPr>
          <w:color w:val="000000"/>
          <w:sz w:val="24"/>
        </w:rPr>
        <w:t xml:space="preserve"> неустойки (штрафа, пени) и (или) до возмещения ПОСТАВЩИКОМ убытков, согласно предъявленным </w:t>
      </w:r>
      <w:r>
        <w:rPr>
          <w:color w:val="000000"/>
          <w:sz w:val="24"/>
        </w:rPr>
        <w:t>З</w:t>
      </w:r>
      <w:r>
        <w:rPr>
          <w:color w:val="000000"/>
          <w:sz w:val="24"/>
        </w:rPr>
        <w:t>АКАЗЧИКОМ</w:t>
      </w:r>
      <w:r>
        <w:rPr>
          <w:color w:val="000000"/>
          <w:sz w:val="24"/>
        </w:rPr>
        <w:t xml:space="preserve"> требованиям. </w:t>
      </w:r>
    </w:p>
    <w:p w14:paraId="36000000">
      <w:pPr>
        <w:widowControl w:val="1"/>
        <w:tabs>
          <w:tab w:leader="none" w:pos="1260" w:val="left"/>
        </w:tabs>
        <w:ind w:firstLine="567"/>
        <w:jc w:val="both"/>
        <w:rPr>
          <w:color w:val="000000"/>
          <w:sz w:val="24"/>
        </w:rPr>
      </w:pPr>
      <w:r>
        <w:rPr>
          <w:color w:val="000000"/>
          <w:sz w:val="24"/>
        </w:rPr>
        <w:t xml:space="preserve">3.8. В случаях начисления и выставления </w:t>
      </w:r>
      <w:r>
        <w:rPr>
          <w:color w:val="000000"/>
          <w:sz w:val="24"/>
        </w:rPr>
        <w:t>З</w:t>
      </w:r>
      <w:r>
        <w:rPr>
          <w:color w:val="000000"/>
          <w:sz w:val="24"/>
        </w:rPr>
        <w:t>АКАЗЧИКОМ</w:t>
      </w:r>
      <w:r>
        <w:rPr>
          <w:color w:val="000000"/>
          <w:sz w:val="24"/>
        </w:rPr>
        <w:t xml:space="preserve"> неустойки (штрафа, пени), </w:t>
      </w:r>
      <w:r>
        <w:rPr>
          <w:color w:val="000000"/>
          <w:sz w:val="24"/>
        </w:rPr>
        <w:t xml:space="preserve">оплата </w:t>
      </w:r>
      <w:r>
        <w:rPr>
          <w:color w:val="000000"/>
          <w:sz w:val="24"/>
        </w:rPr>
        <w:t>Товара производится в течение 7 (семи</w:t>
      </w:r>
      <w:r>
        <w:rPr>
          <w:color w:val="000000"/>
          <w:sz w:val="24"/>
        </w:rPr>
        <w:t>)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w:t>
      </w:r>
    </w:p>
    <w:p w14:paraId="37000000">
      <w:pPr>
        <w:widowControl w:val="1"/>
        <w:tabs>
          <w:tab w:leader="none" w:pos="1260" w:val="left"/>
        </w:tabs>
        <w:ind w:firstLine="567"/>
        <w:jc w:val="both"/>
        <w:rPr>
          <w:color w:val="000000"/>
          <w:sz w:val="24"/>
        </w:rPr>
      </w:pPr>
      <w:r>
        <w:rPr>
          <w:color w:val="000000"/>
          <w:sz w:val="24"/>
        </w:rPr>
        <w:t xml:space="preserve">3.9.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Pr>
          <w:color w:val="000000"/>
          <w:sz w:val="24"/>
        </w:rPr>
        <w:t>Договор</w:t>
      </w:r>
      <w:r>
        <w:rPr>
          <w:color w:val="000000"/>
          <w:sz w:val="24"/>
        </w:rPr>
        <w:t>у, о чем ЗАКАЗЧИК уведомляет ПОСТАВЩИКА, Стороны согласовывают в соответствии с законодательством Российской Федерации новые условия по цене и (или) объему поставленного Товара.</w:t>
      </w:r>
    </w:p>
    <w:p w14:paraId="38000000">
      <w:pPr>
        <w:widowControl w:val="1"/>
        <w:tabs>
          <w:tab w:leader="none" w:pos="1260" w:val="left"/>
        </w:tabs>
        <w:ind w:firstLine="567"/>
        <w:jc w:val="both"/>
        <w:rPr>
          <w:color w:val="000000"/>
          <w:sz w:val="24"/>
        </w:rPr>
      </w:pPr>
      <w:r>
        <w:rPr>
          <w:color w:val="000000"/>
          <w:sz w:val="24"/>
        </w:rPr>
        <w:t xml:space="preserve">3.10. Заказчик имеет право отказаться (полностью или частично) от оплаты </w:t>
      </w:r>
      <w:r>
        <w:rPr>
          <w:color w:val="000000"/>
          <w:sz w:val="24"/>
        </w:rPr>
        <w:t>Товара</w:t>
      </w:r>
      <w:r>
        <w:rPr>
          <w:color w:val="000000"/>
          <w:sz w:val="24"/>
        </w:rPr>
        <w:t xml:space="preserve"> не соответствующего требованиям качества, установленным </w:t>
      </w:r>
      <w:r>
        <w:rPr>
          <w:color w:val="000000"/>
          <w:sz w:val="24"/>
        </w:rPr>
        <w:t>Договор</w:t>
      </w:r>
      <w:r>
        <w:rPr>
          <w:color w:val="000000"/>
          <w:sz w:val="24"/>
        </w:rPr>
        <w:t xml:space="preserve">ом. </w:t>
      </w:r>
    </w:p>
    <w:p w14:paraId="39000000">
      <w:pPr>
        <w:widowControl w:val="1"/>
        <w:tabs>
          <w:tab w:leader="none" w:pos="1260" w:val="left"/>
        </w:tabs>
        <w:ind w:firstLine="567"/>
        <w:jc w:val="both"/>
        <w:rPr>
          <w:color w:val="000000"/>
          <w:sz w:val="24"/>
        </w:rPr>
      </w:pPr>
      <w:r>
        <w:rPr>
          <w:color w:val="000000"/>
          <w:sz w:val="24"/>
        </w:rPr>
        <w:t>3.11. Предоставление ПОСТАВЩИКОМ полного комплекта документов, является условием оплаты. При этом не предоставление ПОСТАВЩИКОМ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3A000000">
      <w:pPr>
        <w:widowControl w:val="1"/>
        <w:tabs>
          <w:tab w:leader="none" w:pos="1260" w:val="left"/>
        </w:tabs>
        <w:ind w:firstLine="567"/>
        <w:jc w:val="both"/>
        <w:rPr>
          <w:color w:val="000000"/>
          <w:sz w:val="24"/>
        </w:rPr>
      </w:pPr>
      <w:r>
        <w:rPr>
          <w:color w:val="000000"/>
          <w:sz w:val="24"/>
        </w:rPr>
        <w:t>3.</w:t>
      </w:r>
      <w:r>
        <w:rPr>
          <w:color w:val="000000"/>
          <w:sz w:val="24"/>
        </w:rPr>
        <w:t>12</w:t>
      </w:r>
      <w:r>
        <w:rPr>
          <w:color w:val="000000"/>
          <w:sz w:val="24"/>
        </w:rPr>
        <w:t xml:space="preserve">. ЗАКАЗЧИК по согласованию с ПОСТАВЩИКОМ в ходе исполнения </w:t>
      </w:r>
      <w:r>
        <w:rPr>
          <w:color w:val="000000"/>
          <w:sz w:val="24"/>
        </w:rPr>
        <w:t>Договор</w:t>
      </w:r>
      <w:r>
        <w:rPr>
          <w:color w:val="000000"/>
          <w:sz w:val="24"/>
        </w:rPr>
        <w:t xml:space="preserve">а вправе изменить не более чем на десять процентов предусмотренные </w:t>
      </w:r>
      <w:r>
        <w:rPr>
          <w:color w:val="000000"/>
          <w:sz w:val="24"/>
        </w:rPr>
        <w:t>Договор</w:t>
      </w:r>
      <w:r>
        <w:rPr>
          <w:color w:val="000000"/>
          <w:sz w:val="24"/>
        </w:rPr>
        <w:t xml:space="preserve">ом количество Товаров при изменении потребности в Товарах, на поставку которых заключен </w:t>
      </w:r>
      <w:r>
        <w:rPr>
          <w:color w:val="000000"/>
          <w:sz w:val="24"/>
        </w:rPr>
        <w:t>Договор</w:t>
      </w:r>
      <w:r>
        <w:rPr>
          <w:color w:val="000000"/>
          <w:sz w:val="24"/>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Pr>
          <w:color w:val="000000"/>
          <w:sz w:val="24"/>
        </w:rPr>
        <w:t>Договор</w:t>
      </w:r>
      <w:r>
        <w:rPr>
          <w:color w:val="000000"/>
          <w:sz w:val="24"/>
        </w:rPr>
        <w:t xml:space="preserve">а пропорционально количеству таких Товаров, но не более чем на десять процентов такой цены </w:t>
      </w:r>
      <w:r>
        <w:rPr>
          <w:color w:val="000000"/>
          <w:sz w:val="24"/>
        </w:rPr>
        <w:t>Договор</w:t>
      </w:r>
      <w:r>
        <w:rPr>
          <w:color w:val="000000"/>
          <w:sz w:val="24"/>
        </w:rPr>
        <w:t xml:space="preserve">а, а при внесении соответствующих изменений в </w:t>
      </w:r>
      <w:r>
        <w:rPr>
          <w:color w:val="000000"/>
          <w:sz w:val="24"/>
        </w:rPr>
        <w:t>Договор</w:t>
      </w:r>
      <w:r>
        <w:rPr>
          <w:color w:val="000000"/>
          <w:sz w:val="24"/>
        </w:rPr>
        <w:t xml:space="preserve">, в связи с сокращением потребности в поставке таких Товаров, ЗАКАЗЧИК обязан изменить цену </w:t>
      </w:r>
      <w:r>
        <w:rPr>
          <w:color w:val="000000"/>
          <w:sz w:val="24"/>
        </w:rPr>
        <w:t>Договор</w:t>
      </w:r>
      <w:r>
        <w:rPr>
          <w:color w:val="000000"/>
          <w:sz w:val="24"/>
        </w:rPr>
        <w:t>а указанным образом.</w:t>
      </w:r>
    </w:p>
    <w:p w14:paraId="3B000000">
      <w:pPr>
        <w:widowControl w:val="1"/>
        <w:tabs>
          <w:tab w:leader="none" w:pos="1260" w:val="left"/>
        </w:tabs>
        <w:ind w:firstLine="567"/>
        <w:jc w:val="both"/>
        <w:rPr>
          <w:color w:val="000000"/>
          <w:sz w:val="24"/>
        </w:rPr>
      </w:pPr>
      <w:r>
        <w:rPr>
          <w:color w:val="000000"/>
          <w:sz w:val="24"/>
        </w:rPr>
        <w:t xml:space="preserve">3.13. По окончании исполнения Сторонами обязательств по </w:t>
      </w:r>
      <w:r>
        <w:rPr>
          <w:color w:val="000000"/>
          <w:sz w:val="24"/>
        </w:rPr>
        <w:t>Договор</w:t>
      </w:r>
      <w:r>
        <w:rPr>
          <w:color w:val="000000"/>
          <w:sz w:val="24"/>
        </w:rPr>
        <w:t xml:space="preserve">у ПОСТАВЩИК в течение 3 (трёх) рабочих дней представляет </w:t>
      </w:r>
      <w:r>
        <w:rPr>
          <w:color w:val="000000"/>
          <w:sz w:val="24"/>
        </w:rPr>
        <w:t>ЗАКАЗЧИК</w:t>
      </w:r>
      <w:r>
        <w:rPr>
          <w:color w:val="000000"/>
          <w:sz w:val="24"/>
        </w:rPr>
        <w:t>У</w:t>
      </w:r>
      <w:r>
        <w:rPr>
          <w:color w:val="000000"/>
          <w:sz w:val="24"/>
        </w:rPr>
        <w:t xml:space="preserve"> Акт сверки расчетов по </w:t>
      </w:r>
      <w:r>
        <w:rPr>
          <w:color w:val="000000"/>
          <w:sz w:val="24"/>
        </w:rPr>
        <w:t>Договор</w:t>
      </w:r>
      <w:r>
        <w:rPr>
          <w:color w:val="000000"/>
          <w:sz w:val="24"/>
        </w:rPr>
        <w:t>у.</w:t>
      </w:r>
    </w:p>
    <w:p w14:paraId="3C000000">
      <w:pPr>
        <w:widowControl w:val="1"/>
        <w:tabs>
          <w:tab w:leader="none" w:pos="1260" w:val="left"/>
        </w:tabs>
        <w:ind w:firstLine="567"/>
        <w:jc w:val="both"/>
        <w:rPr>
          <w:color w:val="000000"/>
          <w:sz w:val="24"/>
        </w:rPr>
      </w:pPr>
    </w:p>
    <w:p w14:paraId="3D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КАЧЕСТВО ТОВАРА И ГАРАНТИЙНЫЕ ОБЯЗАТЕЛЬСТВА</w:t>
      </w:r>
    </w:p>
    <w:p w14:paraId="3E000000">
      <w:pPr>
        <w:pStyle w:val="Style_7"/>
        <w:rPr>
          <w:b w:val="1"/>
          <w:sz w:val="24"/>
        </w:rPr>
      </w:pPr>
    </w:p>
    <w:p w14:paraId="3F000000">
      <w:pPr>
        <w:widowControl w:val="1"/>
        <w:tabs>
          <w:tab w:leader="none" w:pos="1260" w:val="left"/>
        </w:tabs>
        <w:ind w:firstLine="567"/>
        <w:jc w:val="both"/>
        <w:rPr>
          <w:color w:val="000000"/>
          <w:sz w:val="24"/>
        </w:rPr>
      </w:pPr>
      <w:r>
        <w:rPr>
          <w:color w:val="000000"/>
          <w:sz w:val="24"/>
        </w:rPr>
        <w:t xml:space="preserve">4.1. ПОСТАВЩИК гарантирует наличие у него прав, которые позволят ему выполнить свои обязательства по настоящему </w:t>
      </w:r>
      <w:r>
        <w:rPr>
          <w:color w:val="000000"/>
          <w:sz w:val="24"/>
        </w:rPr>
        <w:t>Договор</w:t>
      </w:r>
      <w:r>
        <w:rPr>
          <w:color w:val="000000"/>
          <w:sz w:val="24"/>
        </w:rPr>
        <w:t>у.</w:t>
      </w:r>
    </w:p>
    <w:p w14:paraId="40000000">
      <w:pPr>
        <w:widowControl w:val="1"/>
        <w:tabs>
          <w:tab w:leader="none" w:pos="1260" w:val="left"/>
        </w:tabs>
        <w:ind w:firstLine="567"/>
        <w:jc w:val="both"/>
        <w:rPr>
          <w:color w:val="000000"/>
          <w:sz w:val="24"/>
        </w:rPr>
      </w:pPr>
      <w:r>
        <w:rPr>
          <w:color w:val="000000"/>
          <w:sz w:val="24"/>
        </w:rPr>
        <w:t>4.2. ПОСТАВЩИК гарантирует над</w:t>
      </w:r>
      <w:r>
        <w:rPr>
          <w:color w:val="000000"/>
          <w:sz w:val="24"/>
        </w:rPr>
        <w:t>лежащее качество поставляемого Т</w:t>
      </w:r>
      <w:r>
        <w:rPr>
          <w:color w:val="000000"/>
          <w:sz w:val="24"/>
        </w:rPr>
        <w:t>овара, его соответствие установленным стандартам и требованиям по обеспечению безопасности жизни, здоровья, окружающей среды.</w:t>
      </w:r>
    </w:p>
    <w:p w14:paraId="41000000">
      <w:pPr>
        <w:widowControl w:val="1"/>
        <w:tabs>
          <w:tab w:leader="none" w:pos="1260" w:val="left"/>
        </w:tabs>
        <w:ind w:firstLine="567"/>
        <w:jc w:val="both"/>
        <w:rPr>
          <w:color w:val="000000"/>
          <w:sz w:val="24"/>
        </w:rPr>
      </w:pPr>
      <w:r>
        <w:rPr>
          <w:color w:val="000000"/>
          <w:sz w:val="24"/>
        </w:rPr>
        <w:t>4.3. ПОСТАВЩИК пред</w:t>
      </w:r>
      <w:r>
        <w:rPr>
          <w:color w:val="000000"/>
          <w:sz w:val="24"/>
        </w:rPr>
        <w:t>оставляет гарантию качества на Т</w:t>
      </w:r>
      <w:r>
        <w:rPr>
          <w:color w:val="000000"/>
          <w:sz w:val="24"/>
        </w:rPr>
        <w:t xml:space="preserve">овар в порядке и на условиях, предусмотренных </w:t>
      </w:r>
      <w:r>
        <w:rPr>
          <w:color w:val="000000"/>
          <w:sz w:val="24"/>
        </w:rPr>
        <w:t>Договор</w:t>
      </w:r>
      <w:r>
        <w:rPr>
          <w:color w:val="000000"/>
          <w:sz w:val="24"/>
        </w:rPr>
        <w:t>ом, в соответств</w:t>
      </w:r>
      <w:r>
        <w:rPr>
          <w:color w:val="000000"/>
          <w:sz w:val="24"/>
        </w:rPr>
        <w:t>ии с требованиями изготовителя Т</w:t>
      </w:r>
      <w:r>
        <w:rPr>
          <w:color w:val="000000"/>
          <w:sz w:val="24"/>
        </w:rPr>
        <w:t xml:space="preserve">овара, при соблюдении </w:t>
      </w:r>
      <w:r>
        <w:rPr>
          <w:color w:val="000000"/>
          <w:sz w:val="24"/>
        </w:rPr>
        <w:t>ЗАКАЗЧИКОМ правил эксплуатации Т</w:t>
      </w:r>
      <w:r>
        <w:rPr>
          <w:color w:val="000000"/>
          <w:sz w:val="24"/>
        </w:rPr>
        <w:t xml:space="preserve">овара. </w:t>
      </w:r>
    </w:p>
    <w:p w14:paraId="42000000">
      <w:pPr>
        <w:widowControl w:val="1"/>
        <w:tabs>
          <w:tab w:leader="none" w:pos="1260" w:val="left"/>
        </w:tabs>
        <w:ind w:firstLine="567"/>
        <w:jc w:val="both"/>
        <w:rPr>
          <w:color w:val="000000"/>
          <w:sz w:val="24"/>
        </w:rPr>
      </w:pPr>
    </w:p>
    <w:p w14:paraId="43000000">
      <w:pPr>
        <w:widowControl w:val="1"/>
        <w:tabs>
          <w:tab w:leader="none" w:pos="1260" w:val="left"/>
        </w:tabs>
        <w:ind w:firstLine="567"/>
        <w:jc w:val="both"/>
        <w:rPr>
          <w:color w:val="000000"/>
          <w:sz w:val="24"/>
        </w:rPr>
      </w:pPr>
    </w:p>
    <w:p w14:paraId="44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ПОРЯДОК,  СРОКИ</w:t>
      </w:r>
      <w:r>
        <w:rPr>
          <w:rFonts w:ascii="Times New Roman" w:hAnsi="Times New Roman"/>
          <w:b w:val="1"/>
          <w:color w:val="000000"/>
          <w:sz w:val="24"/>
        </w:rPr>
        <w:t xml:space="preserve"> И УСЛОВИЯ ПОСТАВКИ  ТОВАРА</w:t>
      </w:r>
    </w:p>
    <w:p w14:paraId="45000000">
      <w:pPr>
        <w:pStyle w:val="Style_7"/>
        <w:rPr>
          <w:b w:val="1"/>
          <w:sz w:val="24"/>
        </w:rPr>
      </w:pPr>
    </w:p>
    <w:p w14:paraId="46000000">
      <w:pPr>
        <w:widowControl w:val="1"/>
        <w:tabs>
          <w:tab w:leader="none" w:pos="1260" w:val="left"/>
        </w:tabs>
        <w:ind w:firstLine="567"/>
        <w:jc w:val="both"/>
        <w:rPr>
          <w:color w:val="000000"/>
          <w:sz w:val="24"/>
        </w:rPr>
      </w:pPr>
      <w:r>
        <w:rPr>
          <w:color w:val="000000"/>
          <w:sz w:val="24"/>
        </w:rPr>
        <w:t>5.1. ПОСТАВЩИК обеспечивает поставку Товара в пре</w:t>
      </w:r>
      <w:r>
        <w:rPr>
          <w:color w:val="000000"/>
          <w:sz w:val="24"/>
        </w:rPr>
        <w:t>дусмотренном объеме в течение 20 (двадцати</w:t>
      </w:r>
      <w:r>
        <w:rPr>
          <w:color w:val="000000"/>
          <w:sz w:val="24"/>
        </w:rPr>
        <w:t xml:space="preserve">) </w:t>
      </w:r>
      <w:r>
        <w:rPr>
          <w:color w:val="000000"/>
          <w:sz w:val="24"/>
        </w:rPr>
        <w:t xml:space="preserve">рабочих дней с даты, следующей за датой заключения </w:t>
      </w:r>
      <w:r>
        <w:rPr>
          <w:color w:val="000000"/>
          <w:sz w:val="24"/>
        </w:rPr>
        <w:t>Договор</w:t>
      </w:r>
      <w:r>
        <w:rPr>
          <w:color w:val="000000"/>
          <w:sz w:val="24"/>
        </w:rPr>
        <w:t>а</w:t>
      </w:r>
      <w:r>
        <w:rPr>
          <w:color w:val="000000"/>
          <w:sz w:val="24"/>
        </w:rPr>
        <w:t>.</w:t>
      </w:r>
    </w:p>
    <w:p w14:paraId="47000000">
      <w:pPr>
        <w:widowControl w:val="1"/>
        <w:tabs>
          <w:tab w:leader="none" w:pos="1260" w:val="left"/>
        </w:tabs>
        <w:ind w:firstLine="567"/>
        <w:jc w:val="both"/>
        <w:rPr>
          <w:color w:val="000000"/>
          <w:sz w:val="24"/>
        </w:rPr>
      </w:pPr>
      <w:r>
        <w:rPr>
          <w:color w:val="000000"/>
          <w:sz w:val="24"/>
        </w:rPr>
        <w:t>5.2. Приемка Товара осуществ</w:t>
      </w:r>
      <w:r>
        <w:rPr>
          <w:color w:val="000000"/>
          <w:sz w:val="24"/>
        </w:rPr>
        <w:t xml:space="preserve">ляется по факту поставки Товара, в течении </w:t>
      </w:r>
      <w:r>
        <w:rPr>
          <w:color w:val="000000"/>
          <w:sz w:val="24"/>
        </w:rPr>
        <w:t>5 (пяти) рабочих дней</w:t>
      </w:r>
      <w:r>
        <w:rPr>
          <w:color w:val="000000"/>
          <w:sz w:val="24"/>
        </w:rPr>
        <w:t xml:space="preserve"> с даты</w:t>
      </w:r>
      <w:r>
        <w:rPr>
          <w:color w:val="000000"/>
          <w:sz w:val="24"/>
        </w:rPr>
        <w:t xml:space="preserve"> поставки Товара.</w:t>
      </w:r>
      <w:r>
        <w:rPr>
          <w:color w:val="000000"/>
          <w:sz w:val="24"/>
        </w:rPr>
        <w:t xml:space="preserve"> </w:t>
      </w:r>
    </w:p>
    <w:p w14:paraId="48000000">
      <w:pPr>
        <w:widowControl w:val="1"/>
        <w:tabs>
          <w:tab w:leader="none" w:pos="1260" w:val="left"/>
        </w:tabs>
        <w:ind w:firstLine="567"/>
        <w:jc w:val="both"/>
        <w:rPr>
          <w:color w:val="000000"/>
          <w:sz w:val="24"/>
        </w:rPr>
      </w:pPr>
      <w:r>
        <w:rPr>
          <w:color w:val="000000"/>
          <w:sz w:val="24"/>
        </w:rPr>
        <w:t>5.3. Оплата принятого Товара осуществляется в соответ</w:t>
      </w:r>
      <w:r>
        <w:rPr>
          <w:color w:val="000000"/>
          <w:sz w:val="24"/>
        </w:rPr>
        <w:t xml:space="preserve">ствии с пунктом 3.3 настоящего </w:t>
      </w:r>
      <w:r>
        <w:rPr>
          <w:color w:val="000000"/>
          <w:sz w:val="24"/>
        </w:rPr>
        <w:t>Договор</w:t>
      </w:r>
      <w:r>
        <w:rPr>
          <w:color w:val="000000"/>
          <w:sz w:val="24"/>
        </w:rPr>
        <w:t>а.</w:t>
      </w:r>
    </w:p>
    <w:p w14:paraId="49000000">
      <w:pPr>
        <w:widowControl w:val="1"/>
        <w:tabs>
          <w:tab w:leader="none" w:pos="1260" w:val="left"/>
        </w:tabs>
        <w:ind w:firstLine="567"/>
        <w:jc w:val="both"/>
        <w:rPr>
          <w:color w:val="000000"/>
          <w:sz w:val="24"/>
        </w:rPr>
      </w:pPr>
      <w:r>
        <w:rPr>
          <w:color w:val="000000"/>
          <w:sz w:val="24"/>
        </w:rPr>
        <w:t xml:space="preserve">5.4. Для проверки </w:t>
      </w:r>
      <w:r>
        <w:rPr>
          <w:color w:val="000000"/>
          <w:sz w:val="24"/>
        </w:rPr>
        <w:t>поставленного</w:t>
      </w:r>
      <w:r>
        <w:rPr>
          <w:color w:val="000000"/>
          <w:sz w:val="24"/>
        </w:rPr>
        <w:t xml:space="preserve"> ПОСТАВЩИКОМ </w:t>
      </w:r>
      <w:r>
        <w:rPr>
          <w:color w:val="000000"/>
          <w:sz w:val="24"/>
        </w:rPr>
        <w:t>Товара</w:t>
      </w:r>
      <w:r>
        <w:rPr>
          <w:color w:val="000000"/>
          <w:sz w:val="24"/>
        </w:rPr>
        <w:t xml:space="preserve"> на </w:t>
      </w:r>
      <w:r>
        <w:rPr>
          <w:color w:val="000000"/>
          <w:sz w:val="24"/>
        </w:rPr>
        <w:t>его</w:t>
      </w:r>
      <w:r>
        <w:rPr>
          <w:color w:val="000000"/>
          <w:sz w:val="24"/>
        </w:rPr>
        <w:t xml:space="preserve"> соответствие </w:t>
      </w:r>
      <w:r>
        <w:rPr>
          <w:color w:val="000000"/>
          <w:sz w:val="24"/>
        </w:rPr>
        <w:t xml:space="preserve">условиям </w:t>
      </w:r>
      <w:r>
        <w:rPr>
          <w:color w:val="000000"/>
          <w:sz w:val="24"/>
        </w:rPr>
        <w:t>Договор</w:t>
      </w:r>
      <w:r>
        <w:rPr>
          <w:color w:val="000000"/>
          <w:sz w:val="24"/>
        </w:rPr>
        <w:t xml:space="preserve">а, ЗАКАЗЧИК вправе проводить экспертизу. Экспертиза </w:t>
      </w:r>
      <w:r>
        <w:rPr>
          <w:color w:val="000000"/>
          <w:sz w:val="24"/>
        </w:rPr>
        <w:t>Товара</w:t>
      </w:r>
      <w:r>
        <w:rPr>
          <w:color w:val="000000"/>
          <w:sz w:val="24"/>
        </w:rPr>
        <w:t xml:space="preserve"> может проводиться ЗАКАЗЧИКОМ своими силами или к ее проведению могут привлекаться эксперты, экспертные организации.</w:t>
      </w:r>
    </w:p>
    <w:p w14:paraId="4A000000">
      <w:pPr>
        <w:widowControl w:val="1"/>
        <w:tabs>
          <w:tab w:leader="none" w:pos="1260" w:val="left"/>
        </w:tabs>
        <w:ind w:firstLine="567"/>
        <w:jc w:val="both"/>
        <w:rPr>
          <w:color w:val="000000"/>
          <w:sz w:val="24"/>
        </w:rPr>
      </w:pPr>
      <w:r>
        <w:rPr>
          <w:color w:val="000000"/>
          <w:sz w:val="24"/>
        </w:rPr>
        <w:t>5.5. В случае поставки Т</w:t>
      </w:r>
      <w:r>
        <w:rPr>
          <w:color w:val="000000"/>
          <w:sz w:val="24"/>
        </w:rPr>
        <w:t>овара ненадлежащего качества ПОСТАВЩИК обязан без</w:t>
      </w:r>
      <w:r>
        <w:rPr>
          <w:color w:val="000000"/>
          <w:sz w:val="24"/>
        </w:rPr>
        <w:t>возмездно устранить недостатки Т</w:t>
      </w:r>
      <w:r>
        <w:rPr>
          <w:color w:val="000000"/>
          <w:sz w:val="24"/>
        </w:rPr>
        <w:t>овара в течение 2-х дней с момента заявления о них ЗАКАЗЧИКОМ либо возместить рас</w:t>
      </w:r>
      <w:r>
        <w:rPr>
          <w:color w:val="000000"/>
          <w:sz w:val="24"/>
        </w:rPr>
        <w:t>ходы на устранение недостатков Т</w:t>
      </w:r>
      <w:r>
        <w:rPr>
          <w:color w:val="000000"/>
          <w:sz w:val="24"/>
        </w:rPr>
        <w:t xml:space="preserve">овара. </w:t>
      </w:r>
    </w:p>
    <w:p w14:paraId="4B000000">
      <w:pPr>
        <w:widowControl w:val="1"/>
        <w:tabs>
          <w:tab w:leader="none" w:pos="1260" w:val="left"/>
        </w:tabs>
        <w:ind w:firstLine="567"/>
        <w:jc w:val="both"/>
        <w:rPr>
          <w:color w:val="000000"/>
          <w:sz w:val="24"/>
        </w:rPr>
      </w:pPr>
      <w:r>
        <w:rPr>
          <w:color w:val="000000"/>
          <w:sz w:val="24"/>
        </w:rPr>
        <w:t>5.6. Если при приемке Т</w:t>
      </w:r>
      <w:r>
        <w:rPr>
          <w:color w:val="000000"/>
          <w:sz w:val="24"/>
        </w:rPr>
        <w:t>овара ЗАКАЗЧИКОМ будет обнаружено несоответ</w:t>
      </w:r>
      <w:r>
        <w:rPr>
          <w:color w:val="000000"/>
          <w:sz w:val="24"/>
        </w:rPr>
        <w:t>ствие количества поставленного Т</w:t>
      </w:r>
      <w:r>
        <w:rPr>
          <w:color w:val="000000"/>
          <w:sz w:val="24"/>
        </w:rPr>
        <w:t xml:space="preserve">овара условиям настоящего </w:t>
      </w:r>
      <w:r>
        <w:rPr>
          <w:color w:val="000000"/>
          <w:sz w:val="24"/>
        </w:rPr>
        <w:t>Договор</w:t>
      </w:r>
      <w:r>
        <w:rPr>
          <w:color w:val="000000"/>
          <w:sz w:val="24"/>
        </w:rPr>
        <w:t xml:space="preserve">а, </w:t>
      </w:r>
      <w:r>
        <w:rPr>
          <w:color w:val="000000"/>
          <w:sz w:val="24"/>
        </w:rPr>
        <w:t>ЗАКАЗЧИК вправе принять данный Т</w:t>
      </w:r>
      <w:r>
        <w:rPr>
          <w:color w:val="000000"/>
          <w:sz w:val="24"/>
        </w:rPr>
        <w:t>овар, при этом уполномоченные представители Сторон</w:t>
      </w:r>
      <w:r>
        <w:rPr>
          <w:color w:val="000000"/>
          <w:sz w:val="24"/>
        </w:rPr>
        <w:t>, осуществляющие сдачу-приемку Т</w:t>
      </w:r>
      <w:r>
        <w:rPr>
          <w:color w:val="000000"/>
          <w:sz w:val="24"/>
        </w:rPr>
        <w:t xml:space="preserve">овара, обязаны составить двухсторонний Акт о выявленных недостатках с </w:t>
      </w:r>
      <w:r>
        <w:rPr>
          <w:color w:val="000000"/>
          <w:sz w:val="24"/>
        </w:rPr>
        <w:t>указанием фактически принятого Т</w:t>
      </w:r>
      <w:r>
        <w:rPr>
          <w:color w:val="000000"/>
          <w:sz w:val="24"/>
        </w:rPr>
        <w:t>овара, после чего ПОСТАВЩИК обязан предоставить исправленные товаросопроводительные документы</w:t>
      </w:r>
    </w:p>
    <w:p w14:paraId="4C000000">
      <w:pPr>
        <w:widowControl w:val="1"/>
        <w:tabs>
          <w:tab w:leader="none" w:pos="1260" w:val="left"/>
        </w:tabs>
        <w:ind w:firstLine="567"/>
        <w:jc w:val="both"/>
        <w:rPr>
          <w:color w:val="000000"/>
          <w:sz w:val="24"/>
        </w:rPr>
      </w:pPr>
      <w:r>
        <w:rPr>
          <w:color w:val="000000"/>
          <w:sz w:val="24"/>
        </w:rPr>
        <w:t>5.7. При обнар</w:t>
      </w:r>
      <w:r>
        <w:rPr>
          <w:color w:val="000000"/>
          <w:sz w:val="24"/>
        </w:rPr>
        <w:t>ужении недостатков Т</w:t>
      </w:r>
      <w:r>
        <w:rPr>
          <w:color w:val="000000"/>
          <w:sz w:val="24"/>
        </w:rPr>
        <w:t>овара, которые было невозможно обнаружить при приемке, ЗАКАЗЧИК извещает об этом ПОСТАВЩИКА с использованием любых средств связи в течение 24 (двадцати четырех) часов с момента обнаружения недостатков. Уполномоченный представитель ПОСТАВЩИКА обязан прибыть не позднее следу</w:t>
      </w:r>
      <w:r>
        <w:rPr>
          <w:color w:val="000000"/>
          <w:sz w:val="24"/>
        </w:rPr>
        <w:t>ющего рабочего дня для осмотра Т</w:t>
      </w:r>
      <w:r>
        <w:rPr>
          <w:color w:val="000000"/>
          <w:sz w:val="24"/>
        </w:rPr>
        <w:t>овара, направления его на экспертизу и составления двухстороннего Акта о выявленных недостатках.</w:t>
      </w:r>
    </w:p>
    <w:p w14:paraId="4D000000">
      <w:pPr>
        <w:widowControl w:val="1"/>
        <w:tabs>
          <w:tab w:leader="none" w:pos="1260" w:val="left"/>
        </w:tabs>
        <w:ind w:firstLine="567"/>
        <w:jc w:val="both"/>
        <w:rPr>
          <w:color w:val="000000"/>
          <w:sz w:val="24"/>
        </w:rPr>
      </w:pPr>
    </w:p>
    <w:p w14:paraId="4E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ОТВЕТСТВЕННОСТЬ СТОРОН</w:t>
      </w:r>
    </w:p>
    <w:p w14:paraId="4F000000">
      <w:pPr>
        <w:pStyle w:val="Style_7"/>
        <w:widowControl w:val="1"/>
        <w:spacing w:after="0"/>
        <w:ind w:left="1778"/>
        <w:contextualSpacing w:val="0"/>
        <w:rPr>
          <w:rFonts w:ascii="Times New Roman" w:hAnsi="Times New Roman"/>
          <w:b w:val="1"/>
          <w:color w:val="000000"/>
          <w:sz w:val="24"/>
        </w:rPr>
      </w:pPr>
    </w:p>
    <w:p w14:paraId="50000000">
      <w:pPr>
        <w:widowControl w:val="1"/>
        <w:ind w:firstLine="720"/>
        <w:jc w:val="both"/>
        <w:rPr>
          <w:sz w:val="24"/>
        </w:rPr>
      </w:pPr>
      <w:r>
        <w:rPr>
          <w:sz w:val="24"/>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51000000">
      <w:pPr>
        <w:widowControl w:val="1"/>
        <w:ind w:firstLine="720"/>
        <w:jc w:val="both"/>
        <w:rPr>
          <w:sz w:val="24"/>
        </w:rPr>
      </w:pPr>
      <w:r>
        <w:rPr>
          <w:sz w:val="24"/>
        </w:rPr>
        <w:t xml:space="preserve">6.2. В случае просрочки исполнения </w:t>
      </w:r>
      <w:r>
        <w:rPr>
          <w:spacing w:val="-8"/>
          <w:sz w:val="24"/>
        </w:rPr>
        <w:t>ПОСТАВЩИКОМ</w:t>
      </w:r>
      <w:r>
        <w:rPr>
          <w:sz w:val="24"/>
        </w:rPr>
        <w:t xml:space="preserve"> обязательств, предусмотренных Договором, </w:t>
      </w:r>
      <w:r>
        <w:rPr>
          <w:spacing w:val="-8"/>
          <w:sz w:val="24"/>
        </w:rPr>
        <w:t>ЗАКАЗЧИК</w:t>
      </w:r>
      <w:r>
        <w:rPr>
          <w:sz w:val="24"/>
        </w:rPr>
        <w:t xml:space="preserve"> направляет </w:t>
      </w:r>
      <w:r>
        <w:rPr>
          <w:spacing w:val="-8"/>
          <w:sz w:val="24"/>
        </w:rPr>
        <w:t>ПОСТАВЩИКУ</w:t>
      </w:r>
      <w:r>
        <w:rPr>
          <w:sz w:val="24"/>
        </w:rPr>
        <w:t xml:space="preserve"> требование об уплате пени.</w:t>
      </w:r>
    </w:p>
    <w:p w14:paraId="52000000">
      <w:pPr>
        <w:widowControl w:val="1"/>
        <w:ind w:firstLine="720"/>
        <w:jc w:val="both"/>
        <w:rPr>
          <w:sz w:val="24"/>
        </w:rPr>
      </w:pPr>
      <w:r>
        <w:rPr>
          <w:sz w:val="24"/>
        </w:rPr>
        <w:t xml:space="preserve">Пеня начисляется за каждый день просрочки исполнения </w:t>
      </w:r>
      <w:r>
        <w:rPr>
          <w:spacing w:val="-8"/>
          <w:sz w:val="24"/>
        </w:rPr>
        <w:t>ПОСТАВЩИКОМ</w:t>
      </w:r>
      <w:r>
        <w:rPr>
          <w:sz w:val="24"/>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spacing w:val="-8"/>
          <w:sz w:val="24"/>
        </w:rPr>
        <w:t>ПОСТАВЩИКОМ</w:t>
      </w:r>
      <w:r>
        <w:rPr>
          <w:sz w:val="24"/>
        </w:rPr>
        <w:t>.</w:t>
      </w:r>
    </w:p>
    <w:p w14:paraId="53000000">
      <w:pPr>
        <w:widowControl w:val="1"/>
        <w:ind w:firstLine="720"/>
        <w:jc w:val="both"/>
        <w:rPr>
          <w:sz w:val="24"/>
        </w:rPr>
      </w:pPr>
      <w:r>
        <w:rPr>
          <w:sz w:val="24"/>
        </w:rPr>
        <w:t xml:space="preserve">6.3. За каждый факт неисполнения или ненадлежащего исполнения </w:t>
      </w:r>
      <w:r>
        <w:rPr>
          <w:spacing w:val="-8"/>
          <w:sz w:val="24"/>
        </w:rPr>
        <w:t>ПОСТАВЩИКОМ</w:t>
      </w:r>
      <w:r>
        <w:rPr>
          <w:sz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соответствии с постановлением Правительства Российской Федерации от 30.08.2017 № 1042 и равен 10 % начальной (максимальной) цены Договора, что составляет ______ (_____________) руб.__ копеек.</w:t>
      </w:r>
    </w:p>
    <w:p w14:paraId="54000000">
      <w:pPr>
        <w:widowControl w:val="1"/>
        <w:ind w:firstLine="720"/>
        <w:jc w:val="both"/>
        <w:rPr>
          <w:sz w:val="24"/>
        </w:rPr>
      </w:pPr>
      <w:r>
        <w:rPr>
          <w:sz w:val="24"/>
        </w:rPr>
        <w:t xml:space="preserve">6.4. За каждый факт неисполнения или ненадлежащего исполнения </w:t>
      </w:r>
      <w:r>
        <w:rPr>
          <w:spacing w:val="-8"/>
          <w:sz w:val="24"/>
        </w:rPr>
        <w:t>ПОСТАВЩИКОМ</w:t>
      </w:r>
      <w:r>
        <w:rPr>
          <w:sz w:val="24"/>
        </w:rPr>
        <w:t xml:space="preserve">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5000000">
      <w:pPr>
        <w:widowControl w:val="1"/>
        <w:ind w:firstLine="720"/>
        <w:jc w:val="both"/>
        <w:rPr>
          <w:sz w:val="24"/>
        </w:rPr>
      </w:pPr>
      <w:r>
        <w:rPr>
          <w:sz w:val="24"/>
        </w:rPr>
        <w:t xml:space="preserve">6.5. В случае просрочки исполнения </w:t>
      </w:r>
      <w:r>
        <w:rPr>
          <w:spacing w:val="-8"/>
          <w:sz w:val="24"/>
        </w:rPr>
        <w:t>ЗАКАЗЧИКОМ</w:t>
      </w:r>
      <w:r>
        <w:rPr>
          <w:sz w:val="24"/>
        </w:rPr>
        <w:t xml:space="preserve"> обязательств, предусмотренных Договором, а также в иных случаях неисполнения или ненадлежащего исполнения </w:t>
      </w:r>
      <w:r>
        <w:rPr>
          <w:spacing w:val="-8"/>
          <w:sz w:val="24"/>
        </w:rPr>
        <w:t>ЗАКАЗЧИКОМ</w:t>
      </w:r>
      <w:r>
        <w:rPr>
          <w:sz w:val="24"/>
        </w:rPr>
        <w:t xml:space="preserve"> обязательств, предусмотренных Договором, </w:t>
      </w:r>
      <w:r>
        <w:rPr>
          <w:spacing w:val="-8"/>
          <w:sz w:val="24"/>
        </w:rPr>
        <w:t>ПОСТАВЩИК</w:t>
      </w:r>
      <w:r>
        <w:rPr>
          <w:sz w:val="24"/>
        </w:rPr>
        <w:t xml:space="preserve"> вправе потребовать уплаты неустоек (штрафов, пеней).</w:t>
      </w:r>
    </w:p>
    <w:p w14:paraId="56000000">
      <w:pPr>
        <w:widowControl w:val="1"/>
        <w:ind w:firstLine="720"/>
        <w:jc w:val="both"/>
        <w:rPr>
          <w:sz w:val="24"/>
        </w:rPr>
      </w:pPr>
      <w:r>
        <w:rPr>
          <w:sz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7000000">
      <w:pPr>
        <w:widowControl w:val="1"/>
        <w:ind w:firstLine="720"/>
        <w:jc w:val="both"/>
        <w:rPr>
          <w:sz w:val="24"/>
        </w:rPr>
      </w:pPr>
      <w:r>
        <w:rPr>
          <w:sz w:val="24"/>
        </w:rPr>
        <w:t xml:space="preserve">6.6. За каждый факт неисполнения </w:t>
      </w:r>
      <w:r>
        <w:rPr>
          <w:spacing w:val="-8"/>
          <w:sz w:val="24"/>
        </w:rPr>
        <w:t>ЗАКАЗЧИКОМ</w:t>
      </w:r>
      <w:r>
        <w:rPr>
          <w:sz w:val="24"/>
        </w:rPr>
        <w:t xml:space="preserve"> обязательств, предусмотренных Договором, за исключением просрочки исполнения </w:t>
      </w:r>
      <w:r>
        <w:rPr>
          <w:spacing w:val="-8"/>
          <w:sz w:val="24"/>
        </w:rPr>
        <w:t>ЗАКАЗЧИКОМ</w:t>
      </w:r>
      <w:r>
        <w:rPr>
          <w:sz w:val="24"/>
        </w:rPr>
        <w:t xml:space="preserve"> обязательств, предусмотренных Договором, </w:t>
      </w:r>
      <w:r>
        <w:rPr>
          <w:spacing w:val="-8"/>
          <w:sz w:val="24"/>
        </w:rPr>
        <w:t>ПОСТАВЩИК</w:t>
      </w:r>
      <w:r>
        <w:rPr>
          <w:sz w:val="24"/>
        </w:rPr>
        <w:t xml:space="preserve"> вправе потребовать уплаты штрафа.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8000000">
      <w:pPr>
        <w:widowControl w:val="1"/>
        <w:ind w:firstLine="720"/>
        <w:jc w:val="both"/>
        <w:rPr>
          <w:sz w:val="24"/>
        </w:rPr>
      </w:pPr>
      <w:r>
        <w:rPr>
          <w:sz w:val="24"/>
        </w:rPr>
        <w:t>6.7.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9000000">
      <w:pPr>
        <w:widowControl w:val="1"/>
        <w:ind w:firstLine="720"/>
        <w:jc w:val="both"/>
        <w:rPr>
          <w:sz w:val="24"/>
        </w:rPr>
      </w:pPr>
      <w:r>
        <w:rPr>
          <w:sz w:val="24"/>
        </w:rPr>
        <w:t>6.8. 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3 календарных дней с даты их наступления. В случае прекращения указанных обстоятельств Сторона в течение 3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14:paraId="5A000000">
      <w:pPr>
        <w:widowControl w:val="1"/>
        <w:ind w:firstLine="720"/>
        <w:jc w:val="both"/>
        <w:rPr>
          <w:sz w:val="24"/>
        </w:rPr>
      </w:pPr>
      <w:r>
        <w:rPr>
          <w:sz w:val="24"/>
        </w:rPr>
        <w:t>6.9.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B000000">
      <w:pPr>
        <w:widowControl w:val="1"/>
        <w:ind w:firstLine="720"/>
        <w:jc w:val="both"/>
        <w:rPr>
          <w:sz w:val="24"/>
        </w:rPr>
      </w:pPr>
      <w:r>
        <w:rPr>
          <w:sz w:val="24"/>
        </w:rPr>
        <w:t xml:space="preserve">6.10.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spacing w:val="-8"/>
          <w:sz w:val="24"/>
        </w:rPr>
        <w:t>ПОСТАВЩИК</w:t>
      </w:r>
      <w:r>
        <w:rPr>
          <w:sz w:val="24"/>
        </w:rPr>
        <w:t>.</w:t>
      </w:r>
    </w:p>
    <w:p w14:paraId="5C000000">
      <w:pPr>
        <w:widowControl w:val="1"/>
        <w:ind w:firstLine="720"/>
        <w:jc w:val="both"/>
        <w:rPr>
          <w:sz w:val="24"/>
        </w:rPr>
      </w:pPr>
      <w:r>
        <w:rPr>
          <w:sz w:val="24"/>
        </w:rPr>
        <w:t xml:space="preserve">6.11. Уплата </w:t>
      </w:r>
      <w:r>
        <w:rPr>
          <w:spacing w:val="-8"/>
          <w:sz w:val="24"/>
        </w:rPr>
        <w:t>ПОСТАВЩИКОМ</w:t>
      </w:r>
      <w:r>
        <w:rPr>
          <w:sz w:val="24"/>
        </w:rPr>
        <w:t xml:space="preserve"> неустойки или применение иной формы ответственности не освобождает его от исполнения обязательств по настоящему Договору.</w:t>
      </w:r>
    </w:p>
    <w:p w14:paraId="5D000000">
      <w:pPr>
        <w:widowControl w:val="1"/>
        <w:ind w:firstLine="720"/>
        <w:jc w:val="both"/>
        <w:rPr>
          <w:sz w:val="24"/>
        </w:rPr>
      </w:pPr>
      <w:r>
        <w:rPr>
          <w:sz w:val="24"/>
        </w:rPr>
        <w:t xml:space="preserve">6.12. Общая сумма начисленной неустойки (штрафов, пени) за неисполнение или ненадлежащее исполнение </w:t>
      </w:r>
      <w:r>
        <w:rPr>
          <w:spacing w:val="-8"/>
          <w:sz w:val="24"/>
        </w:rPr>
        <w:t>ПОСТАВЩИКОМ</w:t>
      </w:r>
      <w:r>
        <w:rPr>
          <w:sz w:val="24"/>
        </w:rPr>
        <w:t xml:space="preserve"> обязательств, предусмотренных Договором, не может превышать цену Договора.</w:t>
      </w:r>
    </w:p>
    <w:p w14:paraId="5E000000">
      <w:pPr>
        <w:widowControl w:val="1"/>
        <w:ind w:firstLine="720"/>
        <w:jc w:val="both"/>
        <w:rPr>
          <w:sz w:val="24"/>
        </w:rPr>
      </w:pPr>
      <w:r>
        <w:rPr>
          <w:sz w:val="24"/>
        </w:rPr>
        <w:t xml:space="preserve">6.13. Общая сумма начисленной неустойки (штрафов, пени) за ненадлежащее исполнение </w:t>
      </w:r>
      <w:r>
        <w:rPr>
          <w:spacing w:val="-8"/>
          <w:sz w:val="24"/>
        </w:rPr>
        <w:t>ЗАКАЗЧИКОМ</w:t>
      </w:r>
      <w:r>
        <w:rPr>
          <w:sz w:val="24"/>
        </w:rPr>
        <w:t xml:space="preserve"> обязательств, предусмотренных Договором, не может превышать цену Договора.</w:t>
      </w:r>
    </w:p>
    <w:p w14:paraId="5F000000">
      <w:pPr>
        <w:widowControl w:val="1"/>
        <w:ind w:firstLine="720"/>
        <w:jc w:val="both"/>
        <w:rPr>
          <w:sz w:val="24"/>
        </w:rPr>
      </w:pPr>
      <w:r>
        <w:rPr>
          <w:sz w:val="24"/>
        </w:rPr>
        <w:t>6.14. Споры, возникающие в ходе выполнения настоящего Договора, решаются путем переговоров. В случае невозможности разрешения разногласий путем переговоров, они подлежат разрешению в установленном действующим законодательством Российской Федерации порядке в Арбитражном суде Республике Крым.</w:t>
      </w:r>
    </w:p>
    <w:p w14:paraId="60000000">
      <w:pPr>
        <w:widowControl w:val="1"/>
        <w:tabs>
          <w:tab w:leader="none" w:pos="1260" w:val="left"/>
        </w:tabs>
        <w:ind w:firstLine="567"/>
        <w:jc w:val="both"/>
        <w:rPr>
          <w:color w:val="000000"/>
          <w:sz w:val="24"/>
        </w:rPr>
      </w:pPr>
    </w:p>
    <w:p w14:paraId="61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ОБСТОЯТЕЛЬСТВА НЕПРЕОДОЛИМОЙ СИЛЫ</w:t>
      </w:r>
    </w:p>
    <w:p w14:paraId="62000000">
      <w:pPr>
        <w:widowControl w:val="1"/>
        <w:ind w:left="1778"/>
        <w:rPr>
          <w:sz w:val="24"/>
        </w:rPr>
      </w:pPr>
    </w:p>
    <w:p w14:paraId="63000000">
      <w:pPr>
        <w:widowControl w:val="1"/>
        <w:tabs>
          <w:tab w:leader="none" w:pos="1260" w:val="left"/>
        </w:tabs>
        <w:ind w:firstLine="567"/>
        <w:jc w:val="both"/>
        <w:rPr>
          <w:color w:val="000000"/>
          <w:sz w:val="24"/>
        </w:rPr>
      </w:pPr>
      <w:r>
        <w:rPr>
          <w:color w:val="000000"/>
          <w:sz w:val="24"/>
        </w:rPr>
        <w:t>7.1. Стороны не несут ответственности за полное или частичное</w:t>
      </w:r>
      <w:r>
        <w:rPr>
          <w:color w:val="000000"/>
          <w:sz w:val="24"/>
        </w:rPr>
        <w:t xml:space="preserve"> </w:t>
      </w:r>
      <w:r>
        <w:rPr>
          <w:color w:val="000000"/>
          <w:sz w:val="24"/>
        </w:rPr>
        <w:t xml:space="preserve">неисполнение предусмотренных настоящим </w:t>
      </w:r>
      <w:r>
        <w:rPr>
          <w:color w:val="000000"/>
          <w:sz w:val="24"/>
        </w:rPr>
        <w:t>Договор</w:t>
      </w:r>
      <w:r>
        <w:rPr>
          <w:color w:val="000000"/>
          <w:sz w:val="24"/>
        </w:rPr>
        <w:t>ом</w:t>
      </w:r>
      <w:r>
        <w:rPr>
          <w:color w:val="000000"/>
          <w:sz w:val="24"/>
        </w:rPr>
        <w:t xml:space="preserve"> </w:t>
      </w:r>
      <w:r>
        <w:rPr>
          <w:color w:val="000000"/>
          <w:sz w:val="24"/>
        </w:rPr>
        <w:t>обязательств, если такое неисполнение связано с обстоятельствами</w:t>
      </w:r>
      <w:r>
        <w:rPr>
          <w:color w:val="000000"/>
          <w:sz w:val="24"/>
        </w:rPr>
        <w:t xml:space="preserve"> </w:t>
      </w:r>
      <w:r>
        <w:rPr>
          <w:color w:val="000000"/>
          <w:sz w:val="24"/>
        </w:rPr>
        <w:t>непреодолимой силы.</w:t>
      </w:r>
    </w:p>
    <w:p w14:paraId="64000000">
      <w:pPr>
        <w:widowControl w:val="1"/>
        <w:tabs>
          <w:tab w:leader="none" w:pos="1260" w:val="left"/>
        </w:tabs>
        <w:ind w:firstLine="567"/>
        <w:jc w:val="both"/>
        <w:rPr>
          <w:color w:val="000000"/>
          <w:sz w:val="24"/>
        </w:rPr>
      </w:pPr>
      <w:r>
        <w:rPr>
          <w:color w:val="000000"/>
          <w:sz w:val="24"/>
        </w:rPr>
        <w:t xml:space="preserve">7.2. </w:t>
      </w:r>
      <w:r>
        <w:rPr>
          <w:color w:val="000000"/>
          <w:sz w:val="24"/>
        </w:rPr>
        <w:t xml:space="preserve">Сторона, для которой создалась невозможность исполнения обязательств по настоящему </w:t>
      </w:r>
      <w:r>
        <w:rPr>
          <w:color w:val="000000"/>
          <w:sz w:val="24"/>
        </w:rPr>
        <w:t>Договор</w:t>
      </w:r>
      <w:r>
        <w:rPr>
          <w:color w:val="000000"/>
          <w:sz w:val="24"/>
        </w:rPr>
        <w:t xml:space="preserve">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w:t>
      </w:r>
      <w:r>
        <w:rPr>
          <w:color w:val="000000"/>
          <w:sz w:val="24"/>
        </w:rPr>
        <w:t>3 (трёх)</w:t>
      </w:r>
      <w:r>
        <w:rPr>
          <w:color w:val="000000"/>
          <w:sz w:val="24"/>
        </w:rPr>
        <w:t xml:space="preserve"> календарных дней с даты их наступления. В случае прекращения указанных обстоятельств, Сторона в течение 3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w:t>
      </w:r>
      <w:r>
        <w:rPr>
          <w:color w:val="000000"/>
          <w:sz w:val="24"/>
        </w:rPr>
        <w:t>Договор</w:t>
      </w:r>
      <w:r>
        <w:rPr>
          <w:color w:val="000000"/>
          <w:sz w:val="24"/>
        </w:rPr>
        <w:t>у.</w:t>
      </w:r>
    </w:p>
    <w:p w14:paraId="65000000">
      <w:pPr>
        <w:widowControl w:val="1"/>
        <w:tabs>
          <w:tab w:leader="none" w:pos="1260" w:val="left"/>
        </w:tabs>
        <w:ind w:firstLine="567"/>
        <w:jc w:val="both"/>
        <w:rPr>
          <w:color w:val="000000"/>
          <w:sz w:val="24"/>
        </w:rPr>
      </w:pPr>
      <w:r>
        <w:rPr>
          <w:color w:val="000000"/>
          <w:sz w:val="24"/>
        </w:rPr>
        <w:t xml:space="preserve">7.3. В случае возникновения обстоятельств непреодолимой силы Стороны вправе расторгнуть настоящий </w:t>
      </w:r>
      <w:r>
        <w:rPr>
          <w:color w:val="000000"/>
          <w:sz w:val="24"/>
        </w:rPr>
        <w:t>Договор</w:t>
      </w:r>
      <w:r>
        <w:rPr>
          <w:color w:val="000000"/>
          <w:sz w:val="24"/>
        </w:rPr>
        <w:t xml:space="preserve">, и в этом случае ни </w:t>
      </w:r>
      <w:r>
        <w:rPr>
          <w:color w:val="000000"/>
          <w:sz w:val="24"/>
        </w:rPr>
        <w:t>одна из Сторон не вправе</w:t>
      </w:r>
      <w:r>
        <w:rPr>
          <w:color w:val="000000"/>
          <w:sz w:val="24"/>
        </w:rPr>
        <w:t xml:space="preserve"> </w:t>
      </w:r>
      <w:r>
        <w:rPr>
          <w:color w:val="000000"/>
          <w:sz w:val="24"/>
        </w:rPr>
        <w:t>требовать возмещения убытков.</w:t>
      </w:r>
    </w:p>
    <w:p w14:paraId="66000000">
      <w:pPr>
        <w:widowControl w:val="1"/>
        <w:tabs>
          <w:tab w:leader="none" w:pos="1260" w:val="left"/>
        </w:tabs>
        <w:ind w:firstLine="567"/>
        <w:jc w:val="both"/>
        <w:rPr>
          <w:color w:val="000000"/>
          <w:sz w:val="24"/>
        </w:rPr>
      </w:pPr>
      <w:r>
        <w:rPr>
          <w:color w:val="000000"/>
          <w:sz w:val="24"/>
        </w:rPr>
        <w:t>7.4. Доказательством наличия обстоятельств непреодолимой силы и их</w:t>
      </w:r>
      <w:r>
        <w:rPr>
          <w:color w:val="000000"/>
          <w:sz w:val="24"/>
        </w:rPr>
        <w:t xml:space="preserve"> </w:t>
      </w:r>
      <w:r>
        <w:rPr>
          <w:color w:val="000000"/>
          <w:sz w:val="24"/>
        </w:rPr>
        <w:t>продолжительности является соответствующее письменное свидетельство</w:t>
      </w:r>
      <w:r>
        <w:rPr>
          <w:color w:val="000000"/>
          <w:sz w:val="24"/>
        </w:rPr>
        <w:t xml:space="preserve"> уполномоченных </w:t>
      </w:r>
      <w:r>
        <w:rPr>
          <w:color w:val="000000"/>
          <w:sz w:val="24"/>
        </w:rPr>
        <w:t>органов и организаций.</w:t>
      </w:r>
    </w:p>
    <w:p w14:paraId="67000000">
      <w:pPr>
        <w:widowControl w:val="1"/>
        <w:ind w:firstLine="540"/>
        <w:rPr>
          <w:sz w:val="24"/>
        </w:rPr>
      </w:pPr>
    </w:p>
    <w:p w14:paraId="68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РАССМОТРЕНИЕ И РАЗРЕШЕНИЕ СПОРОВ</w:t>
      </w:r>
    </w:p>
    <w:p w14:paraId="69000000">
      <w:pPr>
        <w:pStyle w:val="Style_7"/>
        <w:widowControl w:val="1"/>
        <w:ind w:left="1778"/>
        <w:rPr>
          <w:b w:val="1"/>
          <w:sz w:val="24"/>
        </w:rPr>
      </w:pPr>
    </w:p>
    <w:p w14:paraId="6A000000">
      <w:pPr>
        <w:widowControl w:val="1"/>
        <w:tabs>
          <w:tab w:leader="none" w:pos="1260" w:val="left"/>
        </w:tabs>
        <w:ind w:firstLine="567"/>
        <w:jc w:val="both"/>
        <w:rPr>
          <w:color w:val="000000"/>
          <w:sz w:val="24"/>
        </w:rPr>
      </w:pPr>
      <w:r>
        <w:rPr>
          <w:color w:val="000000"/>
          <w:sz w:val="24"/>
        </w:rPr>
        <w:t>8.1. </w:t>
      </w:r>
      <w:r>
        <w:rPr>
          <w:color w:val="000000"/>
          <w:sz w:val="24"/>
        </w:rPr>
        <w:t xml:space="preserve">Претензии Сторон, возникающие в связи с исполнением настоящего </w:t>
      </w:r>
      <w:r>
        <w:rPr>
          <w:color w:val="000000"/>
          <w:sz w:val="24"/>
        </w:rPr>
        <w:t>Договор</w:t>
      </w:r>
      <w:r>
        <w:rPr>
          <w:color w:val="000000"/>
          <w:sz w:val="24"/>
        </w:rPr>
        <w:t>а, включая споры и разногласия по техническим и финансовым вопросам (условиям), рассма</w:t>
      </w:r>
      <w:r>
        <w:rPr>
          <w:color w:val="000000"/>
          <w:sz w:val="24"/>
        </w:rPr>
        <w:t>триваются Сторонами в течение 7</w:t>
      </w:r>
      <w:r>
        <w:rPr>
          <w:color w:val="000000"/>
          <w:sz w:val="24"/>
        </w:rPr>
        <w:t xml:space="preserve"> дней путем переговоров с оформлением соответствующих документов.</w:t>
      </w:r>
    </w:p>
    <w:p w14:paraId="6B000000">
      <w:pPr>
        <w:widowControl w:val="1"/>
        <w:tabs>
          <w:tab w:leader="none" w:pos="1260" w:val="left"/>
        </w:tabs>
        <w:ind w:firstLine="567"/>
        <w:jc w:val="both"/>
        <w:rPr>
          <w:color w:val="000000"/>
          <w:sz w:val="24"/>
        </w:rPr>
      </w:pPr>
      <w:r>
        <w:rPr>
          <w:color w:val="000000"/>
          <w:sz w:val="24"/>
        </w:rPr>
        <w:t>8.2. </w:t>
      </w:r>
      <w:r>
        <w:rPr>
          <w:color w:val="000000"/>
          <w:sz w:val="24"/>
        </w:rPr>
        <w:t xml:space="preserve">Неурегулированные споры передаются на разрешение в Арбитражный </w:t>
      </w:r>
      <w:r>
        <w:rPr>
          <w:color w:val="000000"/>
          <w:sz w:val="24"/>
        </w:rPr>
        <w:t>суд  только</w:t>
      </w:r>
      <w:r>
        <w:rPr>
          <w:color w:val="000000"/>
          <w:sz w:val="24"/>
        </w:rPr>
        <w:t xml:space="preserve"> после принятия мер по их досудебному урегулированию.</w:t>
      </w:r>
    </w:p>
    <w:p w14:paraId="6C000000">
      <w:pPr>
        <w:widowControl w:val="1"/>
        <w:tabs>
          <w:tab w:leader="none" w:pos="1260" w:val="left"/>
        </w:tabs>
        <w:ind w:firstLine="567"/>
        <w:jc w:val="both"/>
        <w:rPr>
          <w:color w:val="000000"/>
          <w:sz w:val="24"/>
        </w:rPr>
      </w:pPr>
    </w:p>
    <w:p w14:paraId="6D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ПОРЯДОК ИЗМЕНЕНИЯ И РАСТОРЖЕНИЯ </w:t>
      </w:r>
      <w:r>
        <w:rPr>
          <w:rFonts w:ascii="Times New Roman" w:hAnsi="Times New Roman"/>
          <w:b w:val="1"/>
          <w:color w:val="000000"/>
          <w:sz w:val="24"/>
        </w:rPr>
        <w:t>ДОГОВОР</w:t>
      </w:r>
      <w:r>
        <w:rPr>
          <w:rFonts w:ascii="Times New Roman" w:hAnsi="Times New Roman"/>
          <w:b w:val="1"/>
          <w:color w:val="000000"/>
          <w:sz w:val="24"/>
        </w:rPr>
        <w:t>А</w:t>
      </w:r>
    </w:p>
    <w:p w14:paraId="6E000000">
      <w:pPr>
        <w:pStyle w:val="Style_7"/>
        <w:widowControl w:val="1"/>
        <w:ind w:left="1778"/>
        <w:rPr>
          <w:b w:val="1"/>
          <w:sz w:val="24"/>
        </w:rPr>
      </w:pPr>
    </w:p>
    <w:p w14:paraId="6F000000">
      <w:pPr>
        <w:widowControl w:val="1"/>
        <w:tabs>
          <w:tab w:leader="none" w:pos="1260" w:val="left"/>
        </w:tabs>
        <w:ind w:firstLine="567"/>
        <w:jc w:val="both"/>
        <w:rPr>
          <w:color w:val="000000"/>
          <w:sz w:val="24"/>
        </w:rPr>
      </w:pPr>
      <w:r>
        <w:rPr>
          <w:color w:val="000000"/>
          <w:sz w:val="24"/>
        </w:rPr>
        <w:t xml:space="preserve">9.1. Условия настоящего </w:t>
      </w:r>
      <w:r>
        <w:rPr>
          <w:color w:val="000000"/>
          <w:sz w:val="24"/>
        </w:rPr>
        <w:t>Договор</w:t>
      </w:r>
      <w:r>
        <w:rPr>
          <w:color w:val="000000"/>
          <w:sz w:val="24"/>
        </w:rPr>
        <w:t>а мог</w:t>
      </w:r>
      <w:r>
        <w:rPr>
          <w:color w:val="000000"/>
          <w:sz w:val="24"/>
        </w:rPr>
        <w:t>ут быть изменены по соглашению С</w:t>
      </w:r>
      <w:r>
        <w:rPr>
          <w:color w:val="000000"/>
          <w:sz w:val="24"/>
        </w:rPr>
        <w:t xml:space="preserve">торон в случаях, предусмотренных ст. 95 Федерального закона от 05.04.2013 № 44-ФЗ «О </w:t>
      </w:r>
      <w:r>
        <w:rPr>
          <w:color w:val="000000"/>
          <w:sz w:val="24"/>
        </w:rPr>
        <w:t>контрактной</w:t>
      </w:r>
      <w:r>
        <w:rPr>
          <w:color w:val="000000"/>
          <w:sz w:val="24"/>
        </w:rPr>
        <w:t xml:space="preserve"> системе в сфере закупок товаров, работ, услуг для обеспечения государственных и муниципальных нужд».</w:t>
      </w:r>
    </w:p>
    <w:p w14:paraId="70000000">
      <w:pPr>
        <w:widowControl w:val="1"/>
        <w:tabs>
          <w:tab w:leader="none" w:pos="1260" w:val="left"/>
        </w:tabs>
        <w:ind w:firstLine="567"/>
        <w:jc w:val="both"/>
        <w:rPr>
          <w:color w:val="000000"/>
          <w:sz w:val="24"/>
        </w:rPr>
      </w:pPr>
      <w:r>
        <w:rPr>
          <w:color w:val="000000"/>
          <w:sz w:val="24"/>
        </w:rPr>
        <w:t>9.2</w:t>
      </w:r>
      <w:r>
        <w:rPr>
          <w:color w:val="000000"/>
          <w:sz w:val="24"/>
        </w:rPr>
        <w:t xml:space="preserve">. Расторжение </w:t>
      </w:r>
      <w:r>
        <w:rPr>
          <w:color w:val="000000"/>
          <w:sz w:val="24"/>
        </w:rPr>
        <w:t>Договор</w:t>
      </w:r>
      <w:r>
        <w:rPr>
          <w:color w:val="000000"/>
          <w:sz w:val="24"/>
        </w:rPr>
        <w:t>а допускается по соглашению С</w:t>
      </w:r>
      <w:r>
        <w:rPr>
          <w:color w:val="000000"/>
          <w:sz w:val="24"/>
        </w:rPr>
        <w:t xml:space="preserve">торон с возмещением понесенных убытков, или вступления решения суда в законную силу, в случае одностороннего отказа от исполнения </w:t>
      </w:r>
      <w:r>
        <w:rPr>
          <w:color w:val="000000"/>
          <w:sz w:val="24"/>
        </w:rPr>
        <w:t>Договор</w:t>
      </w:r>
      <w:r>
        <w:rPr>
          <w:color w:val="000000"/>
          <w:sz w:val="24"/>
        </w:rPr>
        <w:t xml:space="preserve">а в соответствии с гражданским законодательством РФ. </w:t>
      </w:r>
    </w:p>
    <w:p w14:paraId="71000000">
      <w:pPr>
        <w:widowControl w:val="1"/>
        <w:tabs>
          <w:tab w:leader="none" w:pos="1260" w:val="left"/>
        </w:tabs>
        <w:ind w:firstLine="567"/>
        <w:jc w:val="both"/>
        <w:rPr>
          <w:color w:val="000000"/>
          <w:sz w:val="24"/>
        </w:rPr>
      </w:pPr>
      <w:r>
        <w:rPr>
          <w:color w:val="000000"/>
          <w:sz w:val="24"/>
        </w:rPr>
        <w:t>9.3.</w:t>
      </w:r>
      <w:r>
        <w:rPr>
          <w:color w:val="000000"/>
          <w:sz w:val="24"/>
        </w:rPr>
        <w:t xml:space="preserve"> Сторона, решившая расторгнуть настоящий </w:t>
      </w:r>
      <w:r>
        <w:rPr>
          <w:color w:val="000000"/>
          <w:sz w:val="24"/>
        </w:rPr>
        <w:t>Договор</w:t>
      </w:r>
      <w:r>
        <w:rPr>
          <w:color w:val="000000"/>
          <w:sz w:val="24"/>
        </w:rPr>
        <w:t>, в трехдневный срок направляет письменное уведомление другой Стороне.</w:t>
      </w:r>
    </w:p>
    <w:p w14:paraId="72000000">
      <w:pPr>
        <w:widowControl w:val="1"/>
        <w:tabs>
          <w:tab w:leader="none" w:pos="1260" w:val="left"/>
        </w:tabs>
        <w:ind w:firstLine="567"/>
        <w:jc w:val="both"/>
        <w:rPr>
          <w:color w:val="000000"/>
          <w:sz w:val="24"/>
        </w:rPr>
      </w:pPr>
      <w:r>
        <w:rPr>
          <w:color w:val="000000"/>
          <w:sz w:val="24"/>
        </w:rPr>
        <w:t>9.4</w:t>
      </w:r>
      <w:r>
        <w:rPr>
          <w:color w:val="000000"/>
          <w:sz w:val="24"/>
        </w:rPr>
        <w:t xml:space="preserve">. </w:t>
      </w:r>
      <w:r>
        <w:rPr>
          <w:color w:val="000000"/>
          <w:sz w:val="24"/>
        </w:rPr>
        <w:t>ЗАКАЗЧИК</w:t>
      </w:r>
      <w:r>
        <w:rPr>
          <w:color w:val="000000"/>
          <w:sz w:val="24"/>
        </w:rPr>
        <w:t xml:space="preserve"> вправе расторгнуть настоящий </w:t>
      </w:r>
      <w:r>
        <w:rPr>
          <w:color w:val="000000"/>
          <w:sz w:val="24"/>
        </w:rPr>
        <w:t>Договор</w:t>
      </w:r>
      <w:r>
        <w:rPr>
          <w:color w:val="000000"/>
          <w:sz w:val="24"/>
        </w:rPr>
        <w:t xml:space="preserve"> в одностороннем порядке:</w:t>
      </w:r>
    </w:p>
    <w:p w14:paraId="73000000">
      <w:pPr>
        <w:widowControl w:val="1"/>
        <w:tabs>
          <w:tab w:leader="none" w:pos="1260" w:val="left"/>
        </w:tabs>
        <w:ind w:firstLine="567"/>
        <w:jc w:val="both"/>
        <w:rPr>
          <w:color w:val="000000"/>
          <w:sz w:val="24"/>
        </w:rPr>
      </w:pPr>
      <w:r>
        <w:rPr>
          <w:color w:val="000000"/>
          <w:sz w:val="24"/>
        </w:rPr>
        <w:t>- при нарушении ПОСТАВЩИКОМ срока поставки Товара (общее количество дней при неисполнении – 5 дней);</w:t>
      </w:r>
    </w:p>
    <w:p w14:paraId="74000000">
      <w:pPr>
        <w:widowControl w:val="1"/>
        <w:tabs>
          <w:tab w:leader="none" w:pos="1260" w:val="left"/>
        </w:tabs>
        <w:ind w:firstLine="567"/>
        <w:jc w:val="both"/>
        <w:rPr>
          <w:color w:val="000000"/>
          <w:sz w:val="24"/>
        </w:rPr>
      </w:pPr>
      <w:r>
        <w:rPr>
          <w:color w:val="000000"/>
          <w:sz w:val="24"/>
        </w:rPr>
        <w:t xml:space="preserve">- при поставке </w:t>
      </w:r>
      <w:r>
        <w:rPr>
          <w:color w:val="000000"/>
          <w:sz w:val="24"/>
        </w:rPr>
        <w:t>Товара  ненадлежащего</w:t>
      </w:r>
      <w:r>
        <w:rPr>
          <w:color w:val="000000"/>
          <w:sz w:val="24"/>
        </w:rPr>
        <w:t xml:space="preserve"> качества;</w:t>
      </w:r>
    </w:p>
    <w:p w14:paraId="75000000">
      <w:pPr>
        <w:widowControl w:val="1"/>
        <w:tabs>
          <w:tab w:leader="none" w:pos="1260" w:val="left"/>
        </w:tabs>
        <w:ind w:firstLine="567"/>
        <w:jc w:val="both"/>
        <w:rPr>
          <w:color w:val="000000"/>
          <w:sz w:val="24"/>
        </w:rPr>
      </w:pPr>
      <w:r>
        <w:rPr>
          <w:color w:val="000000"/>
          <w:sz w:val="24"/>
        </w:rPr>
        <w:t>- при поставке Товара не в полном объеме;</w:t>
      </w:r>
    </w:p>
    <w:p w14:paraId="76000000">
      <w:pPr>
        <w:widowControl w:val="1"/>
        <w:tabs>
          <w:tab w:leader="none" w:pos="1260" w:val="left"/>
        </w:tabs>
        <w:ind w:firstLine="567"/>
        <w:jc w:val="both"/>
        <w:rPr>
          <w:color w:val="000000"/>
          <w:sz w:val="24"/>
        </w:rPr>
      </w:pPr>
      <w:r>
        <w:rPr>
          <w:color w:val="000000"/>
          <w:sz w:val="24"/>
        </w:rPr>
        <w:t>- при поставке Товара не в соответствии со Спецификацией</w:t>
      </w:r>
      <w:r>
        <w:rPr>
          <w:color w:val="000000"/>
          <w:sz w:val="24"/>
        </w:rPr>
        <w:t xml:space="preserve"> (П</w:t>
      </w:r>
      <w:r>
        <w:rPr>
          <w:color w:val="000000"/>
          <w:sz w:val="24"/>
        </w:rPr>
        <w:t>риложение № 2</w:t>
      </w:r>
      <w:r>
        <w:rPr>
          <w:color w:val="000000"/>
          <w:sz w:val="24"/>
        </w:rPr>
        <w:t>);</w:t>
      </w:r>
    </w:p>
    <w:p w14:paraId="77000000">
      <w:pPr>
        <w:widowControl w:val="1"/>
        <w:tabs>
          <w:tab w:leader="none" w:pos="1260" w:val="left"/>
        </w:tabs>
        <w:ind w:firstLine="567"/>
        <w:jc w:val="both"/>
        <w:rPr>
          <w:color w:val="000000"/>
          <w:sz w:val="24"/>
        </w:rPr>
      </w:pPr>
      <w:r>
        <w:rPr>
          <w:color w:val="000000"/>
          <w:sz w:val="24"/>
        </w:rPr>
        <w:t>- в случае прекращения потребности или нецелесообразности продолжения поставки Товара.</w:t>
      </w:r>
    </w:p>
    <w:p w14:paraId="78000000">
      <w:pPr>
        <w:widowControl w:val="1"/>
        <w:tabs>
          <w:tab w:leader="none" w:pos="1260" w:val="left"/>
        </w:tabs>
        <w:ind w:firstLine="567"/>
        <w:jc w:val="both"/>
        <w:rPr>
          <w:color w:val="000000"/>
          <w:sz w:val="24"/>
        </w:rPr>
      </w:pPr>
      <w:r>
        <w:rPr>
          <w:color w:val="000000"/>
          <w:sz w:val="24"/>
        </w:rPr>
        <w:t>9.5</w:t>
      </w:r>
      <w:r>
        <w:rPr>
          <w:color w:val="000000"/>
          <w:sz w:val="24"/>
        </w:rPr>
        <w:t xml:space="preserve">. Решение ЗАКАЗЧИКА об одностороннем отказе от исполнения </w:t>
      </w:r>
      <w:r>
        <w:rPr>
          <w:color w:val="000000"/>
          <w:sz w:val="24"/>
        </w:rPr>
        <w:t>Договор</w:t>
      </w:r>
      <w:r>
        <w:rPr>
          <w:color w:val="000000"/>
          <w:sz w:val="24"/>
        </w:rPr>
        <w:t xml:space="preserve">а вступает в силу и </w:t>
      </w:r>
      <w:r>
        <w:rPr>
          <w:color w:val="000000"/>
          <w:sz w:val="24"/>
        </w:rPr>
        <w:t>Договор</w:t>
      </w:r>
      <w:r>
        <w:rPr>
          <w:color w:val="000000"/>
          <w:sz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color w:val="000000"/>
          <w:sz w:val="24"/>
        </w:rPr>
        <w:t>Договор</w:t>
      </w:r>
      <w:r>
        <w:rPr>
          <w:color w:val="000000"/>
          <w:sz w:val="24"/>
        </w:rPr>
        <w:t>а.</w:t>
      </w:r>
    </w:p>
    <w:p w14:paraId="79000000">
      <w:pPr>
        <w:widowControl w:val="1"/>
        <w:tabs>
          <w:tab w:leader="none" w:pos="1260" w:val="left"/>
        </w:tabs>
        <w:ind w:firstLine="567"/>
        <w:jc w:val="both"/>
        <w:rPr>
          <w:color w:val="000000"/>
          <w:sz w:val="24"/>
        </w:rPr>
      </w:pPr>
      <w:r>
        <w:rPr>
          <w:color w:val="000000"/>
          <w:sz w:val="24"/>
        </w:rPr>
        <w:t>9.6</w:t>
      </w:r>
      <w:r>
        <w:rPr>
          <w:color w:val="000000"/>
          <w:sz w:val="24"/>
        </w:rPr>
        <w:t xml:space="preserve">. При расторжении </w:t>
      </w:r>
      <w:r>
        <w:rPr>
          <w:color w:val="000000"/>
          <w:sz w:val="24"/>
        </w:rPr>
        <w:t>Договор</w:t>
      </w:r>
      <w:r>
        <w:rPr>
          <w:color w:val="000000"/>
          <w:sz w:val="24"/>
        </w:rPr>
        <w:t>а ЗАКАЗЧИК обязуется:</w:t>
      </w:r>
    </w:p>
    <w:p w14:paraId="7A000000">
      <w:pPr>
        <w:widowControl w:val="1"/>
        <w:tabs>
          <w:tab w:leader="none" w:pos="1260" w:val="left"/>
        </w:tabs>
        <w:ind w:firstLine="567"/>
        <w:jc w:val="both"/>
        <w:rPr>
          <w:color w:val="000000"/>
          <w:sz w:val="24"/>
        </w:rPr>
      </w:pPr>
      <w:r>
        <w:rPr>
          <w:color w:val="000000"/>
          <w:sz w:val="24"/>
        </w:rPr>
        <w:t xml:space="preserve">- принять поставленный Товар надлежащего качества, фактически доставленный </w:t>
      </w:r>
      <w:r>
        <w:rPr>
          <w:color w:val="000000"/>
          <w:sz w:val="24"/>
        </w:rPr>
        <w:t>ПОСТАВЩИКОМ  на</w:t>
      </w:r>
      <w:r>
        <w:rPr>
          <w:color w:val="000000"/>
          <w:sz w:val="24"/>
        </w:rPr>
        <w:t xml:space="preserve"> момент расторжения настоящего </w:t>
      </w:r>
      <w:r>
        <w:rPr>
          <w:color w:val="000000"/>
          <w:sz w:val="24"/>
        </w:rPr>
        <w:t>Договор</w:t>
      </w:r>
      <w:r>
        <w:rPr>
          <w:color w:val="000000"/>
          <w:sz w:val="24"/>
        </w:rPr>
        <w:t>а;</w:t>
      </w:r>
    </w:p>
    <w:p w14:paraId="7B000000">
      <w:pPr>
        <w:widowControl w:val="1"/>
        <w:tabs>
          <w:tab w:leader="none" w:pos="1260" w:val="left"/>
        </w:tabs>
        <w:ind w:firstLine="567"/>
        <w:jc w:val="both"/>
        <w:rPr>
          <w:color w:val="000000"/>
          <w:sz w:val="24"/>
        </w:rPr>
      </w:pPr>
      <w:r>
        <w:rPr>
          <w:color w:val="000000"/>
          <w:sz w:val="24"/>
        </w:rPr>
        <w:t xml:space="preserve">- в течение трех рабочих дней после получения от ПОСТАВЩИКА </w:t>
      </w:r>
      <w:r>
        <w:rPr>
          <w:color w:val="000000"/>
          <w:sz w:val="24"/>
        </w:rPr>
        <w:t xml:space="preserve">Документов о приемке </w:t>
      </w:r>
      <w:r>
        <w:rPr>
          <w:color w:val="000000"/>
          <w:sz w:val="24"/>
        </w:rPr>
        <w:t>Т</w:t>
      </w:r>
      <w:r>
        <w:rPr>
          <w:color w:val="000000"/>
          <w:sz w:val="24"/>
        </w:rPr>
        <w:t>овара подписать их</w:t>
      </w:r>
      <w:r>
        <w:rPr>
          <w:color w:val="000000"/>
          <w:sz w:val="24"/>
        </w:rPr>
        <w:t xml:space="preserve"> или дать мотивированный отказ;</w:t>
      </w:r>
    </w:p>
    <w:p w14:paraId="7C000000">
      <w:pPr>
        <w:widowControl w:val="1"/>
        <w:tabs>
          <w:tab w:leader="none" w:pos="1260" w:val="left"/>
        </w:tabs>
        <w:ind w:firstLine="567"/>
        <w:jc w:val="both"/>
        <w:rPr>
          <w:color w:val="000000"/>
          <w:sz w:val="24"/>
        </w:rPr>
      </w:pPr>
      <w:r>
        <w:rPr>
          <w:color w:val="000000"/>
          <w:sz w:val="24"/>
        </w:rPr>
        <w:t>- в течение 10 банковских</w:t>
      </w:r>
      <w:r>
        <w:rPr>
          <w:color w:val="000000"/>
          <w:sz w:val="24"/>
        </w:rPr>
        <w:t xml:space="preserve"> дней с даты</w:t>
      </w:r>
      <w:r>
        <w:rPr>
          <w:color w:val="000000"/>
          <w:sz w:val="24"/>
        </w:rPr>
        <w:t xml:space="preserve"> оформления указанных в </w:t>
      </w:r>
      <w:r>
        <w:rPr>
          <w:color w:val="000000"/>
          <w:sz w:val="24"/>
        </w:rPr>
        <w:t>Договор</w:t>
      </w:r>
      <w:r>
        <w:rPr>
          <w:color w:val="000000"/>
          <w:sz w:val="24"/>
        </w:rPr>
        <w:t>е документов оплатить ПОСТАВЩИКУ фактически поставленный Товар надлежащего качества.</w:t>
      </w:r>
    </w:p>
    <w:p w14:paraId="7D000000">
      <w:pPr>
        <w:widowControl w:val="1"/>
        <w:tabs>
          <w:tab w:leader="none" w:pos="1260" w:val="left"/>
        </w:tabs>
        <w:ind w:firstLine="567"/>
        <w:jc w:val="both"/>
        <w:rPr>
          <w:color w:val="000000"/>
          <w:sz w:val="24"/>
        </w:rPr>
      </w:pPr>
      <w:r>
        <w:rPr>
          <w:color w:val="000000"/>
          <w:sz w:val="24"/>
        </w:rPr>
        <w:t>9.7</w:t>
      </w:r>
      <w:r>
        <w:rPr>
          <w:color w:val="000000"/>
          <w:sz w:val="24"/>
        </w:rPr>
        <w:t xml:space="preserve">. В случае расторжения </w:t>
      </w:r>
      <w:r>
        <w:rPr>
          <w:color w:val="000000"/>
          <w:sz w:val="24"/>
        </w:rPr>
        <w:t>Договор</w:t>
      </w:r>
      <w:r>
        <w:rPr>
          <w:color w:val="000000"/>
          <w:sz w:val="24"/>
        </w:rPr>
        <w:t xml:space="preserve">а, в связи с односторонним отказом Стороны от исполнения </w:t>
      </w:r>
      <w:r>
        <w:rPr>
          <w:color w:val="000000"/>
          <w:sz w:val="24"/>
        </w:rPr>
        <w:t>Договор</w:t>
      </w:r>
      <w:r>
        <w:rPr>
          <w:color w:val="000000"/>
          <w:sz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color w:val="000000"/>
          <w:sz w:val="24"/>
        </w:rPr>
        <w:t>Договор</w:t>
      </w:r>
      <w:r>
        <w:rPr>
          <w:color w:val="000000"/>
          <w:sz w:val="24"/>
        </w:rPr>
        <w:t>а.</w:t>
      </w:r>
    </w:p>
    <w:p w14:paraId="7E000000">
      <w:pPr>
        <w:widowControl w:val="1"/>
        <w:ind w:firstLine="770"/>
        <w:rPr>
          <w:sz w:val="24"/>
        </w:rPr>
      </w:pPr>
    </w:p>
    <w:p w14:paraId="7F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СРОК ДЕЙСТВИЯ </w:t>
      </w:r>
      <w:r>
        <w:rPr>
          <w:rFonts w:ascii="Times New Roman" w:hAnsi="Times New Roman"/>
          <w:b w:val="1"/>
          <w:color w:val="000000"/>
          <w:sz w:val="24"/>
        </w:rPr>
        <w:t>ДОГОВОР</w:t>
      </w:r>
      <w:r>
        <w:rPr>
          <w:rFonts w:ascii="Times New Roman" w:hAnsi="Times New Roman"/>
          <w:b w:val="1"/>
          <w:color w:val="000000"/>
          <w:sz w:val="24"/>
        </w:rPr>
        <w:t>А</w:t>
      </w:r>
    </w:p>
    <w:p w14:paraId="80000000">
      <w:pPr>
        <w:pStyle w:val="Style_7"/>
        <w:widowControl w:val="1"/>
        <w:ind w:left="1778"/>
        <w:rPr>
          <w:sz w:val="24"/>
        </w:rPr>
      </w:pPr>
    </w:p>
    <w:p w14:paraId="81000000">
      <w:pPr>
        <w:widowControl w:val="1"/>
        <w:tabs>
          <w:tab w:leader="none" w:pos="1260" w:val="left"/>
        </w:tabs>
        <w:ind w:firstLine="567"/>
        <w:jc w:val="both"/>
        <w:rPr>
          <w:color w:val="000000"/>
          <w:sz w:val="24"/>
        </w:rPr>
      </w:pPr>
      <w:r>
        <w:rPr>
          <w:color w:val="000000"/>
          <w:sz w:val="24"/>
        </w:rPr>
        <w:t>10.</w:t>
      </w:r>
      <w:r>
        <w:rPr>
          <w:color w:val="000000"/>
          <w:sz w:val="24"/>
        </w:rPr>
        <w:t>1</w:t>
      </w:r>
      <w:r>
        <w:rPr>
          <w:color w:val="000000"/>
          <w:sz w:val="24"/>
        </w:rPr>
        <w:t xml:space="preserve">. Настоящий </w:t>
      </w:r>
      <w:r>
        <w:rPr>
          <w:color w:val="000000"/>
          <w:sz w:val="24"/>
        </w:rPr>
        <w:t>Договор</w:t>
      </w:r>
      <w:r>
        <w:rPr>
          <w:color w:val="000000"/>
          <w:sz w:val="24"/>
        </w:rPr>
        <w:t xml:space="preserve"> вступает в силу со дня его подписания Сторонами и действует до полного исполнения сторонами своих обязательств по </w:t>
      </w:r>
      <w:r>
        <w:rPr>
          <w:color w:val="000000"/>
          <w:sz w:val="24"/>
        </w:rPr>
        <w:t>Договор</w:t>
      </w:r>
      <w:r>
        <w:rPr>
          <w:color w:val="000000"/>
          <w:sz w:val="24"/>
        </w:rPr>
        <w:t>у, но не позднее 31.12.20</w:t>
      </w:r>
      <w:r>
        <w:rPr>
          <w:color w:val="000000"/>
          <w:sz w:val="24"/>
        </w:rPr>
        <w:t>26</w:t>
      </w:r>
      <w:r>
        <w:rPr>
          <w:color w:val="000000"/>
          <w:sz w:val="24"/>
        </w:rPr>
        <w:t>.</w:t>
      </w:r>
    </w:p>
    <w:p w14:paraId="82000000">
      <w:pPr>
        <w:pStyle w:val="Style_7"/>
        <w:widowControl w:val="1"/>
        <w:numPr>
          <w:ilvl w:val="1"/>
          <w:numId w:val="1"/>
        </w:numPr>
        <w:tabs>
          <w:tab w:leader="none" w:pos="1260" w:val="left"/>
        </w:tabs>
        <w:ind w:firstLine="567" w:left="0"/>
        <w:rPr>
          <w:rFonts w:ascii="Times New Roman" w:hAnsi="Times New Roman"/>
          <w:color w:val="000000"/>
          <w:sz w:val="24"/>
        </w:rPr>
      </w:pPr>
      <w:r>
        <w:rPr>
          <w:rFonts w:ascii="Times New Roman" w:hAnsi="Times New Roman"/>
          <w:color w:val="000000"/>
          <w:sz w:val="24"/>
        </w:rPr>
        <w:t>Настоящий  Договор</w:t>
      </w:r>
      <w:r>
        <w:rPr>
          <w:rFonts w:ascii="Times New Roman" w:hAnsi="Times New Roman"/>
          <w:color w:val="000000"/>
          <w:sz w:val="24"/>
        </w:rPr>
        <w:t xml:space="preserve">  может  быть  изменен  по  соглашению  Сторон, составленному в письменной форме.</w:t>
      </w:r>
    </w:p>
    <w:p w14:paraId="83000000">
      <w:pPr>
        <w:pStyle w:val="Style_7"/>
        <w:widowControl w:val="1"/>
        <w:numPr>
          <w:ilvl w:val="1"/>
          <w:numId w:val="1"/>
        </w:numPr>
        <w:tabs>
          <w:tab w:leader="none" w:pos="1260" w:val="left"/>
        </w:tabs>
        <w:ind w:firstLine="567" w:left="0"/>
        <w:rPr>
          <w:rFonts w:ascii="Times New Roman" w:hAnsi="Times New Roman"/>
          <w:color w:val="000000"/>
          <w:sz w:val="24"/>
        </w:rPr>
      </w:pPr>
      <w:r>
        <w:rPr>
          <w:rFonts w:ascii="Times New Roman" w:hAnsi="Times New Roman"/>
          <w:color w:val="000000"/>
          <w:sz w:val="24"/>
        </w:rPr>
        <w:t>Настоящий Договор может быть расторгнут:</w:t>
      </w:r>
    </w:p>
    <w:p w14:paraId="84000000">
      <w:pPr>
        <w:pStyle w:val="Style_7"/>
        <w:widowControl w:val="1"/>
        <w:tabs>
          <w:tab w:leader="none" w:pos="1260" w:val="left"/>
        </w:tabs>
        <w:ind w:firstLine="567"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по соглашению Сторон;</w:t>
      </w:r>
    </w:p>
    <w:p w14:paraId="85000000">
      <w:pPr>
        <w:pStyle w:val="Style_7"/>
        <w:widowControl w:val="1"/>
        <w:tabs>
          <w:tab w:leader="none" w:pos="1260" w:val="left"/>
        </w:tabs>
        <w:ind w:firstLine="567"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в  одностороннем</w:t>
      </w:r>
      <w:r>
        <w:rPr>
          <w:rFonts w:ascii="Times New Roman" w:hAnsi="Times New Roman"/>
          <w:color w:val="000000"/>
          <w:sz w:val="24"/>
        </w:rPr>
        <w:t xml:space="preserve">  порядке в соответствии с условиями настоящего Договора;</w:t>
      </w:r>
    </w:p>
    <w:p w14:paraId="86000000">
      <w:pPr>
        <w:pStyle w:val="Style_7"/>
        <w:widowControl w:val="1"/>
        <w:tabs>
          <w:tab w:leader="none" w:pos="1260" w:val="left"/>
        </w:tabs>
        <w:ind w:firstLine="567"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по  решению</w:t>
      </w:r>
      <w:r>
        <w:rPr>
          <w:rFonts w:ascii="Times New Roman" w:hAnsi="Times New Roman"/>
          <w:color w:val="000000"/>
          <w:sz w:val="24"/>
        </w:rPr>
        <w:t xml:space="preserve">  суда в соответствии с законодательством Российской Федерации.</w:t>
      </w:r>
    </w:p>
    <w:p w14:paraId="87000000">
      <w:pPr>
        <w:widowControl w:val="1"/>
        <w:tabs>
          <w:tab w:leader="none" w:pos="1260" w:val="left"/>
        </w:tabs>
        <w:ind w:firstLine="567"/>
        <w:jc w:val="both"/>
        <w:rPr>
          <w:color w:val="000000"/>
          <w:sz w:val="24"/>
        </w:rPr>
      </w:pPr>
    </w:p>
    <w:p w14:paraId="88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ОСОБЫЕ УСЛОВИЯ</w:t>
      </w:r>
    </w:p>
    <w:p w14:paraId="89000000">
      <w:pPr>
        <w:pStyle w:val="Style_7"/>
        <w:widowControl w:val="1"/>
        <w:ind w:left="1778"/>
        <w:rPr>
          <w:b w:val="1"/>
          <w:sz w:val="24"/>
        </w:rPr>
      </w:pPr>
    </w:p>
    <w:p w14:paraId="8A000000">
      <w:pPr>
        <w:widowControl w:val="1"/>
        <w:tabs>
          <w:tab w:leader="none" w:pos="1260" w:val="left"/>
        </w:tabs>
        <w:ind w:firstLine="567"/>
        <w:jc w:val="both"/>
        <w:rPr>
          <w:color w:val="000000"/>
          <w:sz w:val="24"/>
        </w:rPr>
      </w:pPr>
      <w:r>
        <w:rPr>
          <w:color w:val="000000"/>
          <w:sz w:val="24"/>
        </w:rPr>
        <w:t>11.1</w:t>
      </w:r>
      <w:r>
        <w:rPr>
          <w:color w:val="000000"/>
          <w:sz w:val="24"/>
        </w:rPr>
        <w:t>. </w:t>
      </w:r>
      <w:r>
        <w:rPr>
          <w:color w:val="000000"/>
          <w:sz w:val="24"/>
        </w:rPr>
        <w:t xml:space="preserve">Внесение изменений и дополнений, не противоречащих законодательству Российской Федерации, в условия </w:t>
      </w:r>
      <w:r>
        <w:rPr>
          <w:color w:val="000000"/>
          <w:sz w:val="24"/>
        </w:rPr>
        <w:t>Договор</w:t>
      </w:r>
      <w:r>
        <w:rPr>
          <w:color w:val="000000"/>
          <w:sz w:val="24"/>
        </w:rPr>
        <w:t xml:space="preserve">а осуществляется путем заключения Сторонами в письменной форме дополнительных соглашений к </w:t>
      </w:r>
      <w:r>
        <w:rPr>
          <w:color w:val="000000"/>
          <w:sz w:val="24"/>
        </w:rPr>
        <w:t>Договор</w:t>
      </w:r>
      <w:r>
        <w:rPr>
          <w:color w:val="000000"/>
          <w:sz w:val="24"/>
        </w:rPr>
        <w:t>у, которые являются его неотъемлемой частью.</w:t>
      </w:r>
    </w:p>
    <w:p w14:paraId="8B000000">
      <w:pPr>
        <w:widowControl w:val="1"/>
        <w:tabs>
          <w:tab w:leader="none" w:pos="1260" w:val="left"/>
        </w:tabs>
        <w:ind w:firstLine="567"/>
        <w:jc w:val="both"/>
        <w:rPr>
          <w:color w:val="000000"/>
          <w:sz w:val="24"/>
        </w:rPr>
      </w:pPr>
      <w:r>
        <w:rPr>
          <w:color w:val="000000"/>
          <w:sz w:val="24"/>
        </w:rPr>
        <w:t>11.2</w:t>
      </w:r>
      <w:r>
        <w:rPr>
          <w:color w:val="000000"/>
          <w:sz w:val="24"/>
        </w:rPr>
        <w:t>. </w:t>
      </w:r>
      <w:r>
        <w:rPr>
          <w:color w:val="000000"/>
          <w:sz w:val="24"/>
        </w:rPr>
        <w:t>В случае изменения у одной из Сторон адреса места нахождения</w:t>
      </w:r>
      <w:r>
        <w:rPr>
          <w:color w:val="000000"/>
          <w:sz w:val="24"/>
        </w:rPr>
        <w:t xml:space="preserve">, почтового адреса, банковских </w:t>
      </w:r>
      <w:r>
        <w:rPr>
          <w:color w:val="000000"/>
          <w:sz w:val="24"/>
        </w:rPr>
        <w:t xml:space="preserve">реквизитов, такая Сторона </w:t>
      </w:r>
      <w:r>
        <w:rPr>
          <w:color w:val="000000"/>
          <w:sz w:val="24"/>
        </w:rPr>
        <w:t xml:space="preserve">обязана в течение 3 (трех) рабочих дней с момента внесения вышеуказанных изменений письменно известить об этом другую Сторону. </w:t>
      </w:r>
      <w:r>
        <w:rPr>
          <w:color w:val="000000"/>
          <w:sz w:val="24"/>
        </w:rPr>
        <w:t>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14:paraId="8C000000">
      <w:pPr>
        <w:widowControl w:val="1"/>
        <w:tabs>
          <w:tab w:leader="none" w:pos="1260" w:val="left"/>
        </w:tabs>
        <w:ind w:firstLine="567"/>
        <w:jc w:val="both"/>
        <w:rPr>
          <w:color w:val="000000"/>
          <w:sz w:val="24"/>
        </w:rPr>
      </w:pPr>
      <w:r>
        <w:rPr>
          <w:color w:val="000000"/>
          <w:sz w:val="24"/>
        </w:rPr>
        <w:t>11.3</w:t>
      </w:r>
      <w:r>
        <w:rPr>
          <w:color w:val="000000"/>
          <w:sz w:val="24"/>
        </w:rPr>
        <w:t>.</w:t>
      </w:r>
      <w:r>
        <w:rPr>
          <w:color w:val="000000"/>
          <w:sz w:val="24"/>
        </w:rPr>
        <w:t xml:space="preserve"> </w:t>
      </w:r>
      <w:r>
        <w:rPr>
          <w:color w:val="000000"/>
          <w:sz w:val="24"/>
        </w:rPr>
        <w:t xml:space="preserve">Во всем, что не предусмотрено </w:t>
      </w:r>
      <w:r>
        <w:rPr>
          <w:color w:val="000000"/>
          <w:sz w:val="24"/>
        </w:rPr>
        <w:t>Договор</w:t>
      </w:r>
      <w:r>
        <w:rPr>
          <w:color w:val="000000"/>
          <w:sz w:val="24"/>
        </w:rPr>
        <w:t>ом, Стороны руководствуются законодательством Российской Федерации.</w:t>
      </w:r>
    </w:p>
    <w:p w14:paraId="8D000000">
      <w:pPr>
        <w:widowControl w:val="1"/>
        <w:tabs>
          <w:tab w:leader="none" w:pos="1260" w:val="left"/>
        </w:tabs>
        <w:ind w:firstLine="567"/>
        <w:jc w:val="both"/>
        <w:rPr>
          <w:color w:val="000000"/>
          <w:sz w:val="24"/>
        </w:rPr>
      </w:pPr>
      <w:r>
        <w:rPr>
          <w:color w:val="000000"/>
          <w:sz w:val="24"/>
        </w:rPr>
        <w:t>11.4</w:t>
      </w:r>
      <w:r>
        <w:rPr>
          <w:color w:val="000000"/>
          <w:sz w:val="24"/>
        </w:rPr>
        <w:t xml:space="preserve">. Стороны обязуются обеспечить конфиденциальность сведений, относящихся к предмету </w:t>
      </w:r>
      <w:r>
        <w:rPr>
          <w:color w:val="000000"/>
          <w:sz w:val="24"/>
        </w:rPr>
        <w:t>Договор</w:t>
      </w:r>
      <w:r>
        <w:rPr>
          <w:color w:val="000000"/>
          <w:sz w:val="24"/>
        </w:rPr>
        <w:t xml:space="preserve">а, и ставших им известными в ходе его исполнения. </w:t>
      </w:r>
    </w:p>
    <w:p w14:paraId="8E000000">
      <w:pPr>
        <w:widowControl w:val="1"/>
        <w:tabs>
          <w:tab w:leader="none" w:pos="1260" w:val="left"/>
        </w:tabs>
        <w:ind w:firstLine="567"/>
        <w:jc w:val="both"/>
        <w:rPr>
          <w:color w:val="000000"/>
          <w:sz w:val="24"/>
        </w:rPr>
      </w:pPr>
      <w:r>
        <w:rPr>
          <w:color w:val="000000"/>
          <w:sz w:val="24"/>
        </w:rPr>
        <w:t>11.5</w:t>
      </w:r>
      <w:r>
        <w:rPr>
          <w:color w:val="000000"/>
          <w:sz w:val="24"/>
        </w:rPr>
        <w:t xml:space="preserve">. При исполнении </w:t>
      </w:r>
      <w:r>
        <w:rPr>
          <w:color w:val="000000"/>
          <w:sz w:val="24"/>
        </w:rPr>
        <w:t>Договор</w:t>
      </w:r>
      <w:r>
        <w:rPr>
          <w:color w:val="000000"/>
          <w:sz w:val="24"/>
        </w:rPr>
        <w:t>а по согласованию ЗАКАЗЧИКА с ПО</w:t>
      </w:r>
      <w:r>
        <w:rPr>
          <w:color w:val="000000"/>
          <w:sz w:val="24"/>
        </w:rPr>
        <w:t>СТАВЩИКОМ допускается поставка Т</w:t>
      </w:r>
      <w:r>
        <w:rPr>
          <w:color w:val="000000"/>
          <w:sz w:val="24"/>
        </w:rPr>
        <w:t xml:space="preserve">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Pr>
          <w:color w:val="000000"/>
          <w:sz w:val="24"/>
        </w:rPr>
        <w:t xml:space="preserve">характеристиками, указанными в </w:t>
      </w:r>
      <w:r>
        <w:rPr>
          <w:color w:val="000000"/>
          <w:sz w:val="24"/>
        </w:rPr>
        <w:t>Договор</w:t>
      </w:r>
      <w:r>
        <w:rPr>
          <w:color w:val="000000"/>
          <w:sz w:val="24"/>
        </w:rPr>
        <w:t>е.</w:t>
      </w:r>
    </w:p>
    <w:p w14:paraId="8F000000">
      <w:pPr>
        <w:widowControl w:val="1"/>
        <w:tabs>
          <w:tab w:leader="none" w:pos="1260" w:val="left"/>
        </w:tabs>
        <w:ind w:firstLine="567"/>
        <w:jc w:val="both"/>
        <w:rPr>
          <w:color w:val="000000"/>
          <w:sz w:val="24"/>
        </w:rPr>
      </w:pPr>
      <w:r>
        <w:rPr>
          <w:color w:val="000000"/>
          <w:sz w:val="24"/>
        </w:rPr>
        <w:t>11.6</w:t>
      </w:r>
      <w:r>
        <w:rPr>
          <w:color w:val="000000"/>
          <w:sz w:val="24"/>
        </w:rPr>
        <w:t xml:space="preserve">. При исполнении </w:t>
      </w:r>
      <w:r>
        <w:rPr>
          <w:color w:val="000000"/>
          <w:sz w:val="24"/>
        </w:rPr>
        <w:t>Договор</w:t>
      </w:r>
      <w:r>
        <w:rPr>
          <w:color w:val="000000"/>
          <w:sz w:val="24"/>
        </w:rPr>
        <w:t xml:space="preserve">а не допускается перемена ПОСТАВЩИКА, за исключением случая, если новый ПОСТАВЩИК является правопреемником ПОСТАВЩИКА по такому </w:t>
      </w:r>
      <w:r>
        <w:rPr>
          <w:color w:val="000000"/>
          <w:sz w:val="24"/>
        </w:rPr>
        <w:t>Договор</w:t>
      </w:r>
      <w:r>
        <w:rPr>
          <w:color w:val="000000"/>
          <w:sz w:val="24"/>
        </w:rPr>
        <w:t>у вследствие реорганизации юридического лица в форме преобразования, слияния или присоединения.</w:t>
      </w:r>
    </w:p>
    <w:p w14:paraId="90000000">
      <w:pPr>
        <w:widowControl w:val="1"/>
        <w:tabs>
          <w:tab w:leader="none" w:pos="1260" w:val="left"/>
        </w:tabs>
        <w:ind w:firstLine="567"/>
        <w:jc w:val="both"/>
        <w:rPr>
          <w:color w:val="000000"/>
          <w:sz w:val="24"/>
        </w:rPr>
      </w:pPr>
      <w:r>
        <w:rPr>
          <w:color w:val="000000"/>
          <w:sz w:val="24"/>
        </w:rPr>
        <w:t>11.7</w:t>
      </w:r>
      <w:r>
        <w:rPr>
          <w:color w:val="000000"/>
          <w:sz w:val="24"/>
        </w:rPr>
        <w:t xml:space="preserve">. В случае перемены ЗАКАЗЧИКА права и обязанности ЗАКАЗЧИКА, предусмотренные </w:t>
      </w:r>
      <w:r>
        <w:rPr>
          <w:color w:val="000000"/>
          <w:sz w:val="24"/>
        </w:rPr>
        <w:t>Договор</w:t>
      </w:r>
      <w:r>
        <w:rPr>
          <w:color w:val="000000"/>
          <w:sz w:val="24"/>
        </w:rPr>
        <w:t>ом, переходят к новому ЗАКАЗЧИКУ.</w:t>
      </w:r>
    </w:p>
    <w:p w14:paraId="91000000">
      <w:pPr>
        <w:pStyle w:val="Style_8"/>
        <w:widowControl w:val="1"/>
        <w:spacing w:after="0"/>
        <w:ind w:left="0"/>
        <w:jc w:val="both"/>
        <w:rPr>
          <w:color w:val="000000"/>
          <w:sz w:val="24"/>
        </w:rPr>
      </w:pPr>
      <w:r>
        <w:rPr>
          <w:sz w:val="24"/>
        </w:rPr>
        <w:t xml:space="preserve">          11.8</w:t>
      </w:r>
      <w:r>
        <w:rPr>
          <w:sz w:val="24"/>
        </w:rPr>
        <w:t>.</w:t>
      </w:r>
      <w:r>
        <w:rPr>
          <w:sz w:val="24"/>
        </w:rPr>
        <w:t xml:space="preserve">  </w:t>
      </w:r>
      <w:r>
        <w:rPr>
          <w:sz w:val="24"/>
        </w:rPr>
        <w:t xml:space="preserve"> </w:t>
      </w:r>
      <w:r>
        <w:rPr>
          <w:color w:val="000000"/>
          <w:sz w:val="24"/>
        </w:rPr>
        <w:t xml:space="preserve">В целях надлежащего исполнения Сторонами обязательств по </w:t>
      </w:r>
      <w:r>
        <w:rPr>
          <w:color w:val="000000"/>
          <w:sz w:val="24"/>
        </w:rPr>
        <w:t>Договор</w:t>
      </w:r>
      <w:r>
        <w:rPr>
          <w:color w:val="000000"/>
          <w:sz w:val="24"/>
        </w:rPr>
        <w:t xml:space="preserve">у Стороны дают свое согласие на обработку персональных данных, в соответствие с требованиями Федерального закона от 27.07.2006 № 152-ФЗ «О персональных данных». Стороны пришли к согласию о том, что любые сведения о физическом лице (лице, которое является стороной в </w:t>
      </w:r>
      <w:r>
        <w:rPr>
          <w:color w:val="000000"/>
          <w:sz w:val="24"/>
        </w:rPr>
        <w:t>Договор</w:t>
      </w:r>
      <w:r>
        <w:rPr>
          <w:color w:val="000000"/>
          <w:sz w:val="24"/>
        </w:rPr>
        <w:t xml:space="preserve">е, работнике или представителе Стороны), содержащиеся в данном </w:t>
      </w:r>
      <w:r>
        <w:rPr>
          <w:color w:val="000000"/>
          <w:sz w:val="24"/>
        </w:rPr>
        <w:t>Договор</w:t>
      </w:r>
      <w:r>
        <w:rPr>
          <w:color w:val="000000"/>
          <w:sz w:val="24"/>
        </w:rPr>
        <w:t>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14:paraId="92000000">
      <w:pPr>
        <w:pStyle w:val="Style_8"/>
        <w:widowControl w:val="1"/>
        <w:spacing w:after="0"/>
        <w:ind w:left="0"/>
        <w:jc w:val="both"/>
        <w:rPr>
          <w:color w:val="000000"/>
          <w:sz w:val="24"/>
        </w:rPr>
      </w:pPr>
      <w:r>
        <w:rPr>
          <w:color w:val="000000"/>
          <w:sz w:val="24"/>
        </w:rPr>
        <w:t xml:space="preserve">                   </w:t>
      </w:r>
      <w:r>
        <w:rPr>
          <w:color w:val="000000"/>
          <w:sz w:val="24"/>
        </w:rPr>
        <w:t xml:space="preserve">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w:t>
      </w:r>
      <w:r>
        <w:rPr>
          <w:color w:val="000000"/>
          <w:sz w:val="24"/>
        </w:rPr>
        <w:t>Договор</w:t>
      </w:r>
      <w:r>
        <w:rPr>
          <w:color w:val="000000"/>
          <w:sz w:val="24"/>
        </w:rPr>
        <w:t xml:space="preserve">а </w:t>
      </w:r>
      <w:r>
        <w:rPr>
          <w:color w:val="000000"/>
          <w:sz w:val="24"/>
        </w:rPr>
        <w:t xml:space="preserve">запрещается, кроме случаев, определенных настоящим </w:t>
      </w:r>
      <w:r>
        <w:rPr>
          <w:color w:val="000000"/>
          <w:sz w:val="24"/>
        </w:rPr>
        <w:t>Договор</w:t>
      </w:r>
      <w:r>
        <w:rPr>
          <w:color w:val="000000"/>
          <w:sz w:val="24"/>
        </w:rPr>
        <w:t>ом.</w:t>
      </w:r>
    </w:p>
    <w:p w14:paraId="93000000">
      <w:pPr>
        <w:pStyle w:val="Style_8"/>
        <w:widowControl w:val="1"/>
        <w:spacing w:after="0"/>
        <w:ind w:firstLine="567" w:left="0"/>
        <w:jc w:val="both"/>
        <w:rPr>
          <w:color w:val="000000"/>
          <w:sz w:val="24"/>
        </w:rPr>
      </w:pPr>
      <w:r>
        <w:rPr>
          <w:color w:val="000000"/>
          <w:sz w:val="24"/>
        </w:rPr>
        <w:t>11.9.</w:t>
      </w:r>
      <w:r>
        <w:rPr>
          <w:sz w:val="24"/>
        </w:rPr>
        <w:t xml:space="preserve"> </w:t>
      </w:r>
      <w:r>
        <w:rPr>
          <w:sz w:val="24"/>
        </w:rPr>
        <w:t xml:space="preserve">Подписанием настоящего Договора </w:t>
      </w:r>
      <w:r>
        <w:rPr>
          <w:sz w:val="24"/>
        </w:rPr>
        <w:t>ПОСТАВЩИК</w:t>
      </w:r>
      <w:r>
        <w:rPr>
          <w:sz w:val="24"/>
        </w:rPr>
        <w:t xml:space="preserve"> подтверждает свое соответствие единым требованиям, установле</w:t>
      </w:r>
      <w:r>
        <w:rPr>
          <w:sz w:val="24"/>
        </w:rPr>
        <w:t xml:space="preserve">нным в части </w:t>
      </w:r>
      <w:r>
        <w:rPr>
          <w:sz w:val="24"/>
        </w:rPr>
        <w:t>1  статьи</w:t>
      </w:r>
      <w:r>
        <w:rPr>
          <w:sz w:val="24"/>
        </w:rPr>
        <w:t xml:space="preserve"> 31 </w:t>
      </w:r>
      <w:r>
        <w:rPr>
          <w:sz w:val="24"/>
        </w:rPr>
        <w:t xml:space="preserve">  </w:t>
      </w:r>
      <w:r>
        <w:rPr>
          <w:sz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4"/>
        </w:rPr>
        <w:t xml:space="preserve">                             </w:t>
      </w:r>
    </w:p>
    <w:p w14:paraId="94000000">
      <w:pPr>
        <w:widowControl w:val="1"/>
        <w:tabs>
          <w:tab w:leader="none" w:pos="1260" w:val="left"/>
        </w:tabs>
        <w:ind/>
        <w:jc w:val="both"/>
        <w:rPr>
          <w:color w:val="000000"/>
          <w:sz w:val="24"/>
        </w:rPr>
      </w:pPr>
    </w:p>
    <w:p w14:paraId="95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ПЕРЕЧЕНЬ ПРИЛОЖЕНИЙ</w:t>
      </w:r>
    </w:p>
    <w:p w14:paraId="96000000">
      <w:pPr>
        <w:pStyle w:val="Style_9"/>
        <w:widowControl w:val="1"/>
        <w:spacing w:after="0" w:line="360" w:lineRule="auto"/>
        <w:ind w:left="720" w:right="140"/>
        <w:jc w:val="left"/>
        <w:rPr>
          <w:rFonts w:ascii="Times New Roman" w:hAnsi="Times New Roman"/>
          <w:b w:val="1"/>
          <w:color w:val="000000"/>
        </w:rPr>
      </w:pPr>
    </w:p>
    <w:p w14:paraId="97000000">
      <w:pPr>
        <w:widowControl w:val="1"/>
        <w:tabs>
          <w:tab w:leader="none" w:pos="1260" w:val="left"/>
        </w:tabs>
        <w:ind w:firstLine="567"/>
        <w:jc w:val="both"/>
        <w:rPr>
          <w:color w:val="000000"/>
          <w:sz w:val="24"/>
        </w:rPr>
      </w:pPr>
      <w:r>
        <w:rPr>
          <w:color w:val="000000"/>
          <w:sz w:val="24"/>
        </w:rPr>
        <w:t xml:space="preserve">12.1. </w:t>
      </w:r>
      <w:r>
        <w:rPr>
          <w:color w:val="000000"/>
          <w:sz w:val="24"/>
        </w:rPr>
        <w:t xml:space="preserve">Неотъемлемой частью настоящего </w:t>
      </w:r>
      <w:r>
        <w:rPr>
          <w:color w:val="000000"/>
          <w:sz w:val="24"/>
        </w:rPr>
        <w:t>Договор</w:t>
      </w:r>
      <w:r>
        <w:rPr>
          <w:color w:val="000000"/>
          <w:sz w:val="24"/>
        </w:rPr>
        <w:t>а</w:t>
      </w:r>
      <w:r>
        <w:rPr>
          <w:color w:val="000000"/>
          <w:sz w:val="24"/>
        </w:rPr>
        <w:t xml:space="preserve"> </w:t>
      </w:r>
      <w:r>
        <w:rPr>
          <w:color w:val="000000"/>
          <w:sz w:val="24"/>
        </w:rPr>
        <w:t>являются следующие приложения:</w:t>
      </w:r>
    </w:p>
    <w:p w14:paraId="98000000">
      <w:pPr>
        <w:widowControl w:val="1"/>
        <w:tabs>
          <w:tab w:leader="none" w:pos="1260" w:val="left"/>
        </w:tabs>
        <w:ind/>
        <w:jc w:val="both"/>
        <w:rPr>
          <w:color w:val="000000"/>
          <w:sz w:val="24"/>
        </w:rPr>
      </w:pPr>
      <w:r>
        <w:rPr>
          <w:color w:val="000000"/>
          <w:sz w:val="24"/>
        </w:rPr>
        <w:t>Прило</w:t>
      </w:r>
      <w:r>
        <w:rPr>
          <w:color w:val="000000"/>
          <w:sz w:val="24"/>
        </w:rPr>
        <w:t>жение № 1 – Техническое задание.</w:t>
      </w:r>
    </w:p>
    <w:p w14:paraId="99000000">
      <w:pPr>
        <w:widowControl w:val="1"/>
        <w:tabs>
          <w:tab w:leader="none" w:pos="1260" w:val="left"/>
        </w:tabs>
        <w:ind/>
        <w:jc w:val="both"/>
        <w:rPr>
          <w:color w:val="000000"/>
          <w:sz w:val="24"/>
        </w:rPr>
      </w:pPr>
      <w:r>
        <w:rPr>
          <w:color w:val="000000"/>
          <w:sz w:val="24"/>
        </w:rPr>
        <w:t xml:space="preserve">Приложение № 2 - </w:t>
      </w:r>
      <w:r>
        <w:rPr>
          <w:color w:val="000000"/>
          <w:sz w:val="24"/>
        </w:rPr>
        <w:t>Спецификация.</w:t>
      </w:r>
    </w:p>
    <w:p w14:paraId="9A000000">
      <w:pPr>
        <w:widowControl w:val="1"/>
        <w:spacing w:line="276" w:lineRule="auto"/>
        <w:ind/>
        <w:jc w:val="both"/>
        <w:rPr>
          <w:sz w:val="24"/>
        </w:rPr>
      </w:pPr>
    </w:p>
    <w:p w14:paraId="9B000000">
      <w:pPr>
        <w:pStyle w:val="Style_7"/>
        <w:widowControl w:val="1"/>
        <w:spacing w:line="276" w:lineRule="auto"/>
        <w:ind/>
        <w:jc w:val="center"/>
        <w:rPr>
          <w:b w:val="1"/>
          <w:sz w:val="24"/>
        </w:rPr>
      </w:pPr>
      <w:r>
        <w:rPr>
          <w:rFonts w:ascii="Times New Roman" w:hAnsi="Times New Roman"/>
          <w:b w:val="1"/>
          <w:sz w:val="24"/>
        </w:rPr>
        <w:t>13. АДРЕСА И РЕКВИЗИТЫ СТОРОН</w:t>
      </w:r>
    </w:p>
    <w:p w14:paraId="9C000000">
      <w:pPr>
        <w:pStyle w:val="Style_7"/>
        <w:widowControl w:val="1"/>
        <w:spacing w:line="276" w:lineRule="auto"/>
        <w:ind/>
        <w:rPr>
          <w:b w:val="1"/>
          <w:sz w:val="24"/>
        </w:rPr>
      </w:pPr>
    </w:p>
    <w:tbl>
      <w:tblPr>
        <w:tblStyle w:val="Style_10"/>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15"/>
        <w:gridCol w:w="5103"/>
      </w:tblGrid>
      <w:tr>
        <w:trPr>
          <w:trHeight w:hRule="atLeast" w:val="699"/>
        </w:trPr>
        <w:tc>
          <w:tcPr>
            <w:tcW w:type="dxa" w:w="4815"/>
            <w:tcBorders>
              <w:top w:color="000000" w:sz="4" w:val="single"/>
              <w:left w:color="000000" w:sz="4" w:val="single"/>
              <w:bottom w:color="000000" w:sz="4" w:val="single"/>
              <w:right w:color="000000" w:sz="4" w:val="single"/>
            </w:tcBorders>
          </w:tcPr>
          <w:p w14:paraId="9D000000">
            <w:pPr>
              <w:pStyle w:val="Style_11"/>
              <w:widowControl w:val="1"/>
              <w:spacing w:line="276" w:lineRule="auto"/>
              <w:ind/>
              <w:rPr>
                <w:rFonts w:ascii="Times New Roman" w:hAnsi="Times New Roman"/>
                <w:b w:val="1"/>
                <w:sz w:val="24"/>
              </w:rPr>
            </w:pPr>
            <w:r>
              <w:rPr>
                <w:rFonts w:ascii="Times New Roman" w:hAnsi="Times New Roman"/>
                <w:b w:val="1"/>
                <w:sz w:val="24"/>
              </w:rPr>
              <w:t>Поставщик:</w:t>
            </w:r>
          </w:p>
        </w:tc>
        <w:tc>
          <w:tcPr>
            <w:tcW w:type="dxa" w:w="5103"/>
            <w:tcBorders>
              <w:top w:color="000000" w:sz="4" w:val="single"/>
              <w:left w:color="000000" w:sz="4" w:val="single"/>
              <w:bottom w:color="000000" w:sz="4" w:val="single"/>
              <w:right w:color="000000" w:sz="4" w:val="single"/>
            </w:tcBorders>
          </w:tcPr>
          <w:p w14:paraId="9E000000">
            <w:pPr>
              <w:pStyle w:val="Style_12"/>
              <w:widowControl w:val="1"/>
              <w:spacing w:line="276" w:lineRule="auto"/>
              <w:ind/>
              <w:jc w:val="both"/>
              <w:rPr>
                <w:b w:val="1"/>
              </w:rPr>
            </w:pPr>
            <w:r>
              <w:rPr>
                <w:b w:val="1"/>
              </w:rPr>
              <w:t>Заказчик</w:t>
            </w:r>
            <w:r>
              <w:rPr>
                <w:b w:val="1"/>
              </w:rPr>
              <w:t xml:space="preserve">: </w:t>
            </w:r>
          </w:p>
          <w:p w14:paraId="9F000000">
            <w:pPr>
              <w:widowControl w:val="1"/>
              <w:spacing w:line="276" w:lineRule="auto"/>
              <w:ind/>
              <w:jc w:val="both"/>
              <w:rPr>
                <w:b w:val="1"/>
                <w:sz w:val="24"/>
              </w:rPr>
            </w:pPr>
            <w:r>
              <w:rPr>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A0000000">
            <w:pPr>
              <w:widowControl w:val="1"/>
              <w:tabs>
                <w:tab w:leader="none" w:pos="1260" w:val="left"/>
              </w:tabs>
              <w:ind/>
              <w:jc w:val="both"/>
              <w:rPr>
                <w:color w:val="000000"/>
                <w:sz w:val="22"/>
              </w:rPr>
            </w:pPr>
            <w:r>
              <w:rPr>
                <w:color w:val="000000"/>
                <w:sz w:val="22"/>
              </w:rPr>
              <w:t>Юридический адрес: 295024</w:t>
            </w:r>
            <w:r>
              <w:rPr>
                <w:color w:val="000000"/>
                <w:sz w:val="22"/>
              </w:rPr>
              <w:t xml:space="preserve">, </w:t>
            </w:r>
          </w:p>
          <w:p w14:paraId="A1000000">
            <w:pPr>
              <w:widowControl w:val="1"/>
              <w:tabs>
                <w:tab w:leader="none" w:pos="1260" w:val="left"/>
              </w:tabs>
              <w:ind/>
              <w:jc w:val="both"/>
              <w:rPr>
                <w:color w:val="000000"/>
                <w:sz w:val="22"/>
              </w:rPr>
            </w:pPr>
            <w:r>
              <w:rPr>
                <w:color w:val="000000"/>
                <w:sz w:val="22"/>
              </w:rPr>
              <w:t xml:space="preserve">Республика Крым, г. Симферополь, </w:t>
            </w:r>
          </w:p>
          <w:p w14:paraId="A2000000">
            <w:pPr>
              <w:widowControl w:val="1"/>
              <w:tabs>
                <w:tab w:leader="none" w:pos="1260" w:val="left"/>
              </w:tabs>
              <w:ind/>
              <w:jc w:val="both"/>
              <w:rPr>
                <w:color w:val="000000"/>
                <w:sz w:val="22"/>
              </w:rPr>
            </w:pPr>
            <w:r>
              <w:rPr>
                <w:color w:val="000000"/>
                <w:sz w:val="22"/>
              </w:rPr>
              <w:t>ул. 1 Конной Армии, д. 17</w:t>
            </w:r>
            <w:r>
              <w:rPr>
                <w:color w:val="000000"/>
                <w:sz w:val="22"/>
              </w:rPr>
              <w:t>Б</w:t>
            </w:r>
          </w:p>
          <w:p w14:paraId="A3000000">
            <w:pPr>
              <w:widowControl w:val="1"/>
              <w:tabs>
                <w:tab w:leader="none" w:pos="1260" w:val="left"/>
              </w:tabs>
              <w:ind/>
              <w:jc w:val="both"/>
              <w:rPr>
                <w:color w:val="000000"/>
                <w:sz w:val="22"/>
              </w:rPr>
            </w:pPr>
            <w:r>
              <w:rPr>
                <w:color w:val="000000"/>
                <w:sz w:val="22"/>
              </w:rPr>
              <w:t>ОГРН 1149102013928</w:t>
            </w:r>
          </w:p>
          <w:p w14:paraId="A4000000">
            <w:pPr>
              <w:widowControl w:val="1"/>
              <w:tabs>
                <w:tab w:leader="none" w:pos="1260" w:val="left"/>
              </w:tabs>
              <w:ind/>
              <w:jc w:val="both"/>
              <w:rPr>
                <w:color w:val="000000"/>
                <w:sz w:val="22"/>
              </w:rPr>
            </w:pPr>
            <w:r>
              <w:rPr>
                <w:color w:val="000000"/>
                <w:sz w:val="22"/>
              </w:rPr>
              <w:t>ИНН 9102009908</w:t>
            </w:r>
          </w:p>
          <w:p w14:paraId="A5000000">
            <w:pPr>
              <w:widowControl w:val="1"/>
              <w:tabs>
                <w:tab w:leader="none" w:pos="1260" w:val="left"/>
              </w:tabs>
              <w:ind/>
              <w:jc w:val="both"/>
              <w:rPr>
                <w:color w:val="000000"/>
                <w:sz w:val="22"/>
              </w:rPr>
            </w:pPr>
            <w:r>
              <w:rPr>
                <w:color w:val="000000"/>
                <w:sz w:val="22"/>
              </w:rPr>
              <w:t>КПП 910201001</w:t>
            </w:r>
          </w:p>
          <w:p w14:paraId="A6000000">
            <w:pPr>
              <w:widowControl w:val="1"/>
              <w:tabs>
                <w:tab w:leader="none" w:pos="1260" w:val="left"/>
              </w:tabs>
              <w:ind/>
              <w:jc w:val="both"/>
              <w:rPr>
                <w:color w:val="000000"/>
                <w:sz w:val="22"/>
              </w:rPr>
            </w:pPr>
            <w:r>
              <w:rPr>
                <w:color w:val="000000"/>
                <w:sz w:val="22"/>
              </w:rPr>
              <w:t>Банковские реквизиты:</w:t>
            </w:r>
          </w:p>
          <w:p w14:paraId="A7000000">
            <w:pPr>
              <w:widowControl w:val="1"/>
              <w:tabs>
                <w:tab w:leader="none" w:pos="1260" w:val="left"/>
              </w:tabs>
              <w:ind/>
              <w:jc w:val="both"/>
              <w:rPr>
                <w:color w:val="000000"/>
                <w:sz w:val="22"/>
              </w:rPr>
            </w:pPr>
            <w:r>
              <w:rPr>
                <w:color w:val="000000"/>
                <w:sz w:val="22"/>
              </w:rPr>
              <w:t xml:space="preserve">Получатель: УФК по Республике Крым                    </w:t>
            </w:r>
            <w:r>
              <w:rPr>
                <w:color w:val="000000"/>
                <w:sz w:val="22"/>
              </w:rPr>
              <w:t xml:space="preserve">   (</w:t>
            </w:r>
            <w:r>
              <w:rPr>
                <w:color w:val="000000"/>
                <w:sz w:val="22"/>
              </w:rPr>
              <w:t xml:space="preserve">ФКУ «ГБ МСЭ ПО РЕСПУБЛИКЕ КРЫМ» МИНТРУДА РОССИИ, л/с 03751А92890) </w:t>
            </w:r>
          </w:p>
          <w:p w14:paraId="A8000000">
            <w:pPr>
              <w:widowControl w:val="1"/>
              <w:tabs>
                <w:tab w:leader="none" w:pos="1260" w:val="left"/>
              </w:tabs>
              <w:ind/>
              <w:jc w:val="both"/>
              <w:rPr>
                <w:color w:val="000000"/>
                <w:sz w:val="22"/>
              </w:rPr>
            </w:pPr>
            <w:r>
              <w:rPr>
                <w:color w:val="000000"/>
                <w:sz w:val="22"/>
              </w:rPr>
              <w:t>Банк: ОТДЕЛЕНИЕ РЕСПУБЛИКА КРЫМ БАНКА РОССИИ//УФК</w:t>
            </w:r>
            <w:r>
              <w:rPr>
                <w:color w:val="000000"/>
                <w:sz w:val="22"/>
              </w:rPr>
              <w:t xml:space="preserve"> по Республике Крым                                         г. </w:t>
            </w:r>
            <w:r>
              <w:rPr>
                <w:color w:val="000000"/>
                <w:sz w:val="22"/>
              </w:rPr>
              <w:t>Симферополь</w:t>
            </w:r>
          </w:p>
          <w:p w14:paraId="A9000000">
            <w:pPr>
              <w:widowControl w:val="1"/>
              <w:tabs>
                <w:tab w:leader="none" w:pos="1260" w:val="left"/>
              </w:tabs>
              <w:ind/>
              <w:jc w:val="both"/>
              <w:rPr>
                <w:color w:val="000000"/>
                <w:sz w:val="22"/>
              </w:rPr>
            </w:pPr>
            <w:r>
              <w:rPr>
                <w:color w:val="000000"/>
                <w:sz w:val="22"/>
              </w:rPr>
              <w:t xml:space="preserve">БИК 013510002 </w:t>
            </w:r>
          </w:p>
          <w:p w14:paraId="AA000000">
            <w:pPr>
              <w:widowControl w:val="1"/>
              <w:tabs>
                <w:tab w:leader="none" w:pos="1260" w:val="left"/>
              </w:tabs>
              <w:ind/>
              <w:jc w:val="both"/>
              <w:rPr>
                <w:color w:val="000000"/>
                <w:sz w:val="22"/>
              </w:rPr>
            </w:pPr>
            <w:r>
              <w:rPr>
                <w:color w:val="000000"/>
                <w:sz w:val="22"/>
              </w:rPr>
              <w:t>ЕКС 40102810645370000035</w:t>
            </w:r>
          </w:p>
          <w:p w14:paraId="AB000000">
            <w:pPr>
              <w:widowControl w:val="1"/>
              <w:tabs>
                <w:tab w:leader="none" w:pos="1260" w:val="left"/>
              </w:tabs>
              <w:ind/>
              <w:jc w:val="both"/>
              <w:rPr>
                <w:color w:val="000000"/>
                <w:sz w:val="22"/>
              </w:rPr>
            </w:pPr>
            <w:r>
              <w:rPr>
                <w:color w:val="000000"/>
                <w:sz w:val="22"/>
              </w:rPr>
              <w:t>Казначейский счет 03211643000000017500</w:t>
            </w:r>
          </w:p>
          <w:p w14:paraId="AC000000">
            <w:pPr>
              <w:widowControl w:val="1"/>
              <w:tabs>
                <w:tab w:leader="none" w:pos="1260" w:val="left"/>
              </w:tabs>
              <w:ind/>
              <w:jc w:val="both"/>
              <w:rPr>
                <w:color w:val="000000"/>
                <w:sz w:val="22"/>
              </w:rPr>
            </w:pPr>
            <w:r>
              <w:rPr>
                <w:color w:val="000000"/>
                <w:sz w:val="22"/>
              </w:rPr>
              <w:t>Еmail</w:t>
            </w:r>
            <w:r>
              <w:rPr>
                <w:color w:val="000000"/>
                <w:sz w:val="22"/>
              </w:rPr>
              <w:t>: msek2010@mail.ru</w:t>
            </w:r>
          </w:p>
          <w:p w14:paraId="AD000000">
            <w:pPr>
              <w:widowControl w:val="1"/>
              <w:tabs>
                <w:tab w:leader="none" w:pos="1260" w:val="left"/>
              </w:tabs>
              <w:ind/>
              <w:jc w:val="both"/>
              <w:rPr>
                <w:color w:val="000000"/>
                <w:sz w:val="22"/>
              </w:rPr>
            </w:pPr>
            <w:r>
              <w:rPr>
                <w:color w:val="000000"/>
                <w:sz w:val="22"/>
              </w:rPr>
              <w:t>тел. +7 (978) 1356047</w:t>
            </w:r>
          </w:p>
          <w:p w14:paraId="AE000000">
            <w:pPr>
              <w:widowControl w:val="1"/>
              <w:tabs>
                <w:tab w:leader="none" w:pos="1260" w:val="left"/>
              </w:tabs>
              <w:ind/>
              <w:jc w:val="both"/>
              <w:rPr>
                <w:color w:val="000000"/>
                <w:sz w:val="24"/>
              </w:rPr>
            </w:pPr>
          </w:p>
          <w:p w14:paraId="AF000000">
            <w:pPr>
              <w:widowControl w:val="1"/>
              <w:spacing w:line="276" w:lineRule="auto"/>
              <w:ind w:left="132"/>
              <w:rPr>
                <w:b w:val="1"/>
                <w:sz w:val="24"/>
              </w:rPr>
            </w:pPr>
            <w:r>
              <w:rPr>
                <w:b w:val="1"/>
                <w:sz w:val="24"/>
              </w:rPr>
              <w:t xml:space="preserve">Заместитель руководителя по общим </w:t>
            </w:r>
          </w:p>
          <w:p w14:paraId="B0000000">
            <w:pPr>
              <w:widowControl w:val="1"/>
              <w:spacing w:line="276" w:lineRule="auto"/>
              <w:ind w:left="132"/>
              <w:rPr>
                <w:b w:val="1"/>
                <w:sz w:val="24"/>
              </w:rPr>
            </w:pPr>
            <w:r>
              <w:rPr>
                <w:b w:val="1"/>
                <w:sz w:val="24"/>
              </w:rPr>
              <w:t>вопросам деятельности учреждения</w:t>
            </w:r>
          </w:p>
          <w:p w14:paraId="B1000000">
            <w:pPr>
              <w:widowControl w:val="1"/>
              <w:tabs>
                <w:tab w:leader="none" w:pos="720" w:val="left"/>
              </w:tabs>
              <w:spacing w:line="276" w:lineRule="auto"/>
              <w:ind w:left="132"/>
              <w:rPr>
                <w:sz w:val="24"/>
              </w:rPr>
            </w:pPr>
            <w:r>
              <w:rPr>
                <w:sz w:val="24"/>
              </w:rPr>
              <w:t xml:space="preserve"> </w:t>
            </w:r>
          </w:p>
          <w:p w14:paraId="B2000000">
            <w:pPr>
              <w:widowControl w:val="1"/>
              <w:tabs>
                <w:tab w:leader="none" w:pos="720" w:val="left"/>
              </w:tabs>
              <w:spacing w:line="276" w:lineRule="auto"/>
              <w:ind w:left="132"/>
              <w:rPr>
                <w:sz w:val="24"/>
              </w:rPr>
            </w:pPr>
          </w:p>
          <w:p w14:paraId="B3000000">
            <w:pPr>
              <w:widowControl w:val="1"/>
              <w:tabs>
                <w:tab w:leader="none" w:pos="720" w:val="left"/>
              </w:tabs>
              <w:spacing w:line="276" w:lineRule="auto"/>
              <w:ind w:left="132"/>
              <w:rPr>
                <w:sz w:val="24"/>
              </w:rPr>
            </w:pPr>
            <w:r>
              <w:rPr>
                <w:sz w:val="24"/>
              </w:rPr>
              <w:tab/>
            </w:r>
          </w:p>
          <w:p w14:paraId="B4000000">
            <w:pPr>
              <w:widowControl w:val="1"/>
              <w:spacing w:line="276" w:lineRule="auto"/>
              <w:ind w:left="132"/>
              <w:rPr>
                <w:b w:val="1"/>
                <w:sz w:val="24"/>
              </w:rPr>
            </w:pPr>
            <w:r>
              <w:rPr>
                <w:b w:val="1"/>
                <w:sz w:val="24"/>
              </w:rPr>
              <w:t>_________________</w:t>
            </w:r>
            <w:r>
              <w:rPr>
                <w:b w:val="1"/>
                <w:sz w:val="24"/>
              </w:rPr>
              <w:t>_  И.П.</w:t>
            </w:r>
            <w:r>
              <w:rPr>
                <w:b w:val="1"/>
                <w:sz w:val="24"/>
              </w:rPr>
              <w:t xml:space="preserve"> </w:t>
            </w:r>
            <w:r>
              <w:rPr>
                <w:b w:val="1"/>
                <w:sz w:val="24"/>
              </w:rPr>
              <w:t>Посторонко</w:t>
            </w:r>
          </w:p>
          <w:p w14:paraId="B5000000">
            <w:pPr>
              <w:widowControl w:val="1"/>
              <w:spacing w:line="276" w:lineRule="auto"/>
              <w:ind/>
              <w:rPr>
                <w:sz w:val="24"/>
              </w:rPr>
            </w:pPr>
            <w:r>
              <w:rPr>
                <w:sz w:val="24"/>
              </w:rPr>
              <w:t>МП</w:t>
            </w:r>
          </w:p>
        </w:tc>
      </w:tr>
    </w:tbl>
    <w:p w14:paraId="B6000000">
      <w:pPr>
        <w:widowControl w:val="1"/>
        <w:spacing w:line="276" w:lineRule="auto"/>
        <w:ind/>
        <w:rPr>
          <w:sz w:val="24"/>
        </w:rPr>
      </w:pPr>
    </w:p>
    <w:p w14:paraId="B7000000">
      <w:pPr>
        <w:widowControl w:val="1"/>
        <w:spacing w:line="276" w:lineRule="auto"/>
        <w:ind/>
        <w:rPr>
          <w:sz w:val="24"/>
        </w:rPr>
      </w:pPr>
    </w:p>
    <w:p w14:paraId="B8000000">
      <w:pPr>
        <w:widowControl w:val="1"/>
        <w:tabs>
          <w:tab w:leader="none" w:pos="1260" w:val="left"/>
        </w:tabs>
        <w:ind w:firstLine="5387"/>
        <w:jc w:val="both"/>
        <w:rPr>
          <w:color w:val="000000"/>
          <w:sz w:val="24"/>
        </w:rPr>
      </w:pPr>
    </w:p>
    <w:p w14:paraId="B9000000">
      <w:pPr>
        <w:widowControl w:val="1"/>
        <w:tabs>
          <w:tab w:leader="none" w:pos="1260" w:val="left"/>
        </w:tabs>
        <w:ind w:firstLine="5387"/>
        <w:jc w:val="both"/>
        <w:rPr>
          <w:color w:val="000000"/>
          <w:sz w:val="24"/>
        </w:rPr>
      </w:pPr>
    </w:p>
    <w:p w14:paraId="BA000000">
      <w:pPr>
        <w:widowControl w:val="1"/>
        <w:tabs>
          <w:tab w:leader="none" w:pos="1260" w:val="left"/>
        </w:tabs>
        <w:ind w:firstLine="5387"/>
        <w:jc w:val="both"/>
        <w:rPr>
          <w:color w:val="000000"/>
          <w:sz w:val="24"/>
        </w:rPr>
      </w:pPr>
      <w:r>
        <w:rPr>
          <w:color w:val="000000"/>
          <w:sz w:val="24"/>
        </w:rPr>
        <w:t>Приложение № 1</w:t>
      </w:r>
    </w:p>
    <w:p w14:paraId="BB000000">
      <w:pPr>
        <w:widowControl w:val="1"/>
        <w:tabs>
          <w:tab w:leader="none" w:pos="1260" w:val="left"/>
        </w:tabs>
        <w:ind w:firstLine="5387"/>
        <w:jc w:val="both"/>
        <w:rPr>
          <w:color w:val="000000"/>
          <w:sz w:val="24"/>
        </w:rPr>
      </w:pPr>
      <w:r>
        <w:rPr>
          <w:color w:val="000000"/>
          <w:sz w:val="24"/>
        </w:rPr>
        <w:t xml:space="preserve">к </w:t>
      </w:r>
      <w:r>
        <w:rPr>
          <w:color w:val="000000"/>
          <w:sz w:val="24"/>
        </w:rPr>
        <w:t>Договор</w:t>
      </w:r>
      <w:r>
        <w:rPr>
          <w:color w:val="000000"/>
          <w:sz w:val="24"/>
        </w:rPr>
        <w:t xml:space="preserve">у </w:t>
      </w:r>
      <w:r>
        <w:rPr>
          <w:color w:val="000000"/>
          <w:sz w:val="24"/>
        </w:rPr>
        <w:t xml:space="preserve">№ </w:t>
      </w:r>
    </w:p>
    <w:p w14:paraId="BC000000">
      <w:pPr>
        <w:widowControl w:val="1"/>
        <w:tabs>
          <w:tab w:leader="none" w:pos="1260" w:val="left"/>
        </w:tabs>
        <w:ind w:firstLine="5387"/>
        <w:jc w:val="both"/>
        <w:rPr>
          <w:color w:val="000000"/>
          <w:sz w:val="24"/>
        </w:rPr>
      </w:pPr>
      <w:r>
        <w:rPr>
          <w:color w:val="000000"/>
          <w:sz w:val="24"/>
        </w:rPr>
        <w:t>от  _</w:t>
      </w:r>
      <w:r>
        <w:rPr>
          <w:color w:val="000000"/>
          <w:sz w:val="24"/>
        </w:rPr>
        <w:t>_. _____</w:t>
      </w:r>
      <w:r>
        <w:rPr>
          <w:color w:val="000000"/>
          <w:sz w:val="24"/>
        </w:rPr>
        <w:t xml:space="preserve"> 2026</w:t>
      </w:r>
      <w:r>
        <w:rPr>
          <w:color w:val="000000"/>
          <w:sz w:val="24"/>
        </w:rPr>
        <w:t>г.</w:t>
      </w:r>
    </w:p>
    <w:p w14:paraId="BD000000">
      <w:pPr>
        <w:widowControl w:val="1"/>
        <w:tabs>
          <w:tab w:leader="none" w:pos="1260" w:val="left"/>
        </w:tabs>
        <w:ind w:firstLine="6946"/>
        <w:jc w:val="both"/>
        <w:rPr>
          <w:color w:val="000000"/>
          <w:sz w:val="24"/>
        </w:rPr>
      </w:pPr>
    </w:p>
    <w:p w14:paraId="BE000000">
      <w:pPr>
        <w:widowControl w:val="1"/>
        <w:tabs>
          <w:tab w:leader="none" w:pos="1260" w:val="left"/>
        </w:tabs>
        <w:ind w:firstLine="567"/>
        <w:jc w:val="center"/>
        <w:rPr>
          <w:b w:val="1"/>
          <w:color w:val="000000"/>
          <w:sz w:val="24"/>
        </w:rPr>
      </w:pPr>
      <w:r>
        <w:rPr>
          <w:b w:val="1"/>
          <w:color w:val="000000"/>
          <w:sz w:val="24"/>
        </w:rPr>
        <w:t xml:space="preserve">Техническое задание на поставку </w:t>
      </w:r>
      <w:r>
        <w:rPr>
          <w:b w:val="1"/>
          <w:sz w:val="24"/>
          <w:highlight w:val="white"/>
        </w:rPr>
        <w:t>хозяйственных товаров</w:t>
      </w:r>
      <w:r>
        <w:rPr>
          <w:b w:val="1"/>
          <w:sz w:val="24"/>
        </w:rPr>
        <w:t>.</w:t>
      </w:r>
    </w:p>
    <w:p w14:paraId="BF000000">
      <w:pPr>
        <w:widowControl w:val="1"/>
        <w:tabs>
          <w:tab w:leader="none" w:pos="1260" w:val="left"/>
        </w:tabs>
        <w:ind w:firstLine="567"/>
        <w:jc w:val="center"/>
        <w:rPr>
          <w:b w:val="1"/>
          <w:color w:val="000000"/>
          <w:sz w:val="24"/>
        </w:rPr>
      </w:pPr>
    </w:p>
    <w:p w14:paraId="C0000000">
      <w:pPr>
        <w:widowControl w:val="1"/>
        <w:tabs>
          <w:tab w:leader="none" w:pos="1260" w:val="left"/>
        </w:tabs>
        <w:ind w:firstLine="567"/>
        <w:jc w:val="center"/>
        <w:rPr>
          <w:b w:val="1"/>
          <w:color w:val="000000"/>
          <w:sz w:val="24"/>
        </w:rPr>
      </w:pPr>
      <w:r>
        <w:rPr>
          <w:b w:val="1"/>
          <w:color w:val="000000"/>
          <w:sz w:val="24"/>
        </w:rPr>
        <w:t>ОПИСАНИЕ ОБЪЕКТА ЗАКУПКИ</w:t>
      </w:r>
    </w:p>
    <w:p w14:paraId="C1000000">
      <w:pPr>
        <w:widowControl w:val="1"/>
        <w:tabs>
          <w:tab w:leader="none" w:pos="1260" w:val="left"/>
        </w:tabs>
        <w:ind w:firstLine="567" w:left="-851"/>
        <w:jc w:val="both"/>
        <w:rPr>
          <w:color w:val="000000"/>
          <w:sz w:val="24"/>
        </w:rPr>
      </w:pPr>
    </w:p>
    <w:p w14:paraId="C2000000">
      <w:pPr>
        <w:widowControl w:val="1"/>
        <w:tabs>
          <w:tab w:leader="none" w:pos="1260" w:val="left"/>
        </w:tabs>
        <w:ind w:firstLine="567"/>
        <w:jc w:val="both"/>
        <w:rPr>
          <w:b w:val="1"/>
          <w:color w:val="000000"/>
          <w:sz w:val="24"/>
        </w:rPr>
      </w:pPr>
      <w:r>
        <w:rPr>
          <w:b w:val="1"/>
          <w:color w:val="000000"/>
          <w:sz w:val="24"/>
        </w:rPr>
        <w:t>Условия поставки.</w:t>
      </w:r>
    </w:p>
    <w:p w14:paraId="C3000000">
      <w:pPr>
        <w:widowControl w:val="1"/>
        <w:tabs>
          <w:tab w:leader="none" w:pos="1260" w:val="left"/>
        </w:tabs>
        <w:ind w:firstLine="567"/>
        <w:jc w:val="both"/>
        <w:rPr>
          <w:color w:val="000000"/>
          <w:sz w:val="24"/>
        </w:rPr>
      </w:pPr>
      <w:r>
        <w:rPr>
          <w:color w:val="000000"/>
          <w:sz w:val="24"/>
        </w:rPr>
        <w:t xml:space="preserve">В общую сумму </w:t>
      </w:r>
      <w:r>
        <w:rPr>
          <w:color w:val="000000"/>
          <w:sz w:val="24"/>
        </w:rPr>
        <w:t>Договор</w:t>
      </w:r>
      <w:r>
        <w:rPr>
          <w:color w:val="000000"/>
          <w:sz w:val="24"/>
        </w:rPr>
        <w:t xml:space="preserve">а должны входить НДС, доставка и разгрузка по месту поставки, указанному </w:t>
      </w:r>
      <w:r>
        <w:rPr>
          <w:color w:val="000000"/>
          <w:sz w:val="24"/>
        </w:rPr>
        <w:t>ЗАКАЗЧИКОМ</w:t>
      </w:r>
      <w:r>
        <w:rPr>
          <w:color w:val="000000"/>
          <w:sz w:val="24"/>
        </w:rPr>
        <w:t>, расходы на перевозку, страхование, упаковку, экспедирование, полный комплект технической документации, уплата таможенных пошлин, налогов и других обязательных платежей.</w:t>
      </w:r>
    </w:p>
    <w:p w14:paraId="C4000000">
      <w:pPr>
        <w:widowControl w:val="1"/>
        <w:tabs>
          <w:tab w:leader="none" w:pos="1260" w:val="left"/>
        </w:tabs>
        <w:ind w:firstLine="567"/>
        <w:jc w:val="both"/>
        <w:rPr>
          <w:b w:val="1"/>
          <w:color w:val="000000"/>
          <w:sz w:val="24"/>
        </w:rPr>
      </w:pPr>
      <w:r>
        <w:rPr>
          <w:b w:val="1"/>
          <w:color w:val="000000"/>
          <w:sz w:val="24"/>
        </w:rPr>
        <w:t>Требование к упаковке.</w:t>
      </w:r>
    </w:p>
    <w:p w14:paraId="C5000000">
      <w:pPr>
        <w:widowControl w:val="1"/>
        <w:tabs>
          <w:tab w:leader="none" w:pos="1260" w:val="left"/>
        </w:tabs>
        <w:ind w:firstLine="567"/>
        <w:jc w:val="both"/>
        <w:rPr>
          <w:color w:val="000000"/>
          <w:sz w:val="24"/>
        </w:rPr>
      </w:pPr>
      <w:r>
        <w:rPr>
          <w:color w:val="000000"/>
          <w:sz w:val="24"/>
        </w:rPr>
        <w:t>ПОСТАВЩИК</w:t>
      </w:r>
      <w:r>
        <w:rPr>
          <w:color w:val="000000"/>
          <w:sz w:val="24"/>
        </w:rPr>
        <w:t xml:space="preserve"> несет ответственность за убытки, связанные с повреждением Товара во время доставки, вследствие его ненадлежащей упаковки или погрузки, неполноценной или неправильной маркировки. На Товаре не должно быть </w:t>
      </w:r>
      <w:r>
        <w:rPr>
          <w:color w:val="000000"/>
          <w:sz w:val="24"/>
        </w:rPr>
        <w:t>следов механических повреждений</w:t>
      </w:r>
      <w:r>
        <w:rPr>
          <w:color w:val="000000"/>
          <w:sz w:val="24"/>
        </w:rPr>
        <w:t xml:space="preserve">. </w:t>
      </w:r>
    </w:p>
    <w:p w14:paraId="C6000000">
      <w:pPr>
        <w:widowControl w:val="1"/>
        <w:tabs>
          <w:tab w:leader="none" w:pos="1260" w:val="left"/>
        </w:tabs>
        <w:ind w:firstLine="567"/>
        <w:jc w:val="both"/>
        <w:rPr>
          <w:b w:val="1"/>
          <w:color w:val="000000"/>
          <w:sz w:val="24"/>
        </w:rPr>
      </w:pPr>
      <w:r>
        <w:rPr>
          <w:b w:val="1"/>
          <w:color w:val="000000"/>
          <w:sz w:val="24"/>
        </w:rPr>
        <w:t>Прочие условия.</w:t>
      </w:r>
    </w:p>
    <w:p w14:paraId="C7000000">
      <w:pPr>
        <w:widowControl w:val="1"/>
        <w:tabs>
          <w:tab w:leader="none" w:pos="1260" w:val="left"/>
        </w:tabs>
        <w:ind w:firstLine="567"/>
        <w:jc w:val="both"/>
        <w:rPr>
          <w:color w:val="000000"/>
          <w:sz w:val="24"/>
        </w:rPr>
      </w:pPr>
      <w:r>
        <w:rPr>
          <w:color w:val="000000"/>
          <w:sz w:val="24"/>
        </w:rPr>
        <w:t>- Поставляемый Т</w:t>
      </w:r>
      <w:r>
        <w:rPr>
          <w:color w:val="000000"/>
          <w:sz w:val="24"/>
        </w:rPr>
        <w:t>овар должен быть новым (не бывшим в эксплуатации), не допускается поставка</w:t>
      </w:r>
      <w:r>
        <w:rPr>
          <w:color w:val="000000"/>
          <w:sz w:val="24"/>
        </w:rPr>
        <w:t xml:space="preserve"> выставочных образцов</w:t>
      </w:r>
      <w:r>
        <w:rPr>
          <w:color w:val="000000"/>
          <w:sz w:val="24"/>
        </w:rPr>
        <w:t xml:space="preserve">. Качество поставляемого </w:t>
      </w:r>
      <w:r>
        <w:rPr>
          <w:color w:val="000000"/>
          <w:sz w:val="24"/>
        </w:rPr>
        <w:t>Товар</w:t>
      </w:r>
      <w:r>
        <w:rPr>
          <w:color w:val="000000"/>
          <w:sz w:val="24"/>
        </w:rPr>
        <w:t xml:space="preserve">а подтверждается сертификатами продукции и иными документами, если таковые предусмотрены производителем, указывающими на соответствие Товара установленным государственным стандартам. </w:t>
      </w:r>
    </w:p>
    <w:p w14:paraId="C8000000">
      <w:pPr>
        <w:widowControl w:val="1"/>
        <w:tabs>
          <w:tab w:leader="none" w:pos="1260" w:val="left"/>
        </w:tabs>
        <w:ind w:firstLine="567"/>
        <w:jc w:val="both"/>
        <w:rPr>
          <w:color w:val="000000"/>
          <w:sz w:val="24"/>
        </w:rPr>
      </w:pPr>
      <w:r>
        <w:rPr>
          <w:color w:val="000000"/>
          <w:sz w:val="24"/>
        </w:rPr>
        <w:t>- Доставка включена в стоимость Товара.</w:t>
      </w:r>
    </w:p>
    <w:p w14:paraId="C9000000">
      <w:pPr>
        <w:widowControl w:val="1"/>
        <w:tabs>
          <w:tab w:leader="none" w:pos="1260" w:val="left"/>
        </w:tabs>
        <w:ind w:firstLine="567"/>
        <w:jc w:val="both"/>
        <w:rPr>
          <w:color w:val="000000"/>
          <w:sz w:val="24"/>
        </w:rPr>
      </w:pPr>
      <w:r>
        <w:rPr>
          <w:color w:val="000000"/>
          <w:sz w:val="24"/>
        </w:rPr>
        <w:t xml:space="preserve">- Поставка Товара осуществляется по адресу: Республика Крым, г. </w:t>
      </w:r>
      <w:r>
        <w:rPr>
          <w:color w:val="000000"/>
          <w:sz w:val="24"/>
        </w:rPr>
        <w:t>Симферополь,</w:t>
      </w:r>
      <w:r>
        <w:rPr>
          <w:color w:val="000000"/>
          <w:sz w:val="24"/>
        </w:rPr>
        <w:t xml:space="preserve"> </w:t>
      </w:r>
      <w:r>
        <w:rPr>
          <w:color w:val="000000"/>
          <w:sz w:val="24"/>
        </w:rPr>
        <w:t xml:space="preserve"> </w:t>
      </w:r>
      <w:r>
        <w:rPr>
          <w:color w:val="000000"/>
          <w:sz w:val="24"/>
        </w:rPr>
        <w:t xml:space="preserve"> </w:t>
      </w:r>
      <w:r>
        <w:rPr>
          <w:color w:val="000000"/>
          <w:sz w:val="24"/>
        </w:rPr>
        <w:t>ул. 1 Конной Армии, д. 17Б</w:t>
      </w:r>
      <w:r>
        <w:rPr>
          <w:color w:val="000000"/>
          <w:sz w:val="24"/>
        </w:rPr>
        <w:t>.</w:t>
      </w:r>
    </w:p>
    <w:p w14:paraId="CA000000">
      <w:pPr>
        <w:widowControl w:val="1"/>
        <w:tabs>
          <w:tab w:leader="none" w:pos="1260" w:val="left"/>
        </w:tabs>
        <w:ind w:firstLine="567"/>
        <w:jc w:val="both"/>
        <w:rPr>
          <w:color w:val="000000"/>
          <w:sz w:val="24"/>
        </w:rPr>
      </w:pPr>
      <w:r>
        <w:rPr>
          <w:color w:val="000000"/>
          <w:sz w:val="24"/>
        </w:rPr>
        <w:t>- Доставка осуществляется в рабоч</w:t>
      </w:r>
      <w:r>
        <w:rPr>
          <w:color w:val="000000"/>
          <w:sz w:val="24"/>
        </w:rPr>
        <w:t>ие дни (понедельник-пятница с 09-00 до 16</w:t>
      </w:r>
      <w:r>
        <w:rPr>
          <w:color w:val="000000"/>
          <w:sz w:val="24"/>
        </w:rPr>
        <w:t>-00, обед с 12-30 до 13.00). За сутки до доставки необходимо предоставить информацию с указанием номера автомашины, её марки и Ф.И.О. водителя или лица, сопровождающего груз при необходимости.</w:t>
      </w:r>
    </w:p>
    <w:p w14:paraId="CB000000">
      <w:pPr>
        <w:widowControl w:val="1"/>
        <w:tabs>
          <w:tab w:leader="none" w:pos="1260" w:val="left"/>
        </w:tabs>
        <w:ind w:firstLine="567"/>
        <w:jc w:val="both"/>
        <w:rPr>
          <w:color w:val="000000"/>
          <w:sz w:val="24"/>
        </w:rPr>
      </w:pPr>
      <w:r>
        <w:rPr>
          <w:color w:val="000000"/>
          <w:sz w:val="24"/>
        </w:rPr>
        <w:t xml:space="preserve">При передаче Товара </w:t>
      </w:r>
      <w:r>
        <w:rPr>
          <w:color w:val="000000"/>
          <w:sz w:val="24"/>
        </w:rPr>
        <w:t>ПОСТАВЩИК</w:t>
      </w:r>
      <w:r>
        <w:rPr>
          <w:color w:val="000000"/>
          <w:sz w:val="24"/>
        </w:rPr>
        <w:t xml:space="preserve"> передает </w:t>
      </w:r>
      <w:r>
        <w:rPr>
          <w:color w:val="000000"/>
          <w:sz w:val="24"/>
        </w:rPr>
        <w:t>ЗАКАЗЧИК</w:t>
      </w:r>
      <w:r>
        <w:rPr>
          <w:color w:val="000000"/>
          <w:sz w:val="24"/>
        </w:rPr>
        <w:t>У</w:t>
      </w:r>
      <w:r>
        <w:rPr>
          <w:color w:val="000000"/>
          <w:sz w:val="24"/>
        </w:rPr>
        <w:t xml:space="preserve"> комплект платежной документац</w:t>
      </w:r>
      <w:r>
        <w:rPr>
          <w:color w:val="000000"/>
          <w:sz w:val="24"/>
        </w:rPr>
        <w:t>ии: счет, счет-фактура, товарная</w:t>
      </w:r>
      <w:r>
        <w:rPr>
          <w:color w:val="000000"/>
          <w:sz w:val="24"/>
        </w:rPr>
        <w:t xml:space="preserve"> </w:t>
      </w:r>
      <w:r>
        <w:rPr>
          <w:color w:val="000000"/>
          <w:sz w:val="24"/>
        </w:rPr>
        <w:t>накладная.</w:t>
      </w:r>
    </w:p>
    <w:p w14:paraId="CC000000">
      <w:pPr>
        <w:widowControl w:val="1"/>
        <w:tabs>
          <w:tab w:leader="none" w:pos="1260" w:val="left"/>
        </w:tabs>
        <w:ind w:firstLine="567"/>
        <w:jc w:val="both"/>
        <w:rPr>
          <w:b w:val="1"/>
          <w:color w:val="000000"/>
          <w:sz w:val="24"/>
        </w:rPr>
      </w:pPr>
      <w:r>
        <w:rPr>
          <w:b w:val="1"/>
          <w:color w:val="000000"/>
          <w:sz w:val="24"/>
        </w:rPr>
        <w:t>Требования к безопасности.</w:t>
      </w:r>
    </w:p>
    <w:p w14:paraId="CD000000">
      <w:pPr>
        <w:widowControl w:val="1"/>
        <w:tabs>
          <w:tab w:leader="none" w:pos="1260" w:val="left"/>
        </w:tabs>
        <w:ind w:firstLine="567"/>
        <w:jc w:val="both"/>
        <w:rPr>
          <w:color w:val="000000"/>
          <w:sz w:val="24"/>
        </w:rPr>
      </w:pPr>
      <w:r>
        <w:rPr>
          <w:color w:val="000000"/>
          <w:sz w:val="24"/>
        </w:rPr>
        <w:t>Товар должен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CE000000">
      <w:pPr>
        <w:widowControl w:val="1"/>
        <w:tabs>
          <w:tab w:leader="none" w:pos="1260" w:val="left"/>
        </w:tabs>
        <w:ind w:firstLine="567"/>
        <w:jc w:val="both"/>
        <w:rPr>
          <w:b w:val="1"/>
          <w:color w:val="000000"/>
          <w:sz w:val="24"/>
        </w:rPr>
      </w:pPr>
      <w:r>
        <w:rPr>
          <w:b w:val="1"/>
          <w:color w:val="000000"/>
          <w:sz w:val="24"/>
        </w:rPr>
        <w:t>Условия гарантии.</w:t>
      </w:r>
    </w:p>
    <w:p w14:paraId="CF000000">
      <w:pPr>
        <w:widowControl w:val="1"/>
        <w:tabs>
          <w:tab w:leader="none" w:pos="1260" w:val="left"/>
        </w:tabs>
        <w:ind w:firstLine="567"/>
        <w:jc w:val="both"/>
        <w:rPr>
          <w:color w:val="000000"/>
          <w:sz w:val="24"/>
        </w:rPr>
      </w:pPr>
      <w:r>
        <w:rPr>
          <w:color w:val="000000"/>
          <w:sz w:val="24"/>
        </w:rPr>
        <w:t xml:space="preserve">Гарантийный срок: срок гарантии качества на поставляемый </w:t>
      </w:r>
      <w:r>
        <w:rPr>
          <w:color w:val="000000"/>
          <w:sz w:val="24"/>
        </w:rPr>
        <w:t>Товар</w:t>
      </w:r>
      <w:r>
        <w:rPr>
          <w:color w:val="000000"/>
          <w:sz w:val="24"/>
        </w:rPr>
        <w:t xml:space="preserve"> должен составлять не менее 12 месяцев и начинаться с момента подписания товарной накладной. Гарантия предоставляется на весь объем </w:t>
      </w:r>
      <w:r>
        <w:rPr>
          <w:color w:val="000000"/>
          <w:sz w:val="24"/>
        </w:rPr>
        <w:t>Товар</w:t>
      </w:r>
      <w:r>
        <w:rPr>
          <w:color w:val="000000"/>
          <w:sz w:val="24"/>
        </w:rPr>
        <w:t xml:space="preserve">а по </w:t>
      </w:r>
      <w:r>
        <w:rPr>
          <w:color w:val="000000"/>
          <w:sz w:val="24"/>
        </w:rPr>
        <w:t>Договор</w:t>
      </w:r>
      <w:r>
        <w:rPr>
          <w:color w:val="000000"/>
          <w:sz w:val="24"/>
        </w:rPr>
        <w:t xml:space="preserve">у. В гарантийный срок осуществляется замена поставленного </w:t>
      </w:r>
      <w:r>
        <w:rPr>
          <w:color w:val="000000"/>
          <w:sz w:val="24"/>
        </w:rPr>
        <w:t>Товар</w:t>
      </w:r>
      <w:r>
        <w:rPr>
          <w:color w:val="000000"/>
          <w:sz w:val="24"/>
        </w:rPr>
        <w:t xml:space="preserve">а при обнаружении брака, неисправности, скрытых недостатков во время его эксплуатации (не по вине </w:t>
      </w:r>
      <w:r>
        <w:rPr>
          <w:color w:val="000000"/>
          <w:sz w:val="24"/>
        </w:rPr>
        <w:t>ЗАКАЗЧИК</w:t>
      </w:r>
      <w:r>
        <w:rPr>
          <w:color w:val="000000"/>
          <w:sz w:val="24"/>
        </w:rPr>
        <w:t>А</w:t>
      </w:r>
      <w:r>
        <w:rPr>
          <w:color w:val="000000"/>
          <w:sz w:val="24"/>
        </w:rPr>
        <w:t xml:space="preserve">). </w:t>
      </w:r>
    </w:p>
    <w:p w14:paraId="D0000000">
      <w:pPr>
        <w:widowControl w:val="1"/>
        <w:tabs>
          <w:tab w:leader="none" w:pos="1260" w:val="left"/>
        </w:tabs>
        <w:ind w:firstLine="567"/>
        <w:jc w:val="both"/>
        <w:rPr>
          <w:b w:val="1"/>
          <w:color w:val="000000"/>
          <w:sz w:val="24"/>
        </w:rPr>
      </w:pPr>
      <w:r>
        <w:rPr>
          <w:b w:val="1"/>
          <w:color w:val="000000"/>
          <w:sz w:val="24"/>
        </w:rPr>
        <w:t xml:space="preserve">Требования к сопроводительной документации </w:t>
      </w:r>
    </w:p>
    <w:p w14:paraId="D1000000">
      <w:pPr>
        <w:widowControl w:val="1"/>
        <w:tabs>
          <w:tab w:leader="none" w:pos="1260" w:val="left"/>
        </w:tabs>
        <w:ind w:firstLine="567"/>
        <w:jc w:val="both"/>
        <w:rPr>
          <w:color w:val="000000"/>
          <w:sz w:val="24"/>
        </w:rPr>
      </w:pPr>
      <w:r>
        <w:rPr>
          <w:color w:val="000000"/>
          <w:sz w:val="24"/>
        </w:rPr>
        <w:t>ПОСТАВЩИК</w:t>
      </w:r>
      <w:r>
        <w:rPr>
          <w:color w:val="000000"/>
          <w:sz w:val="24"/>
        </w:rPr>
        <w:t xml:space="preserve"> одновременно с передачей </w:t>
      </w:r>
      <w:r>
        <w:rPr>
          <w:color w:val="000000"/>
          <w:sz w:val="24"/>
        </w:rPr>
        <w:t>Товар</w:t>
      </w:r>
      <w:r>
        <w:rPr>
          <w:color w:val="000000"/>
          <w:sz w:val="24"/>
        </w:rPr>
        <w:t xml:space="preserve">а обязан передать </w:t>
      </w:r>
      <w:r>
        <w:rPr>
          <w:color w:val="000000"/>
          <w:sz w:val="24"/>
        </w:rPr>
        <w:t>ЗАКАЗЧИК</w:t>
      </w:r>
      <w:r>
        <w:rPr>
          <w:color w:val="000000"/>
          <w:sz w:val="24"/>
        </w:rPr>
        <w:t>У</w:t>
      </w:r>
      <w:r>
        <w:rPr>
          <w:color w:val="000000"/>
          <w:sz w:val="24"/>
        </w:rPr>
        <w:t xml:space="preserve"> сертификат (паспорт) качества (при наличии), документы о сертификации (декларировании </w:t>
      </w:r>
    </w:p>
    <w:p w14:paraId="D2000000">
      <w:pPr>
        <w:widowControl w:val="1"/>
        <w:tabs>
          <w:tab w:leader="none" w:pos="1260" w:val="left"/>
        </w:tabs>
        <w:ind w:firstLine="567"/>
        <w:jc w:val="both"/>
        <w:rPr>
          <w:color w:val="000000"/>
          <w:sz w:val="24"/>
        </w:rPr>
      </w:pPr>
      <w:r>
        <w:rPr>
          <w:color w:val="000000"/>
          <w:sz w:val="24"/>
        </w:rPr>
        <w:t>Товар</w:t>
      </w:r>
      <w:r>
        <w:rPr>
          <w:color w:val="000000"/>
          <w:sz w:val="24"/>
        </w:rPr>
        <w:t xml:space="preserve">а – сертификат, декларация), если </w:t>
      </w:r>
      <w:r>
        <w:rPr>
          <w:color w:val="000000"/>
          <w:sz w:val="24"/>
        </w:rPr>
        <w:t>Товар</w:t>
      </w:r>
      <w:r>
        <w:rPr>
          <w:color w:val="000000"/>
          <w:sz w:val="24"/>
        </w:rPr>
        <w:t xml:space="preserve">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w:t>
      </w:r>
      <w:r>
        <w:rPr>
          <w:color w:val="000000"/>
          <w:sz w:val="24"/>
        </w:rPr>
        <w:t>Товар</w:t>
      </w:r>
      <w:r>
        <w:rPr>
          <w:color w:val="000000"/>
          <w:sz w:val="24"/>
        </w:rPr>
        <w:t>а.</w:t>
      </w:r>
    </w:p>
    <w:p w14:paraId="D3000000">
      <w:pPr>
        <w:widowControl w:val="1"/>
        <w:tabs>
          <w:tab w:leader="none" w:pos="1260" w:val="left"/>
        </w:tabs>
        <w:ind w:firstLine="567"/>
        <w:jc w:val="both"/>
        <w:rPr>
          <w:color w:val="000000"/>
          <w:sz w:val="24"/>
        </w:rPr>
      </w:pPr>
    </w:p>
    <w:p w14:paraId="D4000000">
      <w:pPr>
        <w:widowControl w:val="1"/>
        <w:tabs>
          <w:tab w:leader="none" w:pos="1260" w:val="left"/>
        </w:tabs>
        <w:ind w:firstLine="567"/>
        <w:jc w:val="both"/>
        <w:rPr>
          <w:color w:val="000000"/>
          <w:sz w:val="24"/>
        </w:rPr>
      </w:pPr>
    </w:p>
    <w:tbl>
      <w:tblPr>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81"/>
        <w:gridCol w:w="2048"/>
        <w:gridCol w:w="4943"/>
        <w:gridCol w:w="696"/>
        <w:gridCol w:w="1230"/>
      </w:tblGrid>
      <w:tr>
        <w:trPr>
          <w:trHeight w:hRule="atLeast" w:val="609"/>
        </w:trP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pStyle w:val="Style_13"/>
              <w:widowControl w:val="1"/>
              <w:spacing w:after="0" w:before="0" w:line="240" w:lineRule="auto"/>
              <w:ind/>
              <w:jc w:val="center"/>
              <w:rPr>
                <w:rFonts w:ascii="Times New Roman" w:hAnsi="Times New Roman"/>
                <w:sz w:val="24"/>
              </w:rPr>
            </w:pPr>
            <w:r>
              <w:rPr>
                <w:rFonts w:ascii="Times New Roman" w:hAnsi="Times New Roman"/>
                <w:sz w:val="24"/>
              </w:rPr>
              <w:t xml:space="preserve">№ </w:t>
            </w:r>
            <w:r>
              <w:rPr>
                <w:rFonts w:ascii="Times New Roman" w:hAnsi="Times New Roman"/>
                <w:sz w:val="24"/>
              </w:rPr>
              <w:t>п/п</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00000">
            <w:pPr>
              <w:pStyle w:val="Style_13"/>
              <w:widowControl w:val="1"/>
              <w:spacing w:after="0" w:before="0" w:line="240" w:lineRule="auto"/>
              <w:ind w:right="170"/>
              <w:jc w:val="center"/>
              <w:rPr>
                <w:rFonts w:ascii="Times New Roman" w:hAnsi="Times New Roman"/>
                <w:sz w:val="24"/>
              </w:rPr>
            </w:pPr>
            <w:r>
              <w:rPr>
                <w:rFonts w:ascii="Times New Roman" w:hAnsi="Times New Roman"/>
                <w:sz w:val="24"/>
              </w:rPr>
              <w:t>Наименование товара</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00000">
            <w:pPr>
              <w:pStyle w:val="Style_13"/>
              <w:widowControl w:val="1"/>
              <w:spacing w:after="0" w:before="0" w:line="240" w:lineRule="auto"/>
              <w:ind/>
              <w:jc w:val="center"/>
              <w:rPr>
                <w:rFonts w:ascii="Times New Roman" w:hAnsi="Times New Roman"/>
                <w:sz w:val="24"/>
              </w:rPr>
            </w:pPr>
            <w:r>
              <w:rPr>
                <w:rFonts w:ascii="Times New Roman" w:hAnsi="Times New Roman"/>
                <w:sz w:val="24"/>
              </w:rPr>
              <w:t>Требование к товару</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pStyle w:val="Style_13"/>
              <w:widowControl w:val="1"/>
              <w:spacing w:after="0" w:before="0" w:line="240" w:lineRule="auto"/>
              <w:ind/>
              <w:jc w:val="center"/>
              <w:rPr>
                <w:rFonts w:ascii="Times New Roman" w:hAnsi="Times New Roman"/>
                <w:sz w:val="24"/>
              </w:rPr>
            </w:pPr>
            <w:r>
              <w:rPr>
                <w:rFonts w:ascii="Times New Roman" w:hAnsi="Times New Roman"/>
                <w:sz w:val="24"/>
              </w:rPr>
              <w:t>Ед. изм.</w:t>
            </w:r>
          </w:p>
        </w:tc>
        <w:tc>
          <w:tcPr>
            <w:tcW w:type="dxa" w:w="12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00000">
            <w:pPr>
              <w:pStyle w:val="Style_13"/>
              <w:widowControl w:val="1"/>
              <w:spacing w:after="0" w:before="0" w:line="240" w:lineRule="auto"/>
              <w:ind/>
              <w:jc w:val="center"/>
              <w:rPr>
                <w:rFonts w:ascii="Times New Roman" w:hAnsi="Times New Roman"/>
                <w:sz w:val="24"/>
                <w:shd w:fill="11DF2A" w:val="clear"/>
              </w:rPr>
            </w:pPr>
            <w:r>
              <w:rPr>
                <w:rFonts w:ascii="Times New Roman" w:hAnsi="Times New Roman"/>
                <w:sz w:val="24"/>
                <w:shd w:fill="11DF2A" w:val="clear"/>
              </w:rPr>
              <w:t>Количество</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00000">
            <w:pPr>
              <w:pStyle w:val="Style_13"/>
              <w:widowControl w:val="1"/>
              <w:spacing w:after="0" w:before="0" w:line="240" w:lineRule="auto"/>
              <w:ind/>
              <w:jc w:val="center"/>
              <w:rPr>
                <w:rFonts w:ascii="Times New Roman" w:hAnsi="Times New Roman"/>
                <w:sz w:val="24"/>
              </w:rPr>
            </w:pPr>
            <w:r>
              <w:rPr>
                <w:rFonts w:ascii="Times New Roman" w:hAnsi="Times New Roman"/>
                <w:sz w:val="24"/>
              </w:rPr>
              <w:t>1</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00000">
            <w:pPr>
              <w:pStyle w:val="Style_13"/>
              <w:widowControl w:val="1"/>
              <w:spacing w:after="0" w:before="0" w:line="240" w:lineRule="auto"/>
              <w:ind/>
              <w:jc w:val="left"/>
              <w:rPr>
                <w:rFonts w:ascii="Times New Roman" w:hAnsi="Times New Roman"/>
                <w:sz w:val="24"/>
              </w:rPr>
            </w:pPr>
            <w:r>
              <w:rPr>
                <w:rFonts w:ascii="Times New Roman" w:hAnsi="Times New Roman"/>
                <w:sz w:val="24"/>
              </w:rPr>
              <w:t>Аэрозольный освежитель воздуха</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00000">
            <w:pPr>
              <w:pStyle w:val="Style_13"/>
              <w:widowControl w:val="1"/>
              <w:spacing w:after="0" w:before="0" w:line="240" w:lineRule="auto"/>
              <w:ind/>
              <w:jc w:val="left"/>
              <w:rPr>
                <w:rFonts w:ascii="Times New Roman" w:hAnsi="Times New Roman"/>
                <w:sz w:val="24"/>
              </w:rPr>
            </w:pPr>
            <w:r>
              <w:rPr>
                <w:rFonts w:ascii="Times New Roman" w:hAnsi="Times New Roman"/>
                <w:sz w:val="24"/>
              </w:rPr>
              <w:t>Тип - Освежитель воздуха. Объем 300 мл. Размещение</w:t>
            </w:r>
          </w:p>
          <w:p w14:paraId="DD000000">
            <w:pPr>
              <w:pStyle w:val="Style_13"/>
              <w:widowControl w:val="1"/>
              <w:spacing w:after="0" w:before="0" w:line="240" w:lineRule="auto"/>
              <w:ind/>
              <w:jc w:val="left"/>
              <w:rPr>
                <w:rFonts w:ascii="Times New Roman" w:hAnsi="Times New Roman"/>
                <w:sz w:val="24"/>
              </w:rPr>
            </w:pPr>
            <w:r>
              <w:rPr>
                <w:rFonts w:ascii="Times New Roman" w:hAnsi="Times New Roman"/>
                <w:sz w:val="24"/>
              </w:rPr>
              <w:t>ароматизатора/освежителя – настольный. Ароматизация - ручная. Вид ароматизатора – аэрозоль</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0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F000000">
            <w:pPr>
              <w:ind/>
              <w:jc w:val="center"/>
              <w:rPr>
                <w:rFonts w:ascii="Calibri" w:hAnsi="Calibri"/>
                <w:sz w:val="22"/>
              </w:rPr>
            </w:pPr>
            <w:r>
              <w:rPr>
                <w:rFonts w:ascii="Calibri" w:hAnsi="Calibri"/>
                <w:sz w:val="22"/>
              </w:rPr>
              <w:t>67</w:t>
            </w:r>
          </w:p>
        </w:tc>
      </w:tr>
      <w:tr>
        <w:trPr>
          <w:trHeight w:hRule="atLeast" w:val="276"/>
        </w:trP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00000">
            <w:pPr>
              <w:pStyle w:val="Style_13"/>
              <w:widowControl w:val="1"/>
              <w:spacing w:after="0" w:before="0" w:line="240" w:lineRule="auto"/>
              <w:ind/>
              <w:jc w:val="center"/>
              <w:rPr>
                <w:rFonts w:ascii="Times New Roman" w:hAnsi="Times New Roman"/>
                <w:sz w:val="24"/>
              </w:rPr>
            </w:pPr>
            <w:r>
              <w:rPr>
                <w:rFonts w:ascii="Times New Roman" w:hAnsi="Times New Roman"/>
                <w:sz w:val="24"/>
              </w:rPr>
              <w:t>2</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pStyle w:val="Style_13"/>
              <w:widowControl w:val="1"/>
              <w:spacing w:after="0" w:before="0" w:line="240" w:lineRule="auto"/>
              <w:ind/>
              <w:jc w:val="left"/>
              <w:rPr>
                <w:rFonts w:ascii="Times New Roman" w:hAnsi="Times New Roman"/>
                <w:sz w:val="24"/>
              </w:rPr>
            </w:pPr>
            <w:r>
              <w:rPr>
                <w:rFonts w:ascii="Times New Roman" w:hAnsi="Times New Roman"/>
                <w:sz w:val="24"/>
              </w:rPr>
              <w:t xml:space="preserve">Дезинфицирующее средство </w:t>
            </w:r>
            <w:r>
              <w:rPr>
                <w:rFonts w:ascii="Times New Roman" w:hAnsi="Times New Roman"/>
                <w:sz w:val="24"/>
              </w:rPr>
              <w:t>для поверхностей</w:t>
            </w:r>
          </w:p>
          <w:p w14:paraId="E2000000">
            <w:pPr>
              <w:pStyle w:val="Style_13"/>
              <w:widowControl w:val="1"/>
              <w:spacing w:after="0" w:before="0" w:line="240" w:lineRule="auto"/>
              <w:ind/>
              <w:jc w:val="left"/>
              <w:rPr>
                <w:rFonts w:ascii="Times New Roman" w:hAnsi="Times New Roman"/>
                <w:sz w:val="24"/>
              </w:rPr>
            </w:pPr>
            <w:r>
              <w:rPr>
                <w:rFonts w:ascii="Times New Roman" w:hAnsi="Times New Roman"/>
                <w:sz w:val="24"/>
              </w:rPr>
              <w:t>750 мл.</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00000">
            <w:pPr>
              <w:pStyle w:val="Style_13"/>
              <w:widowControl w:val="1"/>
              <w:spacing w:after="0" w:before="0" w:line="240" w:lineRule="auto"/>
              <w:ind/>
              <w:jc w:val="left"/>
              <w:rPr>
                <w:rFonts w:ascii="Times New Roman" w:hAnsi="Times New Roman"/>
                <w:sz w:val="24"/>
              </w:rPr>
            </w:pPr>
            <w:r>
              <w:rPr>
                <w:rFonts w:ascii="Times New Roman" w:hAnsi="Times New Roman"/>
                <w:sz w:val="24"/>
              </w:rPr>
              <w:t>Дезинфицирующее средство с моющим эффектом - спрей.</w:t>
            </w:r>
          </w:p>
          <w:p w14:paraId="E4000000">
            <w:pPr>
              <w:pStyle w:val="Style_13"/>
              <w:widowControl w:val="1"/>
              <w:spacing w:after="0" w:before="0" w:line="240" w:lineRule="auto"/>
              <w:ind/>
              <w:jc w:val="left"/>
              <w:rPr>
                <w:rFonts w:ascii="Times New Roman" w:hAnsi="Times New Roman"/>
                <w:sz w:val="24"/>
              </w:rPr>
            </w:pPr>
            <w:r>
              <w:rPr>
                <w:rFonts w:ascii="Times New Roman" w:hAnsi="Times New Roman"/>
                <w:sz w:val="24"/>
              </w:rPr>
              <w:t>Средство предназначено для дезинфекции любых поверхностей в ЛПУ, объектах коммунального назначения, населением в быту, для мытья и дезинфекции поверхностей.</w:t>
            </w:r>
          </w:p>
          <w:p w14:paraId="E5000000">
            <w:pPr>
              <w:pStyle w:val="Style_13"/>
              <w:widowControl w:val="1"/>
              <w:spacing w:after="0" w:before="0" w:line="240" w:lineRule="auto"/>
              <w:ind/>
              <w:jc w:val="left"/>
              <w:rPr>
                <w:rFonts w:ascii="Times New Roman" w:hAnsi="Times New Roman"/>
                <w:sz w:val="24"/>
              </w:rPr>
            </w:pPr>
            <w:r>
              <w:rPr>
                <w:rFonts w:ascii="Times New Roman" w:hAnsi="Times New Roman"/>
                <w:sz w:val="24"/>
              </w:rPr>
              <w:t>Обладает антимикробной активностью в отношении различных грамотрицательных и грамположительных микроорганизмов (включая возбудителей внутрибольничных и анаэробных инфекций и микобактерий туберкулеза), вирусов (включая аденовирусы, вирусы гриппа, парагриппа, птичьего, свиного гриппа и другие типы вирусов гриппа, возбудителей острых респираторных инфекций, энтеровирусы, ротавирусы, вирус полиомиелита, вирусы энтеральных, парентеральных гепатитов, герпеса, атипичной пневмонии, ВИЧ инфекций и др.), грибов рода Кандида и Трихофитон (дерматофитий), плесневых грибов.</w:t>
            </w:r>
          </w:p>
          <w:p w14:paraId="E6000000">
            <w:pPr>
              <w:pStyle w:val="Style_13"/>
              <w:widowControl w:val="1"/>
              <w:spacing w:after="0" w:before="0" w:line="240" w:lineRule="auto"/>
              <w:ind/>
              <w:jc w:val="left"/>
              <w:rPr>
                <w:rFonts w:ascii="Times New Roman" w:hAnsi="Times New Roman"/>
                <w:sz w:val="24"/>
              </w:rPr>
            </w:pPr>
            <w:r>
              <w:rPr>
                <w:rFonts w:ascii="Times New Roman" w:hAnsi="Times New Roman"/>
                <w:sz w:val="24"/>
              </w:rPr>
              <w:t>Свойства: 4 класс по ГОСТ 12.1.007-76, при парентеральном введений - 5 класс (классификация К.К.Сидорова); не обладает кожно-резорбтивным и сенсобилизирующим действием; не оказывает местно-раздражающего действия на кожу; не горюч, пожаро- и взрывобезопасен, экологически безвреден; возможно образование осадка; не изменяет свойств при замерзании; pH=7+(-) 0,5 срок годности – 5 лет. Объем флакона: 750 мл.</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0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8000000">
            <w:pPr>
              <w:ind/>
              <w:jc w:val="center"/>
              <w:rPr>
                <w:rFonts w:ascii="Calibri" w:hAnsi="Calibri"/>
                <w:sz w:val="22"/>
              </w:rPr>
            </w:pPr>
            <w:r>
              <w:rPr>
                <w:rFonts w:ascii="Calibri" w:hAnsi="Calibri"/>
                <w:sz w:val="22"/>
              </w:rPr>
              <w:t>45</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pStyle w:val="Style_13"/>
              <w:widowControl w:val="1"/>
              <w:spacing w:after="0" w:before="0" w:line="240" w:lineRule="auto"/>
              <w:ind/>
              <w:jc w:val="center"/>
              <w:rPr>
                <w:rFonts w:ascii="Times New Roman" w:hAnsi="Times New Roman"/>
                <w:sz w:val="24"/>
              </w:rPr>
            </w:pPr>
            <w:r>
              <w:rPr>
                <w:rFonts w:ascii="Times New Roman" w:hAnsi="Times New Roman"/>
                <w:sz w:val="24"/>
              </w:rPr>
              <w:t>3</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pStyle w:val="Style_13"/>
              <w:widowControl w:val="1"/>
              <w:spacing w:after="0" w:before="0" w:line="240" w:lineRule="auto"/>
              <w:ind/>
              <w:jc w:val="left"/>
              <w:rPr>
                <w:rFonts w:ascii="Times New Roman" w:hAnsi="Times New Roman"/>
                <w:sz w:val="24"/>
              </w:rPr>
            </w:pPr>
            <w:r>
              <w:rPr>
                <w:rFonts w:ascii="Times New Roman" w:hAnsi="Times New Roman"/>
                <w:sz w:val="24"/>
              </w:rPr>
              <w:t xml:space="preserve">Дезинфицирующее средство </w:t>
            </w:r>
            <w:r>
              <w:rPr>
                <w:rFonts w:ascii="Times New Roman" w:hAnsi="Times New Roman"/>
                <w:sz w:val="24"/>
              </w:rPr>
              <w:t>для рук 1 л.</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00000">
            <w:pPr>
              <w:pStyle w:val="Style_13"/>
              <w:widowControl w:val="1"/>
              <w:spacing w:after="0" w:before="0" w:line="240" w:lineRule="auto"/>
              <w:ind/>
              <w:jc w:val="left"/>
              <w:rPr>
                <w:rFonts w:ascii="Times New Roman" w:hAnsi="Times New Roman"/>
                <w:sz w:val="24"/>
              </w:rPr>
            </w:pPr>
            <w:r>
              <w:rPr>
                <w:rFonts w:ascii="Times New Roman" w:hAnsi="Times New Roman"/>
                <w:sz w:val="24"/>
              </w:rPr>
              <w:t>Кожный антисептик. Предназначен для гигиенической обработки рук медицинского персонала, для обеззараживания медицинских перчаток, надетых на руки медицинского персонала, для дезинфекции изделий</w:t>
            </w:r>
          </w:p>
          <w:p w14:paraId="EC000000">
            <w:pPr>
              <w:pStyle w:val="Style_13"/>
              <w:widowControl w:val="1"/>
              <w:spacing w:after="0" w:before="0" w:line="240" w:lineRule="auto"/>
              <w:ind/>
              <w:jc w:val="left"/>
              <w:rPr>
                <w:rFonts w:ascii="Times New Roman" w:hAnsi="Times New Roman"/>
                <w:sz w:val="24"/>
              </w:rPr>
            </w:pPr>
            <w:r>
              <w:rPr>
                <w:rFonts w:ascii="Times New Roman" w:hAnsi="Times New Roman"/>
                <w:sz w:val="24"/>
              </w:rPr>
              <w:t>медицинского назначения, для дезинфекции небольших поверхностей в помещениях. При применении способом протирания средство классифицируется как малоопасное (4 класс опасности). Средство не обладает местно-раздражающим, кожно-резорбтивным и сенсибилизирующим действиями. Упаковка: флакон с дозатором объемом 1 л</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E000000">
            <w:pPr>
              <w:ind/>
              <w:jc w:val="center"/>
              <w:rPr>
                <w:rFonts w:ascii="Calibri" w:hAnsi="Calibri"/>
                <w:sz w:val="22"/>
              </w:rPr>
            </w:pPr>
            <w:r>
              <w:rPr>
                <w:rFonts w:ascii="Calibri" w:hAnsi="Calibri"/>
                <w:sz w:val="22"/>
              </w:rPr>
              <w:t>45</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00000">
            <w:pPr>
              <w:pStyle w:val="Style_13"/>
              <w:widowControl w:val="1"/>
              <w:spacing w:after="0" w:before="0" w:line="240" w:lineRule="auto"/>
              <w:ind/>
              <w:jc w:val="center"/>
              <w:rPr>
                <w:rFonts w:ascii="Times New Roman" w:hAnsi="Times New Roman"/>
                <w:sz w:val="24"/>
              </w:rPr>
            </w:pPr>
            <w:r>
              <w:rPr>
                <w:rFonts w:ascii="Times New Roman" w:hAnsi="Times New Roman"/>
                <w:sz w:val="24"/>
              </w:rPr>
              <w:t>4</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pStyle w:val="Style_13"/>
              <w:widowControl w:val="1"/>
              <w:spacing w:after="0" w:before="0" w:line="240" w:lineRule="auto"/>
              <w:ind/>
              <w:jc w:val="left"/>
              <w:rPr>
                <w:rFonts w:ascii="Times New Roman" w:hAnsi="Times New Roman"/>
                <w:sz w:val="24"/>
              </w:rPr>
            </w:pPr>
            <w:r>
              <w:rPr>
                <w:rFonts w:ascii="Times New Roman" w:hAnsi="Times New Roman"/>
                <w:sz w:val="24"/>
              </w:rPr>
              <w:t xml:space="preserve">Дезинфицирующее средство </w:t>
            </w:r>
            <w:r>
              <w:rPr>
                <w:rFonts w:ascii="Times New Roman" w:hAnsi="Times New Roman"/>
                <w:sz w:val="24"/>
              </w:rPr>
              <w:t>хлорные таблетки</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pStyle w:val="Style_13"/>
              <w:widowControl w:val="1"/>
              <w:spacing w:after="0" w:before="0" w:line="240" w:lineRule="auto"/>
              <w:ind/>
              <w:jc w:val="left"/>
              <w:rPr>
                <w:rFonts w:ascii="Times New Roman" w:hAnsi="Times New Roman"/>
                <w:sz w:val="24"/>
              </w:rPr>
            </w:pPr>
            <w:r>
              <w:rPr>
                <w:rFonts w:ascii="Times New Roman" w:hAnsi="Times New Roman"/>
                <w:sz w:val="24"/>
              </w:rPr>
              <w:t>Дезинфицирующее средство хлорные таблетки.</w:t>
            </w:r>
          </w:p>
          <w:p w14:paraId="F2000000">
            <w:pPr>
              <w:pStyle w:val="Style_13"/>
              <w:widowControl w:val="1"/>
              <w:spacing w:after="0" w:before="0" w:line="240" w:lineRule="auto"/>
              <w:ind/>
              <w:jc w:val="left"/>
              <w:rPr>
                <w:rFonts w:ascii="Times New Roman" w:hAnsi="Times New Roman"/>
                <w:sz w:val="24"/>
              </w:rPr>
            </w:pPr>
            <w:r>
              <w:rPr>
                <w:rFonts w:ascii="Times New Roman" w:hAnsi="Times New Roman"/>
                <w:sz w:val="24"/>
              </w:rPr>
              <w:t>В одной банке 300 шт. таблеток (1 кг).</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4000000">
            <w:pPr>
              <w:ind/>
              <w:jc w:val="center"/>
              <w:rPr>
                <w:rFonts w:ascii="Calibri" w:hAnsi="Calibri"/>
                <w:sz w:val="22"/>
              </w:rPr>
            </w:pPr>
            <w:r>
              <w:rPr>
                <w:rFonts w:ascii="Calibri" w:hAnsi="Calibri"/>
                <w:sz w:val="22"/>
              </w:rPr>
              <w:t>20</w:t>
            </w:r>
          </w:p>
        </w:tc>
      </w:tr>
      <w:tr>
        <w:trPr>
          <w:trHeight w:hRule="atLeast" w:val="276"/>
        </w:trP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13"/>
              <w:widowControl w:val="1"/>
              <w:spacing w:after="0" w:before="0" w:line="240" w:lineRule="auto"/>
              <w:ind/>
              <w:jc w:val="center"/>
              <w:rPr>
                <w:rFonts w:ascii="Times New Roman" w:hAnsi="Times New Roman"/>
                <w:sz w:val="24"/>
              </w:rPr>
            </w:pPr>
            <w:r>
              <w:rPr>
                <w:rFonts w:ascii="Times New Roman" w:hAnsi="Times New Roman"/>
                <w:sz w:val="24"/>
              </w:rPr>
              <w:t>5</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для мусора 30 л.</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для мусора 30 л, 20 мкм, черные, ПСД, в рулоне 30 штук</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pStyle w:val="Style_13"/>
              <w:widowControl w:val="1"/>
              <w:spacing w:after="0" w:before="0" w:line="240" w:lineRule="auto"/>
              <w:ind/>
              <w:jc w:val="center"/>
              <w:rPr>
                <w:rFonts w:ascii="Times New Roman" w:hAnsi="Times New Roman"/>
                <w:sz w:val="24"/>
              </w:rPr>
            </w:pPr>
            <w:r>
              <w:rPr>
                <w:rFonts w:ascii="Times New Roman" w:hAnsi="Times New Roman"/>
                <w:sz w:val="24"/>
              </w:rPr>
              <w:t>уп.</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9000000">
            <w:pPr>
              <w:ind/>
              <w:jc w:val="center"/>
              <w:rPr>
                <w:rFonts w:ascii="Calibri" w:hAnsi="Calibri"/>
                <w:sz w:val="22"/>
              </w:rPr>
            </w:pPr>
            <w:r>
              <w:rPr>
                <w:rFonts w:ascii="Calibri" w:hAnsi="Calibri"/>
                <w:sz w:val="22"/>
              </w:rPr>
              <w:t>500</w:t>
            </w:r>
          </w:p>
        </w:tc>
      </w:tr>
      <w:tr>
        <w:trPr>
          <w:trHeight w:hRule="atLeast" w:val="271"/>
        </w:trP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pStyle w:val="Style_13"/>
              <w:widowControl w:val="1"/>
              <w:spacing w:after="0" w:before="0" w:line="240" w:lineRule="auto"/>
              <w:ind/>
              <w:jc w:val="center"/>
              <w:rPr>
                <w:rFonts w:ascii="Times New Roman" w:hAnsi="Times New Roman"/>
                <w:sz w:val="24"/>
              </w:rPr>
            </w:pPr>
            <w:r>
              <w:rPr>
                <w:rFonts w:ascii="Times New Roman" w:hAnsi="Times New Roman"/>
                <w:sz w:val="24"/>
              </w:rPr>
              <w:t>6</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для мусора 60 л.</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для мусора 60 литров, 20 мкм, ПСД, в рулоне 20 штук</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13"/>
              <w:widowControl w:val="1"/>
              <w:spacing w:after="0" w:before="0" w:line="240" w:lineRule="auto"/>
              <w:ind/>
              <w:jc w:val="center"/>
              <w:rPr>
                <w:rFonts w:ascii="Times New Roman" w:hAnsi="Times New Roman"/>
                <w:sz w:val="24"/>
              </w:rPr>
            </w:pPr>
            <w:r>
              <w:rPr>
                <w:rFonts w:ascii="Times New Roman" w:hAnsi="Times New Roman"/>
                <w:sz w:val="24"/>
              </w:rPr>
              <w:t>уп.</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E000000">
            <w:pPr>
              <w:ind/>
              <w:jc w:val="center"/>
              <w:rPr>
                <w:rFonts w:ascii="Calibri" w:hAnsi="Calibri"/>
                <w:sz w:val="22"/>
              </w:rPr>
            </w:pPr>
            <w:r>
              <w:rPr>
                <w:rFonts w:ascii="Calibri" w:hAnsi="Calibri"/>
                <w:sz w:val="22"/>
              </w:rPr>
              <w:t>50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pStyle w:val="Style_13"/>
              <w:widowControl w:val="1"/>
              <w:spacing w:after="0" w:before="0" w:line="240" w:lineRule="auto"/>
              <w:ind/>
              <w:jc w:val="center"/>
              <w:rPr>
                <w:rFonts w:ascii="Times New Roman" w:hAnsi="Times New Roman"/>
                <w:sz w:val="24"/>
              </w:rPr>
            </w:pPr>
            <w:r>
              <w:rPr>
                <w:rFonts w:ascii="Times New Roman" w:hAnsi="Times New Roman"/>
                <w:sz w:val="24"/>
              </w:rPr>
              <w:t>7</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для мусора 120 л.</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для мусора 120 л., черные, 120 мкм, обезличенные, ПВД, 10 штук</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pStyle w:val="Style_13"/>
              <w:widowControl w:val="1"/>
              <w:spacing w:after="0" w:before="0" w:line="240" w:lineRule="auto"/>
              <w:ind/>
              <w:jc w:val="center"/>
              <w:rPr>
                <w:rFonts w:ascii="Times New Roman" w:hAnsi="Times New Roman"/>
                <w:sz w:val="24"/>
              </w:rPr>
            </w:pPr>
            <w:r>
              <w:rPr>
                <w:rFonts w:ascii="Times New Roman" w:hAnsi="Times New Roman"/>
                <w:sz w:val="24"/>
              </w:rPr>
              <w:t>уп.</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3010000">
            <w:pPr>
              <w:ind/>
              <w:jc w:val="center"/>
              <w:rPr>
                <w:rFonts w:ascii="Calibri" w:hAnsi="Calibri"/>
                <w:sz w:val="22"/>
              </w:rPr>
            </w:pPr>
            <w:r>
              <w:rPr>
                <w:rFonts w:ascii="Calibri" w:hAnsi="Calibri"/>
                <w:sz w:val="22"/>
              </w:rPr>
              <w:t>50</w:t>
            </w:r>
          </w:p>
        </w:tc>
      </w:tr>
      <w:tr>
        <w:trPr>
          <w:trHeight w:hRule="atLeast" w:val="276"/>
        </w:trP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13"/>
              <w:widowControl w:val="1"/>
              <w:spacing w:after="0" w:before="0" w:line="240" w:lineRule="auto"/>
              <w:ind/>
              <w:jc w:val="center"/>
              <w:rPr>
                <w:rFonts w:ascii="Times New Roman" w:hAnsi="Times New Roman"/>
                <w:sz w:val="24"/>
              </w:rPr>
            </w:pPr>
            <w:r>
              <w:rPr>
                <w:rFonts w:ascii="Times New Roman" w:hAnsi="Times New Roman"/>
                <w:sz w:val="24"/>
              </w:rPr>
              <w:t>8</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13"/>
              <w:widowControl w:val="1"/>
              <w:tabs>
                <w:tab w:leader="none" w:pos="708" w:val="clear"/>
                <w:tab w:leader="none" w:pos="990" w:val="left"/>
              </w:tabs>
              <w:spacing w:after="0" w:before="0" w:line="240" w:lineRule="auto"/>
              <w:ind/>
              <w:jc w:val="left"/>
              <w:rPr>
                <w:rFonts w:ascii="Times New Roman" w:hAnsi="Times New Roman"/>
                <w:sz w:val="24"/>
              </w:rPr>
            </w:pPr>
            <w:r>
              <w:rPr>
                <w:rFonts w:ascii="Times New Roman" w:hAnsi="Times New Roman"/>
                <w:sz w:val="24"/>
              </w:rPr>
              <w:t>Мешки для строительного мусора</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13"/>
              <w:widowControl w:val="1"/>
              <w:spacing w:after="0" w:before="0" w:line="240" w:lineRule="auto"/>
              <w:ind/>
              <w:jc w:val="left"/>
              <w:rPr>
                <w:rFonts w:ascii="Times New Roman" w:hAnsi="Times New Roman"/>
                <w:sz w:val="24"/>
              </w:rPr>
            </w:pPr>
            <w:r>
              <w:rPr>
                <w:rFonts w:ascii="Times New Roman" w:hAnsi="Times New Roman"/>
                <w:sz w:val="24"/>
              </w:rPr>
              <w:t>Мешки полипропиленовые с ПНД, высший сорт белые, размер 55х105 см</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8010000">
            <w:pPr>
              <w:ind/>
              <w:jc w:val="center"/>
              <w:rPr>
                <w:rFonts w:ascii="Calibri" w:hAnsi="Calibri"/>
                <w:sz w:val="22"/>
              </w:rPr>
            </w:pPr>
            <w:r>
              <w:rPr>
                <w:rFonts w:ascii="Calibri" w:hAnsi="Calibri"/>
                <w:sz w:val="22"/>
              </w:rPr>
              <w:t>50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pStyle w:val="Style_13"/>
              <w:widowControl w:val="1"/>
              <w:spacing w:after="0" w:before="0" w:line="240" w:lineRule="auto"/>
              <w:ind/>
              <w:jc w:val="center"/>
              <w:rPr>
                <w:rFonts w:ascii="Times New Roman" w:hAnsi="Times New Roman"/>
                <w:sz w:val="24"/>
              </w:rPr>
            </w:pPr>
            <w:r>
              <w:rPr>
                <w:rFonts w:ascii="Times New Roman" w:hAnsi="Times New Roman"/>
                <w:sz w:val="24"/>
              </w:rPr>
              <w:t>9</w:t>
            </w:r>
          </w:p>
        </w:tc>
        <w:tc>
          <w:tcPr>
            <w:tcW w:type="dxa" w:w="204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0A010000">
            <w:pPr>
              <w:pStyle w:val="Style_13"/>
              <w:widowControl w:val="1"/>
              <w:spacing w:after="0" w:before="0" w:line="240" w:lineRule="auto"/>
              <w:ind/>
              <w:jc w:val="left"/>
              <w:rPr>
                <w:rFonts w:ascii="Times New Roman" w:hAnsi="Times New Roman"/>
                <w:color w:val="000000"/>
                <w:sz w:val="24"/>
              </w:rPr>
            </w:pPr>
            <w:r>
              <w:rPr>
                <w:rFonts w:ascii="Times New Roman" w:hAnsi="Times New Roman"/>
                <w:sz w:val="24"/>
              </w:rPr>
              <w:t>Мыло туалетное жидкое</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13"/>
              <w:widowControl w:val="1"/>
              <w:spacing w:after="0" w:before="0" w:line="240" w:lineRule="auto"/>
              <w:ind/>
              <w:jc w:val="left"/>
              <w:rPr>
                <w:rFonts w:ascii="Times New Roman" w:hAnsi="Times New Roman"/>
                <w:sz w:val="24"/>
              </w:rPr>
            </w:pPr>
            <w:r>
              <w:rPr>
                <w:rFonts w:ascii="Times New Roman" w:hAnsi="Times New Roman"/>
                <w:sz w:val="24"/>
              </w:rPr>
              <w:t>Жидкое крем-мыло. Антибактериальное. Антисептическое действие. Объем 5 л.</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D010000">
            <w:pPr>
              <w:ind/>
              <w:jc w:val="center"/>
              <w:rPr>
                <w:rFonts w:ascii="Calibri" w:hAnsi="Calibri"/>
                <w:sz w:val="22"/>
              </w:rPr>
            </w:pPr>
            <w:r>
              <w:rPr>
                <w:rFonts w:ascii="Calibri" w:hAnsi="Calibri"/>
                <w:sz w:val="22"/>
              </w:rPr>
              <w:t>24</w:t>
            </w:r>
          </w:p>
        </w:tc>
      </w:tr>
      <w:tr>
        <w:tc>
          <w:tcPr>
            <w:tcW w:type="dxa" w:w="581"/>
            <w:tcBorders>
              <w:top w:sz="4" w:val="nil"/>
              <w:left w:color="000000" w:sz="4" w:val="single"/>
              <w:bottom w:color="000000" w:sz="4" w:val="single"/>
              <w:right w:color="000000" w:sz="4" w:val="single"/>
            </w:tcBorders>
            <w:tcMar>
              <w:top w:type="dxa" w:w="0"/>
              <w:left w:type="dxa" w:w="108"/>
              <w:bottom w:type="dxa" w:w="0"/>
              <w:right w:type="dxa" w:w="108"/>
            </w:tcMar>
          </w:tcPr>
          <w:p w14:paraId="0E010000">
            <w:pPr>
              <w:pStyle w:val="Style_13"/>
              <w:widowControl w:val="1"/>
              <w:spacing w:after="0" w:before="0" w:line="240" w:lineRule="auto"/>
              <w:ind/>
              <w:jc w:val="center"/>
              <w:rPr>
                <w:rFonts w:ascii="Times New Roman" w:hAnsi="Times New Roman"/>
                <w:sz w:val="24"/>
              </w:rPr>
            </w:pPr>
            <w:r>
              <w:rPr>
                <w:rFonts w:ascii="Times New Roman" w:hAnsi="Times New Roman"/>
                <w:sz w:val="24"/>
              </w:rPr>
              <w:t>10</w:t>
            </w:r>
          </w:p>
        </w:tc>
        <w:tc>
          <w:tcPr>
            <w:tcW w:type="dxa" w:w="2048"/>
            <w:tcBorders>
              <w:top w:sz="4" w:val="nil"/>
              <w:left w:color="000000" w:sz="4" w:val="single"/>
              <w:bottom w:color="000000" w:sz="4" w:val="single"/>
              <w:right w:color="000000" w:sz="4" w:val="single"/>
            </w:tcBorders>
            <w:shd w:fill="FFFFFF" w:val="clear"/>
            <w:tcMar>
              <w:top w:type="dxa" w:w="0"/>
              <w:left w:type="dxa" w:w="108"/>
              <w:bottom w:type="dxa" w:w="0"/>
              <w:right w:type="dxa" w:w="108"/>
            </w:tcMar>
          </w:tcPr>
          <w:p w14:paraId="0F010000">
            <w:pPr>
              <w:pStyle w:val="Style_13"/>
              <w:widowControl w:val="1"/>
              <w:spacing w:after="0" w:before="0" w:line="240" w:lineRule="auto"/>
              <w:ind/>
              <w:jc w:val="left"/>
              <w:rPr>
                <w:rFonts w:ascii="Times New Roman" w:hAnsi="Times New Roman"/>
                <w:color w:val="000000"/>
                <w:sz w:val="24"/>
              </w:rPr>
            </w:pPr>
            <w:r>
              <w:rPr>
                <w:rFonts w:ascii="Times New Roman" w:hAnsi="Times New Roman"/>
                <w:color w:val="000000"/>
                <w:sz w:val="24"/>
              </w:rPr>
              <w:t>Полотенца бумажные</w:t>
            </w:r>
          </w:p>
        </w:tc>
        <w:tc>
          <w:tcPr>
            <w:tcW w:type="dxa" w:w="4943"/>
            <w:tcBorders>
              <w:top w:sz="4" w:val="nil"/>
              <w:left w:color="000000" w:sz="4" w:val="single"/>
              <w:bottom w:color="000000" w:sz="4" w:val="single"/>
              <w:right w:color="000000" w:sz="4" w:val="single"/>
            </w:tcBorders>
            <w:tcMar>
              <w:top w:type="dxa" w:w="0"/>
              <w:left w:type="dxa" w:w="108"/>
              <w:bottom w:type="dxa" w:w="0"/>
              <w:right w:type="dxa" w:w="108"/>
            </w:tcMar>
          </w:tcPr>
          <w:p w14:paraId="10010000">
            <w:pPr>
              <w:pStyle w:val="Style_13"/>
              <w:widowControl w:val="1"/>
              <w:spacing w:after="0" w:before="0" w:line="240" w:lineRule="auto"/>
              <w:ind/>
              <w:jc w:val="left"/>
              <w:rPr>
                <w:rFonts w:ascii="Times New Roman" w:hAnsi="Times New Roman"/>
                <w:sz w:val="24"/>
              </w:rPr>
            </w:pPr>
            <w:r>
              <w:rPr>
                <w:rFonts w:ascii="Times New Roman" w:hAnsi="Times New Roman"/>
                <w:sz w:val="24"/>
              </w:rPr>
              <w:t xml:space="preserve">Полотенца бумажные: длина рулона ≥ 70 (м), </w:t>
            </w:r>
            <w:r>
              <w:rPr>
                <w:rFonts w:ascii="Times New Roman" w:hAnsi="Times New Roman"/>
                <w:sz w:val="24"/>
              </w:rPr>
              <w:t>д</w:t>
            </w:r>
            <w:r>
              <w:rPr>
                <w:rFonts w:ascii="Times New Roman" w:hAnsi="Times New Roman"/>
                <w:sz w:val="24"/>
              </w:rPr>
              <w:t xml:space="preserve">испенсерная система H1, </w:t>
            </w:r>
            <w:r>
              <w:rPr>
                <w:rFonts w:ascii="Times New Roman" w:hAnsi="Times New Roman"/>
                <w:sz w:val="24"/>
              </w:rPr>
              <w:t>к</w:t>
            </w:r>
            <w:r>
              <w:rPr>
                <w:rFonts w:ascii="Times New Roman" w:hAnsi="Times New Roman"/>
                <w:sz w:val="24"/>
              </w:rPr>
              <w:t xml:space="preserve">оличество слоев — </w:t>
            </w:r>
            <w:r>
              <w:rPr>
                <w:rFonts w:ascii="Times New Roman" w:hAnsi="Times New Roman"/>
                <w:sz w:val="24"/>
              </w:rPr>
              <w:t>2,</w:t>
            </w:r>
            <w:r>
              <w:rPr>
                <w:rFonts w:ascii="Times New Roman" w:hAnsi="Times New Roman"/>
                <w:sz w:val="24"/>
              </w:rPr>
              <w:t xml:space="preserve"> </w:t>
            </w:r>
            <w:r>
              <w:rPr>
                <w:rFonts w:ascii="Times New Roman" w:hAnsi="Times New Roman"/>
                <w:sz w:val="24"/>
              </w:rPr>
              <w:t>ц</w:t>
            </w:r>
            <w:r>
              <w:rPr>
                <w:rFonts w:ascii="Times New Roman" w:hAnsi="Times New Roman"/>
                <w:sz w:val="24"/>
              </w:rPr>
              <w:t xml:space="preserve">вет белый,                                                                                                    форма выпуска рулон, с перфорацией, </w:t>
            </w:r>
          </w:p>
          <w:p w14:paraId="11010000">
            <w:pPr>
              <w:pStyle w:val="Style_13"/>
              <w:widowControl w:val="1"/>
              <w:spacing w:after="0" w:before="0" w:line="240" w:lineRule="auto"/>
              <w:ind/>
              <w:jc w:val="left"/>
              <w:rPr>
                <w:rFonts w:ascii="Times New Roman" w:hAnsi="Times New Roman"/>
                <w:sz w:val="24"/>
              </w:rPr>
            </w:pPr>
            <w:r>
              <w:rPr>
                <w:rFonts w:ascii="Times New Roman" w:hAnsi="Times New Roman"/>
                <w:sz w:val="24"/>
              </w:rPr>
              <w:t>т</w:t>
            </w:r>
            <w:r>
              <w:rPr>
                <w:rFonts w:ascii="Times New Roman" w:hAnsi="Times New Roman"/>
                <w:sz w:val="24"/>
              </w:rPr>
              <w:t xml:space="preserve">ип полотенец -  рулонный, </w:t>
            </w:r>
            <w:r>
              <w:rPr>
                <w:rFonts w:ascii="Times New Roman" w:hAnsi="Times New Roman"/>
                <w:sz w:val="24"/>
              </w:rPr>
              <w:t>с</w:t>
            </w:r>
            <w:r>
              <w:rPr>
                <w:rFonts w:ascii="Times New Roman" w:hAnsi="Times New Roman"/>
                <w:sz w:val="24"/>
              </w:rPr>
              <w:t xml:space="preserve">ырьё -                                  вторичная целлюлоза, </w:t>
            </w:r>
            <w:r>
              <w:rPr>
                <w:rFonts w:ascii="Times New Roman" w:hAnsi="Times New Roman"/>
                <w:sz w:val="24"/>
              </w:rPr>
              <w:t>б</w:t>
            </w:r>
            <w:r>
              <w:rPr>
                <w:rFonts w:ascii="Times New Roman" w:hAnsi="Times New Roman"/>
                <w:sz w:val="24"/>
              </w:rPr>
              <w:t xml:space="preserve">елизна - 70-80 %                                                                                   </w:t>
            </w:r>
          </w:p>
        </w:tc>
        <w:tc>
          <w:tcPr>
            <w:tcW w:type="dxa" w:w="696"/>
            <w:tcBorders>
              <w:top w:sz="4" w:val="nil"/>
              <w:left w:color="000000" w:sz="4" w:val="single"/>
              <w:bottom w:color="000000" w:sz="4" w:val="single"/>
              <w:right w:color="000000" w:sz="4" w:val="single"/>
            </w:tcBorders>
            <w:tcMar>
              <w:top w:type="dxa" w:w="0"/>
              <w:left w:type="dxa" w:w="108"/>
              <w:bottom w:type="dxa" w:w="0"/>
              <w:right w:type="dxa" w:w="108"/>
            </w:tcMar>
          </w:tcPr>
          <w:p w14:paraId="12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3010000">
            <w:pPr>
              <w:ind/>
              <w:jc w:val="center"/>
              <w:rPr>
                <w:rFonts w:ascii="Calibri" w:hAnsi="Calibri"/>
                <w:sz w:val="22"/>
              </w:rPr>
            </w:pPr>
            <w:r>
              <w:rPr>
                <w:rFonts w:ascii="Calibri" w:hAnsi="Calibri"/>
                <w:sz w:val="22"/>
              </w:rPr>
              <w:t>336</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pStyle w:val="Style_13"/>
              <w:widowControl w:val="1"/>
              <w:spacing w:after="0" w:before="0" w:line="240" w:lineRule="auto"/>
              <w:ind/>
              <w:jc w:val="center"/>
              <w:rPr>
                <w:rFonts w:ascii="Times New Roman" w:hAnsi="Times New Roman"/>
                <w:sz w:val="24"/>
              </w:rPr>
            </w:pPr>
            <w:r>
              <w:rPr>
                <w:rFonts w:ascii="Times New Roman" w:hAnsi="Times New Roman"/>
                <w:sz w:val="24"/>
              </w:rPr>
              <w:t>11</w:t>
            </w:r>
          </w:p>
        </w:tc>
        <w:tc>
          <w:tcPr>
            <w:tcW w:type="dxa" w:w="204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5010000">
            <w:pPr>
              <w:pStyle w:val="Style_13"/>
              <w:widowControl w:val="1"/>
              <w:spacing w:after="0" w:before="0" w:line="240" w:lineRule="auto"/>
              <w:ind/>
              <w:jc w:val="left"/>
              <w:rPr>
                <w:rFonts w:ascii="Times New Roman" w:hAnsi="Times New Roman"/>
                <w:sz w:val="24"/>
              </w:rPr>
            </w:pPr>
            <w:r>
              <w:rPr>
                <w:rFonts w:ascii="Times New Roman" w:hAnsi="Times New Roman"/>
                <w:color w:val="000000"/>
                <w:sz w:val="24"/>
              </w:rPr>
              <w:t>Противогололедный реагент</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10000">
            <w:pPr>
              <w:pStyle w:val="Style_13"/>
              <w:widowControl w:val="1"/>
              <w:spacing w:after="0" w:before="0" w:line="240" w:lineRule="auto"/>
              <w:ind/>
              <w:jc w:val="left"/>
              <w:rPr>
                <w:rFonts w:ascii="Times New Roman" w:hAnsi="Times New Roman"/>
                <w:sz w:val="24"/>
              </w:rPr>
            </w:pPr>
            <w:r>
              <w:rPr>
                <w:rFonts w:ascii="Times New Roman" w:hAnsi="Times New Roman"/>
                <w:sz w:val="24"/>
              </w:rPr>
              <w:t>Противогололедный реагент 5 кг</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pStyle w:val="Style_13"/>
              <w:widowControl w:val="1"/>
              <w:spacing w:after="0" w:before="0" w:line="240" w:lineRule="auto"/>
              <w:ind/>
              <w:jc w:val="center"/>
              <w:rPr>
                <w:rFonts w:ascii="Times New Roman" w:hAnsi="Times New Roman"/>
                <w:sz w:val="24"/>
              </w:rPr>
            </w:pPr>
            <w:r>
              <w:rPr>
                <w:rFonts w:ascii="Times New Roman" w:hAnsi="Times New Roman"/>
                <w:sz w:val="24"/>
              </w:rPr>
              <w:t>кан.</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8010000">
            <w:pPr>
              <w:ind/>
              <w:jc w:val="center"/>
              <w:rPr>
                <w:rFonts w:ascii="Calibri" w:hAnsi="Calibri"/>
                <w:sz w:val="22"/>
              </w:rPr>
            </w:pPr>
            <w:r>
              <w:rPr>
                <w:rFonts w:ascii="Calibri" w:hAnsi="Calibri"/>
                <w:sz w:val="22"/>
              </w:rPr>
              <w:t>20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10000">
            <w:pPr>
              <w:pStyle w:val="Style_13"/>
              <w:widowControl w:val="1"/>
              <w:spacing w:after="0" w:before="0" w:line="240" w:lineRule="auto"/>
              <w:ind/>
              <w:jc w:val="center"/>
              <w:rPr>
                <w:rFonts w:ascii="Times New Roman" w:hAnsi="Times New Roman"/>
                <w:sz w:val="24"/>
              </w:rPr>
            </w:pPr>
            <w:r>
              <w:rPr>
                <w:rFonts w:ascii="Times New Roman" w:hAnsi="Times New Roman"/>
                <w:sz w:val="24"/>
              </w:rPr>
              <w:t>12</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10000">
            <w:pPr>
              <w:pStyle w:val="Style_13"/>
              <w:widowControl w:val="1"/>
              <w:spacing w:after="0" w:before="0" w:line="240" w:lineRule="auto"/>
              <w:ind/>
              <w:jc w:val="left"/>
              <w:rPr>
                <w:rFonts w:ascii="Times New Roman" w:hAnsi="Times New Roman"/>
                <w:color w:val="000000"/>
                <w:sz w:val="24"/>
              </w:rPr>
            </w:pPr>
            <w:r>
              <w:rPr>
                <w:rFonts w:ascii="Times New Roman" w:hAnsi="Times New Roman"/>
                <w:color w:val="000000"/>
                <w:sz w:val="24"/>
              </w:rPr>
              <w:t>Салфетки для удаления пыли</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pStyle w:val="Style_13"/>
              <w:widowControl w:val="1"/>
              <w:spacing w:after="0" w:before="0" w:line="240" w:lineRule="auto"/>
              <w:ind/>
              <w:jc w:val="left"/>
              <w:rPr>
                <w:rFonts w:ascii="Times New Roman" w:hAnsi="Times New Roman"/>
                <w:sz w:val="24"/>
              </w:rPr>
            </w:pPr>
            <w:r>
              <w:rPr>
                <w:rFonts w:ascii="Times New Roman" w:hAnsi="Times New Roman"/>
                <w:sz w:val="24"/>
              </w:rPr>
              <w:t>Салфетки универсальные, 35х35 см, КОМПЛЕКТ 5 шт., 50 г/м2, вискоза</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10000">
            <w:pPr>
              <w:pStyle w:val="Style_13"/>
              <w:widowControl w:val="1"/>
              <w:spacing w:after="0" w:before="0" w:line="240" w:lineRule="auto"/>
              <w:ind/>
              <w:jc w:val="center"/>
              <w:rPr>
                <w:rFonts w:ascii="Times New Roman" w:hAnsi="Times New Roman"/>
                <w:sz w:val="24"/>
              </w:rPr>
            </w:pPr>
            <w:r>
              <w:rPr>
                <w:rFonts w:ascii="Times New Roman" w:hAnsi="Times New Roman"/>
                <w:sz w:val="24"/>
              </w:rPr>
              <w:t>уп.</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D010000">
            <w:pPr>
              <w:ind/>
              <w:jc w:val="center"/>
              <w:rPr>
                <w:rFonts w:ascii="Calibri" w:hAnsi="Calibri"/>
                <w:sz w:val="22"/>
              </w:rPr>
            </w:pPr>
            <w:r>
              <w:rPr>
                <w:rFonts w:ascii="Calibri" w:hAnsi="Calibri"/>
                <w:sz w:val="22"/>
              </w:rPr>
              <w:t>50</w:t>
            </w:r>
          </w:p>
        </w:tc>
      </w:tr>
      <w:tr>
        <w:tc>
          <w:tcPr>
            <w:tcW w:type="dxa" w:w="581"/>
            <w:tcBorders>
              <w:top w:sz="4" w:val="nil"/>
              <w:left w:color="000000" w:sz="4" w:val="single"/>
              <w:bottom w:color="000000" w:sz="4" w:val="single"/>
              <w:right w:color="000000" w:sz="4" w:val="single"/>
            </w:tcBorders>
            <w:tcMar>
              <w:top w:type="dxa" w:w="0"/>
              <w:left w:type="dxa" w:w="108"/>
              <w:bottom w:type="dxa" w:w="0"/>
              <w:right w:type="dxa" w:w="108"/>
            </w:tcMar>
          </w:tcPr>
          <w:p w14:paraId="1E010000">
            <w:pPr>
              <w:pStyle w:val="Style_13"/>
              <w:widowControl w:val="1"/>
              <w:spacing w:after="0" w:before="0" w:line="240" w:lineRule="auto"/>
              <w:ind/>
              <w:jc w:val="center"/>
              <w:rPr>
                <w:rFonts w:ascii="Times New Roman" w:hAnsi="Times New Roman"/>
                <w:sz w:val="24"/>
              </w:rPr>
            </w:pPr>
            <w:r>
              <w:rPr>
                <w:rFonts w:ascii="Times New Roman" w:hAnsi="Times New Roman"/>
                <w:sz w:val="24"/>
              </w:rPr>
              <w:t>13</w:t>
            </w:r>
          </w:p>
        </w:tc>
        <w:tc>
          <w:tcPr>
            <w:tcW w:type="dxa" w:w="2048"/>
            <w:tcBorders>
              <w:top w:sz="4" w:val="nil"/>
              <w:left w:color="000000" w:sz="4" w:val="single"/>
              <w:bottom w:color="000000" w:sz="4" w:val="single"/>
              <w:right w:color="000000" w:sz="4" w:val="single"/>
            </w:tcBorders>
            <w:tcMar>
              <w:top w:type="dxa" w:w="0"/>
              <w:left w:type="dxa" w:w="108"/>
              <w:bottom w:type="dxa" w:w="0"/>
              <w:right w:type="dxa" w:w="108"/>
            </w:tcMar>
          </w:tcPr>
          <w:p w14:paraId="1F010000">
            <w:pPr>
              <w:pStyle w:val="Style_13"/>
              <w:widowControl w:val="1"/>
              <w:spacing w:after="0" w:before="0" w:line="240" w:lineRule="auto"/>
              <w:ind/>
              <w:jc w:val="left"/>
              <w:rPr>
                <w:rFonts w:ascii="Times New Roman" w:hAnsi="Times New Roman"/>
                <w:color w:val="000000"/>
                <w:sz w:val="24"/>
              </w:rPr>
            </w:pPr>
            <w:r>
              <w:rPr>
                <w:rFonts w:ascii="Times New Roman" w:hAnsi="Times New Roman"/>
                <w:color w:val="000000"/>
                <w:sz w:val="24"/>
              </w:rPr>
              <w:t>Салфетки для мониторов</w:t>
            </w:r>
          </w:p>
        </w:tc>
        <w:tc>
          <w:tcPr>
            <w:tcW w:type="dxa" w:w="4943"/>
            <w:tcBorders>
              <w:top w:sz="4" w:val="nil"/>
              <w:left w:color="000000" w:sz="4" w:val="single"/>
              <w:bottom w:color="000000" w:sz="4" w:val="single"/>
              <w:right w:color="000000" w:sz="4" w:val="single"/>
            </w:tcBorders>
            <w:tcMar>
              <w:top w:type="dxa" w:w="0"/>
              <w:left w:type="dxa" w:w="108"/>
              <w:bottom w:type="dxa" w:w="0"/>
              <w:right w:type="dxa" w:w="108"/>
            </w:tcMar>
          </w:tcPr>
          <w:p w14:paraId="20010000">
            <w:pPr>
              <w:pStyle w:val="Style_13"/>
              <w:widowControl w:val="1"/>
              <w:spacing w:after="0" w:before="0" w:line="240" w:lineRule="auto"/>
              <w:ind/>
              <w:jc w:val="left"/>
              <w:rPr>
                <w:rFonts w:ascii="Times New Roman" w:hAnsi="Times New Roman"/>
                <w:sz w:val="24"/>
              </w:rPr>
            </w:pPr>
            <w:r>
              <w:rPr>
                <w:rFonts w:ascii="Times New Roman" w:hAnsi="Times New Roman"/>
                <w:sz w:val="24"/>
              </w:rPr>
              <w:t>Салфетки для мониторов всех типов, в тубе, 100 шт.</w:t>
            </w:r>
          </w:p>
        </w:tc>
        <w:tc>
          <w:tcPr>
            <w:tcW w:type="dxa" w:w="696"/>
            <w:tcBorders>
              <w:top w:sz="4" w:val="nil"/>
              <w:left w:color="000000" w:sz="4" w:val="single"/>
              <w:bottom w:color="000000" w:sz="4" w:val="single"/>
              <w:right w:color="000000" w:sz="4" w:val="single"/>
            </w:tcBorders>
            <w:tcMar>
              <w:top w:type="dxa" w:w="0"/>
              <w:left w:type="dxa" w:w="108"/>
              <w:bottom w:type="dxa" w:w="0"/>
              <w:right w:type="dxa" w:w="108"/>
            </w:tcMar>
          </w:tcPr>
          <w:p w14:paraId="21010000">
            <w:pPr>
              <w:pStyle w:val="Style_13"/>
              <w:widowControl w:val="1"/>
              <w:spacing w:after="0" w:before="0" w:line="240" w:lineRule="auto"/>
              <w:ind/>
              <w:jc w:val="center"/>
              <w:rPr>
                <w:rFonts w:ascii="Times New Roman" w:hAnsi="Times New Roman"/>
                <w:sz w:val="24"/>
              </w:rPr>
            </w:pPr>
            <w:r>
              <w:rPr>
                <w:rFonts w:ascii="Times New Roman" w:hAnsi="Times New Roman"/>
                <w:sz w:val="24"/>
              </w:rPr>
              <w:t>рулон</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2010000">
            <w:pPr>
              <w:ind/>
              <w:jc w:val="center"/>
              <w:rPr>
                <w:rFonts w:ascii="Calibri" w:hAnsi="Calibri"/>
                <w:sz w:val="22"/>
              </w:rPr>
            </w:pPr>
            <w:r>
              <w:rPr>
                <w:rFonts w:ascii="Calibri" w:hAnsi="Calibri"/>
                <w:sz w:val="22"/>
              </w:rPr>
              <w:t>35</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10000">
            <w:pPr>
              <w:pStyle w:val="Style_13"/>
              <w:widowControl w:val="1"/>
              <w:spacing w:after="0" w:before="0" w:line="240" w:lineRule="auto"/>
              <w:ind/>
              <w:jc w:val="center"/>
              <w:rPr>
                <w:rFonts w:ascii="Times New Roman" w:hAnsi="Times New Roman"/>
                <w:sz w:val="24"/>
              </w:rPr>
            </w:pPr>
            <w:r>
              <w:rPr>
                <w:rFonts w:ascii="Times New Roman" w:hAnsi="Times New Roman"/>
                <w:sz w:val="24"/>
              </w:rPr>
              <w:t>14</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10000">
            <w:pPr>
              <w:pStyle w:val="Style_13"/>
              <w:widowControl w:val="1"/>
              <w:spacing w:after="0" w:before="0" w:line="240" w:lineRule="auto"/>
              <w:ind/>
              <w:jc w:val="left"/>
              <w:rPr>
                <w:rFonts w:ascii="Times New Roman" w:hAnsi="Times New Roman"/>
                <w:sz w:val="24"/>
              </w:rPr>
            </w:pPr>
            <w:r>
              <w:rPr>
                <w:rFonts w:ascii="Times New Roman" w:hAnsi="Times New Roman"/>
                <w:sz w:val="24"/>
              </w:rPr>
              <w:t>Средство для мытья окон</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pStyle w:val="Style_13"/>
              <w:widowControl w:val="1"/>
              <w:spacing w:after="0" w:before="0" w:line="240" w:lineRule="auto"/>
              <w:ind/>
              <w:jc w:val="left"/>
              <w:rPr>
                <w:rFonts w:ascii="Times New Roman" w:hAnsi="Times New Roman"/>
                <w:sz w:val="24"/>
              </w:rPr>
            </w:pPr>
            <w:r>
              <w:rPr>
                <w:rFonts w:ascii="Times New Roman" w:hAnsi="Times New Roman"/>
                <w:sz w:val="24"/>
              </w:rPr>
              <w:t>Средство для мытья стекол и зеркал 750 мл, распылитель</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7010000">
            <w:pPr>
              <w:ind/>
              <w:jc w:val="center"/>
              <w:rPr>
                <w:rFonts w:ascii="Calibri" w:hAnsi="Calibri"/>
                <w:sz w:val="22"/>
              </w:rPr>
            </w:pPr>
            <w:r>
              <w:rPr>
                <w:rFonts w:ascii="Calibri" w:hAnsi="Calibri"/>
                <w:sz w:val="22"/>
              </w:rPr>
              <w:t>25</w:t>
            </w:r>
          </w:p>
        </w:tc>
      </w:tr>
      <w:tr>
        <w:tc>
          <w:tcPr>
            <w:tcW w:type="dxa" w:w="581"/>
            <w:tcBorders>
              <w:top w:sz="4" w:val="nil"/>
              <w:left w:color="000000" w:sz="4" w:val="single"/>
              <w:bottom w:color="000000" w:sz="4" w:val="single"/>
              <w:right w:color="000000" w:sz="4" w:val="single"/>
            </w:tcBorders>
            <w:tcMar>
              <w:top w:type="dxa" w:w="0"/>
              <w:left w:type="dxa" w:w="108"/>
              <w:bottom w:type="dxa" w:w="0"/>
              <w:right w:type="dxa" w:w="108"/>
            </w:tcMar>
          </w:tcPr>
          <w:p w14:paraId="28010000">
            <w:pPr>
              <w:pStyle w:val="Style_13"/>
              <w:widowControl w:val="1"/>
              <w:spacing w:after="0" w:before="0" w:line="240" w:lineRule="auto"/>
              <w:ind/>
              <w:jc w:val="center"/>
              <w:rPr>
                <w:rFonts w:ascii="Times New Roman" w:hAnsi="Times New Roman"/>
                <w:sz w:val="24"/>
              </w:rPr>
            </w:pPr>
            <w:r>
              <w:rPr>
                <w:rFonts w:ascii="Times New Roman" w:hAnsi="Times New Roman"/>
                <w:sz w:val="24"/>
              </w:rPr>
              <w:t>15</w:t>
            </w:r>
          </w:p>
        </w:tc>
        <w:tc>
          <w:tcPr>
            <w:tcW w:type="dxa" w:w="2048"/>
            <w:tcBorders>
              <w:top w:sz="4" w:val="nil"/>
              <w:left w:color="000000" w:sz="4" w:val="single"/>
              <w:bottom w:color="000000" w:sz="4" w:val="single"/>
              <w:right w:color="000000" w:sz="4" w:val="single"/>
            </w:tcBorders>
            <w:tcMar>
              <w:top w:type="dxa" w:w="0"/>
              <w:left w:type="dxa" w:w="108"/>
              <w:bottom w:type="dxa" w:w="0"/>
              <w:right w:type="dxa" w:w="108"/>
            </w:tcMar>
          </w:tcPr>
          <w:p w14:paraId="29010000">
            <w:pPr>
              <w:pStyle w:val="Style_13"/>
              <w:widowControl w:val="1"/>
              <w:spacing w:after="0" w:before="0" w:line="240" w:lineRule="auto"/>
              <w:ind/>
              <w:jc w:val="left"/>
              <w:rPr>
                <w:rFonts w:ascii="Times New Roman" w:hAnsi="Times New Roman"/>
                <w:sz w:val="24"/>
              </w:rPr>
            </w:pPr>
            <w:r>
              <w:rPr>
                <w:rFonts w:ascii="Times New Roman" w:hAnsi="Times New Roman"/>
                <w:color w:val="000000"/>
                <w:sz w:val="24"/>
              </w:rPr>
              <w:t>Средство для мытья пола</w:t>
            </w:r>
          </w:p>
        </w:tc>
        <w:tc>
          <w:tcPr>
            <w:tcW w:type="dxa" w:w="4943"/>
            <w:tcBorders>
              <w:top w:sz="4" w:val="nil"/>
              <w:left w:color="000000" w:sz="4" w:val="single"/>
              <w:bottom w:color="000000" w:sz="4" w:val="single"/>
              <w:right w:color="000000" w:sz="4" w:val="single"/>
            </w:tcBorders>
            <w:tcMar>
              <w:top w:type="dxa" w:w="0"/>
              <w:left w:type="dxa" w:w="108"/>
              <w:bottom w:type="dxa" w:w="0"/>
              <w:right w:type="dxa" w:w="108"/>
            </w:tcMar>
          </w:tcPr>
          <w:p w14:paraId="2A010000">
            <w:pPr>
              <w:pStyle w:val="Style_13"/>
              <w:widowControl w:val="1"/>
              <w:spacing w:after="0" w:before="0" w:line="240" w:lineRule="auto"/>
              <w:ind/>
              <w:jc w:val="left"/>
              <w:rPr>
                <w:rFonts w:ascii="Times New Roman" w:hAnsi="Times New Roman"/>
                <w:sz w:val="24"/>
              </w:rPr>
            </w:pPr>
            <w:r>
              <w:rPr>
                <w:rFonts w:ascii="Times New Roman" w:hAnsi="Times New Roman"/>
                <w:sz w:val="24"/>
              </w:rPr>
              <w:t>Средство для мытья пола 5000 мл, концентрат, без хлора</w:t>
            </w:r>
          </w:p>
        </w:tc>
        <w:tc>
          <w:tcPr>
            <w:tcW w:type="dxa" w:w="696"/>
            <w:tcBorders>
              <w:top w:sz="4" w:val="nil"/>
              <w:left w:color="000000" w:sz="4" w:val="single"/>
              <w:bottom w:color="000000" w:sz="4" w:val="single"/>
              <w:right w:color="000000" w:sz="4" w:val="single"/>
            </w:tcBorders>
            <w:tcMar>
              <w:top w:type="dxa" w:w="0"/>
              <w:left w:type="dxa" w:w="108"/>
              <w:bottom w:type="dxa" w:w="0"/>
              <w:right w:type="dxa" w:w="108"/>
            </w:tcMar>
          </w:tcPr>
          <w:p w14:paraId="2B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C010000">
            <w:pPr>
              <w:ind/>
              <w:jc w:val="center"/>
              <w:rPr>
                <w:rFonts w:ascii="Calibri" w:hAnsi="Calibri"/>
                <w:sz w:val="22"/>
              </w:rPr>
            </w:pPr>
            <w:r>
              <w:rPr>
                <w:rFonts w:ascii="Calibri" w:hAnsi="Calibri"/>
                <w:sz w:val="22"/>
              </w:rPr>
              <w:t>25</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10000">
            <w:pPr>
              <w:pStyle w:val="Style_13"/>
              <w:widowControl w:val="1"/>
              <w:spacing w:after="0" w:before="0" w:line="240" w:lineRule="auto"/>
              <w:ind/>
              <w:jc w:val="center"/>
              <w:rPr>
                <w:rFonts w:ascii="Times New Roman" w:hAnsi="Times New Roman"/>
                <w:sz w:val="24"/>
              </w:rPr>
            </w:pPr>
            <w:r>
              <w:rPr>
                <w:rFonts w:ascii="Times New Roman" w:hAnsi="Times New Roman"/>
                <w:sz w:val="24"/>
              </w:rPr>
              <w:t>16</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10000">
            <w:pPr>
              <w:pStyle w:val="Style_13"/>
              <w:widowControl w:val="1"/>
              <w:spacing w:after="0" w:before="0" w:line="240" w:lineRule="auto"/>
              <w:ind/>
              <w:jc w:val="left"/>
              <w:rPr>
                <w:rFonts w:ascii="Times New Roman" w:hAnsi="Times New Roman"/>
                <w:color w:val="000000"/>
                <w:sz w:val="24"/>
              </w:rPr>
            </w:pPr>
            <w:r>
              <w:rPr>
                <w:rFonts w:ascii="Times New Roman" w:hAnsi="Times New Roman"/>
                <w:color w:val="000000"/>
                <w:sz w:val="24"/>
              </w:rPr>
              <w:t>Средство для мытья пола</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10000">
            <w:pPr>
              <w:pStyle w:val="Style_13"/>
              <w:widowControl w:val="1"/>
              <w:spacing w:after="0" w:before="0" w:line="240" w:lineRule="auto"/>
              <w:ind/>
              <w:jc w:val="left"/>
              <w:rPr>
                <w:rFonts w:ascii="Times New Roman" w:hAnsi="Times New Roman"/>
                <w:sz w:val="24"/>
              </w:rPr>
            </w:pPr>
            <w:r>
              <w:rPr>
                <w:rFonts w:ascii="Times New Roman" w:hAnsi="Times New Roman"/>
                <w:sz w:val="24"/>
              </w:rPr>
              <w:t>Дезинфекционное средство для мытья пола концентрированное, 5000 мл, без хлора</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1010000">
            <w:pPr>
              <w:ind/>
              <w:jc w:val="center"/>
              <w:rPr>
                <w:rFonts w:ascii="Calibri" w:hAnsi="Calibri"/>
                <w:sz w:val="22"/>
              </w:rPr>
            </w:pPr>
            <w:r>
              <w:rPr>
                <w:rFonts w:ascii="Calibri" w:hAnsi="Calibri"/>
                <w:sz w:val="22"/>
              </w:rPr>
              <w:t>2</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10000">
            <w:pPr>
              <w:pStyle w:val="Style_13"/>
              <w:widowControl w:val="1"/>
              <w:spacing w:after="0" w:before="0" w:line="240" w:lineRule="auto"/>
              <w:ind/>
              <w:jc w:val="center"/>
              <w:rPr>
                <w:rFonts w:ascii="Times New Roman" w:hAnsi="Times New Roman"/>
                <w:sz w:val="24"/>
              </w:rPr>
            </w:pPr>
            <w:r>
              <w:rPr>
                <w:rFonts w:ascii="Times New Roman" w:hAnsi="Times New Roman"/>
                <w:sz w:val="24"/>
              </w:rPr>
              <w:t>17</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10000">
            <w:pPr>
              <w:pStyle w:val="Style_13"/>
              <w:widowControl w:val="1"/>
              <w:spacing w:after="0" w:before="0" w:line="240" w:lineRule="auto"/>
              <w:ind/>
              <w:jc w:val="left"/>
              <w:rPr>
                <w:rFonts w:ascii="Times New Roman" w:hAnsi="Times New Roman"/>
                <w:sz w:val="24"/>
              </w:rPr>
            </w:pPr>
            <w:r>
              <w:rPr>
                <w:rFonts w:ascii="Times New Roman" w:hAnsi="Times New Roman"/>
                <w:sz w:val="24"/>
              </w:rPr>
              <w:t>Средство для мытья унитазов</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10000">
            <w:pPr>
              <w:pStyle w:val="Style_13"/>
              <w:widowControl w:val="1"/>
              <w:spacing w:after="0" w:before="0" w:line="240" w:lineRule="auto"/>
              <w:ind/>
              <w:jc w:val="left"/>
              <w:rPr>
                <w:rFonts w:ascii="Times New Roman" w:hAnsi="Times New Roman"/>
                <w:sz w:val="24"/>
              </w:rPr>
            </w:pPr>
            <w:r>
              <w:rPr>
                <w:rFonts w:ascii="Times New Roman" w:hAnsi="Times New Roman"/>
                <w:sz w:val="24"/>
              </w:rPr>
              <w:t xml:space="preserve">Средство для уборки туалета 750 </w:t>
            </w:r>
            <w:r>
              <w:rPr>
                <w:rFonts w:ascii="Times New Roman" w:hAnsi="Times New Roman"/>
                <w:sz w:val="24"/>
              </w:rPr>
              <w:t>мл.</w:t>
            </w:r>
            <w:r>
              <w:rPr>
                <w:rFonts w:ascii="Times New Roman" w:hAnsi="Times New Roman"/>
                <w:sz w:val="24"/>
              </w:rPr>
              <w:t xml:space="preserve"> - 1000 </w:t>
            </w:r>
            <w:r>
              <w:rPr>
                <w:rFonts w:ascii="Times New Roman" w:hAnsi="Times New Roman"/>
                <w:sz w:val="24"/>
              </w:rPr>
              <w:t>мл</w:t>
            </w:r>
            <w:r>
              <w:rPr>
                <w:rFonts w:ascii="Times New Roman" w:hAnsi="Times New Roman"/>
                <w:sz w:val="24"/>
              </w:rPr>
              <w:t>, содержит активный хлор</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6010000">
            <w:pPr>
              <w:ind/>
              <w:jc w:val="center"/>
              <w:rPr>
                <w:rFonts w:ascii="Calibri" w:hAnsi="Calibri"/>
                <w:sz w:val="22"/>
              </w:rPr>
            </w:pPr>
            <w:r>
              <w:rPr>
                <w:rFonts w:ascii="Calibri" w:hAnsi="Calibri"/>
                <w:sz w:val="22"/>
              </w:rPr>
              <w:t>50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10000">
            <w:pPr>
              <w:pStyle w:val="Style_13"/>
              <w:widowControl w:val="1"/>
              <w:spacing w:after="0" w:before="0" w:line="240" w:lineRule="auto"/>
              <w:ind/>
              <w:jc w:val="center"/>
              <w:rPr>
                <w:rFonts w:ascii="Times New Roman" w:hAnsi="Times New Roman"/>
                <w:sz w:val="24"/>
              </w:rPr>
            </w:pPr>
            <w:r>
              <w:rPr>
                <w:rFonts w:ascii="Times New Roman" w:hAnsi="Times New Roman"/>
                <w:sz w:val="24"/>
              </w:rPr>
              <w:t>18</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13"/>
              <w:widowControl w:val="1"/>
              <w:spacing w:after="0" w:before="0" w:line="240" w:lineRule="auto"/>
              <w:ind/>
              <w:jc w:val="left"/>
              <w:rPr>
                <w:rFonts w:ascii="Times New Roman" w:hAnsi="Times New Roman"/>
                <w:sz w:val="24"/>
              </w:rPr>
            </w:pPr>
            <w:r>
              <w:rPr>
                <w:rFonts w:ascii="Times New Roman" w:hAnsi="Times New Roman"/>
                <w:sz w:val="24"/>
              </w:rPr>
              <w:t>Тряпка для пола 80*100</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pStyle w:val="Style_13"/>
              <w:widowControl w:val="1"/>
              <w:spacing w:after="0" w:before="0" w:line="240" w:lineRule="auto"/>
              <w:ind/>
              <w:jc w:val="left"/>
              <w:rPr>
                <w:rFonts w:ascii="Times New Roman" w:hAnsi="Times New Roman"/>
                <w:sz w:val="24"/>
              </w:rPr>
            </w:pPr>
            <w:r>
              <w:rPr>
                <w:rFonts w:ascii="Times New Roman" w:hAnsi="Times New Roman"/>
                <w:sz w:val="24"/>
              </w:rPr>
              <w:t>Тряпка для пола микрофибра 80х100 см., 180 г/кв. м</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B010000">
            <w:pPr>
              <w:ind/>
              <w:jc w:val="center"/>
              <w:rPr>
                <w:rFonts w:ascii="Calibri" w:hAnsi="Calibri"/>
                <w:sz w:val="22"/>
              </w:rPr>
            </w:pPr>
            <w:r>
              <w:rPr>
                <w:rFonts w:ascii="Calibri" w:hAnsi="Calibri"/>
                <w:sz w:val="22"/>
              </w:rPr>
              <w:t>20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pStyle w:val="Style_13"/>
              <w:widowControl w:val="1"/>
              <w:spacing w:after="0" w:before="0" w:line="240" w:lineRule="auto"/>
              <w:ind/>
              <w:jc w:val="center"/>
              <w:rPr>
                <w:rFonts w:ascii="Times New Roman" w:hAnsi="Times New Roman"/>
                <w:sz w:val="24"/>
              </w:rPr>
            </w:pPr>
            <w:r>
              <w:rPr>
                <w:rFonts w:ascii="Times New Roman" w:hAnsi="Times New Roman"/>
                <w:sz w:val="24"/>
              </w:rPr>
              <w:t>19</w:t>
            </w:r>
          </w:p>
        </w:tc>
        <w:tc>
          <w:tcPr>
            <w:tcW w:type="dxa" w:w="204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D010000">
            <w:pPr>
              <w:pStyle w:val="Style_13"/>
              <w:widowControl w:val="1"/>
              <w:spacing w:after="0" w:before="0" w:line="240" w:lineRule="auto"/>
              <w:ind/>
              <w:jc w:val="left"/>
              <w:rPr>
                <w:rFonts w:ascii="Times New Roman" w:hAnsi="Times New Roman"/>
                <w:color w:val="000000"/>
                <w:sz w:val="24"/>
              </w:rPr>
            </w:pPr>
            <w:r>
              <w:rPr>
                <w:rFonts w:ascii="Times New Roman" w:hAnsi="Times New Roman"/>
                <w:sz w:val="24"/>
              </w:rPr>
              <w:t>Хозяйственные перчатки</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10000">
            <w:pPr>
              <w:pStyle w:val="Style_13"/>
              <w:widowControl w:val="1"/>
              <w:spacing w:after="0" w:before="0" w:line="240" w:lineRule="auto"/>
              <w:ind/>
              <w:jc w:val="left"/>
              <w:rPr>
                <w:rFonts w:ascii="Times New Roman" w:hAnsi="Times New Roman"/>
                <w:sz w:val="24"/>
              </w:rPr>
            </w:pPr>
            <w:r>
              <w:rPr>
                <w:rFonts w:ascii="Times New Roman" w:hAnsi="Times New Roman"/>
                <w:sz w:val="24"/>
              </w:rPr>
              <w:t>Перчатки латексные с хлопковым напылением. Размер М, 2 шт/уп</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10000">
            <w:pPr>
              <w:pStyle w:val="Style_13"/>
              <w:widowControl w:val="1"/>
              <w:spacing w:after="0" w:before="0" w:line="240" w:lineRule="auto"/>
              <w:ind/>
              <w:jc w:val="center"/>
              <w:rPr>
                <w:rFonts w:ascii="Times New Roman" w:hAnsi="Times New Roman"/>
                <w:sz w:val="24"/>
              </w:rPr>
            </w:pPr>
            <w:r>
              <w:rPr>
                <w:rFonts w:ascii="Times New Roman" w:hAnsi="Times New Roman"/>
                <w:sz w:val="24"/>
              </w:rPr>
              <w:t>уп.</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0010000">
            <w:pPr>
              <w:ind/>
              <w:jc w:val="center"/>
              <w:rPr>
                <w:rFonts w:ascii="Calibri" w:hAnsi="Calibri"/>
                <w:sz w:val="22"/>
              </w:rPr>
            </w:pPr>
            <w:r>
              <w:rPr>
                <w:rFonts w:ascii="Calibri" w:hAnsi="Calibri"/>
                <w:sz w:val="22"/>
              </w:rPr>
              <w:t>30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pStyle w:val="Style_13"/>
              <w:widowControl w:val="1"/>
              <w:spacing w:after="0" w:before="0" w:line="240" w:lineRule="auto"/>
              <w:ind/>
              <w:jc w:val="center"/>
              <w:rPr>
                <w:rFonts w:ascii="Times New Roman" w:hAnsi="Times New Roman"/>
                <w:sz w:val="24"/>
              </w:rPr>
            </w:pPr>
            <w:r>
              <w:rPr>
                <w:rFonts w:ascii="Times New Roman" w:hAnsi="Times New Roman"/>
                <w:sz w:val="24"/>
              </w:rPr>
              <w:t>20</w:t>
            </w:r>
          </w:p>
        </w:tc>
        <w:tc>
          <w:tcPr>
            <w:tcW w:type="dxa" w:w="204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2010000">
            <w:pPr>
              <w:pStyle w:val="Style_13"/>
              <w:widowControl w:val="1"/>
              <w:spacing w:after="0" w:before="0" w:line="240" w:lineRule="auto"/>
              <w:ind/>
              <w:jc w:val="left"/>
              <w:rPr>
                <w:rFonts w:ascii="Times New Roman" w:hAnsi="Times New Roman"/>
                <w:sz w:val="24"/>
              </w:rPr>
            </w:pPr>
            <w:r>
              <w:rPr>
                <w:rFonts w:ascii="Times New Roman" w:hAnsi="Times New Roman"/>
                <w:sz w:val="24"/>
              </w:rPr>
              <w:t>Хозяйственные перчатки</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pStyle w:val="Style_13"/>
              <w:widowControl w:val="1"/>
              <w:spacing w:after="0" w:before="0" w:line="240" w:lineRule="auto"/>
              <w:ind/>
              <w:jc w:val="left"/>
              <w:rPr>
                <w:rFonts w:ascii="Times New Roman" w:hAnsi="Times New Roman"/>
                <w:sz w:val="24"/>
              </w:rPr>
            </w:pPr>
            <w:r>
              <w:rPr>
                <w:rFonts w:ascii="Times New Roman" w:hAnsi="Times New Roman"/>
                <w:sz w:val="24"/>
              </w:rPr>
              <w:t xml:space="preserve">Перчатки латексные с хлопковым напылением. Размер </w:t>
            </w:r>
            <w:r>
              <w:rPr>
                <w:rFonts w:ascii="Times New Roman" w:hAnsi="Times New Roman"/>
                <w:sz w:val="24"/>
              </w:rPr>
              <w:t>L</w:t>
            </w:r>
            <w:r>
              <w:rPr>
                <w:rFonts w:ascii="Times New Roman" w:hAnsi="Times New Roman"/>
                <w:sz w:val="24"/>
              </w:rPr>
              <w:t>, 2 шт/уп</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pStyle w:val="Style_13"/>
              <w:widowControl w:val="1"/>
              <w:spacing w:after="0" w:before="0" w:line="240" w:lineRule="auto"/>
              <w:ind/>
              <w:jc w:val="center"/>
              <w:rPr>
                <w:rFonts w:ascii="Times New Roman" w:hAnsi="Times New Roman"/>
                <w:sz w:val="24"/>
              </w:rPr>
            </w:pPr>
            <w:r>
              <w:rPr>
                <w:rFonts w:ascii="Times New Roman" w:hAnsi="Times New Roman"/>
                <w:sz w:val="24"/>
              </w:rPr>
              <w:t>уп.</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5010000">
            <w:pPr>
              <w:ind/>
              <w:jc w:val="center"/>
              <w:rPr>
                <w:rFonts w:ascii="Calibri" w:hAnsi="Calibri"/>
                <w:sz w:val="22"/>
              </w:rPr>
            </w:pPr>
            <w:r>
              <w:rPr>
                <w:rFonts w:ascii="Calibri" w:hAnsi="Calibri"/>
                <w:sz w:val="22"/>
              </w:rPr>
              <w:t>30</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pStyle w:val="Style_13"/>
              <w:widowControl w:val="1"/>
              <w:spacing w:after="0" w:before="0" w:line="240" w:lineRule="auto"/>
              <w:ind/>
              <w:jc w:val="center"/>
              <w:rPr>
                <w:rFonts w:ascii="Times New Roman" w:hAnsi="Times New Roman"/>
                <w:sz w:val="24"/>
              </w:rPr>
            </w:pPr>
            <w:r>
              <w:rPr>
                <w:rFonts w:ascii="Times New Roman" w:hAnsi="Times New Roman"/>
                <w:sz w:val="24"/>
              </w:rPr>
              <w:t>21</w:t>
            </w:r>
          </w:p>
        </w:tc>
        <w:tc>
          <w:tcPr>
            <w:tcW w:type="dxa" w:w="204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7010000">
            <w:pPr>
              <w:pStyle w:val="Style_13"/>
              <w:widowControl w:val="1"/>
              <w:spacing w:after="0" w:before="0" w:line="240" w:lineRule="auto"/>
              <w:ind/>
              <w:jc w:val="left"/>
              <w:rPr>
                <w:rFonts w:ascii="Times New Roman" w:hAnsi="Times New Roman"/>
                <w:sz w:val="24"/>
              </w:rPr>
            </w:pPr>
            <w:r>
              <w:rPr>
                <w:rFonts w:ascii="Times New Roman" w:hAnsi="Times New Roman"/>
                <w:sz w:val="24"/>
              </w:rPr>
              <w:t>Швабра</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pStyle w:val="Style_13"/>
              <w:widowControl w:val="1"/>
              <w:spacing w:after="0" w:before="0" w:line="240" w:lineRule="auto"/>
              <w:ind/>
              <w:jc w:val="left"/>
              <w:rPr>
                <w:rFonts w:ascii="Times New Roman" w:hAnsi="Times New Roman"/>
                <w:sz w:val="24"/>
              </w:rPr>
            </w:pPr>
            <w:r>
              <w:rPr>
                <w:rFonts w:ascii="Times New Roman" w:hAnsi="Times New Roman"/>
                <w:sz w:val="24"/>
              </w:rPr>
              <w:t>Швабра для мытья пола под плоскую насадку из микрофибры 42×12 см</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A010000">
            <w:pPr>
              <w:ind/>
              <w:jc w:val="center"/>
              <w:rPr>
                <w:rFonts w:ascii="Calibri" w:hAnsi="Calibri"/>
                <w:sz w:val="22"/>
              </w:rPr>
            </w:pPr>
            <w:r>
              <w:rPr>
                <w:rFonts w:ascii="Calibri" w:hAnsi="Calibri"/>
                <w:sz w:val="22"/>
              </w:rPr>
              <w:t>5</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pStyle w:val="Style_13"/>
              <w:widowControl w:val="1"/>
              <w:spacing w:after="0" w:before="0" w:line="240" w:lineRule="auto"/>
              <w:ind/>
              <w:jc w:val="center"/>
              <w:rPr>
                <w:rFonts w:ascii="Times New Roman" w:hAnsi="Times New Roman"/>
                <w:sz w:val="24"/>
              </w:rPr>
            </w:pPr>
            <w:r>
              <w:rPr>
                <w:rFonts w:ascii="Times New Roman" w:hAnsi="Times New Roman"/>
                <w:sz w:val="24"/>
              </w:rPr>
              <w:t>22</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10000">
            <w:pPr>
              <w:pStyle w:val="Style_13"/>
              <w:widowControl w:val="1"/>
              <w:spacing w:after="0" w:before="0" w:line="240" w:lineRule="auto"/>
              <w:ind/>
              <w:jc w:val="left"/>
              <w:rPr>
                <w:rFonts w:ascii="Times New Roman" w:hAnsi="Times New Roman"/>
                <w:sz w:val="24"/>
              </w:rPr>
            </w:pPr>
            <w:r>
              <w:rPr>
                <w:rFonts w:ascii="Times New Roman" w:hAnsi="Times New Roman"/>
                <w:sz w:val="24"/>
              </w:rPr>
              <w:t>Комплект щётка для пола с совком</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pStyle w:val="Style_13"/>
              <w:widowControl w:val="1"/>
              <w:spacing w:after="0" w:before="0" w:line="240" w:lineRule="auto"/>
              <w:ind/>
              <w:jc w:val="left"/>
              <w:rPr>
                <w:rFonts w:ascii="Times New Roman" w:hAnsi="Times New Roman"/>
                <w:sz w:val="24"/>
              </w:rPr>
            </w:pPr>
            <w:r>
              <w:rPr>
                <w:rFonts w:ascii="Times New Roman" w:hAnsi="Times New Roman"/>
                <w:sz w:val="24"/>
              </w:rPr>
              <w:t>Щётка для пола, совок 25×23 см, щётка 29×84 см, металлическая ручка 77 см.</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F010000">
            <w:pPr>
              <w:ind/>
              <w:jc w:val="center"/>
              <w:rPr>
                <w:rFonts w:ascii="Calibri" w:hAnsi="Calibri"/>
                <w:sz w:val="22"/>
              </w:rPr>
            </w:pPr>
            <w:r>
              <w:rPr>
                <w:rFonts w:ascii="Calibri" w:hAnsi="Calibri"/>
                <w:sz w:val="22"/>
              </w:rPr>
              <w:t>2</w:t>
            </w:r>
          </w:p>
        </w:tc>
      </w:tr>
      <w:tr>
        <w:tc>
          <w:tcPr>
            <w:tcW w:type="dxa" w:w="5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pStyle w:val="Style_13"/>
              <w:widowControl w:val="1"/>
              <w:spacing w:after="0" w:before="0" w:line="240" w:lineRule="auto"/>
              <w:ind/>
              <w:jc w:val="center"/>
              <w:rPr>
                <w:rFonts w:ascii="Times New Roman" w:hAnsi="Times New Roman"/>
                <w:sz w:val="24"/>
              </w:rPr>
            </w:pPr>
            <w:r>
              <w:rPr>
                <w:rFonts w:ascii="Times New Roman" w:hAnsi="Times New Roman"/>
                <w:sz w:val="24"/>
              </w:rPr>
              <w:t>23</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pStyle w:val="Style_13"/>
              <w:widowControl w:val="1"/>
              <w:spacing w:after="0" w:before="0" w:line="240" w:lineRule="auto"/>
              <w:ind/>
              <w:jc w:val="left"/>
              <w:rPr>
                <w:rFonts w:ascii="Times New Roman" w:hAnsi="Times New Roman"/>
                <w:sz w:val="24"/>
              </w:rPr>
            </w:pPr>
            <w:r>
              <w:rPr>
                <w:rFonts w:ascii="Times New Roman" w:hAnsi="Times New Roman"/>
                <w:sz w:val="24"/>
              </w:rPr>
              <w:t>Корзина для бумаг</w:t>
            </w:r>
          </w:p>
        </w:tc>
        <w:tc>
          <w:tcPr>
            <w:tcW w:type="dxa" w:w="49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pStyle w:val="Style_13"/>
              <w:widowControl w:val="1"/>
              <w:spacing w:after="0" w:before="0" w:line="240" w:lineRule="auto"/>
              <w:ind/>
              <w:jc w:val="left"/>
              <w:rPr>
                <w:rFonts w:ascii="Times New Roman" w:hAnsi="Times New Roman"/>
                <w:sz w:val="24"/>
              </w:rPr>
            </w:pPr>
            <w:r>
              <w:rPr>
                <w:rFonts w:ascii="Times New Roman" w:hAnsi="Times New Roman"/>
                <w:sz w:val="24"/>
              </w:rPr>
              <w:t>Корзина для бумаг 9 л, сетчатая</w:t>
            </w:r>
          </w:p>
        </w:tc>
        <w:tc>
          <w:tcPr>
            <w:tcW w:type="dxa" w:w="6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4010000">
            <w:pPr>
              <w:ind/>
              <w:jc w:val="center"/>
              <w:rPr>
                <w:rFonts w:ascii="Calibri" w:hAnsi="Calibri"/>
                <w:sz w:val="22"/>
              </w:rPr>
            </w:pPr>
            <w:r>
              <w:rPr>
                <w:rFonts w:ascii="Calibri" w:hAnsi="Calibri"/>
                <w:sz w:val="22"/>
              </w:rPr>
              <w:t>10</w:t>
            </w:r>
          </w:p>
        </w:tc>
      </w:tr>
      <w:tr>
        <w:trPr>
          <w:trHeight w:hRule="atLeast" w:val="1593"/>
        </w:trPr>
        <w:tc>
          <w:tcPr>
            <w:tcW w:type="dxa" w:w="581"/>
            <w:tcBorders>
              <w:top w:sz="4" w:val="nil"/>
              <w:left w:color="000000" w:sz="4" w:val="single"/>
              <w:bottom w:color="000000" w:sz="4" w:val="single"/>
              <w:right w:color="000000" w:sz="4" w:val="single"/>
            </w:tcBorders>
            <w:tcMar>
              <w:top w:type="dxa" w:w="0"/>
              <w:left w:type="dxa" w:w="108"/>
              <w:bottom w:type="dxa" w:w="0"/>
              <w:right w:type="dxa" w:w="108"/>
            </w:tcMar>
          </w:tcPr>
          <w:p w14:paraId="55010000">
            <w:pPr>
              <w:pStyle w:val="Style_13"/>
              <w:widowControl w:val="1"/>
              <w:spacing w:after="0" w:before="0" w:line="240" w:lineRule="auto"/>
              <w:ind/>
              <w:jc w:val="center"/>
              <w:rPr>
                <w:rFonts w:ascii="Times New Roman" w:hAnsi="Times New Roman"/>
                <w:sz w:val="24"/>
              </w:rPr>
            </w:pPr>
            <w:r>
              <w:rPr>
                <w:rFonts w:ascii="Times New Roman" w:hAnsi="Times New Roman"/>
                <w:sz w:val="24"/>
              </w:rPr>
              <w:t>24</w:t>
            </w:r>
          </w:p>
        </w:tc>
        <w:tc>
          <w:tcPr>
            <w:tcW w:type="dxa" w:w="2048"/>
            <w:tcBorders>
              <w:top w:sz="4" w:val="nil"/>
              <w:left w:color="000000" w:sz="4" w:val="single"/>
              <w:bottom w:color="000000" w:sz="4" w:val="single"/>
              <w:right w:color="000000" w:sz="4" w:val="single"/>
            </w:tcBorders>
            <w:tcMar>
              <w:top w:type="dxa" w:w="0"/>
              <w:left w:type="dxa" w:w="108"/>
              <w:bottom w:type="dxa" w:w="0"/>
              <w:right w:type="dxa" w:w="108"/>
            </w:tcMar>
          </w:tcPr>
          <w:p w14:paraId="56010000">
            <w:pPr>
              <w:pStyle w:val="Style_13"/>
              <w:widowControl w:val="1"/>
              <w:spacing w:after="0" w:before="0" w:line="240" w:lineRule="auto"/>
              <w:ind/>
              <w:jc w:val="left"/>
              <w:rPr>
                <w:rFonts w:ascii="Times New Roman" w:hAnsi="Times New Roman"/>
                <w:sz w:val="24"/>
              </w:rPr>
            </w:pPr>
            <w:r>
              <w:rPr>
                <w:rFonts w:ascii="Times New Roman" w:hAnsi="Times New Roman"/>
                <w:sz w:val="24"/>
              </w:rPr>
              <w:t>Корзина для бахил</w:t>
            </w:r>
          </w:p>
        </w:tc>
        <w:tc>
          <w:tcPr>
            <w:tcW w:type="dxa" w:w="4943"/>
            <w:tcBorders>
              <w:top w:sz="4" w:val="nil"/>
              <w:left w:color="000000" w:sz="4" w:val="single"/>
              <w:bottom w:color="000000" w:sz="4" w:val="single"/>
              <w:right w:color="000000" w:sz="4" w:val="single"/>
            </w:tcBorders>
            <w:tcMar>
              <w:top w:type="dxa" w:w="0"/>
              <w:left w:type="dxa" w:w="108"/>
              <w:bottom w:type="dxa" w:w="0"/>
              <w:right w:type="dxa" w:w="108"/>
            </w:tcMar>
          </w:tcPr>
          <w:p w14:paraId="57010000">
            <w:pPr>
              <w:pStyle w:val="Style_13"/>
              <w:widowControl w:val="1"/>
              <w:spacing w:after="0" w:before="0" w:line="240" w:lineRule="auto"/>
              <w:ind/>
              <w:jc w:val="left"/>
              <w:rPr>
                <w:rFonts w:ascii="Times New Roman" w:hAnsi="Times New Roman"/>
                <w:sz w:val="24"/>
              </w:rPr>
            </w:pPr>
            <w:r>
              <w:rPr>
                <w:rFonts w:ascii="Times New Roman" w:hAnsi="Times New Roman"/>
                <w:sz w:val="24"/>
              </w:rPr>
              <w:t>Диспенсер для бахил: ш</w:t>
            </w:r>
            <w:r>
              <w:rPr>
                <w:rFonts w:ascii="Times New Roman" w:hAnsi="Times New Roman"/>
                <w:sz w:val="24"/>
              </w:rPr>
              <w:t xml:space="preserve">ирина в собранном виде — 16 см., </w:t>
            </w:r>
            <w:r>
              <w:rPr>
                <w:rFonts w:ascii="Times New Roman" w:hAnsi="Times New Roman"/>
                <w:sz w:val="24"/>
              </w:rPr>
              <w:t>в</w:t>
            </w:r>
            <w:r>
              <w:rPr>
                <w:rFonts w:ascii="Times New Roman" w:hAnsi="Times New Roman"/>
                <w:sz w:val="24"/>
              </w:rPr>
              <w:t xml:space="preserve">ысота в собранном виде — 45 см., </w:t>
            </w:r>
            <w:r>
              <w:rPr>
                <w:rFonts w:ascii="Times New Roman" w:hAnsi="Times New Roman"/>
                <w:sz w:val="24"/>
              </w:rPr>
              <w:t>г</w:t>
            </w:r>
            <w:r>
              <w:rPr>
                <w:rFonts w:ascii="Times New Roman" w:hAnsi="Times New Roman"/>
                <w:sz w:val="24"/>
              </w:rPr>
              <w:t xml:space="preserve">лубина в собранном виде — 13 см., </w:t>
            </w:r>
            <w:r>
              <w:rPr>
                <w:rFonts w:ascii="Times New Roman" w:hAnsi="Times New Roman"/>
                <w:sz w:val="24"/>
              </w:rPr>
              <w:t>м</w:t>
            </w:r>
            <w:r>
              <w:rPr>
                <w:rFonts w:ascii="Times New Roman" w:hAnsi="Times New Roman"/>
                <w:sz w:val="24"/>
              </w:rPr>
              <w:t>атериал — пластик.</w:t>
            </w:r>
          </w:p>
        </w:tc>
        <w:tc>
          <w:tcPr>
            <w:tcW w:type="dxa" w:w="696"/>
            <w:tcBorders>
              <w:top w:sz="4" w:val="nil"/>
              <w:left w:color="000000" w:sz="4" w:val="single"/>
              <w:bottom w:color="000000" w:sz="4" w:val="single"/>
              <w:right w:color="000000" w:sz="4" w:val="single"/>
            </w:tcBorders>
            <w:tcMar>
              <w:top w:type="dxa" w:w="0"/>
              <w:left w:type="dxa" w:w="108"/>
              <w:bottom w:type="dxa" w:w="0"/>
              <w:right w:type="dxa" w:w="108"/>
            </w:tcMar>
          </w:tcPr>
          <w:p w14:paraId="58010000">
            <w:pPr>
              <w:pStyle w:val="Style_13"/>
              <w:widowControl w:val="1"/>
              <w:spacing w:after="0" w:before="0" w:line="240" w:lineRule="auto"/>
              <w:ind/>
              <w:jc w:val="center"/>
              <w:rPr>
                <w:rFonts w:ascii="Times New Roman" w:hAnsi="Times New Roman"/>
                <w:sz w:val="24"/>
              </w:rPr>
            </w:pPr>
            <w:r>
              <w:rPr>
                <w:rFonts w:ascii="Times New Roman" w:hAnsi="Times New Roman"/>
                <w:sz w:val="24"/>
              </w:rPr>
              <w:t>шт.</w:t>
            </w:r>
          </w:p>
        </w:tc>
        <w:tc>
          <w:tcPr>
            <w:tcW w:type="dxa" w:w="123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9010000">
            <w:pPr>
              <w:ind/>
              <w:jc w:val="center"/>
              <w:rPr>
                <w:rFonts w:ascii="Calibri" w:hAnsi="Calibri"/>
                <w:sz w:val="22"/>
              </w:rPr>
            </w:pPr>
            <w:r>
              <w:rPr>
                <w:rFonts w:ascii="Calibri" w:hAnsi="Calibri"/>
                <w:sz w:val="22"/>
              </w:rPr>
              <w:t>18</w:t>
            </w:r>
          </w:p>
        </w:tc>
      </w:tr>
    </w:tbl>
    <w:p w14:paraId="5A010000">
      <w:pPr>
        <w:widowControl w:val="1"/>
        <w:tabs>
          <w:tab w:leader="none" w:pos="1260" w:val="left"/>
        </w:tabs>
        <w:ind w:firstLine="567"/>
        <w:jc w:val="both"/>
        <w:rPr>
          <w:color w:val="000000"/>
          <w:sz w:val="24"/>
        </w:rPr>
      </w:pPr>
    </w:p>
    <w:p w14:paraId="5B010000">
      <w:pPr>
        <w:widowControl w:val="1"/>
        <w:tabs>
          <w:tab w:leader="none" w:pos="1260" w:val="left"/>
        </w:tabs>
        <w:ind w:firstLine="567"/>
        <w:jc w:val="both"/>
        <w:rPr>
          <w:color w:val="000000"/>
          <w:sz w:val="24"/>
        </w:rPr>
      </w:pPr>
    </w:p>
    <w:p w14:paraId="5C010000">
      <w:pPr>
        <w:widowControl w:val="1"/>
        <w:tabs>
          <w:tab w:leader="none" w:pos="1260" w:val="left"/>
        </w:tabs>
        <w:ind w:firstLine="567"/>
        <w:jc w:val="both"/>
        <w:rPr>
          <w:color w:val="000000"/>
          <w:sz w:val="24"/>
        </w:rPr>
      </w:pPr>
    </w:p>
    <w:tbl>
      <w:tblPr>
        <w:tblStyle w:val="Style_10"/>
        <w:tblpPr w:bottomFromText="0" w:horzAnchor="margin" w:leftFromText="180" w:rightFromText="180" w:tblpXSpec="left" w:tblpY="2325" w:topFromText="0" w:vertAnchor="text"/>
        <w:tblW w:type="auto" w:w="0"/>
        <w:tblLayout w:type="fixed"/>
        <w:tblCellMar>
          <w:left w:type="dxa" w:w="70"/>
          <w:right w:type="dxa" w:w="70"/>
        </w:tblCellMar>
      </w:tblPr>
      <w:tblGrid>
        <w:gridCol w:w="4402"/>
        <w:gridCol w:w="4820"/>
      </w:tblGrid>
      <w:tr>
        <w:tc>
          <w:tcPr>
            <w:tcW w:type="dxa" w:w="4402"/>
            <w:tcMar>
              <w:left w:type="dxa" w:w="70"/>
              <w:right w:type="dxa" w:w="70"/>
            </w:tcMar>
          </w:tcPr>
          <w:p w14:paraId="5D010000">
            <w:pPr>
              <w:widowControl w:val="1"/>
              <w:tabs>
                <w:tab w:leader="none" w:pos="1260" w:val="left"/>
              </w:tabs>
              <w:ind w:firstLine="567"/>
              <w:jc w:val="both"/>
              <w:rPr>
                <w:b w:val="1"/>
                <w:color w:val="000000"/>
                <w:sz w:val="24"/>
              </w:rPr>
            </w:pPr>
            <w:r>
              <w:rPr>
                <w:b w:val="1"/>
                <w:color w:val="000000"/>
                <w:sz w:val="24"/>
              </w:rPr>
              <w:t>ПОСТАВЩИК</w:t>
            </w:r>
          </w:p>
        </w:tc>
        <w:tc>
          <w:tcPr>
            <w:tcW w:type="dxa" w:w="4820"/>
            <w:tcMar>
              <w:left w:type="dxa" w:w="70"/>
              <w:right w:type="dxa" w:w="70"/>
            </w:tcMar>
          </w:tcPr>
          <w:p w14:paraId="5E010000">
            <w:pPr>
              <w:widowControl w:val="1"/>
              <w:tabs>
                <w:tab w:leader="none" w:pos="1260" w:val="left"/>
              </w:tabs>
              <w:ind w:firstLine="567"/>
              <w:jc w:val="both"/>
              <w:rPr>
                <w:b w:val="1"/>
                <w:color w:val="000000"/>
                <w:sz w:val="24"/>
              </w:rPr>
            </w:pPr>
            <w:r>
              <w:rPr>
                <w:b w:val="1"/>
                <w:color w:val="000000"/>
                <w:sz w:val="24"/>
              </w:rPr>
              <w:t>ЗАКАЗЧИК</w:t>
            </w:r>
          </w:p>
          <w:p w14:paraId="5F010000">
            <w:pPr>
              <w:widowControl w:val="1"/>
              <w:tabs>
                <w:tab w:leader="none" w:pos="1260" w:val="left"/>
              </w:tabs>
              <w:ind w:firstLine="567"/>
              <w:jc w:val="both"/>
              <w:rPr>
                <w:b w:val="1"/>
                <w:color w:val="000000"/>
                <w:sz w:val="24"/>
              </w:rPr>
            </w:pPr>
          </w:p>
        </w:tc>
      </w:tr>
      <w:tr>
        <w:tc>
          <w:tcPr>
            <w:tcW w:type="dxa" w:w="4402"/>
            <w:tcMar>
              <w:left w:type="dxa" w:w="70"/>
              <w:right w:type="dxa" w:w="70"/>
            </w:tcMar>
          </w:tcPr>
          <w:p w14:paraId="60010000">
            <w:pPr>
              <w:widowControl w:val="1"/>
              <w:tabs>
                <w:tab w:leader="none" w:pos="1260" w:val="left"/>
              </w:tabs>
              <w:ind w:firstLine="567"/>
              <w:jc w:val="both"/>
              <w:rPr>
                <w:b w:val="1"/>
                <w:color w:val="000000"/>
                <w:sz w:val="24"/>
              </w:rPr>
            </w:pPr>
          </w:p>
        </w:tc>
        <w:tc>
          <w:tcPr>
            <w:tcW w:type="dxa" w:w="4820"/>
            <w:tcMar>
              <w:left w:type="dxa" w:w="70"/>
              <w:right w:type="dxa" w:w="70"/>
            </w:tcMar>
          </w:tcPr>
          <w:p w14:paraId="61010000">
            <w:pPr>
              <w:widowControl w:val="1"/>
              <w:tabs>
                <w:tab w:leader="none" w:pos="1260" w:val="left"/>
              </w:tabs>
              <w:ind w:firstLine="2"/>
              <w:jc w:val="both"/>
              <w:rPr>
                <w:b w:val="1"/>
                <w:color w:val="000000"/>
                <w:sz w:val="24"/>
              </w:rPr>
            </w:pPr>
            <w:r>
              <w:rPr>
                <w:b w:val="1"/>
                <w:color w:val="000000"/>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62010000">
            <w:pPr>
              <w:widowControl w:val="1"/>
              <w:tabs>
                <w:tab w:leader="none" w:pos="1260" w:val="left"/>
              </w:tabs>
              <w:ind w:firstLine="2"/>
              <w:jc w:val="both"/>
              <w:rPr>
                <w:b w:val="1"/>
                <w:color w:val="000000"/>
                <w:sz w:val="24"/>
              </w:rPr>
            </w:pPr>
          </w:p>
        </w:tc>
      </w:tr>
      <w:tr>
        <w:trPr>
          <w:trHeight w:hRule="atLeast" w:val="1679"/>
        </w:trPr>
        <w:tc>
          <w:tcPr>
            <w:tcW w:type="dxa" w:w="4402"/>
            <w:tcMar>
              <w:left w:type="dxa" w:w="70"/>
              <w:right w:type="dxa" w:w="70"/>
            </w:tcMar>
          </w:tcPr>
          <w:p w14:paraId="63010000">
            <w:pPr>
              <w:widowControl w:val="1"/>
              <w:tabs>
                <w:tab w:leader="none" w:pos="1260" w:val="left"/>
              </w:tabs>
              <w:ind w:firstLine="567"/>
              <w:jc w:val="both"/>
              <w:rPr>
                <w:b w:val="1"/>
                <w:color w:val="000000"/>
                <w:sz w:val="24"/>
              </w:rPr>
            </w:pPr>
          </w:p>
        </w:tc>
        <w:tc>
          <w:tcPr>
            <w:tcW w:type="dxa" w:w="4820"/>
            <w:tcMar>
              <w:left w:type="dxa" w:w="70"/>
              <w:right w:type="dxa" w:w="70"/>
            </w:tcMar>
          </w:tcPr>
          <w:p w14:paraId="64010000">
            <w:pPr>
              <w:widowControl w:val="1"/>
              <w:tabs>
                <w:tab w:leader="none" w:pos="1260" w:val="left"/>
              </w:tabs>
              <w:ind w:firstLine="567"/>
              <w:jc w:val="both"/>
              <w:rPr>
                <w:b w:val="1"/>
                <w:color w:val="000000"/>
                <w:sz w:val="24"/>
              </w:rPr>
            </w:pPr>
          </w:p>
          <w:p w14:paraId="65010000">
            <w:pPr>
              <w:widowControl w:val="1"/>
              <w:tabs>
                <w:tab w:leader="none" w:pos="1260" w:val="left"/>
              </w:tabs>
              <w:ind w:firstLine="2"/>
              <w:jc w:val="both"/>
              <w:rPr>
                <w:b w:val="1"/>
                <w:color w:val="000000"/>
                <w:sz w:val="24"/>
              </w:rPr>
            </w:pPr>
            <w:r>
              <w:rPr>
                <w:b w:val="1"/>
                <w:color w:val="000000"/>
                <w:sz w:val="24"/>
              </w:rPr>
              <w:t xml:space="preserve">Заместитель руководителя по общим </w:t>
            </w:r>
          </w:p>
          <w:p w14:paraId="66010000">
            <w:pPr>
              <w:widowControl w:val="1"/>
              <w:tabs>
                <w:tab w:leader="none" w:pos="1260" w:val="left"/>
              </w:tabs>
              <w:ind w:firstLine="2"/>
              <w:jc w:val="both"/>
              <w:rPr>
                <w:b w:val="1"/>
                <w:color w:val="000000"/>
                <w:sz w:val="24"/>
              </w:rPr>
            </w:pPr>
            <w:r>
              <w:rPr>
                <w:b w:val="1"/>
                <w:color w:val="000000"/>
                <w:sz w:val="24"/>
              </w:rPr>
              <w:t>вопросам деятельности учреждения</w:t>
            </w:r>
          </w:p>
          <w:p w14:paraId="67010000">
            <w:pPr>
              <w:widowControl w:val="1"/>
              <w:tabs>
                <w:tab w:leader="none" w:pos="1260" w:val="left"/>
              </w:tabs>
              <w:ind w:firstLine="2"/>
              <w:jc w:val="both"/>
              <w:rPr>
                <w:b w:val="1"/>
                <w:color w:val="000000"/>
                <w:sz w:val="24"/>
              </w:rPr>
            </w:pPr>
          </w:p>
          <w:p w14:paraId="68010000">
            <w:pPr>
              <w:widowControl w:val="1"/>
              <w:tabs>
                <w:tab w:leader="none" w:pos="1260" w:val="left"/>
              </w:tabs>
              <w:ind w:firstLine="2"/>
              <w:jc w:val="both"/>
              <w:rPr>
                <w:b w:val="1"/>
                <w:color w:val="000000"/>
                <w:sz w:val="24"/>
              </w:rPr>
            </w:pPr>
            <w:r>
              <w:rPr>
                <w:b w:val="1"/>
                <w:color w:val="000000"/>
                <w:sz w:val="24"/>
              </w:rPr>
              <w:t>______</w:t>
            </w:r>
            <w:r>
              <w:rPr>
                <w:b w:val="1"/>
                <w:color w:val="000000"/>
                <w:sz w:val="24"/>
              </w:rPr>
              <w:t xml:space="preserve">____________   И.П. </w:t>
            </w:r>
            <w:r>
              <w:rPr>
                <w:b w:val="1"/>
                <w:color w:val="000000"/>
                <w:sz w:val="24"/>
              </w:rPr>
              <w:t>Посторонко</w:t>
            </w:r>
          </w:p>
          <w:p w14:paraId="69010000">
            <w:pPr>
              <w:widowControl w:val="1"/>
              <w:tabs>
                <w:tab w:leader="none" w:pos="1260" w:val="left"/>
              </w:tabs>
              <w:ind w:firstLine="567"/>
              <w:jc w:val="both"/>
              <w:rPr>
                <w:b w:val="1"/>
                <w:color w:val="000000"/>
                <w:sz w:val="24"/>
              </w:rPr>
            </w:pPr>
          </w:p>
          <w:p w14:paraId="6A010000">
            <w:pPr>
              <w:widowControl w:val="1"/>
              <w:tabs>
                <w:tab w:leader="none" w:pos="1260" w:val="left"/>
              </w:tabs>
              <w:ind w:firstLine="285"/>
              <w:jc w:val="both"/>
              <w:rPr>
                <w:b w:val="1"/>
                <w:color w:val="000000"/>
                <w:sz w:val="24"/>
              </w:rPr>
            </w:pPr>
            <w:r>
              <w:rPr>
                <w:b w:val="1"/>
                <w:color w:val="000000"/>
                <w:sz w:val="24"/>
              </w:rPr>
              <w:t xml:space="preserve">МП </w:t>
            </w:r>
          </w:p>
          <w:p w14:paraId="6B010000">
            <w:pPr>
              <w:widowControl w:val="1"/>
              <w:tabs>
                <w:tab w:leader="none" w:pos="1260" w:val="left"/>
              </w:tabs>
              <w:ind w:firstLine="567"/>
              <w:jc w:val="both"/>
              <w:rPr>
                <w:b w:val="1"/>
                <w:color w:val="000000"/>
                <w:sz w:val="24"/>
              </w:rPr>
            </w:pPr>
          </w:p>
        </w:tc>
      </w:tr>
    </w:tbl>
    <w:p w14:paraId="6C010000">
      <w:pPr>
        <w:widowControl w:val="1"/>
        <w:tabs>
          <w:tab w:leader="none" w:pos="6521" w:val="left"/>
        </w:tabs>
        <w:spacing w:line="276" w:lineRule="auto"/>
        <w:ind/>
        <w:jc w:val="right"/>
        <w:rPr>
          <w:sz w:val="24"/>
        </w:rPr>
      </w:pPr>
    </w:p>
    <w:p w14:paraId="6D010000">
      <w:pPr>
        <w:widowControl w:val="1"/>
        <w:tabs>
          <w:tab w:leader="none" w:pos="6521" w:val="left"/>
        </w:tabs>
        <w:spacing w:line="276" w:lineRule="auto"/>
        <w:ind/>
        <w:jc w:val="right"/>
        <w:rPr>
          <w:sz w:val="24"/>
        </w:rPr>
      </w:pPr>
    </w:p>
    <w:p w14:paraId="6E010000">
      <w:pPr>
        <w:widowControl w:val="1"/>
        <w:tabs>
          <w:tab w:leader="none" w:pos="6521" w:val="left"/>
        </w:tabs>
        <w:spacing w:line="276" w:lineRule="auto"/>
        <w:ind/>
        <w:jc w:val="right"/>
        <w:rPr>
          <w:sz w:val="24"/>
        </w:rPr>
      </w:pPr>
    </w:p>
    <w:p w14:paraId="6F010000">
      <w:pPr>
        <w:widowControl w:val="1"/>
        <w:tabs>
          <w:tab w:leader="none" w:pos="6521" w:val="left"/>
        </w:tabs>
        <w:spacing w:line="276" w:lineRule="auto"/>
        <w:ind/>
        <w:jc w:val="right"/>
        <w:rPr>
          <w:sz w:val="24"/>
        </w:rPr>
      </w:pPr>
    </w:p>
    <w:p w14:paraId="70010000">
      <w:pPr>
        <w:widowControl w:val="1"/>
        <w:tabs>
          <w:tab w:leader="none" w:pos="6521" w:val="left"/>
        </w:tabs>
        <w:spacing w:line="276" w:lineRule="auto"/>
        <w:ind/>
        <w:jc w:val="right"/>
        <w:rPr>
          <w:sz w:val="24"/>
        </w:rPr>
      </w:pPr>
    </w:p>
    <w:p w14:paraId="71010000">
      <w:pPr>
        <w:widowControl w:val="1"/>
        <w:tabs>
          <w:tab w:leader="none" w:pos="6521" w:val="left"/>
        </w:tabs>
        <w:spacing w:line="276" w:lineRule="auto"/>
        <w:ind/>
        <w:jc w:val="right"/>
        <w:rPr>
          <w:sz w:val="24"/>
        </w:rPr>
      </w:pPr>
    </w:p>
    <w:p w14:paraId="72010000">
      <w:pPr>
        <w:widowControl w:val="1"/>
        <w:tabs>
          <w:tab w:leader="none" w:pos="6521" w:val="left"/>
        </w:tabs>
        <w:spacing w:line="276" w:lineRule="auto"/>
        <w:ind/>
        <w:jc w:val="right"/>
        <w:rPr>
          <w:sz w:val="24"/>
        </w:rPr>
      </w:pPr>
    </w:p>
    <w:p w14:paraId="73010000">
      <w:pPr>
        <w:widowControl w:val="1"/>
        <w:tabs>
          <w:tab w:leader="none" w:pos="6521" w:val="left"/>
        </w:tabs>
        <w:spacing w:line="276" w:lineRule="auto"/>
        <w:ind/>
        <w:jc w:val="right"/>
        <w:rPr>
          <w:sz w:val="24"/>
        </w:rPr>
      </w:pPr>
    </w:p>
    <w:p w14:paraId="74010000">
      <w:pPr>
        <w:widowControl w:val="1"/>
        <w:tabs>
          <w:tab w:leader="none" w:pos="6521" w:val="left"/>
        </w:tabs>
        <w:spacing w:line="276" w:lineRule="auto"/>
        <w:ind/>
        <w:jc w:val="right"/>
        <w:rPr>
          <w:sz w:val="24"/>
        </w:rPr>
      </w:pPr>
    </w:p>
    <w:p w14:paraId="75010000">
      <w:pPr>
        <w:widowControl w:val="1"/>
        <w:tabs>
          <w:tab w:leader="none" w:pos="6521" w:val="left"/>
        </w:tabs>
        <w:spacing w:line="276" w:lineRule="auto"/>
        <w:ind/>
        <w:jc w:val="right"/>
        <w:rPr>
          <w:sz w:val="24"/>
        </w:rPr>
      </w:pPr>
    </w:p>
    <w:p w14:paraId="76010000">
      <w:pPr>
        <w:widowControl w:val="1"/>
        <w:tabs>
          <w:tab w:leader="none" w:pos="6521" w:val="left"/>
        </w:tabs>
        <w:spacing w:line="276" w:lineRule="auto"/>
        <w:ind/>
        <w:jc w:val="right"/>
        <w:rPr>
          <w:sz w:val="24"/>
        </w:rPr>
      </w:pPr>
    </w:p>
    <w:p w14:paraId="77010000">
      <w:pPr>
        <w:widowControl w:val="1"/>
        <w:tabs>
          <w:tab w:leader="none" w:pos="6521" w:val="left"/>
        </w:tabs>
        <w:spacing w:line="276" w:lineRule="auto"/>
        <w:ind/>
        <w:jc w:val="right"/>
        <w:rPr>
          <w:sz w:val="24"/>
        </w:rPr>
      </w:pPr>
    </w:p>
    <w:p w14:paraId="78010000">
      <w:pPr>
        <w:widowControl w:val="1"/>
        <w:tabs>
          <w:tab w:leader="none" w:pos="6521" w:val="left"/>
        </w:tabs>
        <w:spacing w:line="276" w:lineRule="auto"/>
        <w:ind/>
        <w:jc w:val="right"/>
        <w:rPr>
          <w:sz w:val="24"/>
        </w:rPr>
      </w:pPr>
    </w:p>
    <w:p w14:paraId="79010000">
      <w:pPr>
        <w:widowControl w:val="1"/>
        <w:tabs>
          <w:tab w:leader="none" w:pos="6521" w:val="left"/>
        </w:tabs>
        <w:spacing w:line="276" w:lineRule="auto"/>
        <w:ind/>
        <w:jc w:val="right"/>
        <w:rPr>
          <w:sz w:val="24"/>
        </w:rPr>
      </w:pPr>
    </w:p>
    <w:p w14:paraId="7A010000">
      <w:pPr>
        <w:widowControl w:val="1"/>
        <w:tabs>
          <w:tab w:leader="none" w:pos="6521" w:val="left"/>
        </w:tabs>
        <w:spacing w:line="276" w:lineRule="auto"/>
        <w:ind/>
        <w:jc w:val="right"/>
        <w:rPr>
          <w:sz w:val="24"/>
        </w:rPr>
      </w:pPr>
    </w:p>
    <w:p w14:paraId="7B010000">
      <w:pPr>
        <w:widowControl w:val="1"/>
        <w:tabs>
          <w:tab w:leader="none" w:pos="6521" w:val="left"/>
        </w:tabs>
        <w:spacing w:line="276" w:lineRule="auto"/>
        <w:ind/>
        <w:jc w:val="right"/>
        <w:rPr>
          <w:sz w:val="24"/>
        </w:rPr>
      </w:pPr>
    </w:p>
    <w:p w14:paraId="7C010000">
      <w:pPr>
        <w:widowControl w:val="1"/>
        <w:tabs>
          <w:tab w:leader="none" w:pos="6521" w:val="left"/>
        </w:tabs>
        <w:spacing w:line="276" w:lineRule="auto"/>
        <w:ind/>
        <w:jc w:val="right"/>
        <w:rPr>
          <w:sz w:val="24"/>
        </w:rPr>
      </w:pPr>
    </w:p>
    <w:p w14:paraId="7D010000">
      <w:pPr>
        <w:widowControl w:val="1"/>
        <w:tabs>
          <w:tab w:leader="none" w:pos="6521" w:val="left"/>
        </w:tabs>
        <w:spacing w:line="276" w:lineRule="auto"/>
        <w:ind/>
        <w:jc w:val="right"/>
        <w:rPr>
          <w:sz w:val="24"/>
        </w:rPr>
      </w:pPr>
    </w:p>
    <w:p w14:paraId="7E010000">
      <w:pPr>
        <w:widowControl w:val="1"/>
        <w:tabs>
          <w:tab w:leader="none" w:pos="6521" w:val="left"/>
        </w:tabs>
        <w:spacing w:line="276" w:lineRule="auto"/>
        <w:ind/>
        <w:jc w:val="right"/>
        <w:rPr>
          <w:sz w:val="24"/>
        </w:rPr>
      </w:pPr>
    </w:p>
    <w:p w14:paraId="7F010000">
      <w:pPr>
        <w:widowControl w:val="1"/>
        <w:tabs>
          <w:tab w:leader="none" w:pos="6521" w:val="left"/>
        </w:tabs>
        <w:spacing w:line="276" w:lineRule="auto"/>
        <w:ind/>
        <w:jc w:val="right"/>
        <w:rPr>
          <w:sz w:val="24"/>
        </w:rPr>
      </w:pPr>
    </w:p>
    <w:p w14:paraId="80010000">
      <w:pPr>
        <w:widowControl w:val="1"/>
        <w:tabs>
          <w:tab w:leader="none" w:pos="6521" w:val="left"/>
        </w:tabs>
        <w:spacing w:line="276" w:lineRule="auto"/>
        <w:ind/>
        <w:jc w:val="right"/>
        <w:rPr>
          <w:sz w:val="24"/>
        </w:rPr>
      </w:pPr>
    </w:p>
    <w:p w14:paraId="81010000">
      <w:pPr>
        <w:widowControl w:val="1"/>
        <w:tabs>
          <w:tab w:leader="none" w:pos="6521" w:val="left"/>
        </w:tabs>
        <w:spacing w:line="276" w:lineRule="auto"/>
        <w:ind/>
        <w:jc w:val="right"/>
        <w:rPr>
          <w:sz w:val="24"/>
        </w:rPr>
      </w:pPr>
    </w:p>
    <w:p w14:paraId="82010000">
      <w:pPr>
        <w:widowControl w:val="1"/>
        <w:tabs>
          <w:tab w:leader="none" w:pos="6521" w:val="left"/>
        </w:tabs>
        <w:spacing w:line="276" w:lineRule="auto"/>
        <w:ind/>
        <w:jc w:val="right"/>
        <w:rPr>
          <w:sz w:val="24"/>
        </w:rPr>
      </w:pPr>
    </w:p>
    <w:p w14:paraId="83010000">
      <w:pPr>
        <w:widowControl w:val="1"/>
        <w:tabs>
          <w:tab w:leader="none" w:pos="6521" w:val="left"/>
        </w:tabs>
        <w:spacing w:line="276" w:lineRule="auto"/>
        <w:ind/>
        <w:jc w:val="right"/>
        <w:rPr>
          <w:sz w:val="24"/>
        </w:rPr>
      </w:pPr>
    </w:p>
    <w:p w14:paraId="84010000">
      <w:pPr>
        <w:widowControl w:val="1"/>
        <w:tabs>
          <w:tab w:leader="none" w:pos="6521" w:val="left"/>
        </w:tabs>
        <w:spacing w:line="276" w:lineRule="auto"/>
        <w:ind/>
        <w:jc w:val="right"/>
        <w:rPr>
          <w:sz w:val="24"/>
        </w:rPr>
      </w:pPr>
    </w:p>
    <w:p w14:paraId="85010000">
      <w:pPr>
        <w:widowControl w:val="1"/>
        <w:tabs>
          <w:tab w:leader="none" w:pos="6521" w:val="left"/>
        </w:tabs>
        <w:spacing w:line="276" w:lineRule="auto"/>
        <w:ind/>
        <w:jc w:val="right"/>
        <w:rPr>
          <w:sz w:val="24"/>
        </w:rPr>
      </w:pPr>
    </w:p>
    <w:p w14:paraId="86010000">
      <w:pPr>
        <w:widowControl w:val="1"/>
        <w:tabs>
          <w:tab w:leader="none" w:pos="6521" w:val="left"/>
        </w:tabs>
        <w:spacing w:line="276" w:lineRule="auto"/>
        <w:ind/>
        <w:jc w:val="right"/>
        <w:rPr>
          <w:sz w:val="24"/>
        </w:rPr>
      </w:pPr>
    </w:p>
    <w:p w14:paraId="87010000">
      <w:pPr>
        <w:widowControl w:val="1"/>
        <w:tabs>
          <w:tab w:leader="none" w:pos="6521" w:val="left"/>
        </w:tabs>
        <w:spacing w:line="276" w:lineRule="auto"/>
        <w:ind/>
        <w:jc w:val="right"/>
        <w:rPr>
          <w:sz w:val="24"/>
        </w:rPr>
      </w:pPr>
    </w:p>
    <w:p w14:paraId="88010000">
      <w:pPr>
        <w:widowControl w:val="1"/>
        <w:tabs>
          <w:tab w:leader="none" w:pos="6521" w:val="left"/>
        </w:tabs>
        <w:spacing w:line="276" w:lineRule="auto"/>
        <w:ind/>
        <w:jc w:val="right"/>
        <w:rPr>
          <w:sz w:val="24"/>
        </w:rPr>
      </w:pPr>
    </w:p>
    <w:p w14:paraId="89010000">
      <w:pPr>
        <w:widowControl w:val="1"/>
        <w:tabs>
          <w:tab w:leader="none" w:pos="6521" w:val="left"/>
        </w:tabs>
        <w:spacing w:line="276" w:lineRule="auto"/>
        <w:ind/>
        <w:jc w:val="right"/>
        <w:rPr>
          <w:sz w:val="24"/>
        </w:rPr>
      </w:pPr>
    </w:p>
    <w:p w14:paraId="8A010000">
      <w:pPr>
        <w:widowControl w:val="1"/>
        <w:tabs>
          <w:tab w:leader="none" w:pos="6521" w:val="left"/>
        </w:tabs>
        <w:spacing w:line="276" w:lineRule="auto"/>
        <w:ind/>
        <w:jc w:val="right"/>
        <w:rPr>
          <w:sz w:val="24"/>
        </w:rPr>
      </w:pPr>
    </w:p>
    <w:p w14:paraId="8B010000">
      <w:pPr>
        <w:widowControl w:val="1"/>
        <w:tabs>
          <w:tab w:leader="none" w:pos="6521" w:val="left"/>
        </w:tabs>
        <w:spacing w:line="276" w:lineRule="auto"/>
        <w:ind/>
        <w:jc w:val="right"/>
        <w:rPr>
          <w:sz w:val="24"/>
        </w:rPr>
      </w:pPr>
    </w:p>
    <w:p w14:paraId="8C010000">
      <w:pPr>
        <w:widowControl w:val="1"/>
        <w:tabs>
          <w:tab w:leader="none" w:pos="6521" w:val="left"/>
        </w:tabs>
        <w:spacing w:line="276" w:lineRule="auto"/>
        <w:ind/>
        <w:jc w:val="right"/>
        <w:rPr>
          <w:sz w:val="24"/>
        </w:rPr>
      </w:pPr>
    </w:p>
    <w:p w14:paraId="8D010000">
      <w:pPr>
        <w:widowControl w:val="1"/>
        <w:tabs>
          <w:tab w:leader="none" w:pos="6521" w:val="left"/>
        </w:tabs>
        <w:spacing w:line="276" w:lineRule="auto"/>
        <w:ind/>
        <w:jc w:val="right"/>
        <w:rPr>
          <w:sz w:val="24"/>
        </w:rPr>
      </w:pPr>
    </w:p>
    <w:p w14:paraId="8E010000">
      <w:pPr>
        <w:widowControl w:val="1"/>
        <w:tabs>
          <w:tab w:leader="none" w:pos="6521" w:val="left"/>
        </w:tabs>
        <w:spacing w:line="276" w:lineRule="auto"/>
        <w:ind/>
        <w:jc w:val="right"/>
        <w:rPr>
          <w:sz w:val="24"/>
        </w:rPr>
      </w:pPr>
    </w:p>
    <w:p w14:paraId="8F010000">
      <w:pPr>
        <w:widowControl w:val="1"/>
        <w:tabs>
          <w:tab w:leader="none" w:pos="6521" w:val="left"/>
        </w:tabs>
        <w:spacing w:line="276" w:lineRule="auto"/>
        <w:ind/>
        <w:jc w:val="right"/>
        <w:rPr>
          <w:sz w:val="24"/>
        </w:rPr>
      </w:pPr>
    </w:p>
    <w:p w14:paraId="90010000">
      <w:pPr>
        <w:widowControl w:val="1"/>
        <w:tabs>
          <w:tab w:leader="none" w:pos="6521" w:val="left"/>
        </w:tabs>
        <w:spacing w:line="276" w:lineRule="auto"/>
        <w:ind/>
        <w:jc w:val="right"/>
        <w:rPr>
          <w:sz w:val="24"/>
        </w:rPr>
      </w:pPr>
      <w:r>
        <w:rPr>
          <w:sz w:val="24"/>
        </w:rPr>
        <w:t>Приложение №</w:t>
      </w:r>
      <w:r>
        <w:rPr>
          <w:sz w:val="24"/>
        </w:rPr>
        <w:t xml:space="preserve"> </w:t>
      </w:r>
      <w:r>
        <w:rPr>
          <w:sz w:val="24"/>
        </w:rPr>
        <w:t xml:space="preserve">2 </w:t>
      </w:r>
    </w:p>
    <w:p w14:paraId="91010000">
      <w:pPr>
        <w:widowControl w:val="1"/>
        <w:tabs>
          <w:tab w:leader="none" w:pos="6521" w:val="left"/>
        </w:tabs>
        <w:spacing w:line="276" w:lineRule="auto"/>
        <w:ind/>
        <w:jc w:val="right"/>
        <w:rPr>
          <w:sz w:val="24"/>
        </w:rPr>
      </w:pPr>
      <w:r>
        <w:rPr>
          <w:sz w:val="24"/>
        </w:rPr>
        <w:t xml:space="preserve">                                                                               </w:t>
      </w:r>
      <w:r>
        <w:rPr>
          <w:sz w:val="24"/>
        </w:rPr>
        <w:t xml:space="preserve">                </w:t>
      </w:r>
      <w:r>
        <w:rPr>
          <w:sz w:val="24"/>
        </w:rPr>
        <w:t xml:space="preserve">к </w:t>
      </w:r>
      <w:r>
        <w:rPr>
          <w:sz w:val="24"/>
        </w:rPr>
        <w:t>Договор</w:t>
      </w:r>
      <w:r>
        <w:rPr>
          <w:sz w:val="24"/>
        </w:rPr>
        <w:t xml:space="preserve">у </w:t>
      </w:r>
      <w:r>
        <w:rPr>
          <w:sz w:val="24"/>
        </w:rPr>
        <w:t xml:space="preserve">№ </w:t>
      </w:r>
    </w:p>
    <w:p w14:paraId="92010000">
      <w:pPr>
        <w:widowControl w:val="1"/>
        <w:tabs>
          <w:tab w:leader="none" w:pos="6521" w:val="left"/>
        </w:tabs>
        <w:spacing w:line="276" w:lineRule="auto"/>
        <w:ind/>
        <w:jc w:val="right"/>
        <w:rPr>
          <w:sz w:val="24"/>
        </w:rPr>
      </w:pPr>
      <w:r>
        <w:rPr>
          <w:sz w:val="24"/>
        </w:rPr>
        <w:t xml:space="preserve">                                                                                  </w:t>
      </w:r>
      <w:r>
        <w:rPr>
          <w:sz w:val="24"/>
        </w:rPr>
        <w:t xml:space="preserve">             </w:t>
      </w:r>
      <w:r>
        <w:rPr>
          <w:sz w:val="24"/>
        </w:rPr>
        <w:t>от  _</w:t>
      </w:r>
      <w:r>
        <w:rPr>
          <w:sz w:val="24"/>
        </w:rPr>
        <w:t>_._____ 2026</w:t>
      </w:r>
      <w:r>
        <w:rPr>
          <w:sz w:val="24"/>
        </w:rPr>
        <w:t>г.</w:t>
      </w:r>
    </w:p>
    <w:p w14:paraId="93010000">
      <w:pPr>
        <w:widowControl w:val="1"/>
        <w:spacing w:line="276" w:lineRule="auto"/>
        <w:ind w:hanging="567" w:left="567"/>
        <w:jc w:val="center"/>
        <w:rPr>
          <w:sz w:val="24"/>
        </w:rPr>
      </w:pPr>
    </w:p>
    <w:p w14:paraId="94010000">
      <w:pPr>
        <w:widowControl w:val="1"/>
        <w:spacing w:line="276" w:lineRule="auto"/>
        <w:ind w:hanging="567" w:left="567"/>
        <w:jc w:val="center"/>
        <w:rPr>
          <w:sz w:val="24"/>
        </w:rPr>
      </w:pPr>
    </w:p>
    <w:p w14:paraId="95010000">
      <w:pPr>
        <w:widowControl w:val="1"/>
        <w:tabs>
          <w:tab w:leader="none" w:pos="851" w:val="left"/>
          <w:tab w:leader="none" w:pos="9072" w:val="left"/>
        </w:tabs>
        <w:spacing w:line="276" w:lineRule="auto"/>
        <w:ind/>
        <w:jc w:val="center"/>
        <w:rPr>
          <w:b w:val="1"/>
          <w:sz w:val="24"/>
        </w:rPr>
      </w:pPr>
      <w:r>
        <w:rPr>
          <w:b w:val="1"/>
          <w:sz w:val="24"/>
        </w:rPr>
        <w:t>СПЕЦИФИКАЦИЯ</w:t>
      </w:r>
    </w:p>
    <w:p w14:paraId="96010000">
      <w:pPr>
        <w:widowControl w:val="1"/>
        <w:tabs>
          <w:tab w:leader="none" w:pos="851" w:val="left"/>
          <w:tab w:leader="none" w:pos="9072" w:val="left"/>
        </w:tabs>
        <w:spacing w:line="276" w:lineRule="auto"/>
        <w:ind/>
        <w:jc w:val="left"/>
        <w:rPr>
          <w:b w:val="1"/>
          <w:sz w:val="24"/>
        </w:rPr>
      </w:pPr>
    </w:p>
    <w:tbl>
      <w:tblPr>
        <w:tblW w:type="auto" w:w="0"/>
        <w:tblLayout w:type="fixed"/>
      </w:tblPr>
      <w:tblGrid>
        <w:gridCol w:w="577"/>
        <w:gridCol w:w="3840"/>
        <w:gridCol w:w="200"/>
        <w:gridCol w:w="1135"/>
        <w:gridCol w:w="1003"/>
        <w:gridCol w:w="1062"/>
        <w:gridCol w:w="1681"/>
      </w:tblGrid>
      <w:tr>
        <w:trPr>
          <w:trHeight w:hRule="atLeast" w:val="300"/>
          <w:hidden w:val="0"/>
        </w:trPr>
        <w:tc>
          <w:tcPr>
            <w:tcW w:type="dxa" w:w="577"/>
            <w:tcBorders>
              <w:top w:color="000000" w:sz="6" w:val="single"/>
              <w:left w:color="000000" w:sz="6" w:val="single"/>
              <w:bottom w:color="000000" w:sz="6" w:val="single"/>
              <w:right w:color="000000" w:sz="6" w:val="single"/>
            </w:tcBorders>
            <w:vAlign w:val="center"/>
          </w:tcPr>
          <w:p w14:paraId="97010000">
            <w:pPr>
              <w:ind/>
              <w:jc w:val="center"/>
              <w:rPr>
                <w:rFonts w:ascii="Calibri" w:hAnsi="Calibri"/>
                <w:b w:val="1"/>
                <w:sz w:val="22"/>
              </w:rPr>
            </w:pPr>
            <w:r>
              <w:rPr>
                <w:rFonts w:ascii="Calibri" w:hAnsi="Calibri"/>
                <w:b w:val="1"/>
                <w:sz w:val="22"/>
              </w:rPr>
              <w:t>№</w:t>
            </w:r>
          </w:p>
        </w:tc>
        <w:tc>
          <w:tcPr>
            <w:tcW w:type="dxa" w:w="3840"/>
            <w:tcBorders>
              <w:top w:color="000000" w:sz="6" w:val="single"/>
              <w:left w:color="000000" w:sz="6" w:val="single"/>
              <w:bottom w:color="000000" w:sz="6" w:val="single"/>
              <w:right w:color="000000" w:sz="6" w:val="single"/>
            </w:tcBorders>
            <w:vAlign w:val="center"/>
          </w:tcPr>
          <w:p w14:paraId="98010000">
            <w:pPr>
              <w:ind/>
              <w:jc w:val="center"/>
              <w:rPr>
                <w:rFonts w:ascii="Calibri" w:hAnsi="Calibri"/>
                <w:b w:val="1"/>
                <w:sz w:val="22"/>
              </w:rPr>
            </w:pPr>
            <w:r>
              <w:rPr>
                <w:rFonts w:ascii="Calibri" w:hAnsi="Calibri"/>
                <w:b w:val="1"/>
                <w:sz w:val="22"/>
              </w:rPr>
              <w:t>Наименование товара</w:t>
            </w:r>
          </w:p>
        </w:tc>
        <w:tc>
          <w:tcPr>
            <w:tcW w:type="dxa" w:w="200"/>
            <w:tcBorders>
              <w:top w:color="000000" w:sz="6" w:val="single"/>
              <w:left w:color="000000" w:sz="6" w:val="single"/>
              <w:bottom w:color="000000" w:sz="6" w:val="single"/>
              <w:right w:color="000000" w:sz="6" w:val="single"/>
            </w:tcBorders>
            <w:vAlign w:val="center"/>
          </w:tcPr>
          <w:p w14:paraId="99010000">
            <w:pPr>
              <w:ind/>
              <w:jc w:val="center"/>
              <w:rPr>
                <w:rFonts w:ascii="Calibri" w:hAnsi="Calibri"/>
                <w:b w:val="1"/>
                <w:sz w:val="22"/>
              </w:rPr>
            </w:pPr>
            <w:r>
              <w:rPr>
                <w:rFonts w:ascii="Calibri" w:hAnsi="Calibri"/>
                <w:b w:val="1"/>
                <w:sz w:val="22"/>
              </w:rPr>
              <w:t xml:space="preserve">     </w:t>
            </w:r>
          </w:p>
        </w:tc>
        <w:tc>
          <w:tcPr>
            <w:tcW w:type="dxa" w:w="1135"/>
            <w:tcBorders>
              <w:top w:color="000000" w:sz="6" w:val="single"/>
              <w:left w:color="000000" w:sz="6" w:val="single"/>
              <w:bottom w:color="000000" w:sz="6" w:val="single"/>
              <w:right w:color="000000" w:sz="6" w:val="single"/>
            </w:tcBorders>
            <w:vAlign w:val="center"/>
          </w:tcPr>
          <w:p w14:paraId="9A010000">
            <w:pPr>
              <w:ind/>
              <w:jc w:val="center"/>
              <w:rPr>
                <w:rFonts w:ascii="Calibri" w:hAnsi="Calibri"/>
                <w:b w:val="1"/>
                <w:sz w:val="22"/>
              </w:rPr>
            </w:pPr>
            <w:r>
              <w:rPr>
                <w:rFonts w:ascii="Calibri" w:hAnsi="Calibri"/>
                <w:b w:val="1"/>
                <w:sz w:val="22"/>
              </w:rPr>
              <w:t>Ед. изм.</w:t>
            </w:r>
          </w:p>
        </w:tc>
        <w:tc>
          <w:tcPr>
            <w:tcW w:type="dxa" w:w="1003"/>
            <w:tcBorders>
              <w:top w:color="000000" w:sz="6" w:val="single"/>
              <w:left w:color="000000" w:sz="6" w:val="single"/>
              <w:bottom w:color="000000" w:sz="6" w:val="single"/>
              <w:right w:color="000000" w:sz="6" w:val="single"/>
            </w:tcBorders>
            <w:vAlign w:val="center"/>
          </w:tcPr>
          <w:p w14:paraId="9B010000">
            <w:pPr>
              <w:ind/>
              <w:jc w:val="center"/>
              <w:rPr>
                <w:rFonts w:ascii="Calibri" w:hAnsi="Calibri"/>
                <w:b w:val="1"/>
                <w:sz w:val="22"/>
              </w:rPr>
            </w:pPr>
            <w:r>
              <w:rPr>
                <w:rFonts w:ascii="Calibri" w:hAnsi="Calibri"/>
                <w:b w:val="1"/>
                <w:sz w:val="22"/>
              </w:rPr>
              <w:t>Кол-во</w:t>
            </w:r>
          </w:p>
        </w:tc>
        <w:tc>
          <w:tcPr>
            <w:tcW w:type="dxa" w:w="1062"/>
            <w:tcBorders>
              <w:top w:color="000000" w:sz="6" w:val="single"/>
              <w:left w:color="000000" w:sz="6" w:val="single"/>
              <w:bottom w:color="000000" w:sz="6" w:val="single"/>
              <w:right w:color="000000" w:sz="6" w:val="single"/>
            </w:tcBorders>
            <w:vAlign w:val="center"/>
          </w:tcPr>
          <w:p w14:paraId="9C010000">
            <w:pPr>
              <w:ind/>
              <w:jc w:val="center"/>
              <w:rPr>
                <w:rFonts w:ascii="Calibri" w:hAnsi="Calibri"/>
                <w:b w:val="1"/>
                <w:sz w:val="22"/>
              </w:rPr>
            </w:pPr>
            <w:r>
              <w:rPr>
                <w:rFonts w:ascii="Calibri" w:hAnsi="Calibri"/>
                <w:b w:val="1"/>
                <w:sz w:val="22"/>
              </w:rPr>
              <w:t>Цена</w:t>
            </w:r>
          </w:p>
        </w:tc>
        <w:tc>
          <w:tcPr>
            <w:tcW w:type="dxa" w:w="1681"/>
            <w:tcBorders>
              <w:top w:color="000000" w:sz="6" w:val="single"/>
              <w:left w:color="000000" w:sz="6" w:val="single"/>
              <w:bottom w:color="000000" w:sz="6" w:val="single"/>
              <w:right w:color="000000" w:sz="6" w:val="single"/>
            </w:tcBorders>
            <w:vAlign w:val="center"/>
          </w:tcPr>
          <w:p w14:paraId="9D010000">
            <w:pPr>
              <w:ind/>
              <w:jc w:val="center"/>
              <w:rPr>
                <w:rFonts w:ascii="Calibri" w:hAnsi="Calibri"/>
                <w:b w:val="1"/>
                <w:sz w:val="22"/>
              </w:rPr>
            </w:pPr>
            <w:r>
              <w:rPr>
                <w:rFonts w:ascii="Calibri" w:hAnsi="Calibri"/>
                <w:b w:val="1"/>
                <w:sz w:val="22"/>
              </w:rPr>
              <w:t>Сумма</w:t>
            </w:r>
          </w:p>
        </w:tc>
      </w:tr>
      <w:tr>
        <w:trPr>
          <w:trHeight w:hRule="atLeast" w:val="477"/>
          <w:hidden w:val="0"/>
        </w:trPr>
        <w:tc>
          <w:tcPr>
            <w:tcW w:type="dxa" w:w="577"/>
            <w:tcBorders>
              <w:top w:color="000000" w:sz="6" w:val="single"/>
              <w:left w:color="000000" w:sz="6" w:val="single"/>
              <w:bottom w:color="000000" w:sz="6" w:val="single"/>
              <w:right w:color="000000" w:sz="6" w:val="single"/>
            </w:tcBorders>
            <w:tcFitText w:val="1"/>
            <w:vAlign w:val="center"/>
          </w:tcPr>
          <w:p w14:paraId="9E010000">
            <w:pPr>
              <w:ind/>
              <w:jc w:val="center"/>
              <w:rPr>
                <w:rFonts w:ascii="Calibri" w:hAnsi="Calibri"/>
                <w:color w:val="000000"/>
                <w:sz w:val="22"/>
              </w:rPr>
            </w:pPr>
          </w:p>
        </w:tc>
        <w:tc>
          <w:tcPr>
            <w:tcW w:type="dxa" w:w="3840"/>
            <w:tcBorders>
              <w:top w:color="000000" w:sz="6" w:val="single"/>
              <w:left w:color="000000" w:sz="6" w:val="single"/>
              <w:bottom w:color="000000" w:sz="6" w:val="single"/>
              <w:right w:color="000000" w:sz="6" w:val="single"/>
            </w:tcBorders>
            <w:vAlign w:val="center"/>
          </w:tcPr>
          <w:p w14:paraId="9F010000">
            <w:pPr>
              <w:ind w:firstLine="0" w:left="-567"/>
              <w:jc w:val="left"/>
              <w:rPr>
                <w:rFonts w:ascii="Calibri" w:hAnsi="Calibri"/>
                <w:color w:themeColor="dark1" w:val="000000"/>
                <w:sz w:val="22"/>
              </w:rPr>
            </w:pPr>
          </w:p>
        </w:tc>
        <w:tc>
          <w:tcPr>
            <w:tcW w:type="dxa" w:w="200"/>
            <w:tcBorders>
              <w:top w:color="000000" w:sz="6" w:val="single"/>
              <w:left w:color="000000" w:sz="6" w:val="single"/>
              <w:bottom w:color="000000" w:sz="6" w:val="single"/>
              <w:right w:color="000000" w:sz="6" w:val="single"/>
            </w:tcBorders>
            <w:vAlign w:val="center"/>
          </w:tcPr>
          <w:p w14:paraId="A0010000">
            <w:pPr>
              <w:ind w:firstLine="0" w:left="0"/>
              <w:jc w:val="left"/>
              <w:rPr>
                <w:rFonts w:ascii="Calibri" w:hAnsi="Calibri"/>
                <w:color w:themeColor="dark1" w:val="000000"/>
                <w:sz w:val="22"/>
              </w:rPr>
            </w:pPr>
            <w:r>
              <w:rPr>
                <w:rFonts w:ascii="Calibri" w:hAnsi="Calibri"/>
                <w:color w:themeColor="dark1" w:val="000000"/>
                <w:sz w:val="22"/>
              </w:rPr>
              <w:t xml:space="preserve">  </w:t>
            </w:r>
          </w:p>
        </w:tc>
        <w:tc>
          <w:tcPr>
            <w:tcW w:type="dxa" w:w="1135"/>
            <w:tcBorders>
              <w:top w:color="000000" w:sz="6" w:val="single"/>
              <w:left w:color="000000" w:sz="6" w:val="single"/>
              <w:bottom w:color="000000" w:sz="6" w:val="single"/>
              <w:right w:color="000000" w:sz="6" w:val="single"/>
            </w:tcBorders>
            <w:vAlign w:val="center"/>
          </w:tcPr>
          <w:p w14:paraId="A1010000">
            <w:pPr>
              <w:ind/>
              <w:jc w:val="center"/>
              <w:rPr>
                <w:rFonts w:ascii="Calibri" w:hAnsi="Calibri"/>
                <w:sz w:val="22"/>
              </w:rPr>
            </w:pPr>
            <w:r>
              <w:rPr>
                <w:rFonts w:ascii="Calibri" w:hAnsi="Calibri"/>
                <w:sz w:val="22"/>
              </w:rPr>
              <w:t>шт</w:t>
            </w:r>
          </w:p>
        </w:tc>
        <w:tc>
          <w:tcPr>
            <w:tcW w:type="dxa" w:w="1003"/>
            <w:tcBorders>
              <w:top w:color="000000" w:sz="6" w:val="single"/>
              <w:left w:color="000000" w:sz="6" w:val="single"/>
              <w:bottom w:color="000000" w:sz="6" w:val="single"/>
              <w:right w:color="000000" w:sz="6" w:val="single"/>
            </w:tcBorders>
            <w:vAlign w:val="center"/>
          </w:tcPr>
          <w:p w14:paraId="A2010000">
            <w:pPr>
              <w:ind/>
              <w:jc w:val="center"/>
              <w:rPr>
                <w:rFonts w:ascii="Calibri" w:hAnsi="Calibri"/>
                <w:sz w:val="22"/>
              </w:rPr>
            </w:pPr>
          </w:p>
        </w:tc>
        <w:tc>
          <w:tcPr>
            <w:tcW w:type="dxa" w:w="1062"/>
            <w:tcBorders>
              <w:top w:color="000000" w:sz="6" w:val="single"/>
              <w:left w:color="000000" w:sz="6" w:val="single"/>
              <w:bottom w:color="000000" w:sz="6" w:val="single"/>
              <w:right w:color="000000" w:sz="6" w:val="single"/>
            </w:tcBorders>
            <w:tcFitText w:val="1"/>
            <w:vAlign w:val="center"/>
          </w:tcPr>
          <w:p w14:paraId="A3010000">
            <w:pPr>
              <w:ind/>
              <w:jc w:val="center"/>
              <w:rPr>
                <w:rFonts w:ascii="Calibri" w:hAnsi="Calibri"/>
                <w:color w:val="000000"/>
                <w:sz w:val="22"/>
              </w:rPr>
            </w:pPr>
          </w:p>
        </w:tc>
        <w:tc>
          <w:tcPr>
            <w:tcW w:type="dxa" w:w="1681"/>
            <w:tcBorders>
              <w:top w:color="000000" w:sz="6" w:val="single"/>
              <w:left w:color="000000" w:sz="6" w:val="single"/>
              <w:bottom w:color="000000" w:sz="6" w:val="single"/>
              <w:right w:color="000000" w:sz="6" w:val="single"/>
            </w:tcBorders>
            <w:vAlign w:val="center"/>
          </w:tcPr>
          <w:p w14:paraId="A4010000">
            <w:pPr>
              <w:ind w:right="0"/>
              <w:jc w:val="right"/>
              <w:rPr>
                <w:rFonts w:ascii="Calibri" w:hAnsi="Calibri"/>
                <w:color w:themeColor="dark1" w:val="000000"/>
                <w:sz w:val="22"/>
              </w:rPr>
            </w:pPr>
          </w:p>
        </w:tc>
      </w:tr>
    </w:tbl>
    <w:p w14:paraId="A5010000">
      <w:pPr>
        <w:widowControl w:val="1"/>
        <w:tabs>
          <w:tab w:leader="none" w:pos="851" w:val="left"/>
          <w:tab w:leader="none" w:pos="9072" w:val="left"/>
        </w:tabs>
        <w:spacing w:line="276" w:lineRule="auto"/>
        <w:ind/>
        <w:rPr>
          <w:sz w:val="24"/>
        </w:rPr>
      </w:pPr>
    </w:p>
    <w:p w14:paraId="A6010000">
      <w:pPr>
        <w:pStyle w:val="Style_14"/>
        <w:widowControl w:val="1"/>
        <w:numPr>
          <w:ilvl w:val="0"/>
          <w:numId w:val="2"/>
        </w:numPr>
        <w:tabs>
          <w:tab w:leader="none" w:pos="0" w:val="left"/>
          <w:tab w:leader="none" w:pos="567" w:val="left"/>
        </w:tabs>
        <w:spacing w:after="0" w:before="0" w:line="276" w:lineRule="auto"/>
        <w:ind w:hanging="567" w:left="567"/>
      </w:pPr>
      <w:r>
        <w:t>имость Товара выражена в российских рублях</w:t>
      </w:r>
      <w:r>
        <w:t>.</w:t>
      </w:r>
    </w:p>
    <w:p w14:paraId="A7010000">
      <w:pPr>
        <w:pStyle w:val="Style_14"/>
        <w:widowControl w:val="1"/>
        <w:numPr>
          <w:ilvl w:val="0"/>
          <w:numId w:val="2"/>
        </w:numPr>
        <w:tabs>
          <w:tab w:leader="none" w:pos="0" w:val="left"/>
          <w:tab w:leader="none" w:pos="567" w:val="left"/>
        </w:tabs>
        <w:spacing w:after="0" w:before="0" w:line="276" w:lineRule="auto"/>
        <w:ind w:hanging="567" w:left="567"/>
      </w:pPr>
      <w:r>
        <w:t xml:space="preserve">Общая стоимость Товара составляет </w:t>
      </w:r>
      <w:r>
        <w:rPr>
          <w:b w:val="1"/>
          <w:color w:val="000000"/>
        </w:rPr>
        <w:t xml:space="preserve">_________(___________________) руб. __ </w:t>
      </w:r>
      <w:r>
        <w:rPr>
          <w:b w:val="1"/>
          <w:color w:val="000000"/>
        </w:rPr>
        <w:t>коп.</w:t>
      </w:r>
      <w:r>
        <w:rPr>
          <w:b w:val="1"/>
          <w:color w:val="000000"/>
        </w:rPr>
        <w:t>,</w:t>
      </w:r>
      <w:r>
        <w:rPr>
          <w:b w:val="1"/>
          <w:color w:val="000000"/>
        </w:rPr>
        <w:t xml:space="preserve"> Без </w:t>
      </w:r>
      <w:r>
        <w:rPr>
          <w:b w:val="1"/>
          <w:color w:val="000000"/>
        </w:rPr>
        <w:t xml:space="preserve">/с </w:t>
      </w:r>
      <w:r>
        <w:rPr>
          <w:b w:val="1"/>
          <w:color w:val="000000"/>
        </w:rPr>
        <w:t>НДС</w:t>
      </w:r>
    </w:p>
    <w:p w14:paraId="A8010000">
      <w:pPr>
        <w:widowControl w:val="1"/>
        <w:tabs>
          <w:tab w:leader="none" w:pos="1125" w:val="left"/>
        </w:tabs>
        <w:ind/>
        <w:rPr>
          <w:sz w:val="24"/>
        </w:rPr>
      </w:pPr>
      <w:r>
        <w:rPr>
          <w:sz w:val="24"/>
        </w:rPr>
        <w:tab/>
      </w:r>
    </w:p>
    <w:tbl>
      <w:tblPr>
        <w:tblStyle w:val="Style_10"/>
        <w:tblpPr w:bottomFromText="0" w:horzAnchor="margin" w:leftFromText="180" w:rightFromText="180" w:tblpXSpec="left" w:tblpY="300" w:topFromText="0" w:vertAnchor="text"/>
        <w:tblW w:type="auto" w:w="0"/>
        <w:tblLayout w:type="fixed"/>
        <w:tblCellMar>
          <w:left w:type="dxa" w:w="70"/>
          <w:right w:type="dxa" w:w="70"/>
        </w:tblCellMar>
      </w:tblPr>
      <w:tblGrid>
        <w:gridCol w:w="4678"/>
        <w:gridCol w:w="4820"/>
      </w:tblGrid>
      <w:tr>
        <w:tc>
          <w:tcPr>
            <w:tcW w:type="dxa" w:w="4678"/>
            <w:tcMar>
              <w:left w:type="dxa" w:w="70"/>
              <w:right w:type="dxa" w:w="70"/>
            </w:tcMar>
          </w:tcPr>
          <w:p w14:paraId="A9010000">
            <w:pPr>
              <w:widowControl w:val="1"/>
              <w:spacing w:line="276" w:lineRule="auto"/>
              <w:ind/>
              <w:rPr>
                <w:b w:val="1"/>
                <w:sz w:val="24"/>
              </w:rPr>
            </w:pPr>
            <w:r>
              <w:rPr>
                <w:b w:val="1"/>
                <w:sz w:val="24"/>
              </w:rPr>
              <w:t>ПОСТАВЩИК</w:t>
            </w:r>
          </w:p>
        </w:tc>
        <w:tc>
          <w:tcPr>
            <w:tcW w:type="dxa" w:w="4820"/>
            <w:tcMar>
              <w:left w:type="dxa" w:w="70"/>
              <w:right w:type="dxa" w:w="70"/>
            </w:tcMar>
          </w:tcPr>
          <w:p w14:paraId="AA010000">
            <w:pPr>
              <w:widowControl w:val="1"/>
              <w:spacing w:line="276" w:lineRule="auto"/>
              <w:ind/>
              <w:jc w:val="center"/>
              <w:rPr>
                <w:b w:val="1"/>
                <w:sz w:val="24"/>
              </w:rPr>
            </w:pPr>
            <w:r>
              <w:rPr>
                <w:b w:val="1"/>
                <w:sz w:val="24"/>
              </w:rPr>
              <w:t>ЗАКАЗЧИК</w:t>
            </w:r>
          </w:p>
          <w:p w14:paraId="AB010000">
            <w:pPr>
              <w:widowControl w:val="1"/>
              <w:spacing w:line="276" w:lineRule="auto"/>
              <w:ind/>
              <w:jc w:val="center"/>
              <w:rPr>
                <w:b w:val="1"/>
                <w:sz w:val="24"/>
              </w:rPr>
            </w:pPr>
          </w:p>
        </w:tc>
      </w:tr>
      <w:tr>
        <w:tc>
          <w:tcPr>
            <w:tcW w:type="dxa" w:w="4678"/>
            <w:tcMar>
              <w:left w:type="dxa" w:w="70"/>
              <w:right w:type="dxa" w:w="70"/>
            </w:tcMar>
          </w:tcPr>
          <w:p w14:paraId="AC010000">
            <w:pPr>
              <w:widowControl w:val="1"/>
              <w:tabs>
                <w:tab w:leader="underscore" w:pos="0" w:val="left"/>
                <w:tab w:leader="none" w:pos="3472" w:val="left"/>
              </w:tabs>
              <w:spacing w:line="276" w:lineRule="auto"/>
              <w:ind w:right="-1"/>
              <w:rPr>
                <w:b w:val="1"/>
                <w:sz w:val="24"/>
              </w:rPr>
            </w:pPr>
          </w:p>
        </w:tc>
        <w:tc>
          <w:tcPr>
            <w:tcW w:type="dxa" w:w="4820"/>
            <w:tcMar>
              <w:left w:type="dxa" w:w="70"/>
              <w:right w:type="dxa" w:w="70"/>
            </w:tcMar>
          </w:tcPr>
          <w:p w14:paraId="AD010000">
            <w:pPr>
              <w:widowControl w:val="1"/>
              <w:spacing w:after="200" w:line="276" w:lineRule="auto"/>
              <w:ind w:left="132"/>
              <w:rPr>
                <w:b w:val="1"/>
                <w:sz w:val="24"/>
              </w:rPr>
            </w:pPr>
            <w:r>
              <w:rPr>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tc>
      </w:tr>
      <w:tr>
        <w:trPr>
          <w:trHeight w:hRule="atLeast" w:val="1679"/>
        </w:trPr>
        <w:tc>
          <w:tcPr>
            <w:tcW w:type="dxa" w:w="4678"/>
            <w:tcMar>
              <w:left w:type="dxa" w:w="70"/>
              <w:right w:type="dxa" w:w="70"/>
            </w:tcMar>
          </w:tcPr>
          <w:p w14:paraId="AE010000">
            <w:pPr>
              <w:widowControl w:val="1"/>
              <w:spacing w:line="276" w:lineRule="auto"/>
              <w:ind/>
              <w:rPr>
                <w:b w:val="1"/>
                <w:sz w:val="24"/>
              </w:rPr>
            </w:pPr>
          </w:p>
        </w:tc>
        <w:tc>
          <w:tcPr>
            <w:tcW w:type="dxa" w:w="4820"/>
            <w:tcMar>
              <w:left w:type="dxa" w:w="70"/>
              <w:right w:type="dxa" w:w="70"/>
            </w:tcMar>
          </w:tcPr>
          <w:p w14:paraId="AF010000">
            <w:pPr>
              <w:widowControl w:val="1"/>
              <w:spacing w:line="276" w:lineRule="auto"/>
              <w:ind/>
              <w:jc w:val="center"/>
              <w:rPr>
                <w:b w:val="1"/>
                <w:sz w:val="24"/>
              </w:rPr>
            </w:pPr>
          </w:p>
          <w:p w14:paraId="B0010000">
            <w:pPr>
              <w:widowControl w:val="1"/>
              <w:spacing w:line="276" w:lineRule="auto"/>
              <w:ind w:left="132"/>
              <w:rPr>
                <w:b w:val="1"/>
                <w:sz w:val="24"/>
              </w:rPr>
            </w:pPr>
            <w:r>
              <w:rPr>
                <w:b w:val="1"/>
                <w:sz w:val="24"/>
              </w:rPr>
              <w:t xml:space="preserve">Заместитель руководителя по общим </w:t>
            </w:r>
          </w:p>
          <w:p w14:paraId="B1010000">
            <w:pPr>
              <w:widowControl w:val="1"/>
              <w:spacing w:line="276" w:lineRule="auto"/>
              <w:ind w:left="132"/>
              <w:rPr>
                <w:b w:val="1"/>
                <w:sz w:val="24"/>
              </w:rPr>
            </w:pPr>
            <w:r>
              <w:rPr>
                <w:b w:val="1"/>
                <w:sz w:val="24"/>
              </w:rPr>
              <w:t>вопросам деятельности учреждения</w:t>
            </w:r>
          </w:p>
          <w:p w14:paraId="B2010000">
            <w:pPr>
              <w:widowControl w:val="1"/>
              <w:spacing w:line="276" w:lineRule="auto"/>
              <w:ind/>
              <w:jc w:val="center"/>
              <w:rPr>
                <w:b w:val="1"/>
                <w:sz w:val="24"/>
              </w:rPr>
            </w:pPr>
          </w:p>
          <w:p w14:paraId="B3010000">
            <w:pPr>
              <w:widowControl w:val="1"/>
              <w:spacing w:line="276" w:lineRule="auto"/>
              <w:ind w:left="132"/>
              <w:rPr>
                <w:b w:val="1"/>
                <w:sz w:val="24"/>
              </w:rPr>
            </w:pPr>
          </w:p>
          <w:p w14:paraId="B4010000">
            <w:pPr>
              <w:widowControl w:val="1"/>
              <w:spacing w:line="276" w:lineRule="auto"/>
              <w:ind w:left="132"/>
              <w:rPr>
                <w:b w:val="1"/>
                <w:sz w:val="24"/>
              </w:rPr>
            </w:pPr>
            <w:r>
              <w:rPr>
                <w:b w:val="1"/>
                <w:sz w:val="24"/>
              </w:rPr>
              <w:t>______</w:t>
            </w:r>
            <w:r>
              <w:rPr>
                <w:b w:val="1"/>
                <w:sz w:val="24"/>
              </w:rPr>
              <w:t xml:space="preserve">____________   И.П. </w:t>
            </w:r>
            <w:r>
              <w:rPr>
                <w:b w:val="1"/>
                <w:sz w:val="24"/>
              </w:rPr>
              <w:t>Посторонко</w:t>
            </w:r>
          </w:p>
          <w:p w14:paraId="B5010000">
            <w:pPr>
              <w:widowControl w:val="1"/>
              <w:spacing w:line="276" w:lineRule="auto"/>
              <w:ind/>
              <w:jc w:val="center"/>
              <w:rPr>
                <w:b w:val="1"/>
                <w:sz w:val="24"/>
              </w:rPr>
            </w:pPr>
          </w:p>
          <w:p w14:paraId="B6010000">
            <w:pPr>
              <w:widowControl w:val="1"/>
              <w:spacing w:line="276" w:lineRule="auto"/>
              <w:ind/>
              <w:rPr>
                <w:b w:val="1"/>
                <w:sz w:val="24"/>
              </w:rPr>
            </w:pPr>
            <w:r>
              <w:rPr>
                <w:b w:val="1"/>
                <w:sz w:val="24"/>
              </w:rPr>
              <w:t xml:space="preserve">      МП </w:t>
            </w:r>
          </w:p>
        </w:tc>
      </w:tr>
      <w:tr>
        <w:trPr>
          <w:trHeight w:hRule="atLeast" w:val="263"/>
        </w:trPr>
        <w:tc>
          <w:tcPr>
            <w:tcW w:type="dxa" w:w="4678"/>
            <w:tcMar>
              <w:left w:type="dxa" w:w="70"/>
              <w:right w:type="dxa" w:w="70"/>
            </w:tcMar>
          </w:tcPr>
          <w:p w14:paraId="B7010000">
            <w:pPr>
              <w:widowControl w:val="1"/>
              <w:spacing w:line="276" w:lineRule="auto"/>
              <w:ind/>
              <w:rPr>
                <w:b w:val="1"/>
                <w:sz w:val="24"/>
              </w:rPr>
            </w:pPr>
          </w:p>
        </w:tc>
        <w:tc>
          <w:tcPr>
            <w:tcW w:type="dxa" w:w="4820"/>
            <w:tcMar>
              <w:left w:type="dxa" w:w="70"/>
              <w:right w:type="dxa" w:w="70"/>
            </w:tcMar>
          </w:tcPr>
          <w:p w14:paraId="B8010000">
            <w:pPr>
              <w:widowControl w:val="1"/>
              <w:spacing w:line="276" w:lineRule="auto"/>
              <w:ind/>
              <w:jc w:val="center"/>
              <w:rPr>
                <w:b w:val="1"/>
                <w:sz w:val="24"/>
              </w:rPr>
            </w:pPr>
          </w:p>
        </w:tc>
      </w:tr>
    </w:tbl>
    <w:p w14:paraId="B9010000">
      <w:pPr>
        <w:widowControl w:val="1"/>
        <w:ind w:left="5664"/>
        <w:jc w:val="right"/>
        <w:rPr>
          <w:color w:val="000000"/>
          <w:spacing w:val="-7"/>
          <w:sz w:val="24"/>
        </w:rPr>
      </w:pPr>
      <w:r>
        <w:t xml:space="preserve">                                                 </w:t>
      </w:r>
      <w:r>
        <w:t xml:space="preserve">                                                                  </w:t>
      </w:r>
    </w:p>
    <w:sectPr>
      <w:headerReference r:id="rId1" w:type="default"/>
      <w:headerReference r:id="rId3" w:type="first"/>
      <w:headerReference r:id="rId5" w:type="even"/>
      <w:footerReference r:id="rId2" w:type="default"/>
      <w:footerReference r:id="rId4" w:type="first"/>
      <w:footerReference r:id="rId6" w:type="even"/>
      <w:pgSz w:h="16838" w:orient="portrait" w:w="11906"/>
      <w:pgMar w:bottom="851" w:footer="709" w:gutter="0" w:header="709" w:left="1701" w:right="707" w:top="58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center"/>
    </w:pPr>
  </w:p>
  <w:p w14:paraId="04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p>
  <w:p w14:paraId="06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2"/>
      <w:numFmt w:val="decimal"/>
      <w:lvlText w:val="%1.%2."/>
      <w:lvlJc w:val="left"/>
      <w:pPr>
        <w:widowControl w:val="1"/>
        <w:ind w:hanging="480" w:left="1473"/>
      </w:pPr>
    </w:lvl>
    <w:lvl w:ilvl="2">
      <w:start w:val="1"/>
      <w:numFmt w:val="decimal"/>
      <w:lvlText w:val="%1.%2.%3."/>
      <w:lvlJc w:val="left"/>
      <w:pPr>
        <w:widowControl w:val="1"/>
        <w:ind w:hanging="720" w:left="1494"/>
      </w:pPr>
    </w:lvl>
    <w:lvl w:ilvl="3">
      <w:start w:val="1"/>
      <w:numFmt w:val="decimal"/>
      <w:lvlText w:val="%1.%2.%3.%4."/>
      <w:lvlJc w:val="left"/>
      <w:pPr>
        <w:widowControl w:val="1"/>
        <w:ind w:hanging="720" w:left="1701"/>
      </w:pPr>
    </w:lvl>
    <w:lvl w:ilvl="4">
      <w:start w:val="1"/>
      <w:numFmt w:val="decimal"/>
      <w:lvlText w:val="%1.%2.%3.%4.%5."/>
      <w:lvlJc w:val="left"/>
      <w:pPr>
        <w:widowControl w:val="1"/>
        <w:ind w:hanging="1080" w:left="2268"/>
      </w:pPr>
    </w:lvl>
    <w:lvl w:ilvl="5">
      <w:start w:val="1"/>
      <w:numFmt w:val="decimal"/>
      <w:lvlText w:val="%1.%2.%3.%4.%5.%6."/>
      <w:lvlJc w:val="left"/>
      <w:pPr>
        <w:widowControl w:val="1"/>
        <w:ind w:hanging="1080" w:left="2475"/>
      </w:pPr>
    </w:lvl>
    <w:lvl w:ilvl="6">
      <w:start w:val="1"/>
      <w:numFmt w:val="decimal"/>
      <w:lvlText w:val="%1.%2.%3.%4.%5.%6.%7."/>
      <w:lvlJc w:val="left"/>
      <w:pPr>
        <w:widowControl w:val="1"/>
        <w:ind w:hanging="1440" w:left="3042"/>
      </w:pPr>
    </w:lvl>
    <w:lvl w:ilvl="7">
      <w:start w:val="1"/>
      <w:numFmt w:val="decimal"/>
      <w:lvlText w:val="%1.%2.%3.%4.%5.%6.%7.%8."/>
      <w:lvlJc w:val="left"/>
      <w:pPr>
        <w:widowControl w:val="1"/>
        <w:ind w:hanging="1440" w:left="3249"/>
      </w:pPr>
    </w:lvl>
    <w:lvl w:ilvl="8">
      <w:start w:val="1"/>
      <w:numFmt w:val="decimal"/>
      <w:lvlText w:val="%1.%2.%3.%4.%5.%6.%7.%8.%9."/>
      <w:lvlJc w:val="left"/>
      <w:pPr>
        <w:widowControl w:val="1"/>
        <w:ind w:hanging="1800" w:left="3816"/>
      </w:pPr>
    </w:lvl>
  </w:abstractNum>
  <w:abstractNum w:abstractNumId="1">
    <w:lvl w:ilvl="0">
      <w:start w:val="1"/>
      <w:numFmt w:val="decimal"/>
      <w:lvlText w:val="%1."/>
      <w:lvlJc w:val="left"/>
      <w:pPr>
        <w:widowControl w:val="1"/>
        <w:ind w:hanging="360" w:left="720"/>
      </w:pPr>
      <w:rPr>
        <w:b w:val="1"/>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decimal"/>
      <w:lvlText w:val="%1."/>
      <w:lvlJc w:val="left"/>
      <w:pPr>
        <w:widowControl w:val="1"/>
        <w:tabs>
          <w:tab w:leader="none" w:pos="432" w:val="left"/>
        </w:tabs>
        <w:ind w:hanging="432" w:left="432"/>
      </w:pPr>
    </w:lvl>
    <w:lvl w:ilvl="1">
      <w:start w:val="1"/>
      <w:numFmt w:val="decimal"/>
      <w:lvlText w:val="%1.%2"/>
      <w:lvlJc w:val="left"/>
      <w:pPr>
        <w:widowControl w:val="1"/>
        <w:tabs>
          <w:tab w:leader="none" w:pos="576" w:val="left"/>
        </w:tabs>
        <w:ind w:hanging="576" w:left="576"/>
      </w:pPr>
    </w:lvl>
    <w:lvl w:ilvl="2">
      <w:start w:val="1"/>
      <w:numFmt w:val="decimal"/>
      <w:pStyle w:val="Style_3"/>
      <w:lvlText w:val="%1.%2.%3"/>
      <w:lvlJc w:val="left"/>
      <w:pPr>
        <w:widowControl w:val="1"/>
        <w:tabs>
          <w:tab w:leader="none" w:pos="720" w:val="left"/>
        </w:tabs>
        <w:ind w:hanging="720" w:left="720"/>
      </w:pPr>
    </w:lvl>
    <w:lvl w:ilvl="3">
      <w:start w:val="1"/>
      <w:numFmt w:val="decimal"/>
      <w:pStyle w:val="Style_47"/>
      <w:lvlText w:val="%1.%2.%3.%4"/>
      <w:lvlJc w:val="left"/>
      <w:pPr>
        <w:widowControl w:val="1"/>
        <w:tabs>
          <w:tab w:leader="none" w:pos="864" w:val="left"/>
        </w:tabs>
        <w:ind w:hanging="864" w:left="864"/>
      </w:pPr>
    </w:lvl>
    <w:lvl w:ilvl="4">
      <w:start w:val="1"/>
      <w:numFmt w:val="decimal"/>
      <w:pStyle w:val="Style_29"/>
      <w:lvlText w:val="%1.%2.%3.%4.%5"/>
      <w:lvlJc w:val="left"/>
      <w:pPr>
        <w:widowControl w:val="1"/>
        <w:tabs>
          <w:tab w:leader="none" w:pos="1008" w:val="left"/>
        </w:tabs>
        <w:ind w:hanging="1008" w:left="1008"/>
      </w:pPr>
    </w:lvl>
    <w:lvl w:ilvl="5">
      <w:start w:val="1"/>
      <w:numFmt w:val="decimal"/>
      <w:pStyle w:val="Style_50"/>
      <w:lvlText w:val="%1.%2.%3.%4.%5.%6"/>
      <w:lvlJc w:val="left"/>
      <w:pPr>
        <w:widowControl w:val="1"/>
        <w:tabs>
          <w:tab w:leader="none" w:pos="1152" w:val="left"/>
        </w:tabs>
        <w:ind w:hanging="1152" w:left="1152"/>
      </w:pPr>
    </w:lvl>
    <w:lvl w:ilvl="6">
      <w:start w:val="1"/>
      <w:numFmt w:val="decimal"/>
      <w:pStyle w:val="Style_19"/>
      <w:lvlText w:val="%1.%2.%3.%4.%5.%6.%7"/>
      <w:lvlJc w:val="left"/>
      <w:pPr>
        <w:widowControl w:val="1"/>
        <w:tabs>
          <w:tab w:leader="none" w:pos="1296" w:val="left"/>
        </w:tabs>
        <w:ind w:hanging="1296" w:left="1296"/>
      </w:pPr>
    </w:lvl>
    <w:lvl w:ilvl="7">
      <w:start w:val="1"/>
      <w:numFmt w:val="decimal"/>
      <w:pStyle w:val="Style_34"/>
      <w:lvlText w:val="%1.%2.%3.%4.%5.%6.%7.%8"/>
      <w:lvlJc w:val="left"/>
      <w:pPr>
        <w:widowControl w:val="1"/>
        <w:tabs>
          <w:tab w:leader="none" w:pos="1440" w:val="left"/>
        </w:tabs>
        <w:ind w:hanging="1440" w:left="1440"/>
      </w:pPr>
    </w:lvl>
    <w:lvl w:ilvl="8">
      <w:start w:val="1"/>
      <w:numFmt w:val="decimal"/>
      <w:pStyle w:val="Style_25"/>
      <w:lvlText w:val="%1.%2.%3.%4.%5.%6.%7.%8.%9"/>
      <w:lvlJc w:val="left"/>
      <w:pPr>
        <w:widowControl w:val="1"/>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pPr>
      <w:widowControl w:val="0"/>
      <w:spacing w:after="0" w:line="240" w:lineRule="auto"/>
      <w:ind/>
    </w:pPr>
    <w:rPr>
      <w:rFonts w:ascii="Times New Roman" w:hAnsi="Times New Roman"/>
      <w:sz w:val="20"/>
    </w:rPr>
  </w:style>
  <w:style w:default="1" w:styleId="Style_13_ch" w:type="character">
    <w:name w:val="Normal"/>
    <w:link w:val="Style_13"/>
    <w:rPr>
      <w:rFonts w:ascii="Times New Roman" w:hAnsi="Times New Roman"/>
      <w:sz w:val="20"/>
    </w:rPr>
  </w:style>
  <w:style w:styleId="Style_15" w:type="paragraph">
    <w:name w:val="toc 2"/>
    <w:next w:val="Style_13"/>
    <w:link w:val="Style_15_ch"/>
    <w:uiPriority w:val="39"/>
    <w:pPr>
      <w:ind w:firstLine="0" w:left="200"/>
      <w:jc w:val="left"/>
    </w:pPr>
    <w:rPr>
      <w:rFonts w:ascii="XO Thames" w:hAnsi="XO Thames"/>
      <w:sz w:val="28"/>
    </w:rPr>
  </w:style>
  <w:style w:styleId="Style_15_ch" w:type="character">
    <w:name w:val="toc 2"/>
    <w:link w:val="Style_15"/>
    <w:rPr>
      <w:rFonts w:ascii="XO Thames" w:hAnsi="XO Thames"/>
      <w:sz w:val="28"/>
    </w:rPr>
  </w:style>
  <w:style w:styleId="Style_16" w:type="paragraph">
    <w:name w:val="Body Text"/>
    <w:basedOn w:val="Style_13"/>
    <w:link w:val="Style_16_ch"/>
    <w:pPr>
      <w:widowControl w:val="1"/>
      <w:spacing w:after="120"/>
      <w:ind/>
    </w:pPr>
  </w:style>
  <w:style w:styleId="Style_16_ch" w:type="character">
    <w:name w:val="Body Text"/>
    <w:basedOn w:val="Style_13_ch"/>
    <w:link w:val="Style_16"/>
  </w:style>
  <w:style w:styleId="Style_17" w:type="paragraph">
    <w:name w:val="Default Paragraph Font"/>
    <w:link w:val="Style_17_ch"/>
  </w:style>
  <w:style w:styleId="Style_17_ch" w:type="character">
    <w:name w:val="Default Paragraph Font"/>
    <w:link w:val="Style_17"/>
  </w:style>
  <w:style w:styleId="Style_18" w:type="paragraph">
    <w:name w:val="toc 4"/>
    <w:next w:val="Style_13"/>
    <w:link w:val="Style_18_ch"/>
    <w:uiPriority w:val="39"/>
    <w:pPr>
      <w:ind w:firstLine="0" w:left="600"/>
      <w:jc w:val="left"/>
    </w:pPr>
    <w:rPr>
      <w:rFonts w:ascii="XO Thames" w:hAnsi="XO Thames"/>
      <w:sz w:val="28"/>
    </w:rPr>
  </w:style>
  <w:style w:styleId="Style_18_ch" w:type="character">
    <w:name w:val="toc 4"/>
    <w:link w:val="Style_18"/>
    <w:rPr>
      <w:rFonts w:ascii="XO Thames" w:hAnsi="XO Thames"/>
      <w:sz w:val="28"/>
    </w:rPr>
  </w:style>
  <w:style w:styleId="Style_19" w:type="paragraph">
    <w:name w:val="heading 7"/>
    <w:basedOn w:val="Style_13"/>
    <w:next w:val="Style_13"/>
    <w:link w:val="Style_19_ch"/>
    <w:uiPriority w:val="9"/>
    <w:qFormat/>
    <w:pPr>
      <w:widowControl w:val="1"/>
      <w:numPr>
        <w:ilvl w:val="6"/>
        <w:numId w:val="3"/>
      </w:numPr>
      <w:spacing w:after="60" w:before="240"/>
      <w:ind/>
      <w:jc w:val="both"/>
      <w:outlineLvl w:val="6"/>
    </w:pPr>
    <w:rPr>
      <w:rFonts w:ascii="Arial" w:hAnsi="Arial"/>
      <w:color w:val="333333"/>
    </w:rPr>
  </w:style>
  <w:style w:styleId="Style_19_ch" w:type="character">
    <w:name w:val="heading 7"/>
    <w:basedOn w:val="Style_13_ch"/>
    <w:link w:val="Style_19"/>
    <w:rPr>
      <w:rFonts w:ascii="Arial" w:hAnsi="Arial"/>
      <w:color w:val="333333"/>
    </w:rPr>
  </w:style>
  <w:style w:styleId="Style_20" w:type="paragraph">
    <w:name w:val="toc 6"/>
    <w:next w:val="Style_13"/>
    <w:link w:val="Style_20_ch"/>
    <w:uiPriority w:val="39"/>
    <w:pPr>
      <w:ind w:firstLine="0" w:left="1000"/>
      <w:jc w:val="left"/>
    </w:pPr>
    <w:rPr>
      <w:rFonts w:ascii="XO Thames" w:hAnsi="XO Thames"/>
      <w:sz w:val="28"/>
    </w:rPr>
  </w:style>
  <w:style w:styleId="Style_20_ch" w:type="character">
    <w:name w:val="toc 6"/>
    <w:link w:val="Style_20"/>
    <w:rPr>
      <w:rFonts w:ascii="XO Thames" w:hAnsi="XO Thames"/>
      <w:sz w:val="28"/>
    </w:rPr>
  </w:style>
  <w:style w:styleId="Style_21" w:type="paragraph">
    <w:name w:val="toc 7"/>
    <w:next w:val="Style_13"/>
    <w:link w:val="Style_21_ch"/>
    <w:uiPriority w:val="39"/>
    <w:pPr>
      <w:ind w:firstLine="0" w:left="1200"/>
      <w:jc w:val="left"/>
    </w:pPr>
    <w:rPr>
      <w:rFonts w:ascii="XO Thames" w:hAnsi="XO Thames"/>
      <w:sz w:val="28"/>
    </w:rPr>
  </w:style>
  <w:style w:styleId="Style_21_ch" w:type="character">
    <w:name w:val="toc 7"/>
    <w:link w:val="Style_21"/>
    <w:rPr>
      <w:rFonts w:ascii="XO Thames" w:hAnsi="XO Thames"/>
      <w:sz w:val="28"/>
    </w:rPr>
  </w:style>
  <w:style w:styleId="Style_22" w:type="paragraph">
    <w:name w:val="Standard"/>
    <w:link w:val="Style_22_ch"/>
    <w:pPr>
      <w:widowControl w:val="0"/>
      <w:spacing w:after="0" w:line="240" w:lineRule="auto"/>
      <w:ind/>
    </w:pPr>
    <w:rPr>
      <w:rFonts w:ascii="Times New Roman" w:hAnsi="Times New Roman"/>
      <w:sz w:val="24"/>
    </w:rPr>
  </w:style>
  <w:style w:styleId="Style_22_ch" w:type="character">
    <w:name w:val="Standard"/>
    <w:link w:val="Style_22"/>
    <w:rPr>
      <w:rFonts w:ascii="Times New Roman" w:hAnsi="Times New Roman"/>
      <w:sz w:val="24"/>
    </w:rPr>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3" w:type="paragraph">
    <w:name w:val="heading 3"/>
    <w:basedOn w:val="Style_13"/>
    <w:next w:val="Style_13"/>
    <w:link w:val="Style_3_ch"/>
    <w:uiPriority w:val="9"/>
    <w:qFormat/>
    <w:pPr>
      <w:keepNext w:val="1"/>
      <w:widowControl w:val="1"/>
      <w:numPr>
        <w:ilvl w:val="2"/>
        <w:numId w:val="3"/>
      </w:numPr>
      <w:spacing w:after="60" w:before="240"/>
      <w:ind/>
      <w:jc w:val="both"/>
      <w:outlineLvl w:val="2"/>
    </w:pPr>
    <w:rPr>
      <w:rFonts w:ascii="Arial" w:hAnsi="Arial"/>
      <w:b w:val="1"/>
      <w:color w:val="333333"/>
    </w:rPr>
  </w:style>
  <w:style w:styleId="Style_3_ch" w:type="character">
    <w:name w:val="heading 3"/>
    <w:basedOn w:val="Style_13_ch"/>
    <w:link w:val="Style_3"/>
    <w:rPr>
      <w:rFonts w:ascii="Arial" w:hAnsi="Arial"/>
      <w:b w:val="1"/>
      <w:color w:val="333333"/>
    </w:rPr>
  </w:style>
  <w:style w:styleId="Style_24" w:type="paragraph">
    <w:name w:val="western"/>
    <w:basedOn w:val="Style_13"/>
    <w:link w:val="Style_24_ch"/>
    <w:pPr>
      <w:widowControl w:val="1"/>
      <w:spacing w:before="280"/>
      <w:ind/>
    </w:pPr>
    <w:rPr>
      <w:color w:val="000000"/>
      <w:sz w:val="24"/>
    </w:rPr>
  </w:style>
  <w:style w:styleId="Style_24_ch" w:type="character">
    <w:name w:val="western"/>
    <w:basedOn w:val="Style_13_ch"/>
    <w:link w:val="Style_24"/>
    <w:rPr>
      <w:color w:val="000000"/>
      <w:sz w:val="24"/>
    </w:rPr>
  </w:style>
  <w:style w:styleId="Style_6" w:type="paragraph">
    <w:name w:val="ConsPlusNormal"/>
    <w:link w:val="Style_6_ch"/>
    <w:pPr>
      <w:widowControl w:val="0"/>
      <w:spacing w:after="0" w:line="240" w:lineRule="auto"/>
      <w:ind w:firstLine="720"/>
    </w:pPr>
    <w:rPr>
      <w:rFonts w:ascii="Arial" w:hAnsi="Arial"/>
      <w:sz w:val="20"/>
    </w:rPr>
  </w:style>
  <w:style w:styleId="Style_6_ch" w:type="character">
    <w:name w:val="ConsPlusNormal"/>
    <w:link w:val="Style_6"/>
    <w:rPr>
      <w:rFonts w:ascii="Arial" w:hAnsi="Arial"/>
      <w:sz w:val="20"/>
    </w:rPr>
  </w:style>
  <w:style w:styleId="Style_4" w:type="paragraph">
    <w:name w:val="Заголовок 3 Знак Знак Знак Знак"/>
    <w:link w:val="Style_4_ch"/>
    <w:rPr>
      <w:b w:val="1"/>
      <w:color w:val="000080"/>
      <w:sz w:val="24"/>
    </w:rPr>
  </w:style>
  <w:style w:styleId="Style_4_ch" w:type="character">
    <w:name w:val="Заголовок 3 Знак Знак Знак Знак"/>
    <w:link w:val="Style_4"/>
    <w:rPr>
      <w:b w:val="1"/>
      <w:color w:val="000080"/>
      <w:sz w:val="24"/>
    </w:rPr>
  </w:style>
  <w:style w:styleId="Style_25" w:type="paragraph">
    <w:name w:val="heading 9"/>
    <w:basedOn w:val="Style_13"/>
    <w:next w:val="Style_13"/>
    <w:link w:val="Style_25_ch"/>
    <w:uiPriority w:val="9"/>
    <w:qFormat/>
    <w:pPr>
      <w:widowControl w:val="1"/>
      <w:numPr>
        <w:ilvl w:val="8"/>
        <w:numId w:val="3"/>
      </w:numPr>
      <w:spacing w:after="60" w:before="240"/>
      <w:ind/>
      <w:jc w:val="both"/>
      <w:outlineLvl w:val="8"/>
    </w:pPr>
    <w:rPr>
      <w:rFonts w:ascii="Arial" w:hAnsi="Arial"/>
      <w:b w:val="1"/>
      <w:i w:val="1"/>
      <w:color w:val="333333"/>
      <w:sz w:val="18"/>
    </w:rPr>
  </w:style>
  <w:style w:styleId="Style_25_ch" w:type="character">
    <w:name w:val="heading 9"/>
    <w:basedOn w:val="Style_13_ch"/>
    <w:link w:val="Style_25"/>
    <w:rPr>
      <w:rFonts w:ascii="Arial" w:hAnsi="Arial"/>
      <w:b w:val="1"/>
      <w:i w:val="1"/>
      <w:color w:val="333333"/>
      <w:sz w:val="18"/>
    </w:rPr>
  </w:style>
  <w:style w:styleId="Style_2" w:type="paragraph">
    <w:name w:val="footer"/>
    <w:basedOn w:val="Style_13"/>
    <w:link w:val="Style_2_ch"/>
    <w:pPr>
      <w:widowControl w:val="1"/>
      <w:tabs>
        <w:tab w:leader="none" w:pos="4153" w:val="center"/>
        <w:tab w:leader="none" w:pos="8306" w:val="right"/>
      </w:tabs>
      <w:spacing w:after="60"/>
      <w:ind/>
      <w:jc w:val="both"/>
    </w:pPr>
    <w:rPr>
      <w:sz w:val="24"/>
    </w:rPr>
  </w:style>
  <w:style w:styleId="Style_2_ch" w:type="character">
    <w:name w:val="footer"/>
    <w:basedOn w:val="Style_13_ch"/>
    <w:link w:val="Style_2"/>
    <w:rPr>
      <w:sz w:val="24"/>
    </w:rPr>
  </w:style>
  <w:style w:styleId="Style_26" w:type="paragraph">
    <w:name w:val="No Spacing"/>
    <w:link w:val="Style_26_ch"/>
    <w:pPr>
      <w:widowControl w:val="1"/>
      <w:spacing w:after="0" w:line="240" w:lineRule="auto"/>
      <w:ind/>
    </w:pPr>
    <w:rPr>
      <w:rFonts w:ascii="Calibri" w:hAnsi="Calibri"/>
    </w:rPr>
  </w:style>
  <w:style w:styleId="Style_26_ch" w:type="character">
    <w:name w:val="No Spacing"/>
    <w:link w:val="Style_26"/>
    <w:rPr>
      <w:rFonts w:ascii="Calibri" w:hAnsi="Calibri"/>
    </w:rPr>
  </w:style>
  <w:style w:styleId="Style_11" w:type="paragraph">
    <w:name w:val="ConsPlusNonformat"/>
    <w:link w:val="Style_11_ch"/>
    <w:pPr>
      <w:widowControl w:val="0"/>
      <w:spacing w:after="0" w:line="240" w:lineRule="auto"/>
      <w:ind/>
    </w:pPr>
    <w:rPr>
      <w:rFonts w:ascii="Courier New" w:hAnsi="Courier New"/>
      <w:sz w:val="20"/>
    </w:rPr>
  </w:style>
  <w:style w:styleId="Style_11_ch" w:type="character">
    <w:name w:val="ConsPlusNonformat"/>
    <w:link w:val="Style_11"/>
    <w:rPr>
      <w:rFonts w:ascii="Courier New" w:hAnsi="Courier New"/>
      <w:sz w:val="20"/>
    </w:rPr>
  </w:style>
  <w:style w:styleId="Style_27" w:type="paragraph">
    <w:name w:val="toc 3"/>
    <w:next w:val="Style_13"/>
    <w:link w:val="Style_27_ch"/>
    <w:uiPriority w:val="39"/>
    <w:pPr>
      <w:ind w:firstLine="0" w:left="400"/>
      <w:jc w:val="left"/>
    </w:pPr>
    <w:rPr>
      <w:rFonts w:ascii="XO Thames" w:hAnsi="XO Thames"/>
      <w:sz w:val="28"/>
    </w:rPr>
  </w:style>
  <w:style w:styleId="Style_27_ch" w:type="character">
    <w:name w:val="toc 3"/>
    <w:link w:val="Style_27"/>
    <w:rPr>
      <w:rFonts w:ascii="XO Thames" w:hAnsi="XO Thames"/>
      <w:sz w:val="28"/>
    </w:rPr>
  </w:style>
  <w:style w:styleId="Style_28" w:type="paragraph">
    <w:name w:val="Знак Знак2 Знак Знак"/>
    <w:basedOn w:val="Style_13"/>
    <w:link w:val="Style_28_ch"/>
    <w:pPr>
      <w:widowControl w:val="1"/>
      <w:spacing w:afterAutospacing="on" w:beforeAutospacing="on"/>
      <w:ind/>
    </w:pPr>
    <w:rPr>
      <w:rFonts w:ascii="Tahoma" w:hAnsi="Tahoma"/>
    </w:rPr>
  </w:style>
  <w:style w:styleId="Style_28_ch" w:type="character">
    <w:name w:val="Знак Знак2 Знак Знак"/>
    <w:basedOn w:val="Style_13_ch"/>
    <w:link w:val="Style_28"/>
    <w:rPr>
      <w:rFonts w:ascii="Tahoma" w:hAnsi="Tahoma"/>
    </w:rPr>
  </w:style>
  <w:style w:styleId="Style_12" w:type="paragraph">
    <w:name w:val="Содержимое таблицы"/>
    <w:basedOn w:val="Style_13"/>
    <w:link w:val="Style_12_ch"/>
    <w:rPr>
      <w:sz w:val="24"/>
    </w:rPr>
  </w:style>
  <w:style w:styleId="Style_12_ch" w:type="character">
    <w:name w:val="Содержимое таблицы"/>
    <w:basedOn w:val="Style_13_ch"/>
    <w:link w:val="Style_12"/>
    <w:rPr>
      <w:sz w:val="24"/>
    </w:rPr>
  </w:style>
  <w:style w:styleId="Style_1" w:type="paragraph">
    <w:name w:val="header"/>
    <w:basedOn w:val="Style_13"/>
    <w:link w:val="Style_1_ch"/>
    <w:pPr>
      <w:widowControl w:val="1"/>
      <w:tabs>
        <w:tab w:leader="none" w:pos="4677" w:val="center"/>
        <w:tab w:leader="none" w:pos="9355" w:val="right"/>
      </w:tabs>
      <w:ind/>
    </w:pPr>
  </w:style>
  <w:style w:styleId="Style_1_ch" w:type="character">
    <w:name w:val="header"/>
    <w:basedOn w:val="Style_13_ch"/>
    <w:link w:val="Style_1"/>
  </w:style>
  <w:style w:styleId="Style_5" w:type="paragraph">
    <w:name w:val="Прижатый влево"/>
    <w:basedOn w:val="Style_13"/>
    <w:next w:val="Style_13"/>
    <w:link w:val="Style_5_ch"/>
    <w:pPr>
      <w:widowControl w:val="1"/>
      <w:ind/>
    </w:pPr>
    <w:rPr>
      <w:rFonts w:ascii="Arial" w:hAnsi="Arial"/>
      <w:sz w:val="24"/>
    </w:rPr>
  </w:style>
  <w:style w:styleId="Style_5_ch" w:type="character">
    <w:name w:val="Прижатый влево"/>
    <w:basedOn w:val="Style_13_ch"/>
    <w:link w:val="Style_5"/>
    <w:rPr>
      <w:rFonts w:ascii="Arial" w:hAnsi="Arial"/>
      <w:sz w:val="24"/>
    </w:rPr>
  </w:style>
  <w:style w:styleId="Style_29" w:type="paragraph">
    <w:name w:val="heading 5"/>
    <w:basedOn w:val="Style_13"/>
    <w:next w:val="Style_13"/>
    <w:link w:val="Style_29_ch"/>
    <w:uiPriority w:val="9"/>
    <w:qFormat/>
    <w:pPr>
      <w:widowControl w:val="1"/>
      <w:numPr>
        <w:ilvl w:val="4"/>
        <w:numId w:val="3"/>
      </w:numPr>
      <w:spacing w:after="60" w:before="240"/>
      <w:ind/>
      <w:jc w:val="both"/>
      <w:outlineLvl w:val="4"/>
    </w:pPr>
    <w:rPr>
      <w:rFonts w:ascii="Arial" w:hAnsi="Arial"/>
      <w:color w:val="333333"/>
      <w:sz w:val="22"/>
    </w:rPr>
  </w:style>
  <w:style w:styleId="Style_29_ch" w:type="character">
    <w:name w:val="heading 5"/>
    <w:basedOn w:val="Style_13_ch"/>
    <w:link w:val="Style_29"/>
    <w:rPr>
      <w:rFonts w:ascii="Arial" w:hAnsi="Arial"/>
      <w:color w:val="333333"/>
      <w:sz w:val="22"/>
    </w:rPr>
  </w:style>
  <w:style w:styleId="Style_30" w:type="paragraph">
    <w:name w:val="heading 1"/>
    <w:next w:val="Style_13"/>
    <w:link w:val="Style_30_ch"/>
    <w:uiPriority w:val="9"/>
    <w:qFormat/>
    <w:pPr>
      <w:spacing w:after="120" w:before="120"/>
      <w:ind/>
      <w:jc w:val="both"/>
      <w:outlineLvl w:val="0"/>
    </w:pPr>
    <w:rPr>
      <w:rFonts w:ascii="XO Thames" w:hAnsi="XO Thames"/>
      <w:b w:val="1"/>
      <w:sz w:val="32"/>
    </w:rPr>
  </w:style>
  <w:style w:styleId="Style_30_ch" w:type="character">
    <w:name w:val="heading 1"/>
    <w:link w:val="Style_30"/>
    <w:rPr>
      <w:rFonts w:ascii="XO Thames" w:hAnsi="XO Thames"/>
      <w:b w:val="1"/>
      <w:sz w:val="32"/>
    </w:rPr>
  </w:style>
  <w:style w:styleId="Style_31" w:type="paragraph">
    <w:name w:val="Heading"/>
    <w:link w:val="Style_31_ch"/>
    <w:pPr>
      <w:widowControl w:val="0"/>
      <w:spacing w:after="0" w:line="240" w:lineRule="auto"/>
      <w:ind/>
    </w:pPr>
    <w:rPr>
      <w:rFonts w:ascii="Arial" w:hAnsi="Arial"/>
      <w:b w:val="1"/>
      <w:sz w:val="30"/>
    </w:rPr>
  </w:style>
  <w:style w:styleId="Style_31_ch" w:type="character">
    <w:name w:val="Heading"/>
    <w:link w:val="Style_31"/>
    <w:rPr>
      <w:rFonts w:ascii="Arial" w:hAnsi="Arial"/>
      <w:b w:val="1"/>
      <w:sz w:val="30"/>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heading 8"/>
    <w:basedOn w:val="Style_13"/>
    <w:next w:val="Style_13"/>
    <w:link w:val="Style_34_ch"/>
    <w:uiPriority w:val="9"/>
    <w:qFormat/>
    <w:pPr>
      <w:widowControl w:val="1"/>
      <w:numPr>
        <w:ilvl w:val="7"/>
        <w:numId w:val="3"/>
      </w:numPr>
      <w:spacing w:after="60" w:before="240"/>
      <w:ind/>
      <w:jc w:val="both"/>
      <w:outlineLvl w:val="7"/>
    </w:pPr>
    <w:rPr>
      <w:rFonts w:ascii="Arial" w:hAnsi="Arial"/>
      <w:i w:val="1"/>
      <w:color w:val="333333"/>
    </w:rPr>
  </w:style>
  <w:style w:styleId="Style_34_ch" w:type="character">
    <w:name w:val="heading 8"/>
    <w:basedOn w:val="Style_13_ch"/>
    <w:link w:val="Style_34"/>
    <w:rPr>
      <w:rFonts w:ascii="Arial" w:hAnsi="Arial"/>
      <w:i w:val="1"/>
      <w:color w:val="333333"/>
    </w:rPr>
  </w:style>
  <w:style w:styleId="Style_35" w:type="paragraph">
    <w:name w:val="toc 1"/>
    <w:next w:val="Style_13"/>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13"/>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8" w:type="paragraph">
    <w:name w:val="Body Text Indent"/>
    <w:basedOn w:val="Style_13"/>
    <w:link w:val="Style_8_ch"/>
    <w:pPr>
      <w:widowControl w:val="1"/>
      <w:spacing w:after="120"/>
      <w:ind w:left="283"/>
    </w:pPr>
    <w:rPr>
      <w:sz w:val="28"/>
    </w:rPr>
  </w:style>
  <w:style w:styleId="Style_8_ch" w:type="character">
    <w:name w:val="Body Text Indent"/>
    <w:basedOn w:val="Style_13_ch"/>
    <w:link w:val="Style_8"/>
    <w:rPr>
      <w:sz w:val="28"/>
    </w:rPr>
  </w:style>
  <w:style w:styleId="Style_38" w:type="paragraph">
    <w:name w:val="Основной шрифт абзаца1"/>
    <w:link w:val="Style_38_ch"/>
    <w:rPr>
      <w:sz w:val="24"/>
    </w:rPr>
  </w:style>
  <w:style w:styleId="Style_38_ch" w:type="character">
    <w:name w:val="Основной шрифт абзаца1"/>
    <w:link w:val="Style_38"/>
    <w:rPr>
      <w:sz w:val="24"/>
    </w:rPr>
  </w:style>
  <w:style w:styleId="Style_39" w:type="paragraph">
    <w:name w:val="toc 8"/>
    <w:next w:val="Style_13"/>
    <w:link w:val="Style_39_ch"/>
    <w:uiPriority w:val="39"/>
    <w:pPr>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40" w:type="paragraph">
    <w:name w:val="ConsNormal"/>
    <w:link w:val="Style_40_ch"/>
    <w:pPr>
      <w:widowControl w:val="0"/>
      <w:spacing w:after="0" w:line="240" w:lineRule="auto"/>
      <w:ind w:firstLine="720"/>
    </w:pPr>
    <w:rPr>
      <w:rFonts w:ascii="Consultant" w:hAnsi="Consultant"/>
      <w:sz w:val="20"/>
    </w:rPr>
  </w:style>
  <w:style w:styleId="Style_40_ch" w:type="character">
    <w:name w:val="ConsNormal"/>
    <w:link w:val="Style_40"/>
    <w:rPr>
      <w:rFonts w:ascii="Consultant" w:hAnsi="Consultant"/>
      <w:sz w:val="20"/>
    </w:rPr>
  </w:style>
  <w:style w:styleId="Style_7" w:type="paragraph">
    <w:name w:val="List Paragraph"/>
    <w:basedOn w:val="Style_13"/>
    <w:link w:val="Style_7_ch"/>
    <w:pPr>
      <w:widowControl w:val="1"/>
      <w:spacing w:after="60"/>
      <w:ind w:left="720"/>
      <w:contextualSpacing w:val="1"/>
      <w:jc w:val="both"/>
    </w:pPr>
    <w:rPr>
      <w:rFonts w:ascii="Arial" w:hAnsi="Arial"/>
      <w:color w:val="333333"/>
    </w:rPr>
  </w:style>
  <w:style w:styleId="Style_7_ch" w:type="character">
    <w:name w:val="List Paragraph"/>
    <w:basedOn w:val="Style_13_ch"/>
    <w:link w:val="Style_7"/>
    <w:rPr>
      <w:rFonts w:ascii="Arial" w:hAnsi="Arial"/>
      <w:color w:val="333333"/>
    </w:rPr>
  </w:style>
  <w:style w:styleId="Style_41" w:type="paragraph">
    <w:name w:val="Обычный5"/>
    <w:link w:val="Style_41_ch"/>
    <w:pPr>
      <w:widowControl w:val="0"/>
      <w:spacing w:after="0" w:line="240" w:lineRule="auto"/>
      <w:ind/>
    </w:pPr>
    <w:rPr>
      <w:rFonts w:ascii="Times New Roman" w:hAnsi="Times New Roman"/>
      <w:sz w:val="28"/>
    </w:rPr>
  </w:style>
  <w:style w:styleId="Style_41_ch" w:type="character">
    <w:name w:val="Обычный5"/>
    <w:link w:val="Style_41"/>
    <w:rPr>
      <w:rFonts w:ascii="Times New Roman" w:hAnsi="Times New Roman"/>
      <w:sz w:val="28"/>
    </w:rPr>
  </w:style>
  <w:style w:styleId="Style_42" w:type="paragraph">
    <w:name w:val="toc 5"/>
    <w:next w:val="Style_13"/>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Обычный1"/>
    <w:link w:val="Style_43_ch"/>
    <w:pPr>
      <w:widowControl w:val="0"/>
      <w:spacing w:after="0" w:line="240" w:lineRule="auto"/>
      <w:ind/>
    </w:pPr>
    <w:rPr>
      <w:rFonts w:ascii="Times New Roman" w:hAnsi="Times New Roman"/>
      <w:sz w:val="20"/>
    </w:rPr>
  </w:style>
  <w:style w:styleId="Style_43_ch" w:type="character">
    <w:name w:val="Обычный1"/>
    <w:link w:val="Style_43"/>
    <w:rPr>
      <w:rFonts w:ascii="Times New Roman" w:hAnsi="Times New Roman"/>
      <w:sz w:val="20"/>
    </w:rPr>
  </w:style>
  <w:style w:styleId="Style_44" w:type="paragraph">
    <w:name w:val="Balloon Text"/>
    <w:basedOn w:val="Style_13"/>
    <w:link w:val="Style_44_ch"/>
    <w:rPr>
      <w:rFonts w:ascii="Tahoma" w:hAnsi="Tahoma"/>
      <w:sz w:val="16"/>
    </w:rPr>
  </w:style>
  <w:style w:styleId="Style_44_ch" w:type="character">
    <w:name w:val="Balloon Text"/>
    <w:basedOn w:val="Style_13_ch"/>
    <w:link w:val="Style_44"/>
    <w:rPr>
      <w:rFonts w:ascii="Tahoma" w:hAnsi="Tahoma"/>
      <w:sz w:val="16"/>
    </w:rPr>
  </w:style>
  <w:style w:styleId="Style_45" w:type="paragraph">
    <w:name w:val="Абзац списка11"/>
    <w:basedOn w:val="Style_13"/>
    <w:link w:val="Style_45_ch"/>
    <w:pPr>
      <w:widowControl w:val="1"/>
      <w:spacing w:after="200" w:line="276" w:lineRule="auto"/>
      <w:ind w:left="720"/>
    </w:pPr>
    <w:rPr>
      <w:rFonts w:ascii="Calibri" w:hAnsi="Calibri"/>
      <w:sz w:val="22"/>
    </w:rPr>
  </w:style>
  <w:style w:styleId="Style_45_ch" w:type="character">
    <w:name w:val="Абзац списка11"/>
    <w:basedOn w:val="Style_13_ch"/>
    <w:link w:val="Style_45"/>
    <w:rPr>
      <w:rFonts w:ascii="Calibri" w:hAnsi="Calibri"/>
      <w:sz w:val="22"/>
    </w:rPr>
  </w:style>
  <w:style w:styleId="Style_9" w:type="paragraph">
    <w:name w:val="Subtitle"/>
    <w:basedOn w:val="Style_13"/>
    <w:link w:val="Style_9_ch"/>
    <w:uiPriority w:val="11"/>
    <w:qFormat/>
    <w:pPr>
      <w:widowControl w:val="1"/>
      <w:spacing w:after="60"/>
      <w:ind/>
      <w:jc w:val="center"/>
      <w:outlineLvl w:val="1"/>
    </w:pPr>
    <w:rPr>
      <w:rFonts w:ascii="Arial" w:hAnsi="Arial"/>
      <w:sz w:val="24"/>
    </w:rPr>
  </w:style>
  <w:style w:styleId="Style_9_ch" w:type="character">
    <w:name w:val="Subtitle"/>
    <w:basedOn w:val="Style_13_ch"/>
    <w:link w:val="Style_9"/>
    <w:rPr>
      <w:rFonts w:ascii="Arial" w:hAnsi="Arial"/>
      <w:sz w:val="24"/>
    </w:rPr>
  </w:style>
  <w:style w:styleId="Style_46" w:type="paragraph">
    <w:name w:val="Title"/>
    <w:next w:val="Style_13"/>
    <w:link w:val="Style_46_ch"/>
    <w:uiPriority w:val="10"/>
    <w:qFormat/>
    <w:pPr>
      <w:spacing w:after="567" w:before="567"/>
      <w:ind/>
      <w:jc w:val="center"/>
    </w:pPr>
    <w:rPr>
      <w:rFonts w:ascii="XO Thames" w:hAnsi="XO Thames"/>
      <w:b w:val="1"/>
      <w:caps w:val="1"/>
      <w:sz w:val="40"/>
    </w:rPr>
  </w:style>
  <w:style w:styleId="Style_46_ch" w:type="character">
    <w:name w:val="Title"/>
    <w:link w:val="Style_46"/>
    <w:rPr>
      <w:rFonts w:ascii="XO Thames" w:hAnsi="XO Thames"/>
      <w:b w:val="1"/>
      <w:caps w:val="1"/>
      <w:sz w:val="40"/>
    </w:rPr>
  </w:style>
  <w:style w:styleId="Style_47" w:type="paragraph">
    <w:name w:val="heading 4"/>
    <w:basedOn w:val="Style_13"/>
    <w:next w:val="Style_13"/>
    <w:link w:val="Style_47_ch"/>
    <w:uiPriority w:val="9"/>
    <w:qFormat/>
    <w:pPr>
      <w:keepNext w:val="1"/>
      <w:widowControl w:val="1"/>
      <w:numPr>
        <w:ilvl w:val="3"/>
        <w:numId w:val="3"/>
      </w:numPr>
      <w:spacing w:after="60" w:before="240"/>
      <w:ind/>
      <w:jc w:val="both"/>
      <w:outlineLvl w:val="3"/>
    </w:pPr>
    <w:rPr>
      <w:rFonts w:ascii="Arial" w:hAnsi="Arial"/>
      <w:color w:val="333333"/>
    </w:rPr>
  </w:style>
  <w:style w:styleId="Style_47_ch" w:type="character">
    <w:name w:val="heading 4"/>
    <w:basedOn w:val="Style_13_ch"/>
    <w:link w:val="Style_47"/>
    <w:rPr>
      <w:rFonts w:ascii="Arial" w:hAnsi="Arial"/>
      <w:color w:val="333333"/>
    </w:rPr>
  </w:style>
  <w:style w:styleId="Style_48" w:type="paragraph">
    <w:name w:val="Font Style32"/>
    <w:link w:val="Style_48_ch"/>
    <w:rPr>
      <w:rFonts w:ascii="Arial" w:hAnsi="Arial"/>
    </w:rPr>
  </w:style>
  <w:style w:styleId="Style_48_ch" w:type="character">
    <w:name w:val="Font Style32"/>
    <w:link w:val="Style_48"/>
    <w:rPr>
      <w:rFonts w:ascii="Arial" w:hAnsi="Arial"/>
    </w:rPr>
  </w:style>
  <w:style w:styleId="Style_14" w:type="paragraph">
    <w:name w:val="Normal (Web)"/>
    <w:basedOn w:val="Style_13"/>
    <w:link w:val="Style_14_ch"/>
    <w:pPr>
      <w:widowControl w:val="1"/>
      <w:spacing w:afterAutospacing="on" w:beforeAutospacing="on"/>
      <w:ind/>
    </w:pPr>
    <w:rPr>
      <w:sz w:val="24"/>
    </w:rPr>
  </w:style>
  <w:style w:styleId="Style_14_ch" w:type="character">
    <w:name w:val="Normal (Web)"/>
    <w:basedOn w:val="Style_13_ch"/>
    <w:link w:val="Style_14"/>
    <w:rPr>
      <w:sz w:val="24"/>
    </w:rPr>
  </w:style>
  <w:style w:styleId="Style_49" w:type="paragraph">
    <w:name w:val="heading 2"/>
    <w:next w:val="Style_13"/>
    <w:link w:val="Style_49_ch"/>
    <w:uiPriority w:val="9"/>
    <w:qFormat/>
    <w:pPr>
      <w:spacing w:after="120" w:before="120"/>
      <w:ind/>
      <w:jc w:val="both"/>
      <w:outlineLvl w:val="1"/>
    </w:pPr>
    <w:rPr>
      <w:rFonts w:ascii="XO Thames" w:hAnsi="XO Thames"/>
      <w:b w:val="1"/>
      <w:sz w:val="28"/>
    </w:rPr>
  </w:style>
  <w:style w:styleId="Style_49_ch" w:type="character">
    <w:name w:val="heading 2"/>
    <w:link w:val="Style_49"/>
    <w:rPr>
      <w:rFonts w:ascii="XO Thames" w:hAnsi="XO Thames"/>
      <w:b w:val="1"/>
      <w:sz w:val="28"/>
    </w:rPr>
  </w:style>
  <w:style w:styleId="Style_50" w:type="paragraph">
    <w:name w:val="heading 6"/>
    <w:basedOn w:val="Style_13"/>
    <w:next w:val="Style_13"/>
    <w:link w:val="Style_50_ch"/>
    <w:uiPriority w:val="9"/>
    <w:qFormat/>
    <w:pPr>
      <w:widowControl w:val="1"/>
      <w:numPr>
        <w:ilvl w:val="5"/>
        <w:numId w:val="3"/>
      </w:numPr>
      <w:spacing w:after="60" w:before="240"/>
      <w:ind/>
      <w:jc w:val="both"/>
      <w:outlineLvl w:val="5"/>
    </w:pPr>
    <w:rPr>
      <w:rFonts w:ascii="Arial" w:hAnsi="Arial"/>
      <w:i w:val="1"/>
      <w:color w:val="333333"/>
      <w:sz w:val="22"/>
    </w:rPr>
  </w:style>
  <w:style w:styleId="Style_50_ch" w:type="character">
    <w:name w:val="heading 6"/>
    <w:basedOn w:val="Style_13_ch"/>
    <w:link w:val="Style_50"/>
    <w:rPr>
      <w:rFonts w:ascii="Arial" w:hAnsi="Arial"/>
      <w:i w:val="1"/>
      <w:color w:val="333333"/>
      <w:sz w:val="22"/>
    </w:rPr>
  </w:style>
  <w:style w:styleId="Style_51" w:type="table">
    <w:name w:val="Table Grid"/>
    <w:basedOn w:val="Style_10"/>
    <w:pPr>
      <w:widowControl w:val="1"/>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2" w:type="table">
    <w:name w:val="Сетка таблицы1"/>
    <w:basedOn w:val="Style_10"/>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1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4" Target="footer4.xml" Type="http://schemas.openxmlformats.org/officeDocument/2006/relationships/footer"/>
  <Relationship Id="rId1" Target="header1.xml" Type="http://schemas.openxmlformats.org/officeDocument/2006/relationships/header"/>
  <Relationship Id="rId8" Target="settings.xml" Type="http://schemas.openxmlformats.org/officeDocument/2006/relationships/settings"/>
  <Relationship Id="rId12" Target="theme/theme1.xml" Type="http://schemas.openxmlformats.org/officeDocument/2006/relationships/theme"/>
  <Relationship Id="rId10" Target="stylesWithEffects.xml" Type="http://schemas.microsoft.com/office/2007/relationships/stylesWithEffects"/>
  <Relationship Id="rId7" Target="fontTable.xml" Type="http://schemas.openxmlformats.org/officeDocument/2006/relationships/fontTable"/>
  <Relationship Id="rId5" Target="header5.xml" Type="http://schemas.openxmlformats.org/officeDocument/2006/relationships/header"/>
  <Relationship Id="rId3" Target="header3.xml" Type="http://schemas.openxmlformats.org/officeDocument/2006/relationships/header"/>
  <Relationship Id="rId2" Target="footer2.xml" Type="http://schemas.openxmlformats.org/officeDocument/2006/relationships/footer"/>
  <Relationship Id="rId9" Target="styles.xml" Type="http://schemas.openxmlformats.org/officeDocument/2006/relationships/styles"/>
  <Relationship Id="rId6" Target="footer6.xml" Type="http://schemas.openxmlformats.org/officeDocument/2006/relationships/footer"/>
  <Relationship Id="rId11"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2021-06-11T13:58:00Z</dcterms:created>
  <dcterms:modified xsi:type="dcterms:W3CDTF">2026-06-04T11:03:00Z</dcterms:modified>
</cp:coreProperties>
</file>