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  <w:lang w:eastAsia="ru-RU"/>
        </w:rPr>
      </w:r>
      <w:r>
        <w:rPr>
          <w:rFonts w:ascii="Times New Roman" w:hAnsi="Times New Roman"/>
          <w:sz w:val="20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Приложение № 1</w:t>
      </w:r>
      <w:r>
        <w:rPr>
          <w:rFonts w:ascii="Times New Roman" w:hAnsi="Times New Roman"/>
          <w:sz w:val="20"/>
          <w:szCs w:val="16"/>
        </w:rPr>
      </w:r>
    </w:p>
    <w:p>
      <w:pPr>
        <w:jc w:val="right"/>
        <w:spacing w:after="0" w:line="240" w:lineRule="auto"/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sz w:val="20"/>
          <w:szCs w:val="16"/>
        </w:rPr>
        <w:t xml:space="preserve">к </w:t>
      </w:r>
      <w:r>
        <w:rPr>
          <w:rFonts w:ascii="Times New Roman" w:hAnsi="Times New Roman"/>
          <w:sz w:val="20"/>
          <w:szCs w:val="16"/>
        </w:rPr>
        <w:t xml:space="preserve">Контракт</w:t>
      </w:r>
      <w:r>
        <w:rPr>
          <w:rFonts w:ascii="Times New Roman" w:hAnsi="Times New Roman"/>
          <w:sz w:val="20"/>
          <w:szCs w:val="16"/>
        </w:rPr>
        <w:t xml:space="preserve">у от </w:t>
      </w:r>
      <w:r>
        <w:rPr>
          <w:rFonts w:ascii="Times New Roman" w:hAnsi="Times New Roman"/>
          <w:sz w:val="20"/>
          <w:szCs w:val="16"/>
        </w:rPr>
        <w:t xml:space="preserve">___________</w:t>
      </w:r>
      <w:r>
        <w:rPr>
          <w:rFonts w:ascii="Times New Roman" w:hAnsi="Times New Roman"/>
          <w:sz w:val="20"/>
          <w:szCs w:val="16"/>
        </w:rPr>
        <w:t xml:space="preserve"> N </w:t>
      </w:r>
      <w:r>
        <w:rPr>
          <w:rFonts w:ascii="Times New Roman" w:hAnsi="Times New Roman"/>
          <w:sz w:val="20"/>
          <w:szCs w:val="16"/>
        </w:rPr>
        <w:t xml:space="preserve">177-01-2216</w:t>
      </w:r>
      <w:r>
        <w:rPr>
          <w:rFonts w:ascii="Times New Roman" w:hAnsi="Times New Roman"/>
          <w:sz w:val="20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СПЕЦИАЛЬНЫЙ ВЫПУСК</w:t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СПЕЦИФИКАЦИЯ N 1</w:t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jc w:val="both"/>
        <w:spacing w:after="0" w:line="240" w:lineRule="auto"/>
        <w:tabs>
          <w:tab w:val="left" w:pos="4968" w:leader="none"/>
        </w:tabs>
        <w:rPr>
          <w:rFonts w:ascii="Times New Roman" w:hAnsi="Times New Roman"/>
          <w:sz w:val="20"/>
          <w:szCs w:val="16"/>
        </w:rPr>
      </w:pPr>
      <w:r>
        <w:rPr>
          <w:rFonts w:ascii="Times New Roman" w:hAnsi="Times New Roman"/>
          <w:bCs/>
          <w:sz w:val="20"/>
          <w:szCs w:val="16"/>
        </w:rPr>
        <w:t xml:space="preserve">г. Краснодар </w:t>
      </w:r>
      <w:r>
        <w:rPr>
          <w:rFonts w:ascii="Times New Roman" w:hAnsi="Times New Roman"/>
          <w:bCs/>
          <w:sz w:val="20"/>
          <w:szCs w:val="16"/>
        </w:rPr>
        <w:tab/>
      </w:r>
      <w:r>
        <w:rPr>
          <w:rFonts w:ascii="Times New Roman" w:hAnsi="Times New Roman"/>
          <w:bCs/>
          <w:sz w:val="20"/>
          <w:szCs w:val="16"/>
        </w:rPr>
        <w:tab/>
      </w:r>
      <w:r>
        <w:rPr>
          <w:rFonts w:ascii="Times New Roman" w:hAnsi="Times New Roman"/>
          <w:bCs/>
          <w:sz w:val="20"/>
          <w:szCs w:val="16"/>
        </w:rPr>
        <w:tab/>
      </w:r>
      <w:r>
        <w:rPr>
          <w:rFonts w:ascii="Times New Roman" w:hAnsi="Times New Roman"/>
          <w:bCs/>
          <w:sz w:val="20"/>
          <w:szCs w:val="16"/>
        </w:rPr>
        <w:tab/>
      </w:r>
      <w:r>
        <w:rPr>
          <w:rFonts w:ascii="Times New Roman" w:hAnsi="Times New Roman"/>
          <w:sz w:val="20"/>
          <w:szCs w:val="16"/>
        </w:rPr>
        <w:t xml:space="preserve">___________</w:t>
      </w:r>
      <w:r>
        <w:rPr>
          <w:rFonts w:ascii="Times New Roman" w:hAnsi="Times New Roman"/>
          <w:sz w:val="20"/>
          <w:szCs w:val="16"/>
        </w:rPr>
      </w:r>
    </w:p>
    <w:p>
      <w:pPr>
        <w:jc w:val="both"/>
        <w:spacing w:after="0" w:line="240" w:lineRule="auto"/>
        <w:tabs>
          <w:tab w:val="left" w:pos="4968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9356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5954"/>
        <w:gridCol w:w="1701"/>
        <w:gridCol w:w="1701"/>
      </w:tblGrid>
      <w:tr>
        <w:tblPrEx/>
        <w:trPr>
          <w:trHeight w:val="60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Название экземпляра Системы </w:t>
            </w:r>
            <w:r>
              <w:rPr>
                <w:rFonts w:ascii="Times New Roman" w:hAnsi="Times New Roman"/>
                <w:sz w:val="20"/>
                <w:szCs w:val="16"/>
              </w:rPr>
              <w:t xml:space="preserve">КонсультантПлюс</w:t>
            </w:r>
            <w:r>
              <w:rPr>
                <w:rFonts w:ascii="Times New Roman" w:hAnsi="Times New Roman"/>
                <w:b/>
                <w:sz w:val="20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Количество</w:t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Число ОД &lt;*&gt;</w:t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СПС Консультант Бизнес: Версия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Проф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КонсультантСудебнаяПрактика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Суды общей юрисдикции всех округов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СПС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КонсультантПлюс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Эксперт-приложение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СПС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КонсультантПлюс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Документы СССР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СПС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КонсультантПлюс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Краснодарский выпуск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СС Деловые бумаги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КонсультантАрбитраж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Арбитражные суды всех округов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КонсультантПлюс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Консультации для бюджетных организаций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5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СС 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КонсультантПлюс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: Технические нормы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  <w:t xml:space="preserve">150</w:t>
            </w:r>
            <w:r>
              <w:rPr>
                <w:rFonts w:ascii="Times New Roman" w:hAnsi="Times New Roman" w:eastAsia="Times New Roman"/>
                <w:sz w:val="20"/>
                <w:szCs w:val="16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--------------------------------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&lt;*&gt; Число одновременных доступов (число ОД) - параметр, определяющий максимальное количество ЭВМ, с которых может быть осуществлен одновременный доступ к Системе.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Число ОД комплекта Систем не может превышать число ОД Системы, по которой предоставлено наибольшее число ОД среди установленных в комплект Систем.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2. 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АДАПТАЦИЯ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2.1. 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Адаптация (регистрация и иные действия согласно 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Контракт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у).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Для организации сопровождения экземпляры Систем регистрируются и адаптируются на ЭВМ ЛВС Заказчика.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2.2. Порядок перерегистрации.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Заказчик вправе переносить экземпляр Системы на другой компьютер. Перенос подразумевает удаление экземпляра Системы с прежнего компьютера. Исполнитель обязан по требованию Заказчика перерегистрировать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и адаптировать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экземпляр Системы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на другом компьютере Заказчика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3. ПОРЯДОК ИСПОЛЬЗОВАНИЯ ЭКЗЕМПЛЯРОВ СИСТЕМ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/>
      <w:hyperlink r:id="rId9" w:tooltip="Ссылка на текущий документ" w:anchor="Par326" w:history="1">
        <w:r>
          <w:rPr>
            <w:rStyle w:val="625"/>
            <w:rFonts w:ascii="Times New Roman" w:hAnsi="Times New Roman"/>
            <w:b/>
            <w:color w:val="auto"/>
            <w:sz w:val="20"/>
            <w:u w:val="none"/>
            <w:lang w:eastAsia="ru-RU"/>
          </w:rPr>
          <w:t xml:space="preserve">3</w:t>
        </w:r>
      </w:hyperlink>
      <w:r>
        <w:rPr>
          <w:rFonts w:ascii="Times New Roman" w:hAnsi="Times New Roman"/>
          <w:b/>
          <w:sz w:val="20"/>
          <w:lang w:eastAsia="ru-RU"/>
        </w:rPr>
        <w:t xml:space="preserve">.1. Пределы правомерного использования.</w:t>
      </w:r>
      <w:r>
        <w:rPr>
          <w:rFonts w:ascii="Times New Roman" w:hAnsi="Times New Roman"/>
          <w:sz w:val="20"/>
          <w:lang w:eastAsia="ru-RU"/>
        </w:rPr>
        <w:t xml:space="preserve"> Заказчик не вправе использовать один экземпляр Системы на двух и более компьютерах одновременно. Заказчик не вправе использовать сетевую версию экземпляра Системы на двух и более ЛВС одновременно </w:t>
      </w:r>
      <w:r>
        <w:rPr>
          <w:rFonts w:ascii="Times New Roman" w:hAnsi="Times New Roman"/>
          <w:sz w:val="20"/>
          <w:lang w:eastAsia="ru-RU"/>
        </w:rPr>
        <w:t xml:space="preserve">и/</w:t>
      </w:r>
      <w:r>
        <w:rPr>
          <w:rFonts w:ascii="Times New Roman" w:hAnsi="Times New Roman"/>
          <w:sz w:val="20"/>
          <w:lang w:eastAsia="ru-RU"/>
        </w:rPr>
        <w:t xml:space="preserve">или использовать в ЛВС с превышением числа ОД.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 xml:space="preserve">Без специального разрешения Правообладателя запрещено использование Системы и/или материалов из нее любыми автоматизированными системами и/или сервисами искусственного интеллекта (в том числе языковыми моделями, </w:t>
      </w:r>
      <w:r>
        <w:rPr>
          <w:rFonts w:ascii="Times New Roman" w:hAnsi="Times New Roman"/>
          <w:sz w:val="20"/>
          <w:lang w:eastAsia="ru-RU"/>
        </w:rPr>
        <w:t xml:space="preserve">нейросетями</w:t>
      </w:r>
      <w:r>
        <w:rPr>
          <w:rFonts w:ascii="Times New Roman" w:hAnsi="Times New Roman"/>
          <w:sz w:val="20"/>
          <w:lang w:eastAsia="ru-RU"/>
        </w:rPr>
        <w:t xml:space="preserve">, чат-ботами, ИИ-помощниками, ИИ-ассистентами и пр.) и/или программным обеспечением или любыми прочими инструментами, использующими автоматизированные методы сбора и обработки данных.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 xml:space="preserve">Без специального разрешения Правообладател</w:t>
      </w:r>
      <w:r>
        <w:rPr>
          <w:rFonts w:ascii="Times New Roman" w:hAnsi="Times New Roman"/>
          <w:sz w:val="20"/>
          <w:lang w:eastAsia="ru-RU"/>
        </w:rPr>
        <w:t xml:space="preserve">я запрещено использование Системы и/или материалов из нее для создания любых программных продуктов и/или баз данных и/или любых иных сервисов, в том числе с применением методов и инструментов автоматического извлечения и/или систематизации и/или обработки </w:t>
      </w:r>
      <w:r>
        <w:rPr>
          <w:rFonts w:ascii="Times New Roman" w:hAnsi="Times New Roman"/>
          <w:sz w:val="20"/>
          <w:lang w:eastAsia="ru-RU"/>
        </w:rPr>
        <w:t xml:space="preserve">данных (включая, но не ограничиваясь этим, веб-</w:t>
      </w:r>
      <w:r>
        <w:rPr>
          <w:rFonts w:ascii="Times New Roman" w:hAnsi="Times New Roman"/>
          <w:sz w:val="20"/>
          <w:lang w:eastAsia="ru-RU"/>
        </w:rPr>
        <w:t xml:space="preserve">скрейпинг</w:t>
      </w:r>
      <w:r>
        <w:rPr>
          <w:rFonts w:ascii="Times New Roman" w:hAnsi="Times New Roman"/>
          <w:sz w:val="20"/>
          <w:lang w:eastAsia="ru-RU"/>
        </w:rPr>
        <w:t xml:space="preserve"> и </w:t>
      </w:r>
      <w:r>
        <w:rPr>
          <w:rFonts w:ascii="Times New Roman" w:hAnsi="Times New Roman"/>
          <w:sz w:val="20"/>
          <w:lang w:eastAsia="ru-RU"/>
        </w:rPr>
        <w:t xml:space="preserve">парсинг</w:t>
      </w:r>
      <w:r>
        <w:rPr>
          <w:rFonts w:ascii="Times New Roman" w:hAnsi="Times New Roman"/>
          <w:sz w:val="20"/>
          <w:lang w:eastAsia="ru-RU"/>
        </w:rPr>
        <w:t xml:space="preserve">), машинного обучения, обучения искусственного интеллекта, автоматизированного добавления в запросы, команды и инструкции (</w:t>
      </w:r>
      <w:r>
        <w:rPr>
          <w:rFonts w:ascii="Times New Roman" w:hAnsi="Times New Roman"/>
          <w:sz w:val="20"/>
          <w:lang w:eastAsia="ru-RU"/>
        </w:rPr>
        <w:t xml:space="preserve">промпты</w:t>
      </w:r>
      <w:r>
        <w:rPr>
          <w:rFonts w:ascii="Times New Roman" w:hAnsi="Times New Roman"/>
          <w:sz w:val="20"/>
          <w:lang w:eastAsia="ru-RU"/>
        </w:rPr>
        <w:t xml:space="preserve">) для подготовки ответов системами искусственного интеллекта или любых иных автоматизированных методов сбора и обработки данных.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 xml:space="preserve">Заказчик обязуется предпринимать все зависящие от него меры по недопущению такого использования.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3.2. Разрешенные передачи.</w:t>
      </w:r>
      <w:r>
        <w:rPr>
          <w:rFonts w:ascii="Times New Roman" w:hAnsi="Times New Roman"/>
          <w:sz w:val="20"/>
          <w:lang w:eastAsia="ru-RU"/>
        </w:rPr>
        <w:t xml:space="preserve"> Заказчик не вправе передавать экземпляр Системы третьему лицу.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3.</w:t>
      </w:r>
      <w:r>
        <w:rPr>
          <w:rFonts w:ascii="Times New Roman" w:hAnsi="Times New Roman"/>
          <w:b/>
          <w:sz w:val="20"/>
          <w:lang w:eastAsia="ru-RU"/>
        </w:rPr>
        <w:t xml:space="preserve">3</w:t>
      </w:r>
      <w:r>
        <w:rPr>
          <w:rFonts w:ascii="Times New Roman" w:hAnsi="Times New Roman"/>
          <w:b/>
          <w:sz w:val="20"/>
          <w:lang w:eastAsia="ru-RU"/>
        </w:rPr>
        <w:t xml:space="preserve">. Возобновление.</w:t>
      </w:r>
      <w:r>
        <w:rPr>
          <w:rFonts w:ascii="Times New Roman" w:hAnsi="Times New Roman"/>
          <w:sz w:val="20"/>
          <w:lang w:eastAsia="ru-RU"/>
        </w:rPr>
        <w:t xml:space="preserve"> В случае отказа Заказчика от услуг с использованием экземп</w:t>
      </w:r>
      <w:r>
        <w:rPr>
          <w:rFonts w:ascii="Times New Roman" w:hAnsi="Times New Roman"/>
          <w:sz w:val="20"/>
          <w:lang w:eastAsia="ru-RU"/>
        </w:rPr>
        <w:t xml:space="preserve">ляра Системы дальнейшее оказание ему любых услуг с использованием данного экземпляра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Прейскуранту Исполнителя.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3.</w:t>
      </w:r>
      <w:r>
        <w:rPr>
          <w:rFonts w:ascii="Times New Roman" w:hAnsi="Times New Roman"/>
          <w:b/>
          <w:sz w:val="20"/>
          <w:lang w:eastAsia="ru-RU"/>
        </w:rPr>
        <w:t xml:space="preserve">4</w:t>
      </w:r>
      <w:r>
        <w:rPr>
          <w:rFonts w:ascii="Times New Roman" w:hAnsi="Times New Roman"/>
          <w:b/>
          <w:sz w:val="20"/>
          <w:lang w:eastAsia="ru-RU"/>
        </w:rPr>
        <w:t xml:space="preserve">. Одновременная работа Систем.</w:t>
      </w:r>
      <w:r>
        <w:rPr>
          <w:rFonts w:ascii="Times New Roman" w:hAnsi="Times New Roman"/>
          <w:sz w:val="20"/>
          <w:lang w:eastAsia="ru-RU"/>
        </w:rPr>
        <w:t xml:space="preserve"> Исполнитель несет ответственность за качество и работоспособность экземпляра Системы только при условии, что </w:t>
      </w:r>
      <w:r>
        <w:rPr>
          <w:rFonts w:ascii="Times New Roman" w:hAnsi="Times New Roman"/>
          <w:sz w:val="20"/>
          <w:lang w:eastAsia="ru-RU"/>
        </w:rPr>
        <w:t xml:space="preserve">данный экземпляр отключен от возможности одновременной работы с экземплярами Системы, в отношении которых Заказчик отказался от услуг. Отключение от возможности одновременной работы должно быть осуществлено не позднее шести месяцев с момента такого отказа.</w:t>
      </w:r>
      <w:r>
        <w:rPr>
          <w:rFonts w:ascii="Times New Roman" w:hAnsi="Times New Roman"/>
          <w:sz w:val="20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4. ОСОБЕННОСТИ ОКАЗАНИЯ УСЛУГ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4.1. 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Адрес(а),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по которым используются Системы и оказываются услуги</w:t>
      </w:r>
      <w:r>
        <w:rPr>
          <w:rFonts w:ascii="Times New Roman" w:hAnsi="Times New Roman"/>
          <w:sz w:val="20"/>
          <w:lang w:eastAsia="ru-RU"/>
        </w:rPr>
        <w:t xml:space="preserve">: </w:t>
      </w:r>
      <w:r>
        <w:rPr>
          <w:rFonts w:ascii="Times New Roman" w:hAnsi="Times New Roman"/>
          <w:sz w:val="20"/>
          <w:u w:val="single"/>
          <w:lang w:eastAsia="ru-RU"/>
        </w:rPr>
        <w:t xml:space="preserve">Краснодар, ул. Ленина, д. 28</w:t>
      </w:r>
      <w:r>
        <w:rPr>
          <w:rFonts w:ascii="Times New Roman" w:hAnsi="Times New Roman"/>
          <w:sz w:val="20"/>
          <w:lang w:eastAsia="ru-RU"/>
        </w:rPr>
        <w:t xml:space="preserve">.</w:t>
      </w:r>
      <w:r>
        <w:rPr>
          <w:rFonts w:ascii="Times New Roman" w:hAnsi="Times New Roman"/>
          <w:sz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4.2. Периодичность.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Заказчик имеет право не реже одного раза в неделю получать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актуальную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информацию, в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т.ч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. принимать наборы текстовой информации в принадлежащий ему экземпляр Системы в соответствии с его функциональным назначением.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4.3. </w:t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 xml:space="preserve">Интерфейсные сообщения.</w:t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 Система может содержать информационное сообщение о наименовании и местонахождении правомерного пользователя комплекта Систем. Сообщение может быть показано не чаще одного раза в 24 часа.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4.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4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. Прочее.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Заказчик обязуется согласовать с Исполнителем точное время доставки информации, обеспечить готовность технических средств и беспрепятственный доступ к экземплярам Систем в оговоренн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ое время в случае доставки информации специалистом Исполнителя. В случае доставки информации с помощью телекоммуникационных средств все расходы, связанные с обеспечением достаточного для оказания текущих услуг трафика, оплачиваются Заказчиком за свой счет.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5. ДЕЙСТВИЕ СПЕЦИФИКАЦИИ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5.1. Период. </w:t>
      </w:r>
      <w:r>
        <w:rPr>
          <w:rFonts w:ascii="Times New Roman" w:hAnsi="Times New Roman"/>
          <w:sz w:val="20"/>
          <w:lang w:eastAsia="ru-RU"/>
        </w:rPr>
        <w:t xml:space="preserve">Спецификация вступает в силу </w:t>
      </w:r>
      <w:r>
        <w:rPr>
          <w:rFonts w:ascii="Times New Roman" w:hAnsi="Times New Roman"/>
          <w:sz w:val="20"/>
          <w:lang w:eastAsia="ru-RU"/>
        </w:rPr>
        <w:t xml:space="preserve">01 октября 2026г.</w:t>
      </w:r>
      <w:r>
        <w:rPr>
          <w:rFonts w:ascii="Times New Roman" w:hAnsi="Times New Roman"/>
          <w:sz w:val="20"/>
          <w:lang w:eastAsia="ru-RU"/>
        </w:rPr>
        <w:t xml:space="preserve"> и заканчивает свое действие в случае прекращения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5.2. Отказ от услуг. </w:t>
      </w:r>
      <w:r>
        <w:rPr>
          <w:rFonts w:ascii="Times New Roman" w:hAnsi="Times New Roman"/>
          <w:sz w:val="20"/>
          <w:lang w:eastAsia="ru-RU"/>
        </w:rPr>
        <w:t xml:space="preserve">Заказчик имеет право отказаться от услуг, предусмотренных настоящей Спецификацией, до истечения срока действия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а. Заказчик обязан письменно уведомить Исполнителя о таком отказе не менее чем за 30 (тридцать) дней. Отказ от услуг, предусмотренных настоящей Спецификацией, не прекращает действие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 или других Спецификаций.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5.3. Отказ от </w:t>
      </w:r>
      <w:r>
        <w:rPr>
          <w:rFonts w:ascii="Times New Roman" w:hAnsi="Times New Roman"/>
          <w:b/>
          <w:sz w:val="20"/>
          <w:lang w:eastAsia="ru-RU"/>
        </w:rPr>
        <w:t xml:space="preserve">Контракт</w:t>
      </w:r>
      <w:r>
        <w:rPr>
          <w:rFonts w:ascii="Times New Roman" w:hAnsi="Times New Roman"/>
          <w:b/>
          <w:sz w:val="20"/>
          <w:lang w:eastAsia="ru-RU"/>
        </w:rPr>
        <w:t xml:space="preserve">а.</w:t>
      </w:r>
      <w:r>
        <w:rPr>
          <w:rFonts w:ascii="Times New Roman" w:hAnsi="Times New Roman"/>
          <w:sz w:val="20"/>
          <w:lang w:eastAsia="ru-RU"/>
        </w:rPr>
        <w:t xml:space="preserve"> Исполнитель имеет право отказаться от исполнения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 в одностороннем порядке в случае нарушения Заказчиком п. 3.1 настоящей Спецификации.</w:t>
      </w:r>
      <w:r>
        <w:rPr>
          <w:rFonts w:ascii="Times New Roman" w:hAnsi="Times New Roman"/>
          <w:sz w:val="20"/>
          <w:lang w:eastAsia="ru-RU"/>
        </w:rPr>
      </w:r>
    </w:p>
    <w:p>
      <w:pPr>
        <w:pStyle w:val="624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b/>
          <w:sz w:val="20"/>
          <w:lang w:eastAsia="ru-RU"/>
        </w:rPr>
        <w:t xml:space="preserve">5.4. Приоритет Спецификации.</w:t>
      </w:r>
      <w:r>
        <w:rPr>
          <w:rFonts w:ascii="Times New Roman" w:hAnsi="Times New Roman"/>
          <w:sz w:val="20"/>
          <w:lang w:eastAsia="ru-RU"/>
        </w:rPr>
        <w:t xml:space="preserve"> Спецификация является неотъемлемой частью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а. В случае противоречий между условиями </w:t>
      </w:r>
      <w:r>
        <w:rPr>
          <w:rFonts w:ascii="Times New Roman" w:hAnsi="Times New Roman"/>
          <w:sz w:val="20"/>
          <w:lang w:eastAsia="ru-RU"/>
        </w:rPr>
        <w:t xml:space="preserve">Контракт</w:t>
      </w:r>
      <w:r>
        <w:rPr>
          <w:rFonts w:ascii="Times New Roman" w:hAnsi="Times New Roman"/>
          <w:sz w:val="20"/>
          <w:lang w:eastAsia="ru-RU"/>
        </w:rPr>
        <w:t xml:space="preserve">а и условиями Спецификации применяются условия Спецификации.</w:t>
      </w:r>
      <w:r>
        <w:rPr>
          <w:rFonts w:ascii="Times New Roman" w:hAnsi="Times New Roman"/>
          <w:sz w:val="20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5.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5</w:t>
      </w:r>
      <w:r>
        <w:rPr>
          <w:rFonts w:ascii="Times New Roman" w:hAnsi="Times New Roman" w:eastAsia="Times New Roman"/>
          <w:b/>
          <w:sz w:val="20"/>
          <w:szCs w:val="16"/>
          <w:lang w:eastAsia="ru-RU"/>
        </w:rPr>
        <w:t xml:space="preserve">. Изменение.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В случаях, предусмотренных 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Контракт</w:t>
      </w:r>
      <w:r>
        <w:rPr>
          <w:rFonts w:ascii="Times New Roman" w:hAnsi="Times New Roman" w:eastAsia="Times New Roman"/>
          <w:sz w:val="20"/>
          <w:szCs w:val="16"/>
          <w:lang w:eastAsia="ru-RU"/>
        </w:rPr>
        <w:t xml:space="preserve">ом, Исполнитель вправе изменить параметры или название экземпляров Систем в одностороннем порядке.</w:t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0"/>
          <w:szCs w:val="16"/>
          <w:lang w:eastAsia="ru-RU"/>
        </w:rPr>
      </w:pPr>
      <w:r>
        <w:rPr>
          <w:rFonts w:ascii="Times New Roman" w:hAnsi="Times New Roman" w:eastAsia="Times New Roman"/>
          <w:sz w:val="20"/>
          <w:szCs w:val="16"/>
          <w:lang w:eastAsia="ru-RU"/>
        </w:rPr>
      </w:r>
      <w:r>
        <w:rPr>
          <w:rFonts w:ascii="Times New Roman" w:hAnsi="Times New Roman" w:eastAsia="Times New Roman"/>
          <w:sz w:val="20"/>
          <w:szCs w:val="16"/>
          <w:lang w:eastAsia="ru-RU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30"/>
        <w:gridCol w:w="4941"/>
      </w:tblGrid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 xml:space="preserve">ЗАКАЗЧИК: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  <w:t xml:space="preserve">ИСПОЛНИТЕЛЬ:</w:t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/>
                <w:bCs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sz w:val="20"/>
                <w:szCs w:val="16"/>
              </w:rPr>
            </w:r>
            <w:r>
              <w:rPr>
                <w:rFonts w:ascii="Times New Roman" w:hAnsi="Times New Roman"/>
                <w:b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16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463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  <w:tc>
          <w:tcPr>
            <w:tcW w:w="494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>
              <w:rPr>
                <w:rFonts w:ascii="Times New Roman" w:hAnsi="Times New Roman"/>
                <w:sz w:val="20"/>
                <w:szCs w:val="16"/>
              </w:rPr>
              <w:t xml:space="preserve">М.П.</w:t>
            </w:r>
            <w:r>
              <w:rPr>
                <w:rFonts w:ascii="Times New Roman" w:hAnsi="Times New Roman"/>
                <w:sz w:val="20"/>
                <w:szCs w:val="16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750" w:hanging="390"/>
      </w:pPr>
      <w:rPr>
        <w:b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b/>
        <w:color w:val="auto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b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0"/>
    <w:uiPriority w:val="34"/>
    <w:qFormat/>
    <w:pPr>
      <w:contextualSpacing/>
      <w:ind w:left="720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rPr>
      <w:rFonts w:ascii="Calibri" w:hAnsi="Calibri" w:eastAsia="Calibri" w:cs="Times New Roman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625">
    <w:name w:val="Hyperlink"/>
    <w:basedOn w:val="621"/>
    <w:uiPriority w:val="99"/>
    <w:semiHidden/>
    <w:unhideWhenUsed/>
    <w:rPr>
      <w:color w:val="0000ff"/>
      <w:u w:val="single"/>
    </w:rPr>
  </w:style>
  <w:style w:type="paragraph" w:styleId="626">
    <w:name w:val="Balloon Text"/>
    <w:basedOn w:val="620"/>
    <w:link w:val="62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7" w:customStyle="1">
    <w:name w:val="Текст выноски Знак"/>
    <w:basedOn w:val="621"/>
    <w:link w:val="626"/>
    <w:uiPriority w:val="99"/>
    <w:semiHidden/>
    <w:rPr>
      <w:rFonts w:ascii="Tahoma" w:hAnsi="Tahoma" w:eastAsia="Calibri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file:///C:\Users\Galushkin.DA\AppData\Local\Temp\v8_1021_32.05.2016.doc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Галушкин Дмитрий Александрович</dc:creator>
  <cp:lastModifiedBy>m.pozhidaeva</cp:lastModifiedBy>
  <cp:revision>3</cp:revision>
  <dcterms:created xsi:type="dcterms:W3CDTF">2025-11-18T12:25:00Z</dcterms:created>
  <dcterms:modified xsi:type="dcterms:W3CDTF">2026-06-19T12:13:16Z</dcterms:modified>
</cp:coreProperties>
</file>