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B0" w:rsidRPr="00372523" w:rsidRDefault="00532661" w:rsidP="002A5681">
      <w:pPr>
        <w:widowControl w:val="0"/>
        <w:jc w:val="center"/>
        <w:rPr>
          <w:b/>
          <w:szCs w:val="24"/>
        </w:rPr>
      </w:pPr>
      <w:r>
        <w:rPr>
          <w:sz w:val="20"/>
        </w:rPr>
        <w:tab/>
      </w:r>
      <w:r w:rsidR="001E66B0" w:rsidRPr="00372523">
        <w:rPr>
          <w:b/>
          <w:szCs w:val="24"/>
        </w:rPr>
        <w:t>ТЕХНИЧЕСК</w:t>
      </w:r>
      <w:r w:rsidR="00976003" w:rsidRPr="00372523">
        <w:rPr>
          <w:b/>
          <w:szCs w:val="24"/>
        </w:rPr>
        <w:t>ОЕ ЗАДАНИЕ</w:t>
      </w:r>
    </w:p>
    <w:p w:rsidR="00976003" w:rsidRPr="00372523" w:rsidRDefault="001E66B0" w:rsidP="002A5681">
      <w:pPr>
        <w:widowControl w:val="0"/>
        <w:jc w:val="center"/>
        <w:rPr>
          <w:b/>
          <w:szCs w:val="24"/>
          <w:shd w:val="clear" w:color="auto" w:fill="FCFDFE"/>
        </w:rPr>
      </w:pPr>
      <w:r w:rsidRPr="00372523">
        <w:rPr>
          <w:b/>
          <w:bCs/>
          <w:szCs w:val="24"/>
        </w:rPr>
        <w:t xml:space="preserve">на </w:t>
      </w:r>
      <w:r w:rsidR="00976003" w:rsidRPr="00372523">
        <w:rPr>
          <w:b/>
          <w:szCs w:val="24"/>
          <w:shd w:val="clear" w:color="auto" w:fill="FCFDFE"/>
        </w:rPr>
        <w:t>поставку</w:t>
      </w:r>
      <w:r w:rsidRPr="00372523">
        <w:rPr>
          <w:b/>
          <w:szCs w:val="24"/>
          <w:shd w:val="clear" w:color="auto" w:fill="FCFDFE"/>
        </w:rPr>
        <w:t xml:space="preserve"> </w:t>
      </w:r>
      <w:r w:rsidR="00976003" w:rsidRPr="00372523">
        <w:rPr>
          <w:b/>
          <w:szCs w:val="24"/>
          <w:shd w:val="clear" w:color="auto" w:fill="FCFDFE"/>
        </w:rPr>
        <w:t xml:space="preserve">программно-аппаратного комплекса </w:t>
      </w:r>
      <w:proofErr w:type="spellStart"/>
      <w:r w:rsidR="00976003" w:rsidRPr="00372523">
        <w:rPr>
          <w:b/>
          <w:szCs w:val="24"/>
          <w:shd w:val="clear" w:color="auto" w:fill="FCFDFE"/>
        </w:rPr>
        <w:t>UserGate</w:t>
      </w:r>
      <w:proofErr w:type="spellEnd"/>
      <w:r w:rsidR="002A5681" w:rsidRPr="00372523">
        <w:rPr>
          <w:b/>
          <w:szCs w:val="24"/>
          <w:shd w:val="clear" w:color="auto" w:fill="FCFDFE"/>
        </w:rPr>
        <w:t xml:space="preserve"> или эквивалента</w:t>
      </w:r>
    </w:p>
    <w:p w:rsidR="002A5681" w:rsidRPr="00372523" w:rsidRDefault="002A5681" w:rsidP="002A5681">
      <w:pPr>
        <w:pStyle w:val="Heading2"/>
        <w:keepNext w:val="0"/>
        <w:widowControl w:val="0"/>
        <w:suppressAutoHyphens w:val="0"/>
        <w:spacing w:before="0" w:after="0"/>
        <w:jc w:val="center"/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  <w:shd w:val="clear" w:color="auto" w:fill="FCFDFE"/>
          <w:lang w:eastAsia="ru-RU" w:bidi="ar-SA"/>
        </w:rPr>
      </w:pPr>
      <w:proofErr w:type="gramStart"/>
      <w:r w:rsidRPr="00372523">
        <w:rPr>
          <w:rFonts w:ascii="Times New Roman" w:eastAsia="Times New Roman" w:hAnsi="Times New Roman" w:cs="Times New Roman"/>
          <w:bCs w:val="0"/>
          <w:color w:val="000000"/>
          <w:kern w:val="0"/>
          <w:sz w:val="24"/>
          <w:szCs w:val="24"/>
          <w:shd w:val="clear" w:color="auto" w:fill="FCFDFE"/>
          <w:lang w:eastAsia="ru-RU" w:bidi="ar-SA"/>
        </w:rPr>
        <w:t>(межсетевого экрана нового поколения (NGFW)</w:t>
      </w:r>
      <w:proofErr w:type="gramEnd"/>
    </w:p>
    <w:p w:rsidR="001E66B0" w:rsidRPr="00372523" w:rsidRDefault="001E66B0" w:rsidP="002A5681">
      <w:pPr>
        <w:widowControl w:val="0"/>
        <w:tabs>
          <w:tab w:val="left" w:pos="0"/>
        </w:tabs>
        <w:autoSpaceDE w:val="0"/>
        <w:rPr>
          <w:b/>
          <w:bCs/>
          <w:szCs w:val="24"/>
        </w:rPr>
      </w:pPr>
    </w:p>
    <w:p w:rsidR="00A11D1C" w:rsidRPr="00372523" w:rsidRDefault="00A11D1C" w:rsidP="00A11D1C">
      <w:pPr>
        <w:jc w:val="both"/>
        <w:rPr>
          <w:szCs w:val="24"/>
        </w:rPr>
      </w:pPr>
      <w:r w:rsidRPr="00372523">
        <w:rPr>
          <w:b/>
          <w:szCs w:val="24"/>
        </w:rPr>
        <w:t>Заказчик</w:t>
      </w:r>
      <w:r w:rsidRPr="00372523">
        <w:rPr>
          <w:szCs w:val="24"/>
        </w:rPr>
        <w:t>: Федеральное агентство морского и речного транспорта (далее – Заказчик).</w:t>
      </w:r>
    </w:p>
    <w:p w:rsidR="00A11D1C" w:rsidRPr="00372523" w:rsidRDefault="00A11D1C" w:rsidP="00A11D1C">
      <w:pPr>
        <w:jc w:val="both"/>
        <w:rPr>
          <w:szCs w:val="24"/>
        </w:rPr>
      </w:pPr>
      <w:proofErr w:type="gramStart"/>
      <w:r w:rsidRPr="00372523">
        <w:rPr>
          <w:b/>
          <w:szCs w:val="24"/>
        </w:rPr>
        <w:t>Юридический (почтовый) адрес:</w:t>
      </w:r>
      <w:r w:rsidRPr="00372523">
        <w:rPr>
          <w:szCs w:val="24"/>
        </w:rPr>
        <w:t xml:space="preserve"> 125993, г. Москва, ул. Петровка, д. 3/6, </w:t>
      </w:r>
      <w:proofErr w:type="gramEnd"/>
    </w:p>
    <w:p w:rsidR="00A11D1C" w:rsidRPr="00372523" w:rsidRDefault="00A11D1C" w:rsidP="00A11D1C">
      <w:pPr>
        <w:jc w:val="both"/>
        <w:rPr>
          <w:szCs w:val="24"/>
        </w:rPr>
      </w:pPr>
      <w:r w:rsidRPr="00372523">
        <w:rPr>
          <w:b/>
          <w:szCs w:val="24"/>
        </w:rPr>
        <w:t>Контактное лицо:</w:t>
      </w:r>
      <w:r w:rsidRPr="00372523">
        <w:rPr>
          <w:szCs w:val="24"/>
        </w:rPr>
        <w:t xml:space="preserve"> Коновалова Дарья Максимовна, 8 (495) 626-99-34</w:t>
      </w:r>
    </w:p>
    <w:p w:rsidR="00976003" w:rsidRPr="00372523" w:rsidRDefault="00976003" w:rsidP="001E66B0">
      <w:pPr>
        <w:jc w:val="both"/>
        <w:rPr>
          <w:szCs w:val="24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020"/>
        <w:gridCol w:w="7025"/>
      </w:tblGrid>
      <w:tr w:rsidR="001E66B0" w:rsidRPr="00372523" w:rsidTr="003A33BA">
        <w:trPr>
          <w:trHeight w:val="385"/>
        </w:trPr>
        <w:tc>
          <w:tcPr>
            <w:tcW w:w="516" w:type="dxa"/>
          </w:tcPr>
          <w:p w:rsidR="001E66B0" w:rsidRPr="00372523" w:rsidRDefault="001E66B0" w:rsidP="00170F20">
            <w:pPr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1.</w:t>
            </w:r>
          </w:p>
        </w:tc>
        <w:tc>
          <w:tcPr>
            <w:tcW w:w="2020" w:type="dxa"/>
          </w:tcPr>
          <w:p w:rsidR="001E66B0" w:rsidRPr="00372523" w:rsidRDefault="001E66B0" w:rsidP="00170F20">
            <w:pPr>
              <w:rPr>
                <w:szCs w:val="24"/>
              </w:rPr>
            </w:pPr>
            <w:r w:rsidRPr="00372523">
              <w:rPr>
                <w:szCs w:val="24"/>
              </w:rPr>
              <w:t>Объект закупки</w:t>
            </w:r>
          </w:p>
        </w:tc>
        <w:tc>
          <w:tcPr>
            <w:tcW w:w="7025" w:type="dxa"/>
          </w:tcPr>
          <w:p w:rsidR="002A5681" w:rsidRPr="00372523" w:rsidRDefault="009453E5" w:rsidP="004D55D6">
            <w:pPr>
              <w:ind w:right="-11"/>
              <w:jc w:val="both"/>
              <w:rPr>
                <w:szCs w:val="24"/>
                <w:shd w:val="clear" w:color="auto" w:fill="FCFDFE"/>
              </w:rPr>
            </w:pPr>
            <w:proofErr w:type="gramStart"/>
            <w:r w:rsidRPr="00372523">
              <w:rPr>
                <w:szCs w:val="24"/>
                <w:shd w:val="clear" w:color="auto" w:fill="FCFDFE"/>
              </w:rPr>
              <w:t xml:space="preserve">Программно-аппаратный комплекс </w:t>
            </w:r>
            <w:proofErr w:type="spellStart"/>
            <w:r w:rsidRPr="00372523">
              <w:rPr>
                <w:szCs w:val="24"/>
                <w:shd w:val="clear" w:color="auto" w:fill="FCFDFE"/>
              </w:rPr>
              <w:t>UserGate</w:t>
            </w:r>
            <w:proofErr w:type="spellEnd"/>
            <w:r w:rsidRPr="00372523">
              <w:rPr>
                <w:szCs w:val="24"/>
                <w:shd w:val="clear" w:color="auto" w:fill="FCFDFE"/>
              </w:rPr>
              <w:t xml:space="preserve"> </w:t>
            </w:r>
            <w:r w:rsidRPr="00AD3C5A">
              <w:rPr>
                <w:szCs w:val="24"/>
                <w:shd w:val="clear" w:color="auto" w:fill="FCFDFE"/>
              </w:rPr>
              <w:t>NGFW D</w:t>
            </w:r>
            <w:r w:rsidR="00A11D1C" w:rsidRPr="00AD3C5A">
              <w:rPr>
                <w:szCs w:val="24"/>
                <w:shd w:val="clear" w:color="auto" w:fill="FCFDFE"/>
              </w:rPr>
              <w:t>2</w:t>
            </w:r>
            <w:r w:rsidRPr="00AD3C5A">
              <w:rPr>
                <w:szCs w:val="24"/>
                <w:shd w:val="clear" w:color="auto" w:fill="FCFDFE"/>
              </w:rPr>
              <w:t>00</w:t>
            </w:r>
            <w:r w:rsidR="002A5681" w:rsidRPr="00AD3C5A">
              <w:rPr>
                <w:szCs w:val="24"/>
                <w:shd w:val="clear" w:color="auto" w:fill="FCFDFE"/>
              </w:rPr>
              <w:t xml:space="preserve"> или эквивалент </w:t>
            </w:r>
            <w:r w:rsidR="002A5681" w:rsidRPr="00AD3C5A">
              <w:rPr>
                <w:bCs/>
                <w:szCs w:val="24"/>
                <w:shd w:val="clear" w:color="auto" w:fill="FCFDFE"/>
              </w:rPr>
              <w:t>(межсетевой экран нового поколения (NGFW)</w:t>
            </w:r>
            <w:proofErr w:type="gramEnd"/>
          </w:p>
        </w:tc>
      </w:tr>
      <w:tr w:rsidR="001E66B0" w:rsidRPr="00372523" w:rsidTr="003A33BA">
        <w:trPr>
          <w:trHeight w:val="650"/>
        </w:trPr>
        <w:tc>
          <w:tcPr>
            <w:tcW w:w="516" w:type="dxa"/>
          </w:tcPr>
          <w:p w:rsidR="001E66B0" w:rsidRPr="00372523" w:rsidRDefault="001E66B0" w:rsidP="00170F20">
            <w:pPr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2.</w:t>
            </w:r>
          </w:p>
        </w:tc>
        <w:tc>
          <w:tcPr>
            <w:tcW w:w="2020" w:type="dxa"/>
          </w:tcPr>
          <w:p w:rsidR="001E66B0" w:rsidRPr="00372523" w:rsidRDefault="001E66B0" w:rsidP="00170F20">
            <w:pPr>
              <w:rPr>
                <w:szCs w:val="24"/>
              </w:rPr>
            </w:pPr>
            <w:r w:rsidRPr="00372523">
              <w:rPr>
                <w:szCs w:val="24"/>
              </w:rPr>
              <w:t xml:space="preserve">Краткие характеристики поставляемого </w:t>
            </w:r>
            <w:r w:rsidR="00606A7F" w:rsidRPr="00372523">
              <w:rPr>
                <w:szCs w:val="24"/>
              </w:rPr>
              <w:t>товара</w:t>
            </w:r>
            <w:r w:rsidRPr="00372523">
              <w:rPr>
                <w:szCs w:val="24"/>
              </w:rPr>
              <w:t>:</w:t>
            </w:r>
          </w:p>
        </w:tc>
        <w:tc>
          <w:tcPr>
            <w:tcW w:w="7025" w:type="dxa"/>
          </w:tcPr>
          <w:p w:rsidR="001E66B0" w:rsidRPr="00372523" w:rsidRDefault="001E66B0" w:rsidP="001E66B0">
            <w:pPr>
              <w:shd w:val="clear" w:color="auto" w:fill="FFFFFF"/>
              <w:jc w:val="both"/>
              <w:rPr>
                <w:szCs w:val="24"/>
              </w:rPr>
            </w:pPr>
            <w:proofErr w:type="gramStart"/>
            <w:r w:rsidRPr="00372523">
              <w:rPr>
                <w:szCs w:val="24"/>
              </w:rPr>
              <w:t xml:space="preserve">Поставщик обязуется </w:t>
            </w:r>
            <w:r w:rsidR="00A11D1C" w:rsidRPr="00372523">
              <w:rPr>
                <w:szCs w:val="24"/>
              </w:rPr>
              <w:t>поставить</w:t>
            </w:r>
            <w:r w:rsidRPr="00372523">
              <w:rPr>
                <w:szCs w:val="24"/>
              </w:rPr>
              <w:t xml:space="preserve"> Заказчику </w:t>
            </w:r>
            <w:r w:rsidR="00606A7F" w:rsidRPr="00372523">
              <w:rPr>
                <w:szCs w:val="24"/>
              </w:rPr>
              <w:t xml:space="preserve">Программно-аппаратный комплекс </w:t>
            </w:r>
            <w:proofErr w:type="spellStart"/>
            <w:r w:rsidR="00606A7F" w:rsidRPr="00372523">
              <w:rPr>
                <w:szCs w:val="24"/>
              </w:rPr>
              <w:t>UserGate</w:t>
            </w:r>
            <w:proofErr w:type="spellEnd"/>
            <w:r w:rsidR="00606A7F" w:rsidRPr="00372523">
              <w:rPr>
                <w:szCs w:val="24"/>
              </w:rPr>
              <w:t xml:space="preserve"> </w:t>
            </w:r>
            <w:r w:rsidR="00606A7F" w:rsidRPr="00AD3C5A">
              <w:rPr>
                <w:szCs w:val="24"/>
              </w:rPr>
              <w:t>D</w:t>
            </w:r>
            <w:r w:rsidR="00A11D1C" w:rsidRPr="00AD3C5A">
              <w:rPr>
                <w:szCs w:val="24"/>
              </w:rPr>
              <w:t>2</w:t>
            </w:r>
            <w:r w:rsidR="00606A7F" w:rsidRPr="00AD3C5A">
              <w:rPr>
                <w:szCs w:val="24"/>
              </w:rPr>
              <w:t>00</w:t>
            </w:r>
            <w:r w:rsidR="002A5681" w:rsidRPr="00AD3C5A">
              <w:rPr>
                <w:szCs w:val="24"/>
              </w:rPr>
              <w:t xml:space="preserve"> или </w:t>
            </w:r>
            <w:r w:rsidR="002A5681" w:rsidRPr="00AD3C5A">
              <w:rPr>
                <w:szCs w:val="24"/>
                <w:shd w:val="clear" w:color="auto" w:fill="FCFDFE"/>
              </w:rPr>
              <w:t xml:space="preserve">эквивалент </w:t>
            </w:r>
            <w:r w:rsidR="002A5681" w:rsidRPr="00AD3C5A">
              <w:rPr>
                <w:bCs/>
                <w:szCs w:val="24"/>
                <w:shd w:val="clear" w:color="auto" w:fill="FCFDFE"/>
              </w:rPr>
              <w:t>(межсетевой экран нового поколения (NGFW)</w:t>
            </w:r>
            <w:proofErr w:type="gramEnd"/>
          </w:p>
        </w:tc>
      </w:tr>
      <w:tr w:rsidR="001E66B0" w:rsidRPr="00372523" w:rsidTr="003A33BA">
        <w:tc>
          <w:tcPr>
            <w:tcW w:w="516" w:type="dxa"/>
          </w:tcPr>
          <w:p w:rsidR="001E66B0" w:rsidRPr="00372523" w:rsidRDefault="001E66B0" w:rsidP="00170F20">
            <w:pPr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3.</w:t>
            </w:r>
          </w:p>
        </w:tc>
        <w:tc>
          <w:tcPr>
            <w:tcW w:w="2020" w:type="dxa"/>
          </w:tcPr>
          <w:p w:rsidR="001E66B0" w:rsidRPr="00372523" w:rsidRDefault="009453E5" w:rsidP="00170F20">
            <w:pPr>
              <w:rPr>
                <w:szCs w:val="24"/>
              </w:rPr>
            </w:pPr>
            <w:r w:rsidRPr="00372523">
              <w:rPr>
                <w:szCs w:val="24"/>
              </w:rPr>
              <w:t>Спецификация</w:t>
            </w:r>
            <w:r w:rsidR="001E66B0" w:rsidRPr="00372523">
              <w:rPr>
                <w:szCs w:val="24"/>
              </w:rPr>
              <w:t>:</w:t>
            </w:r>
          </w:p>
        </w:tc>
        <w:tc>
          <w:tcPr>
            <w:tcW w:w="7025" w:type="dxa"/>
          </w:tcPr>
          <w:p w:rsidR="00B9533F" w:rsidRPr="00AD3C5A" w:rsidRDefault="00606A7F" w:rsidP="004D55D6">
            <w:pPr>
              <w:jc w:val="both"/>
              <w:rPr>
                <w:szCs w:val="24"/>
              </w:rPr>
            </w:pPr>
            <w:proofErr w:type="gramStart"/>
            <w:r w:rsidRPr="00372523">
              <w:rPr>
                <w:szCs w:val="24"/>
              </w:rPr>
              <w:t xml:space="preserve">Программно-аппаратный комплекс </w:t>
            </w:r>
            <w:proofErr w:type="spellStart"/>
            <w:r w:rsidRPr="00372523">
              <w:rPr>
                <w:szCs w:val="24"/>
              </w:rPr>
              <w:t>UserGate</w:t>
            </w:r>
            <w:proofErr w:type="spellEnd"/>
            <w:r w:rsidRPr="00372523">
              <w:rPr>
                <w:szCs w:val="24"/>
              </w:rPr>
              <w:t xml:space="preserve"> D</w:t>
            </w:r>
            <w:r w:rsidR="00A11D1C" w:rsidRPr="00372523">
              <w:rPr>
                <w:szCs w:val="24"/>
              </w:rPr>
              <w:t>2</w:t>
            </w:r>
            <w:r w:rsidRPr="00372523">
              <w:rPr>
                <w:szCs w:val="24"/>
              </w:rPr>
              <w:t>00 (UG-NGFW-HW-</w:t>
            </w:r>
            <w:r w:rsidRPr="00AD3C5A">
              <w:rPr>
                <w:szCs w:val="24"/>
              </w:rPr>
              <w:t>D</w:t>
            </w:r>
            <w:r w:rsidR="00A11D1C" w:rsidRPr="00AD3C5A">
              <w:rPr>
                <w:szCs w:val="24"/>
              </w:rPr>
              <w:t>2</w:t>
            </w:r>
            <w:r w:rsidRPr="00AD3C5A">
              <w:rPr>
                <w:szCs w:val="24"/>
              </w:rPr>
              <w:t>00)</w:t>
            </w:r>
            <w:r w:rsidR="002A5681" w:rsidRPr="00AD3C5A">
              <w:rPr>
                <w:szCs w:val="24"/>
              </w:rPr>
              <w:t xml:space="preserve"> или </w:t>
            </w:r>
            <w:r w:rsidR="002A5681" w:rsidRPr="00AD3C5A">
              <w:rPr>
                <w:szCs w:val="24"/>
                <w:shd w:val="clear" w:color="auto" w:fill="FCFDFE"/>
              </w:rPr>
              <w:t xml:space="preserve">эквивалент </w:t>
            </w:r>
            <w:r w:rsidR="002A5681" w:rsidRPr="00AD3C5A">
              <w:rPr>
                <w:bCs/>
                <w:szCs w:val="24"/>
                <w:shd w:val="clear" w:color="auto" w:fill="FCFDFE"/>
              </w:rPr>
              <w:t>(межсетевой экран нового поколения (NGFW)</w:t>
            </w:r>
            <w:r w:rsidRPr="00AD3C5A">
              <w:rPr>
                <w:szCs w:val="24"/>
              </w:rPr>
              <w:t xml:space="preserve"> – 1 шт.</w:t>
            </w:r>
            <w:proofErr w:type="gramEnd"/>
          </w:p>
          <w:p w:rsidR="002A5681" w:rsidRPr="00372523" w:rsidRDefault="002A5681" w:rsidP="004D55D6">
            <w:pPr>
              <w:ind w:left="15"/>
              <w:jc w:val="both"/>
              <w:rPr>
                <w:szCs w:val="24"/>
              </w:rPr>
            </w:pPr>
            <w:r w:rsidRPr="00AD3C5A">
              <w:rPr>
                <w:szCs w:val="24"/>
              </w:rPr>
              <w:t>Конкретные показатели программно-аппаратного комплекса</w:t>
            </w:r>
            <w:r w:rsidR="004D55D6" w:rsidRPr="00AD3C5A">
              <w:rPr>
                <w:szCs w:val="24"/>
              </w:rPr>
              <w:t xml:space="preserve"> (ПАК)</w:t>
            </w:r>
            <w:r w:rsidRPr="00AD3C5A">
              <w:rPr>
                <w:szCs w:val="24"/>
              </w:rPr>
              <w:t xml:space="preserve"> должны быть представлены в предложении участника закупки.</w:t>
            </w:r>
          </w:p>
        </w:tc>
      </w:tr>
      <w:tr w:rsidR="00DF5A99" w:rsidRPr="00372523" w:rsidTr="003A33BA">
        <w:tc>
          <w:tcPr>
            <w:tcW w:w="516" w:type="dxa"/>
          </w:tcPr>
          <w:p w:rsidR="00DF5A99" w:rsidRPr="00372523" w:rsidRDefault="00A11D1C" w:rsidP="00170F20">
            <w:pPr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4</w:t>
            </w:r>
            <w:r w:rsidR="00DF5A99" w:rsidRPr="00372523">
              <w:rPr>
                <w:szCs w:val="24"/>
              </w:rPr>
              <w:t>.</w:t>
            </w:r>
          </w:p>
        </w:tc>
        <w:tc>
          <w:tcPr>
            <w:tcW w:w="2020" w:type="dxa"/>
          </w:tcPr>
          <w:p w:rsidR="00DF5A99" w:rsidRPr="00372523" w:rsidRDefault="00DF5A99" w:rsidP="00170F20">
            <w:pPr>
              <w:pStyle w:val="a3"/>
              <w:spacing w:before="0" w:beforeAutospacing="0" w:after="0" w:afterAutospacing="0"/>
            </w:pPr>
            <w:r w:rsidRPr="00372523">
              <w:t xml:space="preserve">Требования к </w:t>
            </w:r>
            <w:r w:rsidR="005B5652" w:rsidRPr="00372523">
              <w:t>программно-</w:t>
            </w:r>
            <w:r w:rsidRPr="00372523">
              <w:t>аппаратно</w:t>
            </w:r>
            <w:r w:rsidR="005B5652" w:rsidRPr="00372523">
              <w:t>му комплексу</w:t>
            </w:r>
          </w:p>
        </w:tc>
        <w:tc>
          <w:tcPr>
            <w:tcW w:w="7025" w:type="dxa"/>
          </w:tcPr>
          <w:p w:rsidR="00DF5A99" w:rsidRPr="00372523" w:rsidRDefault="006F41ED" w:rsidP="004D55D6">
            <w:pPr>
              <w:jc w:val="both"/>
              <w:rPr>
                <w:color w:val="auto"/>
                <w:szCs w:val="24"/>
              </w:rPr>
            </w:pPr>
            <w:r w:rsidRPr="00372523">
              <w:rPr>
                <w:color w:val="auto"/>
                <w:szCs w:val="24"/>
              </w:rPr>
              <w:t>В связи с истечением 5-летнего срока эксплуатации оборудования и в целях обеспечения бесперебойной работы производится плановая замена оборудования на новое.</w:t>
            </w:r>
          </w:p>
          <w:p w:rsidR="00F020CF" w:rsidRPr="00AD3C5A" w:rsidRDefault="00F020CF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AD3C5A">
              <w:rPr>
                <w:color w:val="auto"/>
                <w:szCs w:val="24"/>
              </w:rPr>
              <w:t>ПАК должен быть сертифицирован ФСТЭК.</w:t>
            </w:r>
            <w:r w:rsidR="003A33BA" w:rsidRPr="00AD3C5A">
              <w:rPr>
                <w:color w:val="auto"/>
                <w:szCs w:val="24"/>
              </w:rPr>
              <w:t xml:space="preserve"> </w:t>
            </w:r>
          </w:p>
          <w:p w:rsidR="003A33BA" w:rsidRPr="00AD3C5A" w:rsidRDefault="003A33BA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AD3C5A">
              <w:rPr>
                <w:color w:val="auto"/>
                <w:szCs w:val="24"/>
              </w:rPr>
              <w:t xml:space="preserve">ПАК должен быть включен в Реестр </w:t>
            </w:r>
            <w:proofErr w:type="spellStart"/>
            <w:r w:rsidRPr="00AD3C5A">
              <w:rPr>
                <w:color w:val="auto"/>
                <w:szCs w:val="24"/>
              </w:rPr>
              <w:t>Минцифры</w:t>
            </w:r>
            <w:proofErr w:type="spellEnd"/>
            <w:r w:rsidRPr="00AD3C5A">
              <w:rPr>
                <w:color w:val="auto"/>
                <w:szCs w:val="24"/>
              </w:rPr>
              <w:t xml:space="preserve"> России.</w:t>
            </w:r>
            <w:bookmarkStart w:id="0" w:name="_GoBack"/>
            <w:bookmarkEnd w:id="0"/>
          </w:p>
          <w:p w:rsidR="003A33BA" w:rsidRPr="00372523" w:rsidRDefault="003A33BA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AD3C5A">
              <w:rPr>
                <w:color w:val="auto"/>
                <w:szCs w:val="24"/>
              </w:rPr>
              <w:t>ПАК должен быть включен в Реестр российской промышленной продукции Минпромторга России и Реестр российской радиоэлектронной продукции.</w:t>
            </w:r>
          </w:p>
          <w:p w:rsidR="00F020CF" w:rsidRPr="00372523" w:rsidRDefault="00F020CF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372523">
              <w:rPr>
                <w:color w:val="auto"/>
                <w:szCs w:val="24"/>
              </w:rPr>
              <w:t>В состав поставки должны входить:</w:t>
            </w:r>
          </w:p>
          <w:p w:rsidR="00F020CF" w:rsidRPr="00372523" w:rsidRDefault="00F020CF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372523">
              <w:rPr>
                <w:color w:val="auto"/>
                <w:szCs w:val="24"/>
              </w:rPr>
              <w:t>- формуляр</w:t>
            </w:r>
          </w:p>
          <w:p w:rsidR="00F020CF" w:rsidRPr="00372523" w:rsidRDefault="00F020CF" w:rsidP="006F41ED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372523">
              <w:rPr>
                <w:color w:val="auto"/>
                <w:szCs w:val="24"/>
              </w:rPr>
              <w:t>- руководство администратора.</w:t>
            </w:r>
          </w:p>
          <w:p w:rsidR="006F41ED" w:rsidRPr="00372523" w:rsidRDefault="006F41ED" w:rsidP="006F41ED">
            <w:pPr>
              <w:spacing w:before="40" w:after="120"/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Поставляем</w:t>
            </w:r>
            <w:r w:rsidR="00F020CF" w:rsidRPr="00372523">
              <w:rPr>
                <w:szCs w:val="24"/>
              </w:rPr>
              <w:t>ый ПАК</w:t>
            </w:r>
            <w:r w:rsidRPr="00372523">
              <w:rPr>
                <w:szCs w:val="24"/>
              </w:rPr>
              <w:t xml:space="preserve"> </w:t>
            </w:r>
            <w:r w:rsidR="00F020CF" w:rsidRPr="00372523">
              <w:rPr>
                <w:szCs w:val="24"/>
              </w:rPr>
              <w:t xml:space="preserve">должен быть </w:t>
            </w:r>
            <w:r w:rsidRPr="00372523">
              <w:rPr>
                <w:szCs w:val="24"/>
              </w:rPr>
              <w:t>обеспечен гарантийной поддержкой Производителя на срок до 5 лет;</w:t>
            </w:r>
          </w:p>
          <w:p w:rsidR="006F41ED" w:rsidRPr="00372523" w:rsidRDefault="006F41ED" w:rsidP="006F41ED">
            <w:pPr>
              <w:spacing w:before="40" w:after="120"/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Неисправное оборудование подлежит ремонту в рамках действующей гарантии без взимания дополнительной платы в течение всего срока, указанного в гарантийном талоне;</w:t>
            </w:r>
          </w:p>
          <w:p w:rsidR="006F41ED" w:rsidRPr="00372523" w:rsidRDefault="006F41ED" w:rsidP="006F41ED">
            <w:pPr>
              <w:spacing w:before="40" w:after="120"/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Поставщик за счет своих средств осуществляет транспортировку неисправного оборудования от Заказчика до места ремонта, а также от места ремонта до Заказчика;</w:t>
            </w:r>
          </w:p>
          <w:p w:rsidR="006F41ED" w:rsidRPr="00372523" w:rsidRDefault="006F41ED" w:rsidP="006F41ED">
            <w:pPr>
              <w:spacing w:before="40" w:after="120"/>
              <w:jc w:val="both"/>
              <w:rPr>
                <w:szCs w:val="24"/>
              </w:rPr>
            </w:pPr>
            <w:r w:rsidRPr="00372523">
              <w:rPr>
                <w:szCs w:val="24"/>
              </w:rPr>
              <w:t>Замена </w:t>
            </w:r>
            <w:proofErr w:type="gramStart"/>
            <w:r w:rsidRPr="00372523">
              <w:rPr>
                <w:szCs w:val="24"/>
              </w:rPr>
              <w:t>комплектующих</w:t>
            </w:r>
            <w:proofErr w:type="gramEnd"/>
            <w:r w:rsidRPr="00372523">
              <w:rPr>
                <w:szCs w:val="24"/>
              </w:rPr>
              <w:t xml:space="preserve"> по гарантии не приводит к потере гарантийного обслуживания;</w:t>
            </w:r>
          </w:p>
          <w:p w:rsidR="006F41ED" w:rsidRPr="00372523" w:rsidRDefault="006F41ED" w:rsidP="00A11D1C">
            <w:pPr>
              <w:shd w:val="clear" w:color="auto" w:fill="FFFFFF"/>
              <w:jc w:val="both"/>
              <w:rPr>
                <w:szCs w:val="24"/>
              </w:rPr>
            </w:pPr>
            <w:r w:rsidRPr="00372523">
              <w:rPr>
                <w:szCs w:val="24"/>
              </w:rPr>
              <w:t xml:space="preserve">Все элементы, используемые Поставщиком для замены в целях реализации гарантийного обслуживания, сертифицированы Производителем и имеют </w:t>
            </w:r>
            <w:r w:rsidRPr="00AD3C5A">
              <w:rPr>
                <w:szCs w:val="24"/>
              </w:rPr>
              <w:t>не худшие</w:t>
            </w:r>
            <w:r w:rsidRPr="00372523">
              <w:rPr>
                <w:szCs w:val="24"/>
              </w:rPr>
              <w:t xml:space="preserve"> функциональные характеристики в сравнении с заменяемыми элементами</w:t>
            </w:r>
            <w:r w:rsidR="00F020CF" w:rsidRPr="00372523">
              <w:rPr>
                <w:szCs w:val="24"/>
              </w:rPr>
              <w:t>.</w:t>
            </w:r>
          </w:p>
        </w:tc>
      </w:tr>
      <w:tr w:rsidR="001E66B0" w:rsidRPr="00391454" w:rsidTr="003A33BA">
        <w:trPr>
          <w:trHeight w:val="449"/>
        </w:trPr>
        <w:tc>
          <w:tcPr>
            <w:tcW w:w="516" w:type="dxa"/>
          </w:tcPr>
          <w:p w:rsidR="001E66B0" w:rsidRPr="00442A3F" w:rsidRDefault="003A33BA" w:rsidP="00170F20">
            <w:pPr>
              <w:jc w:val="both"/>
              <w:rPr>
                <w:szCs w:val="24"/>
              </w:rPr>
            </w:pPr>
            <w:r w:rsidRPr="00442A3F">
              <w:rPr>
                <w:szCs w:val="24"/>
              </w:rPr>
              <w:t>7</w:t>
            </w:r>
            <w:r w:rsidR="001E66B0" w:rsidRPr="00442A3F">
              <w:rPr>
                <w:szCs w:val="24"/>
              </w:rPr>
              <w:t>.</w:t>
            </w:r>
          </w:p>
        </w:tc>
        <w:tc>
          <w:tcPr>
            <w:tcW w:w="2020" w:type="dxa"/>
          </w:tcPr>
          <w:p w:rsidR="001E66B0" w:rsidRPr="00442A3F" w:rsidRDefault="001E66B0" w:rsidP="00170F20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442A3F">
              <w:rPr>
                <w:color w:val="000000"/>
              </w:rPr>
              <w:t>Срок поставки:</w:t>
            </w:r>
          </w:p>
        </w:tc>
        <w:tc>
          <w:tcPr>
            <w:tcW w:w="7025" w:type="dxa"/>
          </w:tcPr>
          <w:p w:rsidR="001E66B0" w:rsidRPr="00442A3F" w:rsidRDefault="00F020CF" w:rsidP="00170F20">
            <w:pPr>
              <w:jc w:val="both"/>
              <w:rPr>
                <w:szCs w:val="24"/>
              </w:rPr>
            </w:pPr>
            <w:r w:rsidRPr="00442A3F">
              <w:rPr>
                <w:szCs w:val="24"/>
              </w:rPr>
              <w:t xml:space="preserve">Поставка оборудования </w:t>
            </w:r>
            <w:r w:rsidR="00A11D1C" w:rsidRPr="00442A3F">
              <w:rPr>
                <w:szCs w:val="24"/>
              </w:rPr>
              <w:t xml:space="preserve">должна быть произведена </w:t>
            </w:r>
            <w:r w:rsidRPr="00442A3F">
              <w:rPr>
                <w:szCs w:val="24"/>
              </w:rPr>
              <w:t>в течение 30 рабочих дней</w:t>
            </w:r>
            <w:r w:rsidR="003A33BA" w:rsidRPr="00442A3F">
              <w:rPr>
                <w:szCs w:val="24"/>
              </w:rPr>
              <w:t xml:space="preserve"> </w:t>
            </w:r>
            <w:proofErr w:type="gramStart"/>
            <w:r w:rsidR="003A33BA" w:rsidRPr="00442A3F">
              <w:rPr>
                <w:szCs w:val="24"/>
              </w:rPr>
              <w:t>с даты подписания</w:t>
            </w:r>
            <w:proofErr w:type="gramEnd"/>
            <w:r w:rsidR="003A33BA" w:rsidRPr="00442A3F">
              <w:rPr>
                <w:szCs w:val="24"/>
              </w:rPr>
              <w:t xml:space="preserve"> Договора</w:t>
            </w:r>
            <w:r w:rsidRPr="00442A3F">
              <w:rPr>
                <w:szCs w:val="24"/>
              </w:rPr>
              <w:t>.</w:t>
            </w:r>
          </w:p>
        </w:tc>
      </w:tr>
      <w:tr w:rsidR="001E66B0" w:rsidRPr="00391454" w:rsidTr="002A5681">
        <w:trPr>
          <w:trHeight w:val="2796"/>
        </w:trPr>
        <w:tc>
          <w:tcPr>
            <w:tcW w:w="516" w:type="dxa"/>
          </w:tcPr>
          <w:p w:rsidR="002A5681" w:rsidRPr="00442A3F" w:rsidRDefault="003A33BA" w:rsidP="00170F20">
            <w:pPr>
              <w:jc w:val="both"/>
              <w:rPr>
                <w:szCs w:val="24"/>
              </w:rPr>
            </w:pPr>
            <w:r w:rsidRPr="00442A3F">
              <w:rPr>
                <w:szCs w:val="24"/>
              </w:rPr>
              <w:lastRenderedPageBreak/>
              <w:t>8</w:t>
            </w:r>
            <w:r w:rsidR="001E66B0" w:rsidRPr="00442A3F">
              <w:rPr>
                <w:szCs w:val="24"/>
              </w:rPr>
              <w:t>.</w:t>
            </w:r>
          </w:p>
        </w:tc>
        <w:tc>
          <w:tcPr>
            <w:tcW w:w="2020" w:type="dxa"/>
          </w:tcPr>
          <w:p w:rsidR="001E66B0" w:rsidRPr="00442A3F" w:rsidRDefault="001E66B0" w:rsidP="00170F20">
            <w:pPr>
              <w:pStyle w:val="a3"/>
              <w:spacing w:before="0" w:beforeAutospacing="0" w:after="0" w:afterAutospacing="0"/>
            </w:pPr>
            <w:r w:rsidRPr="00442A3F">
              <w:t xml:space="preserve">Порядок поставки </w:t>
            </w:r>
            <w:r w:rsidR="00A11D1C" w:rsidRPr="00442A3F">
              <w:t>оборудования</w:t>
            </w:r>
          </w:p>
          <w:p w:rsidR="002A5681" w:rsidRPr="00442A3F" w:rsidRDefault="001E66B0" w:rsidP="00170F20">
            <w:pPr>
              <w:pStyle w:val="a3"/>
              <w:spacing w:before="0" w:beforeAutospacing="0" w:after="0" w:afterAutospacing="0"/>
            </w:pPr>
            <w:r w:rsidRPr="00442A3F">
              <w:t>Порядок оплаты (авансирование, поэтапная оплата)</w:t>
            </w:r>
          </w:p>
        </w:tc>
        <w:tc>
          <w:tcPr>
            <w:tcW w:w="7025" w:type="dxa"/>
          </w:tcPr>
          <w:p w:rsidR="003A33BA" w:rsidRPr="00442A3F" w:rsidRDefault="003A33BA" w:rsidP="001E66B0">
            <w:pPr>
              <w:jc w:val="both"/>
              <w:rPr>
                <w:szCs w:val="24"/>
              </w:rPr>
            </w:pPr>
            <w:r w:rsidRPr="00442A3F">
              <w:rPr>
                <w:szCs w:val="24"/>
              </w:rPr>
              <w:t>Поставка ПАК производится в офис Заказчика</w:t>
            </w:r>
            <w:r w:rsidR="00A11D1C" w:rsidRPr="00442A3F">
              <w:rPr>
                <w:szCs w:val="24"/>
              </w:rPr>
              <w:t xml:space="preserve"> по адресу</w:t>
            </w:r>
            <w:r w:rsidR="00A11D1C" w:rsidRPr="00AD3C5A">
              <w:rPr>
                <w:szCs w:val="24"/>
              </w:rPr>
              <w:t xml:space="preserve">: </w:t>
            </w:r>
            <w:proofErr w:type="gramStart"/>
            <w:r w:rsidR="00A11D1C" w:rsidRPr="00AD3C5A">
              <w:rPr>
                <w:szCs w:val="24"/>
              </w:rPr>
              <w:t>г</w:t>
            </w:r>
            <w:proofErr w:type="gramEnd"/>
            <w:r w:rsidR="00A11D1C" w:rsidRPr="00AD3C5A">
              <w:rPr>
                <w:szCs w:val="24"/>
              </w:rPr>
              <w:t>. Москва, ул. Профсоюзная, д. 125</w:t>
            </w:r>
          </w:p>
          <w:p w:rsidR="002A5681" w:rsidRPr="00442A3F" w:rsidRDefault="002A5681" w:rsidP="001E66B0">
            <w:pPr>
              <w:jc w:val="both"/>
              <w:rPr>
                <w:szCs w:val="24"/>
              </w:rPr>
            </w:pPr>
          </w:p>
        </w:tc>
      </w:tr>
      <w:tr w:rsidR="002A5681" w:rsidRPr="00391454" w:rsidTr="003A33BA">
        <w:trPr>
          <w:trHeight w:val="252"/>
        </w:trPr>
        <w:tc>
          <w:tcPr>
            <w:tcW w:w="516" w:type="dxa"/>
          </w:tcPr>
          <w:p w:rsidR="002A5681" w:rsidRDefault="002A5681" w:rsidP="00170F20">
            <w:pPr>
              <w:jc w:val="both"/>
            </w:pPr>
            <w:r>
              <w:t>9.</w:t>
            </w:r>
          </w:p>
          <w:p w:rsidR="002A5681" w:rsidRDefault="002A5681" w:rsidP="00170F20">
            <w:pPr>
              <w:jc w:val="both"/>
            </w:pPr>
          </w:p>
        </w:tc>
        <w:tc>
          <w:tcPr>
            <w:tcW w:w="2020" w:type="dxa"/>
          </w:tcPr>
          <w:p w:rsidR="002A5681" w:rsidRDefault="002A5681" w:rsidP="00170F20">
            <w:pPr>
              <w:pStyle w:val="a3"/>
              <w:spacing w:before="0" w:beforeAutospacing="0" w:after="0" w:afterAutospacing="0"/>
            </w:pPr>
            <w:r>
              <w:t>Характеристики межсетевого экрана нового поколения (NGFW)</w:t>
            </w:r>
          </w:p>
          <w:p w:rsidR="002A5681" w:rsidRDefault="002A5681" w:rsidP="00170F20">
            <w:pPr>
              <w:pStyle w:val="a3"/>
              <w:spacing w:before="0" w:beforeAutospacing="0" w:after="0" w:afterAutospacing="0"/>
            </w:pPr>
          </w:p>
          <w:p w:rsidR="002A5681" w:rsidRPr="00391454" w:rsidRDefault="002A5681" w:rsidP="00170F20">
            <w:pPr>
              <w:pStyle w:val="a3"/>
              <w:spacing w:after="0"/>
            </w:pPr>
          </w:p>
        </w:tc>
        <w:tc>
          <w:tcPr>
            <w:tcW w:w="7025" w:type="dxa"/>
          </w:tcPr>
          <w:p w:rsidR="002A5681" w:rsidRPr="002A5681" w:rsidRDefault="002A5681" w:rsidP="002A5681">
            <w:pPr>
              <w:widowControl w:val="0"/>
              <w:jc w:val="center"/>
              <w:rPr>
                <w:b/>
              </w:rPr>
            </w:pPr>
            <w:r w:rsidRPr="002A5681">
              <w:rPr>
                <w:b/>
              </w:rPr>
              <w:t>Межсетевой экран нового поколения (</w:t>
            </w:r>
            <w:proofErr w:type="spellStart"/>
            <w:r w:rsidRPr="002A5681">
              <w:rPr>
                <w:b/>
              </w:rPr>
              <w:t>Next</w:t>
            </w:r>
            <w:r w:rsidRPr="002A5681">
              <w:rPr>
                <w:b/>
              </w:rPr>
              <w:noBreakHyphen/>
              <w:t>Generation</w:t>
            </w:r>
            <w:proofErr w:type="spellEnd"/>
            <w:r w:rsidRPr="002A5681">
              <w:rPr>
                <w:b/>
              </w:rPr>
              <w:t xml:space="preserve"> </w:t>
            </w:r>
            <w:proofErr w:type="spellStart"/>
            <w:r w:rsidRPr="002A5681">
              <w:rPr>
                <w:b/>
              </w:rPr>
              <w:t>Firewall</w:t>
            </w:r>
            <w:proofErr w:type="spellEnd"/>
            <w:r w:rsidRPr="002A5681">
              <w:rPr>
                <w:b/>
              </w:rPr>
              <w:t>, NGFW) для защиты периметра корпоративной сети и сегментации внутренних подсетей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Устройство должно обеспечивать: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фильтрацию трафика на уровнях L3–L7 с идентификацией приложений;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защиту от сетевых атак (IDS/IPS);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SSL</w:t>
            </w:r>
            <w:r>
              <w:noBreakHyphen/>
              <w:t>инспекцию;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контроль доступа пользователей и устройств (в т. ч. BYOD);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защищённый удалённый доступ (VPN, SSL VPN </w:t>
            </w:r>
            <w:proofErr w:type="spellStart"/>
            <w:r>
              <w:t>Portal</w:t>
            </w:r>
            <w:proofErr w:type="spellEnd"/>
            <w:r>
              <w:t>);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интеграцию с SIEM/SOAR и системами каталогов (AD/LDAP);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</w:t>
            </w:r>
            <w:proofErr w:type="spellStart"/>
            <w:r>
              <w:t>журналирование</w:t>
            </w:r>
            <w:proofErr w:type="spellEnd"/>
            <w:r>
              <w:t xml:space="preserve"> событий ИБ и экспорт данных (</w:t>
            </w:r>
            <w:proofErr w:type="spellStart"/>
            <w:r>
              <w:t>Syslog</w:t>
            </w:r>
            <w:proofErr w:type="spellEnd"/>
            <w:r>
              <w:t>/</w:t>
            </w:r>
            <w:proofErr w:type="spellStart"/>
            <w:r>
              <w:t>NetFlow</w:t>
            </w:r>
            <w:proofErr w:type="spellEnd"/>
            <w:r>
              <w:t>);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proofErr w:type="gramStart"/>
            <w:r>
              <w:t>- соответствие требованиям регуляторов для целевого класса информационных систем (уточнить под вашу задачу:</w:t>
            </w:r>
            <w:proofErr w:type="gramEnd"/>
            <w:r>
              <w:t xml:space="preserve"> </w:t>
            </w:r>
            <w:proofErr w:type="gramStart"/>
            <w:r>
              <w:t xml:space="preserve">ГИС, </w:t>
            </w:r>
            <w:proofErr w:type="spellStart"/>
            <w:r>
              <w:t>ИСПДн</w:t>
            </w:r>
            <w:proofErr w:type="spellEnd"/>
            <w:r>
              <w:t>, КИИ, АСУ ТП).</w:t>
            </w:r>
            <w:proofErr w:type="gramEnd"/>
          </w:p>
          <w:p w:rsidR="002A5681" w:rsidRPr="002A5681" w:rsidRDefault="002A5681" w:rsidP="002A5681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2A5681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производительности (на трафике EMIX, ПО актуальной стабильной версии)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Должны быть обеспечены следующие показатели (не ниже):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пропускная способность межсетевого экрана: ≥ 18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с функцией определения приложений (L7): ≥ 15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система обнаружения и предотвращения вторжений (IDS/IPS): ≥ 1,8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</w:t>
            </w:r>
            <w:proofErr w:type="spellStart"/>
            <w:r>
              <w:t>контентная</w:t>
            </w:r>
            <w:proofErr w:type="spellEnd"/>
            <w:r>
              <w:t xml:space="preserve"> фильтрация (URL, категории, морфология): ≥ 8,7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инспектирование SSL: ≥ 4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совмещённые функции (L7 + СОВ + фильтрация): ≥ 1,8 Гбит/</w:t>
            </w:r>
            <w:proofErr w:type="gramStart"/>
            <w:r>
              <w:t>с</w:t>
            </w:r>
            <w:proofErr w:type="gramEnd"/>
            <w:r>
              <w:t>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новых сессий в секунду: ≥ 50 000;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одновременных TCP</w:t>
            </w:r>
            <w:r>
              <w:noBreakHyphen/>
              <w:t>сессий: ≥ 8 000 000.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Примечание: производительность должна подтверждаться актуальными отчётами независимых лабораторий либо </w:t>
            </w:r>
            <w:proofErr w:type="spellStart"/>
            <w:r>
              <w:t>вендора</w:t>
            </w:r>
            <w:proofErr w:type="spellEnd"/>
            <w:r>
              <w:t xml:space="preserve"> на EMIX</w:t>
            </w:r>
            <w:r>
              <w:noBreakHyphen/>
              <w:t>трафике</w:t>
            </w:r>
          </w:p>
          <w:p w:rsidR="002A5681" w:rsidRPr="002A5681" w:rsidRDefault="002A5681" w:rsidP="002A5681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2A5681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Аппаратные требования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Процессор: не менее 4 ядер.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Оперативная память: не менее 16 Гбайт.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Накопитель: не менее 1000 Гбайт (тип — современный SSD/</w:t>
            </w:r>
            <w:proofErr w:type="spellStart"/>
            <w:r>
              <w:t>NVMe</w:t>
            </w:r>
            <w:proofErr w:type="spellEnd"/>
            <w:r>
              <w:t xml:space="preserve">, обеспечивающий ресурс записи под </w:t>
            </w:r>
            <w:proofErr w:type="spellStart"/>
            <w:r>
              <w:t>логирование</w:t>
            </w:r>
            <w:proofErr w:type="spellEnd"/>
            <w:r>
              <w:t>).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Форм</w:t>
            </w:r>
            <w:r>
              <w:noBreakHyphen/>
              <w:t>фактор: 1U для монтажа в 19″ стойку.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Габариты: ориентировочно не более 438 × 321 × 44 мм (либо обоснованное отклонение при сохранении функционала).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Вес: не более 7,5 кг.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 xml:space="preserve">- Питание: диапазон 140–220 В, максимальная потребляемая </w:t>
            </w:r>
            <w:r>
              <w:lastRenderedPageBreak/>
              <w:t>мощность не более 220 Вт.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Удаленное управление аппаратной частью (IPMI/</w:t>
            </w:r>
            <w:proofErr w:type="spellStart"/>
            <w:r>
              <w:t>iLO</w:t>
            </w:r>
            <w:proofErr w:type="spellEnd"/>
            <w:r>
              <w:t>/</w:t>
            </w:r>
            <w:r w:rsidR="00372523">
              <w:t>эквивалент</w:t>
            </w:r>
            <w:r>
              <w:t>): обязательно.</w:t>
            </w:r>
          </w:p>
          <w:p w:rsidR="002A5681" w:rsidRPr="002A5681" w:rsidRDefault="002A5681" w:rsidP="002A5681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2A5681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сетевым интерфейсам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Встроенные порты 10/100/1000Base</w:t>
            </w:r>
            <w:r>
              <w:noBreakHyphen/>
              <w:t>T: не менее 5 шт.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Встроенные SFP 1 </w:t>
            </w:r>
            <w:proofErr w:type="spellStart"/>
            <w:r>
              <w:t>Gbps</w:t>
            </w:r>
            <w:proofErr w:type="spellEnd"/>
            <w:r>
              <w:t>: не менее 2 шт.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Поддержка расширения: наличие слот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для плат расширения, позволяющих добавить не менее 8 портов 1G и/или 4 порта 10G (SFP+) (платы могут поставляться отдельно, но платформа обязана поддерживать их штатно).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Возможность агрегации каналов (LACP) и </w:t>
            </w:r>
            <w:proofErr w:type="spellStart"/>
            <w:r>
              <w:t>зеркалирования</w:t>
            </w:r>
            <w:proofErr w:type="spellEnd"/>
            <w:r>
              <w:t xml:space="preserve"> трафика (SPAN/RSPAN) для подключения систем мониторинга.</w:t>
            </w:r>
          </w:p>
          <w:p w:rsidR="002A5681" w:rsidRPr="002A5681" w:rsidRDefault="002A5681" w:rsidP="002A5681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2A5681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Функциональные требования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Устройство обязано поддерживать: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Style w:val="StrongEmphasis"/>
              </w:rPr>
              <w:t>- NGFW/L7</w:t>
            </w:r>
            <w:r>
              <w:rPr>
                <w:rStyle w:val="StrongEmphasis"/>
              </w:rPr>
              <w:noBreakHyphen/>
              <w:t>фильтрация</w:t>
            </w:r>
            <w:r>
              <w:t>: идентификация приложений (не только по портам), гранулярные правила по пользователям/группам/устройствам.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Style w:val="StrongEmphasis"/>
              </w:rPr>
              <w:t>- IDS/IPS</w:t>
            </w:r>
            <w:r>
              <w:t>: сигнатурный анализ, эвристика, обновление сигнатур; возможность тонкой настройки исключений по IP/портам/приложениям.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Style w:val="StrongEmphasis"/>
              </w:rPr>
              <w:t>- SSL</w:t>
            </w:r>
            <w:r>
              <w:rPr>
                <w:rStyle w:val="StrongEmphasis"/>
              </w:rPr>
              <w:noBreakHyphen/>
              <w:t>инспекция</w:t>
            </w:r>
            <w:r>
              <w:t>: расшифровка и анализ HTTPS с возможностью исключения доверенных сервисов; поддержка актуальных версий TLS; управление сертификатами.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Style w:val="StrongEmphasis"/>
              </w:rPr>
              <w:t>- Контроль доступа</w:t>
            </w:r>
            <w:r>
              <w:t>: идентификация пользователей через AD/LDAP/</w:t>
            </w:r>
            <w:proofErr w:type="spellStart"/>
            <w:r>
              <w:t>Radius</w:t>
            </w:r>
            <w:proofErr w:type="spellEnd"/>
            <w:r>
              <w:t xml:space="preserve">, </w:t>
            </w:r>
            <w:proofErr w:type="spellStart"/>
            <w:r>
              <w:t>Captive</w:t>
            </w:r>
            <w:proofErr w:type="spellEnd"/>
            <w:r>
              <w:t xml:space="preserve"> </w:t>
            </w:r>
            <w:proofErr w:type="spellStart"/>
            <w:r>
              <w:t>Portal</w:t>
            </w:r>
            <w:proofErr w:type="spellEnd"/>
            <w:r>
              <w:t>, гостевой портал, 2FA (желательно).</w:t>
            </w:r>
          </w:p>
          <w:p w:rsidR="002A5681" w:rsidRDefault="002A5681" w:rsidP="00442A3F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rPr>
                <w:rStyle w:val="StrongEmphasis"/>
              </w:rPr>
              <w:t>- VPN</w:t>
            </w:r>
            <w:r>
              <w:t xml:space="preserve">: </w:t>
            </w:r>
            <w:proofErr w:type="spellStart"/>
            <w:r>
              <w:t>Site</w:t>
            </w:r>
            <w:r>
              <w:noBreakHyphen/>
              <w:t>to</w:t>
            </w:r>
            <w:r>
              <w:noBreakHyphen/>
              <w:t>Site</w:t>
            </w:r>
            <w:proofErr w:type="spellEnd"/>
            <w:r>
              <w:t xml:space="preserve"> (</w:t>
            </w:r>
            <w:proofErr w:type="spellStart"/>
            <w:r>
              <w:t>IPsec</w:t>
            </w:r>
            <w:proofErr w:type="spellEnd"/>
            <w:r>
              <w:t>), удалённый доступ (SSL VPN </w:t>
            </w:r>
            <w:proofErr w:type="spellStart"/>
            <w:r>
              <w:t>Portal</w:t>
            </w:r>
            <w:proofErr w:type="spellEnd"/>
            <w:r>
              <w:t xml:space="preserve">, опционально </w:t>
            </w:r>
            <w:proofErr w:type="spellStart"/>
            <w:r>
              <w:t>IPsec</w:t>
            </w:r>
            <w:proofErr w:type="spellEnd"/>
            <w:r>
              <w:t>/L2TP), поддержка маршрутизации и политик доступа внутри туннелей.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>- Web</w:t>
            </w:r>
            <w:r>
              <w:rPr>
                <w:rStyle w:val="StrongEmphasis"/>
              </w:rPr>
              <w:noBreakHyphen/>
              <w:t>фильтрация и категоризация</w:t>
            </w:r>
            <w:r>
              <w:t xml:space="preserve">: база категорий URL ≥ 80, морфологический анализ, </w:t>
            </w:r>
            <w:proofErr w:type="gramStart"/>
            <w:r>
              <w:t>белые</w:t>
            </w:r>
            <w:proofErr w:type="gramEnd"/>
            <w:r>
              <w:t xml:space="preserve">/чёрные списки, </w:t>
            </w:r>
            <w:proofErr w:type="spellStart"/>
            <w:r>
              <w:t>GeoIP</w:t>
            </w:r>
            <w:proofErr w:type="spellEnd"/>
            <w:r>
              <w:t>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 xml:space="preserve">- </w:t>
            </w:r>
            <w:proofErr w:type="spellStart"/>
            <w:r>
              <w:rPr>
                <w:rStyle w:val="StrongEmphasis"/>
              </w:rPr>
              <w:t>Журналирование</w:t>
            </w:r>
            <w:proofErr w:type="spellEnd"/>
            <w:r>
              <w:rPr>
                <w:rStyle w:val="StrongEmphasis"/>
              </w:rPr>
              <w:t xml:space="preserve"> и отчётность</w:t>
            </w:r>
            <w:r>
              <w:t xml:space="preserve">: </w:t>
            </w:r>
            <w:proofErr w:type="spellStart"/>
            <w:r>
              <w:t>логирование</w:t>
            </w:r>
            <w:proofErr w:type="spellEnd"/>
            <w:r>
              <w:t xml:space="preserve"> событий МЭ/СОВ/фильтрации, экспорт в SIEM (</w:t>
            </w:r>
            <w:proofErr w:type="spellStart"/>
            <w:r>
              <w:t>Syslog</w:t>
            </w:r>
            <w:proofErr w:type="spellEnd"/>
            <w:r>
              <w:t xml:space="preserve">, </w:t>
            </w:r>
            <w:proofErr w:type="spellStart"/>
            <w:r>
              <w:t>NetFlow</w:t>
            </w:r>
            <w:proofErr w:type="spellEnd"/>
            <w:r>
              <w:t>/IPFIX), отчёты по пользователям/приложениям/сайтам.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>- Интеграция</w:t>
            </w:r>
            <w:r>
              <w:t xml:space="preserve">: LDAP/AD, RADIUS, </w:t>
            </w:r>
            <w:proofErr w:type="spellStart"/>
            <w:r>
              <w:t>Syslog</w:t>
            </w:r>
            <w:proofErr w:type="spellEnd"/>
            <w:r>
              <w:t>, SNMP, REST API (для SOAR/автоматизации).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>- Отказоустойчивость</w:t>
            </w:r>
            <w:r>
              <w:t xml:space="preserve">: режим </w:t>
            </w:r>
            <w:proofErr w:type="spellStart"/>
            <w:r>
              <w:t>Active</w:t>
            </w:r>
            <w:r>
              <w:noBreakHyphen/>
              <w:t>Passive</w:t>
            </w:r>
            <w:proofErr w:type="spellEnd"/>
            <w:r>
              <w:t xml:space="preserve"> (кластер из 2 </w:t>
            </w:r>
            <w:proofErr w:type="spellStart"/>
            <w:r>
              <w:t>нод</w:t>
            </w:r>
            <w:proofErr w:type="spellEnd"/>
            <w:r>
              <w:t xml:space="preserve">) с синхронизацией сессий; опционально </w:t>
            </w:r>
            <w:proofErr w:type="spellStart"/>
            <w:r>
              <w:t>Active</w:t>
            </w:r>
            <w:r>
              <w:noBreakHyphen/>
              <w:t>Active</w:t>
            </w:r>
            <w:proofErr w:type="spellEnd"/>
            <w:r>
              <w:t>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>- Сегментация и зоны безопасности</w:t>
            </w:r>
            <w:r>
              <w:t xml:space="preserve">: VLAN, VXLAN, зоны/интерфейсы, NAT/PAT, DNAT/SNAT, </w:t>
            </w:r>
            <w:proofErr w:type="gramStart"/>
            <w:r>
              <w:t>обратный</w:t>
            </w:r>
            <w:proofErr w:type="gramEnd"/>
            <w:r>
              <w:t xml:space="preserve"> </w:t>
            </w:r>
            <w:proofErr w:type="spellStart"/>
            <w:r>
              <w:t>прокси</w:t>
            </w:r>
            <w:proofErr w:type="spellEnd"/>
            <w:r>
              <w:t>.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rPr>
                <w:rStyle w:val="StrongEmphasis"/>
              </w:rPr>
              <w:t>- Дополнительные возможности</w:t>
            </w:r>
            <w:r>
              <w:t xml:space="preserve">: </w:t>
            </w:r>
            <w:proofErr w:type="spellStart"/>
            <w:r>
              <w:t>QoS</w:t>
            </w:r>
            <w:proofErr w:type="spellEnd"/>
            <w:r>
              <w:t>/</w:t>
            </w:r>
            <w:proofErr w:type="spellStart"/>
            <w:r>
              <w:t>приоритезация</w:t>
            </w:r>
            <w:proofErr w:type="spellEnd"/>
            <w:r>
              <w:t xml:space="preserve"> трафика, DHCP</w:t>
            </w:r>
            <w:r>
              <w:noBreakHyphen/>
              <w:t>сервер/релей, DNS</w:t>
            </w:r>
            <w:r>
              <w:noBreakHyphen/>
              <w:t>фильтрация, поддержка сценариев BYOD/гостевых сетей.</w:t>
            </w:r>
          </w:p>
          <w:p w:rsidR="002A5681" w:rsidRPr="002A5681" w:rsidRDefault="002A5681" w:rsidP="002A5681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2A5681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сертификации и соответствию регуляторам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 xml:space="preserve">- </w:t>
            </w:r>
            <w:r w:rsidRPr="00AD3C5A">
              <w:t>Наличие действующего сертификата ФСТЭК России: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по межсетевому экрану — не ниже 4</w:t>
            </w:r>
            <w:r>
              <w:noBreakHyphen/>
              <w:t>го класса;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по системе обнаружения вторжений — не ниже 4</w:t>
            </w:r>
            <w:r>
              <w:noBreakHyphen/>
              <w:t>го класса;</w:t>
            </w:r>
          </w:p>
          <w:p w:rsidR="002A5681" w:rsidRDefault="002A5681" w:rsidP="002A5681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уровень доверия — не ниже 4</w:t>
            </w:r>
            <w:r>
              <w:noBreakHyphen/>
              <w:t>го.</w:t>
            </w:r>
          </w:p>
          <w:p w:rsidR="002A5681" w:rsidRDefault="002A5681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Соответствие требованиям для целевого типа </w:t>
            </w:r>
            <w:proofErr w:type="gramStart"/>
            <w:r>
              <w:t>защищаемых</w:t>
            </w:r>
            <w:proofErr w:type="gramEnd"/>
            <w:r w:rsidRPr="00AD3C5A">
              <w:t xml:space="preserve">: ГИС, </w:t>
            </w:r>
            <w:proofErr w:type="spellStart"/>
            <w:r w:rsidRPr="00AD3C5A">
              <w:t>ИСПДн</w:t>
            </w:r>
            <w:proofErr w:type="spellEnd"/>
            <w:r w:rsidRPr="00AD3C5A">
              <w:t>, значимые объекты КИИ, АСУ ТП.</w:t>
            </w:r>
          </w:p>
          <w:p w:rsidR="002A5681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</w:t>
            </w:r>
            <w:r w:rsidR="002A5681">
              <w:t xml:space="preserve">Актуальность сертификата на момент поставки </w:t>
            </w:r>
            <w:r w:rsidR="002A5681" w:rsidRPr="00AD3C5A">
              <w:t xml:space="preserve">(либо обязательство </w:t>
            </w:r>
            <w:proofErr w:type="spellStart"/>
            <w:r w:rsidR="002A5681" w:rsidRPr="00AD3C5A">
              <w:t>вендора</w:t>
            </w:r>
            <w:proofErr w:type="spellEnd"/>
            <w:r w:rsidR="002A5681" w:rsidRPr="00AD3C5A">
              <w:t xml:space="preserve">/поставщика обеспечить соответствие на </w:t>
            </w:r>
            <w:r w:rsidR="002A5681" w:rsidRPr="00AD3C5A">
              <w:lastRenderedPageBreak/>
              <w:t>дату ввода в эксплуатацию).</w:t>
            </w:r>
          </w:p>
          <w:p w:rsidR="00372523" w:rsidRPr="00372523" w:rsidRDefault="00372523" w:rsidP="00372523">
            <w:pPr>
              <w:pStyle w:val="Heading3"/>
              <w:keepNext w:val="0"/>
              <w:widowControl w:val="0"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372523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ПО и лицензированию</w:t>
            </w:r>
            <w:r w:rsidR="00442A3F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 xml:space="preserve"> </w:t>
            </w:r>
            <w:r w:rsidR="00442A3F" w:rsidRPr="00AD3C5A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(приобретаются отдельно)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Версия </w:t>
            </w:r>
            <w:proofErr w:type="gramStart"/>
            <w:r>
              <w:t>ПО</w:t>
            </w:r>
            <w:proofErr w:type="gramEnd"/>
            <w:r>
              <w:t xml:space="preserve">: </w:t>
            </w:r>
            <w:proofErr w:type="gramStart"/>
            <w:r>
              <w:t>актуальная</w:t>
            </w:r>
            <w:proofErr w:type="gramEnd"/>
            <w:r>
              <w:t xml:space="preserve"> стабильная (LTS) на момент поставки; обязательная поддержка обновлений безопасности.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Лицензирование: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базовая лицензия NGFW — бессрочная либо на срок не менее 3 лет;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модули (СОВ, антивирус, ATP, URL</w:t>
            </w:r>
            <w:r>
              <w:noBreakHyphen/>
              <w:t>фильтрация) — на срок не менее 1 года с возможностью продления;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учёт пользователей/устройств — в соответствии с планируемой нагрузкой (ориентир: до 300 пользователей, с возможностью масштабирования).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Обязательное наличие </w:t>
            </w:r>
            <w:proofErr w:type="spellStart"/>
            <w:r>
              <w:t>Security</w:t>
            </w:r>
            <w:proofErr w:type="spellEnd"/>
            <w:r>
              <w:t> </w:t>
            </w:r>
            <w:proofErr w:type="spellStart"/>
            <w:r>
              <w:t>Update</w:t>
            </w:r>
            <w:proofErr w:type="spellEnd"/>
            <w:r>
              <w:t xml:space="preserve"> (обновления сигнатур/</w:t>
            </w:r>
            <w:proofErr w:type="gramStart"/>
            <w:r>
              <w:t>ПО</w:t>
            </w:r>
            <w:proofErr w:type="gramEnd"/>
            <w:r>
              <w:t>) на срок не менее 1 года.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Возможность миграции лицензий/конфигураций при замене устройства (в рамках политики </w:t>
            </w:r>
            <w:proofErr w:type="spellStart"/>
            <w:r>
              <w:t>вендора</w:t>
            </w:r>
            <w:proofErr w:type="spellEnd"/>
            <w:r>
              <w:t>).</w:t>
            </w:r>
          </w:p>
          <w:p w:rsidR="00372523" w:rsidRPr="00372523" w:rsidRDefault="00372523" w:rsidP="00372523">
            <w:pPr>
              <w:pStyle w:val="Heading3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372523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комплектации и поставке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  <w:r>
              <w:t>В комплект поставки должны входить: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  <w:r>
              <w:t>- аппаратная платформа NGFW;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  <w:r>
              <w:t>- кабели питания;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  <w:r>
              <w:t>- комплект для монтажа в стойку (рельсы/кронштейны);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  <w:r>
              <w:t>- документация (руководства, схемы подключения, описание API/CLI);</w:t>
            </w:r>
          </w:p>
          <w:p w:rsidR="00AD3C5A" w:rsidRPr="00372523" w:rsidRDefault="00372523" w:rsidP="00AD3C5A">
            <w:pPr>
              <w:pStyle w:val="Heading3"/>
              <w:keepNext w:val="0"/>
              <w:widowControl w:val="0"/>
              <w:suppressAutoHyphens w:val="0"/>
              <w:spacing w:before="0" w:after="0"/>
              <w:jc w:val="both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AD3C5A">
              <w:t xml:space="preserve">- </w:t>
            </w:r>
            <w:r w:rsidRPr="00AD3C5A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лицензионные ключи/файлы активации</w:t>
            </w:r>
            <w:r w:rsidRPr="00AD3C5A">
              <w:t>;</w:t>
            </w:r>
            <w:r w:rsidR="00AD3C5A" w:rsidRPr="00AD3C5A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 xml:space="preserve"> (приобретаются отдельно)</w:t>
            </w:r>
          </w:p>
          <w:p w:rsidR="00372523" w:rsidRDefault="00372523" w:rsidP="00372523">
            <w:pPr>
              <w:pStyle w:val="Textbody"/>
              <w:spacing w:after="0" w:line="240" w:lineRule="auto"/>
              <w:jc w:val="both"/>
            </w:pP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-гарантийные обязательства (срок не менее 36 месяцев).</w:t>
            </w:r>
          </w:p>
          <w:p w:rsidR="00372523" w:rsidRPr="00372523" w:rsidRDefault="00372523" w:rsidP="00372523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372523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гарантии, поддержке и сервису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Гарантийный срок: не менее 36 месяцев </w:t>
            </w:r>
            <w:proofErr w:type="gramStart"/>
            <w:r>
              <w:t>с даты поставки</w:t>
            </w:r>
            <w:proofErr w:type="gramEnd"/>
            <w:r>
              <w:t>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Техническая поддержка: уровень не ниже «бизнес» (24×7 или в рабочие часы с SLA на критические инциденты ≤ 4 часов).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Язык поддержки: русский.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Наличие базы знаний/документации на русском языке.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Обязательство </w:t>
            </w:r>
            <w:proofErr w:type="spellStart"/>
            <w:r>
              <w:t>вендора</w:t>
            </w:r>
            <w:proofErr w:type="spellEnd"/>
            <w:r>
              <w:t>/партнёра предоставить: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</w:t>
            </w:r>
            <w:proofErr w:type="spellStart"/>
            <w:r>
              <w:t>демо</w:t>
            </w:r>
            <w:proofErr w:type="spellEnd"/>
            <w:r>
              <w:t>/пилот (по согласованию);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помощь в миграции конфигурации (если есть замена </w:t>
            </w:r>
            <w:proofErr w:type="gramStart"/>
            <w:r>
              <w:t>существующего</w:t>
            </w:r>
            <w:proofErr w:type="gramEnd"/>
            <w:r>
              <w:t xml:space="preserve"> МЭ);</w:t>
            </w:r>
          </w:p>
          <w:p w:rsidR="002A5681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базовые сценарии настройки (VPN, СОВ, фильтрация, кластер).</w:t>
            </w:r>
          </w:p>
          <w:p w:rsidR="00372523" w:rsidRPr="00372523" w:rsidRDefault="00372523" w:rsidP="00372523">
            <w:pPr>
              <w:pStyle w:val="Heading3"/>
              <w:keepNext w:val="0"/>
              <w:widowControl w:val="0"/>
              <w:suppressAutoHyphens w:val="0"/>
              <w:spacing w:before="0" w:after="0"/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372523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вводу в эксплуатацию и обучению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>- Поставщик обязан предоставить план работ по вводу в эксплуатацию (сроки, этапы, критерии приёмки).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- Желательно: проведение установочного </w:t>
            </w:r>
            <w:proofErr w:type="spellStart"/>
            <w:r>
              <w:t>вебинара</w:t>
            </w:r>
            <w:proofErr w:type="spellEnd"/>
            <w:r>
              <w:t xml:space="preserve">/очного обучения (2–4 часа) по базовым сценариям (политики, СОВ, VPN, </w:t>
            </w:r>
            <w:proofErr w:type="spellStart"/>
            <w:r>
              <w:t>логирование</w:t>
            </w:r>
            <w:proofErr w:type="spellEnd"/>
            <w:r>
              <w:t>).</w:t>
            </w:r>
          </w:p>
          <w:p w:rsidR="002A5681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  <w:jc w:val="both"/>
            </w:pPr>
            <w:r>
              <w:t xml:space="preserve">Критерии приёмки: демонстрация заявленных функций и производительности на типовом трафике (или подтверждение через отчёт </w:t>
            </w:r>
            <w:proofErr w:type="spellStart"/>
            <w:r>
              <w:t>вендора</w:t>
            </w:r>
            <w:proofErr w:type="spellEnd"/>
            <w:r>
              <w:t>), успешное подключение к SIEM, корректная работа SSL</w:t>
            </w:r>
            <w:r>
              <w:noBreakHyphen/>
              <w:t>инспекции и VPN</w:t>
            </w:r>
          </w:p>
          <w:p w:rsidR="00372523" w:rsidRPr="00372523" w:rsidRDefault="00372523" w:rsidP="00372523">
            <w:pPr>
              <w:pStyle w:val="Heading3"/>
              <w:keepNext w:val="0"/>
              <w:widowControl w:val="0"/>
              <w:suppressAutoHyphens w:val="0"/>
              <w:spacing w:before="0" w:after="0"/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</w:pPr>
            <w:r w:rsidRPr="00372523">
              <w:rPr>
                <w:rFonts w:ascii="Times New Roman" w:eastAsia="Times New Roman" w:hAnsi="Times New Roman" w:cs="Times New Roman"/>
                <w:bCs w:val="0"/>
                <w:color w:val="000000"/>
                <w:kern w:val="0"/>
                <w:sz w:val="24"/>
                <w:szCs w:val="20"/>
                <w:lang w:eastAsia="ru-RU" w:bidi="ar-SA"/>
              </w:rPr>
              <w:t>Требования к отчётности и документации после поставки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Поставщик предоставляет: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акт ввода в эксплуатацию;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lastRenderedPageBreak/>
              <w:t>- настроенные базовые политики (в виде шаблонов/экспорта конфигурации);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 перечень настроенных правил МЭ/СОВ/фильтрации;</w:t>
            </w:r>
          </w:p>
          <w:p w:rsidR="00372523" w:rsidRDefault="00372523" w:rsidP="00372523">
            <w:pPr>
              <w:pStyle w:val="Textbody"/>
              <w:widowControl w:val="0"/>
              <w:suppressAutoHyphens w:val="0"/>
              <w:spacing w:after="0" w:line="240" w:lineRule="auto"/>
            </w:pPr>
            <w:r>
              <w:t>-отчёт о тестировании ключевых функций (VPN, СОВ, SSL</w:t>
            </w:r>
            <w:r>
              <w:noBreakHyphen/>
              <w:t>инспекция, интеграция с AD/SIEM).</w:t>
            </w:r>
          </w:p>
          <w:p w:rsidR="002A5681" w:rsidRDefault="002A5681" w:rsidP="001E66B0">
            <w:pPr>
              <w:jc w:val="both"/>
            </w:pPr>
          </w:p>
        </w:tc>
      </w:tr>
    </w:tbl>
    <w:p w:rsidR="00442A3F" w:rsidRDefault="00442A3F" w:rsidP="001E66B0"/>
    <w:sectPr w:rsidR="00442A3F" w:rsidSect="00C1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charset w:val="00"/>
    <w:family w:val="auto"/>
    <w:pitch w:val="variable"/>
    <w:sig w:usb0="00000000" w:usb1="00000000" w:usb2="00000000" w:usb3="00000000" w:csb0="00000000" w:csb1="00000000"/>
  </w:font>
  <w:font w:name="Noto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A46"/>
    <w:multiLevelType w:val="hybridMultilevel"/>
    <w:tmpl w:val="F3EE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43DF9"/>
    <w:multiLevelType w:val="hybridMultilevel"/>
    <w:tmpl w:val="7380733E"/>
    <w:lvl w:ilvl="0" w:tplc="90E4027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04CE9"/>
    <w:multiLevelType w:val="hybridMultilevel"/>
    <w:tmpl w:val="5742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D1D8A"/>
    <w:multiLevelType w:val="multilevel"/>
    <w:tmpl w:val="F95E4652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>
    <w:nsid w:val="15F17AE8"/>
    <w:multiLevelType w:val="multilevel"/>
    <w:tmpl w:val="E34A2E1A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>
    <w:nsid w:val="17746437"/>
    <w:multiLevelType w:val="multilevel"/>
    <w:tmpl w:val="CDA2614E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>
    <w:nsid w:val="22C465DC"/>
    <w:multiLevelType w:val="multilevel"/>
    <w:tmpl w:val="D1AEAAC8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7">
    <w:nsid w:val="24C26A76"/>
    <w:multiLevelType w:val="multilevel"/>
    <w:tmpl w:val="C3262C44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8">
    <w:nsid w:val="29E90C5E"/>
    <w:multiLevelType w:val="multilevel"/>
    <w:tmpl w:val="42F2907A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>
    <w:nsid w:val="3FA85966"/>
    <w:multiLevelType w:val="multilevel"/>
    <w:tmpl w:val="F10609D6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0">
    <w:nsid w:val="41824F4D"/>
    <w:multiLevelType w:val="hybridMultilevel"/>
    <w:tmpl w:val="F3EEB6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C2BCE"/>
    <w:multiLevelType w:val="multilevel"/>
    <w:tmpl w:val="51023B2E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>
    <w:nsid w:val="48326D9C"/>
    <w:multiLevelType w:val="multilevel"/>
    <w:tmpl w:val="8890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020AD5"/>
    <w:multiLevelType w:val="hybridMultilevel"/>
    <w:tmpl w:val="2E0A9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5812D9"/>
    <w:multiLevelType w:val="multilevel"/>
    <w:tmpl w:val="7FA6958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">
    <w:nsid w:val="55F448D8"/>
    <w:multiLevelType w:val="hybridMultilevel"/>
    <w:tmpl w:val="FF3A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152072"/>
    <w:multiLevelType w:val="multilevel"/>
    <w:tmpl w:val="C3262C44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7">
    <w:nsid w:val="5E36036A"/>
    <w:multiLevelType w:val="multilevel"/>
    <w:tmpl w:val="C3262C44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">
    <w:nsid w:val="62256725"/>
    <w:multiLevelType w:val="multilevel"/>
    <w:tmpl w:val="A49A3BE6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9">
    <w:nsid w:val="6A480F8D"/>
    <w:multiLevelType w:val="multilevel"/>
    <w:tmpl w:val="B0E4C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BFF769D"/>
    <w:multiLevelType w:val="multilevel"/>
    <w:tmpl w:val="0409001F"/>
    <w:name w:val="WW8Num223222222222222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6B2158"/>
    <w:multiLevelType w:val="multilevel"/>
    <w:tmpl w:val="E34A2E1A"/>
    <w:lvl w:ilvl="0">
      <w:start w:val="1"/>
      <w:numFmt w:val="bullet"/>
      <w:lvlText w:val=""/>
      <w:lvlJc w:val="left"/>
      <w:pPr>
        <w:ind w:left="709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18" w:hanging="283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9"/>
  </w:num>
  <w:num w:numId="8">
    <w:abstractNumId w:val="12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11"/>
  </w:num>
  <w:num w:numId="14">
    <w:abstractNumId w:val="18"/>
  </w:num>
  <w:num w:numId="15">
    <w:abstractNumId w:val="9"/>
  </w:num>
  <w:num w:numId="16">
    <w:abstractNumId w:val="6"/>
  </w:num>
  <w:num w:numId="17">
    <w:abstractNumId w:val="14"/>
  </w:num>
  <w:num w:numId="18">
    <w:abstractNumId w:val="21"/>
  </w:num>
  <w:num w:numId="19">
    <w:abstractNumId w:val="7"/>
  </w:num>
  <w:num w:numId="20">
    <w:abstractNumId w:val="4"/>
  </w:num>
  <w:num w:numId="21">
    <w:abstractNumId w:val="1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661"/>
    <w:rsid w:val="00074916"/>
    <w:rsid w:val="000A5ECA"/>
    <w:rsid w:val="000C685B"/>
    <w:rsid w:val="000D30C3"/>
    <w:rsid w:val="000E2CE2"/>
    <w:rsid w:val="001C7260"/>
    <w:rsid w:val="001E66B0"/>
    <w:rsid w:val="00207ECA"/>
    <w:rsid w:val="002A5681"/>
    <w:rsid w:val="003060FF"/>
    <w:rsid w:val="00372523"/>
    <w:rsid w:val="003A33BA"/>
    <w:rsid w:val="004200B9"/>
    <w:rsid w:val="00436D61"/>
    <w:rsid w:val="00442A3F"/>
    <w:rsid w:val="004D55D6"/>
    <w:rsid w:val="00512562"/>
    <w:rsid w:val="00513E7F"/>
    <w:rsid w:val="00532661"/>
    <w:rsid w:val="00592C19"/>
    <w:rsid w:val="005B5652"/>
    <w:rsid w:val="005F7586"/>
    <w:rsid w:val="00601E9B"/>
    <w:rsid w:val="00606A7F"/>
    <w:rsid w:val="006736DB"/>
    <w:rsid w:val="006C3317"/>
    <w:rsid w:val="006F41ED"/>
    <w:rsid w:val="00751118"/>
    <w:rsid w:val="007D3568"/>
    <w:rsid w:val="007E3F60"/>
    <w:rsid w:val="0088610B"/>
    <w:rsid w:val="008B09A6"/>
    <w:rsid w:val="009011EE"/>
    <w:rsid w:val="009453E5"/>
    <w:rsid w:val="00976003"/>
    <w:rsid w:val="00A11D1C"/>
    <w:rsid w:val="00AB5143"/>
    <w:rsid w:val="00AD3C5A"/>
    <w:rsid w:val="00AE2F13"/>
    <w:rsid w:val="00B30347"/>
    <w:rsid w:val="00B9533F"/>
    <w:rsid w:val="00BF0A75"/>
    <w:rsid w:val="00BF107E"/>
    <w:rsid w:val="00C1530E"/>
    <w:rsid w:val="00D32EE1"/>
    <w:rsid w:val="00D37714"/>
    <w:rsid w:val="00D7591E"/>
    <w:rsid w:val="00D873AA"/>
    <w:rsid w:val="00DA48BD"/>
    <w:rsid w:val="00DF5A99"/>
    <w:rsid w:val="00F020CF"/>
    <w:rsid w:val="00F2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6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66B0"/>
    <w:pPr>
      <w:spacing w:before="100" w:beforeAutospacing="1" w:after="100" w:afterAutospacing="1"/>
    </w:pPr>
    <w:rPr>
      <w:color w:val="auto"/>
      <w:szCs w:val="24"/>
    </w:rPr>
  </w:style>
  <w:style w:type="character" w:styleId="a4">
    <w:name w:val="Hyperlink"/>
    <w:unhideWhenUsed/>
    <w:rsid w:val="001E66B0"/>
    <w:rPr>
      <w:color w:val="0563C1"/>
      <w:u w:val="single"/>
    </w:rPr>
  </w:style>
  <w:style w:type="paragraph" w:customStyle="1" w:styleId="ListParagraph2">
    <w:name w:val="List Paragraph2"/>
    <w:basedOn w:val="a"/>
    <w:rsid w:val="00436D61"/>
    <w:pPr>
      <w:suppressAutoHyphens/>
      <w:spacing w:line="100" w:lineRule="atLeast"/>
      <w:ind w:left="720"/>
    </w:pPr>
    <w:rPr>
      <w:color w:val="auto"/>
      <w:kern w:val="1"/>
      <w:szCs w:val="24"/>
      <w:lang w:val="en-US" w:eastAsia="ar-SA"/>
    </w:rPr>
  </w:style>
  <w:style w:type="paragraph" w:styleId="a5">
    <w:name w:val="List Paragraph"/>
    <w:basedOn w:val="a"/>
    <w:uiPriority w:val="34"/>
    <w:qFormat/>
    <w:rsid w:val="00B30347"/>
    <w:pPr>
      <w:ind w:left="720"/>
      <w:contextualSpacing/>
    </w:pPr>
  </w:style>
  <w:style w:type="paragraph" w:customStyle="1" w:styleId="Heading2">
    <w:name w:val="Heading 2"/>
    <w:basedOn w:val="a"/>
    <w:next w:val="a"/>
    <w:rsid w:val="002A5681"/>
    <w:pPr>
      <w:keepNext/>
      <w:suppressAutoHyphens/>
      <w:autoSpaceDN w:val="0"/>
      <w:spacing w:before="200" w:after="120"/>
      <w:outlineLvl w:val="1"/>
    </w:pPr>
    <w:rPr>
      <w:rFonts w:ascii="Liberation Serif" w:eastAsia="Noto Serif CJK SC" w:hAnsi="Liberation Serif" w:cs="Noto Sans"/>
      <w:b/>
      <w:bCs/>
      <w:color w:val="auto"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a"/>
    <w:rsid w:val="002A5681"/>
    <w:pPr>
      <w:suppressAutoHyphens/>
      <w:autoSpaceDN w:val="0"/>
      <w:spacing w:after="140" w:line="276" w:lineRule="auto"/>
    </w:pPr>
    <w:rPr>
      <w:rFonts w:ascii="Liberation Serif" w:eastAsia="Noto Serif CJK SC" w:hAnsi="Liberation Serif" w:cs="Noto Sans"/>
      <w:color w:val="auto"/>
      <w:kern w:val="3"/>
      <w:szCs w:val="24"/>
      <w:lang w:eastAsia="zh-CN" w:bidi="hi-IN"/>
    </w:rPr>
  </w:style>
  <w:style w:type="paragraph" w:customStyle="1" w:styleId="Heading3">
    <w:name w:val="Heading 3"/>
    <w:basedOn w:val="a"/>
    <w:next w:val="Textbody"/>
    <w:rsid w:val="002A5681"/>
    <w:pPr>
      <w:keepNext/>
      <w:suppressAutoHyphens/>
      <w:autoSpaceDN w:val="0"/>
      <w:spacing w:before="140" w:after="120"/>
      <w:outlineLvl w:val="2"/>
    </w:pPr>
    <w:rPr>
      <w:rFonts w:ascii="Liberation Serif" w:eastAsia="Noto Serif CJK SC" w:hAnsi="Liberation Serif" w:cs="Noto Sans"/>
      <w:b/>
      <w:bCs/>
      <w:color w:val="auto"/>
      <w:kern w:val="3"/>
      <w:sz w:val="28"/>
      <w:szCs w:val="28"/>
      <w:lang w:eastAsia="zh-CN" w:bidi="hi-IN"/>
    </w:rPr>
  </w:style>
  <w:style w:type="character" w:customStyle="1" w:styleId="StrongEmphasis">
    <w:name w:val="Strong Emphasis"/>
    <w:rsid w:val="002A56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C9793BB7E434B9720BB8849BC087B" ma:contentTypeVersion="1" ma:contentTypeDescription="Create a new document." ma:contentTypeScope="" ma:versionID="21b230b3237bdf95a207ee6cdeedc73a">
  <xsd:schema xmlns:xsd="http://www.w3.org/2001/XMLSchema" xmlns:xs="http://www.w3.org/2001/XMLSchema" xmlns:p="http://schemas.microsoft.com/office/2006/metadata/properties" xmlns:ns2="a85139bf-3b3f-4698-972a-934045765b03" targetNamespace="http://schemas.microsoft.com/office/2006/metadata/properties" ma:root="true" ma:fieldsID="3832118b97abaf1e70f699805657362b" ns2:_="">
    <xsd:import namespace="a85139bf-3b3f-4698-972a-934045765b0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139bf-3b3f-4698-972a-934045765b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81CAA-4F24-4AC4-9ED1-D3B119C23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67960-0BA6-4898-A0E3-6D6C6278F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7AFBB-E786-4AF9-BF58-06C4ADEAD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139bf-3b3f-4698-972a-934045765b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17FED-6869-4FEB-AEC6-7B55D013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Dolgikh</dc:creator>
  <cp:keywords/>
  <dc:description/>
  <cp:lastModifiedBy>oleynikovaev</cp:lastModifiedBy>
  <cp:revision>8</cp:revision>
  <dcterms:created xsi:type="dcterms:W3CDTF">2026-05-05T11:13:00Z</dcterms:created>
  <dcterms:modified xsi:type="dcterms:W3CDTF">2026-06-22T12:52:00Z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0x010100124C9793BB7E434B9720BB8849BC087B</vt:lpwstr>
  </property>
</Properties>
</file>