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BC6" w:rsidRPr="00B17380" w:rsidRDefault="00941BC6" w:rsidP="00941BC6">
      <w:pPr>
        <w:jc w:val="center"/>
        <w:rPr>
          <w:rFonts w:ascii="Times New Roman" w:hAnsi="Times New Roman"/>
          <w:b/>
        </w:rPr>
      </w:pPr>
      <w:r w:rsidRPr="00B17380">
        <w:rPr>
          <w:rFonts w:ascii="Times New Roman" w:hAnsi="Times New Roman"/>
          <w:b/>
        </w:rPr>
        <w:t>ТЕХНИЧЕСКОЕ ЗАДАНИЕ</w:t>
      </w:r>
    </w:p>
    <w:p w:rsidR="00941BC6" w:rsidRPr="00B17380" w:rsidRDefault="00941BC6" w:rsidP="00941BC6">
      <w:pPr>
        <w:rPr>
          <w:rFonts w:ascii="Times New Roman" w:hAnsi="Times New Roman"/>
        </w:rPr>
      </w:pPr>
      <w:r w:rsidRPr="00B17380">
        <w:rPr>
          <w:rFonts w:ascii="Times New Roman" w:hAnsi="Times New Roman"/>
        </w:rPr>
        <w:t xml:space="preserve">на корректировку и актуализацию проектно-сметной документации на капитальный ремонт внутреннего противопожарного водопровода в зданиях КарНЦ РАН по адресу: г. Петрозаводск, ул. </w:t>
      </w:r>
      <w:proofErr w:type="gramStart"/>
      <w:r w:rsidRPr="00B17380">
        <w:rPr>
          <w:rFonts w:ascii="Times New Roman" w:hAnsi="Times New Roman"/>
        </w:rPr>
        <w:t>Пушкинская</w:t>
      </w:r>
      <w:proofErr w:type="gramEnd"/>
      <w:r w:rsidRPr="00B17380">
        <w:rPr>
          <w:rFonts w:ascii="Times New Roman" w:hAnsi="Times New Roman"/>
        </w:rPr>
        <w:t>, д. 11</w:t>
      </w:r>
    </w:p>
    <w:tbl>
      <w:tblPr>
        <w:tblpPr w:leftFromText="180" w:rightFromText="180" w:vertAnchor="page" w:horzAnchor="margin" w:tblpXSpec="center" w:tblpY="14892"/>
        <w:tblW w:w="10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4253"/>
        <w:gridCol w:w="5305"/>
      </w:tblGrid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Основание для проектирования объекта: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Необходимость корректировки и актуализации проектно-сметной документации для выполнения капитального ремонта внутреннего противопожарного водопровода зданий КарНЦ РАН, расположенных по адресу: </w:t>
            </w:r>
            <w:proofErr w:type="gramStart"/>
            <w:r w:rsidRPr="00B17380">
              <w:rPr>
                <w:rFonts w:ascii="Times New Roman" w:hAnsi="Times New Roman"/>
              </w:rPr>
              <w:t>г</w:t>
            </w:r>
            <w:proofErr w:type="gramEnd"/>
            <w:r w:rsidRPr="00B17380">
              <w:rPr>
                <w:rFonts w:ascii="Times New Roman" w:hAnsi="Times New Roman"/>
              </w:rPr>
              <w:t>. Петрозаводск, ул. Пушкинская, д.11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Заказчик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Федеральное государственное бюджетное учреждение науки Федеральный исследовательский центр «Карельский научный центр Российской академии наук» (КарНЦ РАН)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Вид, состав работ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Корректировка и актуализация проектно-сметной документации на капитальный ремонт внутреннего противопожарного водопровода Шифр 16-ПР-2025.ВПВ.ПД</w:t>
            </w:r>
            <w:proofErr w:type="gramStart"/>
            <w:r w:rsidRPr="00B17380">
              <w:rPr>
                <w:rFonts w:ascii="Times New Roman" w:hAnsi="Times New Roman"/>
              </w:rPr>
              <w:t>.Р</w:t>
            </w:r>
            <w:proofErr w:type="gramEnd"/>
            <w:r w:rsidRPr="00B17380">
              <w:rPr>
                <w:rFonts w:ascii="Times New Roman" w:hAnsi="Times New Roman"/>
              </w:rPr>
              <w:t>Д, разработанной ООО «</w:t>
            </w:r>
            <w:proofErr w:type="spellStart"/>
            <w:r w:rsidRPr="00B17380">
              <w:rPr>
                <w:rFonts w:ascii="Times New Roman" w:hAnsi="Times New Roman"/>
              </w:rPr>
              <w:t>НовИнжПро</w:t>
            </w:r>
            <w:proofErr w:type="spellEnd"/>
            <w:r w:rsidRPr="00B17380">
              <w:rPr>
                <w:rFonts w:ascii="Times New Roman" w:hAnsi="Times New Roman"/>
              </w:rPr>
              <w:t>».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Корректировка документации включает в себя следующие виды работ, но не ограничивается: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1. Учесть в смете коэффициент стесненности (при необходимости для отдельных видов работ);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2. </w:t>
            </w:r>
            <w:proofErr w:type="spellStart"/>
            <w:r w:rsidRPr="00B17380">
              <w:rPr>
                <w:rFonts w:ascii="Times New Roman" w:hAnsi="Times New Roman"/>
              </w:rPr>
              <w:t>Предусмотретьв</w:t>
            </w:r>
            <w:proofErr w:type="spellEnd"/>
            <w:r w:rsidRPr="00B17380">
              <w:rPr>
                <w:rFonts w:ascii="Times New Roman" w:hAnsi="Times New Roman"/>
              </w:rPr>
              <w:t xml:space="preserve"> смете затаривание, погрузку, перевозку и утилизацию строительного мусора (за исключением металлического лома).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3. Учесть в смете сопутствующие общестроительные работы в необходимом объеме;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4. Учесть в смете пусконаладочные работы, промывку и гидропневматические испытания;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5. Предусмотреть в смете  использование материалов и оборудования, поставка которых возможна в максимально сжатые сроки;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6. Предусмотреть проектом врезки, в том числе для обеспечения бесперебойной работы туалетов и буфета;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7. Разработать водомерный узел, согласование которого возможно с АО «</w:t>
            </w:r>
            <w:proofErr w:type="spellStart"/>
            <w:r w:rsidRPr="00B17380">
              <w:rPr>
                <w:rFonts w:ascii="Times New Roman" w:hAnsi="Times New Roman"/>
              </w:rPr>
              <w:t>ПКС-Водоканал</w:t>
            </w:r>
            <w:proofErr w:type="spellEnd"/>
            <w:r w:rsidRPr="00B17380">
              <w:rPr>
                <w:rFonts w:ascii="Times New Roman" w:hAnsi="Times New Roman"/>
              </w:rPr>
              <w:t>» (при необходимости).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Сметная документация разрабатывается согласно п. 36 настоящего задания.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Схемы размещения пожарных кранов материалы, диаметры и длины трубопроводов определяются Исполнителем. Выполнение работ по техническому исследованию строительных конструкций и инженерных систем в случае недостаточности исходных данных Исполнитель самостоятельно и за свой счет выполняет дополнительное обследование в объеме достаточном для выполнения проектно-сметной документации.</w:t>
            </w:r>
          </w:p>
          <w:p w:rsidR="00941BC6" w:rsidRPr="00B17380" w:rsidRDefault="00941BC6" w:rsidP="002E46C1">
            <w:pPr>
              <w:ind w:left="-78" w:firstLine="78"/>
              <w:jc w:val="both"/>
              <w:rPr>
                <w:rFonts w:ascii="Times New Roman" w:hAnsi="Times New Roman"/>
                <w:bCs/>
                <w:kern w:val="2"/>
              </w:rPr>
            </w:pPr>
            <w:r w:rsidRPr="00B17380">
              <w:rPr>
                <w:rFonts w:ascii="Times New Roman" w:hAnsi="Times New Roman"/>
                <w:bCs/>
                <w:kern w:val="2"/>
              </w:rPr>
              <w:t>Доступ в здание для проведения работ согласовывается с уполномоченным представителем Заказчика.</w:t>
            </w:r>
          </w:p>
          <w:p w:rsidR="00941BC6" w:rsidRPr="00B17380" w:rsidRDefault="00941BC6" w:rsidP="002E46C1">
            <w:pPr>
              <w:ind w:left="-78" w:firstLine="78"/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  <w:bCs/>
                <w:kern w:val="2"/>
              </w:rPr>
              <w:t xml:space="preserve">Уполномоченные представители Заказчика: руководитель инженерной службы Гуляев Д.Н., начальник отдела комплексной безопасности Романова Е.Б., специалист отдела комплексной безопасности </w:t>
            </w:r>
            <w:proofErr w:type="spellStart"/>
            <w:r w:rsidRPr="00B17380">
              <w:rPr>
                <w:rFonts w:ascii="Times New Roman" w:hAnsi="Times New Roman"/>
                <w:bCs/>
                <w:kern w:val="2"/>
              </w:rPr>
              <w:lastRenderedPageBreak/>
              <w:t>Левшова</w:t>
            </w:r>
            <w:proofErr w:type="spellEnd"/>
            <w:r w:rsidRPr="00B17380">
              <w:rPr>
                <w:rFonts w:ascii="Times New Roman" w:hAnsi="Times New Roman"/>
                <w:bCs/>
                <w:kern w:val="2"/>
              </w:rPr>
              <w:t xml:space="preserve"> Н.А.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Технические условия подключения (технологического присоединения) объектов капитального строительства к сетям инженерно- технического обеспечения, применяемые в целях архитектурно-строительного проектирования (при наличии):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В соответствии с действующими договорами холодного водоснабжения и водоотведения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выделению этапов капитального ремонта объекта: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 согласованию с Заказчиком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Срок выполнения работ:</w:t>
            </w:r>
          </w:p>
        </w:tc>
        <w:tc>
          <w:tcPr>
            <w:tcW w:w="5305" w:type="dxa"/>
            <w:shd w:val="clear" w:color="auto" w:fill="auto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рабочих дней со дня заключения договора.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Исполнитель вправе досрочно выполнить работы и сдать Заказчику их результат в установленном Договором порядке.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основным технико-экономическим показателям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Объект состоит из трех зданий, объединенных переходами.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Сведения по зданиям: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1. Здание КарНЦ РАН (Главный корпус)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Здание 1967 года постройки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Этажность –6 этажей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Общая площадь –6700,5 кв.м.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Перекрытия сборные </w:t>
            </w:r>
            <w:proofErr w:type="gramStart"/>
            <w:r w:rsidRPr="00B17380">
              <w:rPr>
                <w:rFonts w:ascii="Times New Roman" w:hAnsi="Times New Roman"/>
              </w:rPr>
              <w:t>ж/б</w:t>
            </w:r>
            <w:proofErr w:type="gramEnd"/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Отделка – штукатурка, окраска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Полы дощатые, плитка.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2. Здание института геологии КарНЦ РАН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Здание 1971 года постройки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Этажность – 5 этажей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Общая площадь –3694,9 кв.м.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Перекрытия сборные </w:t>
            </w:r>
            <w:proofErr w:type="gramStart"/>
            <w:r w:rsidRPr="00B17380">
              <w:rPr>
                <w:rFonts w:ascii="Times New Roman" w:hAnsi="Times New Roman"/>
              </w:rPr>
              <w:t>ж/б</w:t>
            </w:r>
            <w:proofErr w:type="gramEnd"/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Отделка – штукатурка, окраска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Полы дощатые, плитка.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3. Здание института языка, литературы и истории  КарНЦ РАН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Здание 1972 года постройки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Этажность – 5 этажей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Общая площадь –3160 кв.м.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Перекрытия сборные </w:t>
            </w:r>
            <w:proofErr w:type="gramStart"/>
            <w:r w:rsidRPr="00B17380">
              <w:rPr>
                <w:rFonts w:ascii="Times New Roman" w:hAnsi="Times New Roman"/>
              </w:rPr>
              <w:t>ж/б</w:t>
            </w:r>
            <w:proofErr w:type="gramEnd"/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Отделка – штукатурка, окраска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Полы дощатые, плитка.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58" w:type="dxa"/>
            <w:gridSpan w:val="2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Идентификационные признаки объекта устанавливаются в соответствии со статьей 4 Федерального закона от 30 декабря 2009 г. N 384-ФЗ «Технический регламент о безопасности зданий и сооружений» и включают в себя: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Назначение объекта: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Административные здания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8.2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Принадлежность к объектам транспортной инфраструктуры и к другим объектам, функционально-технологические </w:t>
            </w:r>
            <w:proofErr w:type="gramStart"/>
            <w:r w:rsidRPr="00B17380">
              <w:rPr>
                <w:rFonts w:ascii="Times New Roman" w:hAnsi="Times New Roman"/>
              </w:rPr>
              <w:t>особенности</w:t>
            </w:r>
            <w:proofErr w:type="gramEnd"/>
            <w:r w:rsidRPr="00B17380">
              <w:rPr>
                <w:rFonts w:ascii="Times New Roman" w:hAnsi="Times New Roman"/>
              </w:rPr>
              <w:t xml:space="preserve"> которых влияют на их безопасность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Не принадлежит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8.3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Возможность возникновения опасных природных процессов и явлений и техногенных воздействий на территории, на которой будет осуществляться строительство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proofErr w:type="gramStart"/>
            <w:r w:rsidRPr="00B17380">
              <w:rPr>
                <w:rFonts w:ascii="Times New Roman" w:hAnsi="Times New Roman"/>
              </w:rPr>
              <w:t>Низкая</w:t>
            </w:r>
            <w:proofErr w:type="gramEnd"/>
            <w:r w:rsidRPr="00B17380">
              <w:rPr>
                <w:rFonts w:ascii="Times New Roman" w:hAnsi="Times New Roman"/>
              </w:rPr>
              <w:t>, уточнить при проектировании.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8.4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Принадлежность к опасным производственным объектам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Не принадлежит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lastRenderedPageBreak/>
              <w:t>8.5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Пожарная и взрывопожарная опасность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Категория</w:t>
            </w:r>
            <w:proofErr w:type="gramStart"/>
            <w:r w:rsidRPr="00B17380">
              <w:rPr>
                <w:rFonts w:ascii="Times New Roman" w:hAnsi="Times New Roman"/>
              </w:rPr>
              <w:t xml:space="preserve"> В</w:t>
            </w:r>
            <w:proofErr w:type="gramEnd"/>
            <w:r w:rsidRPr="00B17380">
              <w:rPr>
                <w:rFonts w:ascii="Times New Roman" w:hAnsi="Times New Roman"/>
              </w:rPr>
              <w:t xml:space="preserve"> (уточнить при проектировании).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8.6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Наличие помещений с постоянным пребыванием людей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Имеются помещения с постоянным пребыванием людей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8.7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proofErr w:type="gramStart"/>
            <w:r w:rsidRPr="00B17380">
              <w:rPr>
                <w:rFonts w:ascii="Times New Roman" w:hAnsi="Times New Roman"/>
              </w:rPr>
              <w:t>Уровень ответственности (устанавливаются согласно пункту 7 части 1 и части 7 статьи 4 Федерального закона от 30 декабря 2009 г. N 384-ФЗ «Технический регламент о безопасности зданий и сооружений»</w:t>
            </w:r>
            <w:proofErr w:type="gramEnd"/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Нормальный уровень ответственности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о необходимости соответствия проектной документации обоснованию безопасности опасного производственного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Требования к качеству, конкурентоспособности, </w:t>
            </w:r>
            <w:proofErr w:type="spellStart"/>
            <w:r w:rsidRPr="00B17380">
              <w:rPr>
                <w:rFonts w:ascii="Times New Roman" w:hAnsi="Times New Roman"/>
              </w:rPr>
              <w:t>экологичности</w:t>
            </w:r>
            <w:proofErr w:type="spellEnd"/>
            <w:r w:rsidRPr="00B17380">
              <w:rPr>
                <w:rFonts w:ascii="Times New Roman" w:hAnsi="Times New Roman"/>
              </w:rPr>
              <w:t xml:space="preserve"> и </w:t>
            </w:r>
            <w:proofErr w:type="spellStart"/>
            <w:r w:rsidRPr="00B17380">
              <w:rPr>
                <w:rFonts w:ascii="Times New Roman" w:hAnsi="Times New Roman"/>
              </w:rPr>
              <w:t>энергоэффективности</w:t>
            </w:r>
            <w:proofErr w:type="spellEnd"/>
            <w:r w:rsidRPr="00B17380">
              <w:rPr>
                <w:rFonts w:ascii="Times New Roman" w:hAnsi="Times New Roman"/>
              </w:rPr>
              <w:t xml:space="preserve"> проектных решений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Согласно Федеральному закону от 23.11.2009 №261-ФЗ «Об энергосбережении и о повышении энергетической эффективности, и о внесении изменений в отдельные законодательные акты Российской Федерации», Федерального закона от 30.03.1999 №52-ФЗ «О санитарно-эпидемиологическом благополучии населения». Класс энергетической эффективности не ниже класса «C».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Необходимость выполнения инженерных изысканий для подготовки проектной документации: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Отсутствует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Предполагаемая (предельная) стоимость капитального ремонта объекта: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Определить стоимость работ по результатам разработки проектно-сметной документации.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Принадлежность объекта к объектам культурного наследия (памятникам истории и культуры) народов Российской Федерации: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Не принадлежит</w:t>
            </w:r>
          </w:p>
          <w:p w:rsidR="00941BC6" w:rsidRPr="00B17380" w:rsidRDefault="00941BC6" w:rsidP="002E46C1">
            <w:pPr>
              <w:pStyle w:val="a"/>
              <w:numPr>
                <w:ilvl w:val="0"/>
                <w:numId w:val="0"/>
              </w:numPr>
              <w:spacing w:line="259" w:lineRule="auto"/>
              <w:ind w:left="709"/>
            </w:pPr>
          </w:p>
        </w:tc>
      </w:tr>
      <w:tr w:rsidR="00941BC6" w:rsidRPr="00B17380" w:rsidTr="002E46C1">
        <w:tc>
          <w:tcPr>
            <w:tcW w:w="10262" w:type="dxa"/>
            <w:gridSpan w:val="3"/>
          </w:tcPr>
          <w:p w:rsidR="00941BC6" w:rsidRPr="00B17380" w:rsidRDefault="00941BC6" w:rsidP="002E46C1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  <w:b/>
              </w:rPr>
              <w:t>II. Требования к проектным решениям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схеме планировочной организации земельного участка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rPr>
          <w:trHeight w:val="273"/>
        </w:trPr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проекту полосы отвода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архитектурно-</w:t>
            </w:r>
            <w:proofErr w:type="gramStart"/>
            <w:r w:rsidRPr="00B17380">
              <w:rPr>
                <w:rFonts w:ascii="Times New Roman" w:hAnsi="Times New Roman"/>
              </w:rPr>
              <w:t>художественным решениям</w:t>
            </w:r>
            <w:proofErr w:type="gramEnd"/>
            <w:r w:rsidRPr="00B17380">
              <w:rPr>
                <w:rFonts w:ascii="Times New Roman" w:hAnsi="Times New Roman"/>
              </w:rPr>
              <w:t>, включая требования к графическим материалам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технологическим решениям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558" w:type="dxa"/>
            <w:gridSpan w:val="2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конструктивным и объемно-планировочным решениям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Порядок выбора и применения материалов, изделий, конструкций, оборудования и их согласования застройщиком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Применяемые материалы должны быть Российского производства, иметь необходимые показатели, сертификаты согласно законодательству Российской федерации. Комплектное оборудование – заводского изготовления. При отсутствии материалов Российского производства допускается применение оборудования импортного производства.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19.2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строительным конструкциям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19.3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фундаментам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19.4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стенам, подвалам и цокольному этажу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lastRenderedPageBreak/>
              <w:t>19.5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наружным стенам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19.6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внутренним стенам и перегородкам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19.7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перекрытиям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19.8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колоннам, ригелям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19.9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лестницам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19.10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полам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кровле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19.12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витражам, окнам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19.13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дверям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19.14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внутренней отделке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19.15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наружной отделке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19.16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обеспечению безопасности объекта при опасных природных процессах и явлениях и техногенных воздействиях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19.17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инженерной защите территории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19.18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технологическим и конструктивным решениям линейного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19.19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зданиям, строениям и сооружениям, входящим в инфраструктуру линейного объекта: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9558" w:type="dxa"/>
            <w:gridSpan w:val="2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инженерно-техническим решениям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ind w:left="-57" w:right="-57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20.1</w:t>
            </w:r>
          </w:p>
        </w:tc>
        <w:tc>
          <w:tcPr>
            <w:tcW w:w="9558" w:type="dxa"/>
            <w:gridSpan w:val="2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основному технологическому оборудованию (указывается тип и основные характеристики по укрупненной номенклатуре, для объектов непроизводственного назначения должно быть установлено требование о выборе оборудования на основании технико-экономических расчетов, технико-экономического сравнения вариантов):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Отопление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20.1.2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Вентиляция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Отсутствуют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20.1.3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Водопровод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Противопожарный водопровод совмещён с хозяйственно-питьевым водопроводом зданий. Проектом предусмотреть подключение стояков холодного </w:t>
            </w:r>
            <w:proofErr w:type="gramStart"/>
            <w:r w:rsidRPr="00B17380">
              <w:rPr>
                <w:rFonts w:ascii="Times New Roman" w:hAnsi="Times New Roman"/>
              </w:rPr>
              <w:t>водоснабжении</w:t>
            </w:r>
            <w:proofErr w:type="gramEnd"/>
            <w:r w:rsidRPr="00B17380">
              <w:rPr>
                <w:rFonts w:ascii="Times New Roman" w:hAnsi="Times New Roman"/>
              </w:rPr>
              <w:t xml:space="preserve"> к розливу с установкой новой запорной арматуры в местах присоединения. Стояки холодного хозяйственно-питьевого водоснабжения не меняются. 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Проектом предусмотреть демонтаж/монтаж труб розливов, пожарных стояков, водомерных узлов (при необходимости), пожарных кранов и др., замену пожарных насосов, установку шкафов управления пожарными насосами с привязкой к адресным меткам на каждый пожарный кран и заменой электропитания насосов </w:t>
            </w:r>
            <w:proofErr w:type="gramStart"/>
            <w:r w:rsidRPr="00B17380">
              <w:rPr>
                <w:rFonts w:ascii="Times New Roman" w:hAnsi="Times New Roman"/>
              </w:rPr>
              <w:t xml:space="preserve">( </w:t>
            </w:r>
            <w:proofErr w:type="gramEnd"/>
            <w:r w:rsidRPr="00B17380">
              <w:rPr>
                <w:rFonts w:ascii="Times New Roman" w:hAnsi="Times New Roman"/>
              </w:rPr>
              <w:t xml:space="preserve">предусмотреть подключение от двух независимых источников или АВР + ИБП) и автоматики, установку и подключение, замену </w:t>
            </w:r>
            <w:r w:rsidRPr="00B17380">
              <w:rPr>
                <w:rFonts w:ascii="Times New Roman" w:hAnsi="Times New Roman"/>
              </w:rPr>
              <w:lastRenderedPageBreak/>
              <w:t>пожарных шкафов на огнеупорные, заделку технологических отверстий после монтажа пожарных стояков, пусконаладочные работы насосной группы и автоматики.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Оборудование подбирается Исполнителем.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Материалы труб, используемые для прокладки согласовать с заказчиком в письменном виде.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Предусмотреть замену трубопровода водоснабжения между зданием главного корпуса и зданием ИЯЛИ.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Предусмотреть систему автоматики противопожарного водопровода в соответствии с требованиями, действующими на территории Российской Федерации.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Проектная документация должна соответствовать следующим нормативным документам: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 СП 30.13330.2020 СВОД ПРАВИЛ ВНУТРЕННИЙ ВОДОПРОВОД И КАНАЛИЗАЦИЯ ЗДАНИЙ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 СП 10.13130.2020 СИСТЕМЫ ПРОТИВОПОЖАРНОЙ ЗАЩИТЫ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ВНУТРЕННИЙ ПРОТИВОПОЖАРНЫЙ ВОДОПРОВОД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НОРМЫ И ПРАВИЛА ПРОЕКТИРОВАНИЯ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 ГОСТ 25136-82 Соединения трубопроводов. Методы испытаний на герметичность</w:t>
            </w:r>
          </w:p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 иными действующими нормативными документами, в т. ч. действующими законодательными актами по нормированию труда и технике безопасности, требованиями технических регламентов.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lastRenderedPageBreak/>
              <w:t>20.1.4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Канализация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20.1.5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Электроснабжение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Предусмотреть в соответствии с проектными решениями, точка подключения предоставляется Заказчиком в границах зданий.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20.1.6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Телефонизация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20.1.7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Радиофикация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20.1.8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Информационно-телекоммуникационная сеть «Интернет»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20.1.9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Телевидение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20.1.10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Газификация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20.1.11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Автоматизация и диспетчеризация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Предусмотреть в соответствии с требованиями данного Задания и требованиями, действующими на территории Российской Федерации.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</w:t>
            </w:r>
          </w:p>
        </w:tc>
        <w:tc>
          <w:tcPr>
            <w:tcW w:w="9558" w:type="dxa"/>
            <w:gridSpan w:val="2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наружным сетям инженерно-технического обеспечения, точкам присоединения (указываются требования к объемам проектирования внешних сетей и реквизиты полученных технических условий, которые прилагаются к заданию на проектирование)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21.2.1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Водоснабжение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21.2.2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Водоотведение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21.2.3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Теплоснабжение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21.2.4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Электроснабжение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lastRenderedPageBreak/>
              <w:t>21.2.5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Телефонизация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21.2.6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Радиофикация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21.2.7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Информационно-телекоммуникационная сеть «Интернет»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21.2.8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Телевидение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21.2.9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Газоснабжение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/>
              <w:jc w:val="center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>21.2.10</w:t>
            </w: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Иные сети инженерно-технического обеспечения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мероприятиям по охране окружающей среды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мероприятиям по обеспечению пожарной безопасности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мероприятиям по обеспечению доступа инвалидов к объекту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инженерно-техническому укреплению объекта в целях обеспечения его антитеррористической защищенности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технической эксплуатации и техническому обслуживанию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проекту организации строительства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Обоснование необходимости сноса или сохранения зданий, сооружений, зеленых насаждений, а также переноса инженерных сетей и коммуникаций, расположенных на земельном участке, на котором планируется размещение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решениям по благоустройству прилегающей территории, к малым архитектурным формам и к планировочной организации земельного участка, на котором планируется размещение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разработке проекта восстановления (рекультивации) нарушенных земель или плодородного слоя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местам складирования излишков грунта и (или) мусора при строительстве и протяженность маршрута их доставки.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Предусмотреть вывоз строительного мусора на полигон ТБО, в сметной документации предусмотреть соответствующие затраты.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выполнению научно-исследовательских и опытно-конструкторских работ в процессе проектирования и строительства объекта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10262" w:type="dxa"/>
            <w:gridSpan w:val="3"/>
          </w:tcPr>
          <w:p w:rsidR="00941BC6" w:rsidRPr="00B17380" w:rsidRDefault="00941BC6" w:rsidP="002E46C1">
            <w:pPr>
              <w:ind w:left="-57" w:right="-57"/>
              <w:jc w:val="center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  <w:b/>
              </w:rPr>
              <w:t>III. Требования к проектным решениям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составу проектной документации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Проектную документацию разработать согласно постановлению правительства № 87 от 16.02.2008 «О составе разделов проектной документации и требованиях к их содержанию»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Стадия - рабочая документация.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Федеральный закон от 29.12.2004 № 190-ФЗ «Градостроительный кодекс Российской Федерации» 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постановление Правительства Российской Федерации от 28 мая 2021 г. № 815 «Об утверждении перечня национальных стандартов и сводов правил (частей таких стандартов и сводов правил), в результате применения которых на обязательной основе обеспечивается соблюдение требований Федерального закона «Технический регламент о безопасности зданий и сооружений»;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постановление Правительства Российской Федерации от 16 февраля 2008 г. № 87 «О составе разделов проектной документации и требованиях к их содержанию» (в действующей редакции);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-ГОСТ 21.501-2018 «Межгосударственный стандарт. Система проектной документации для строительства. Правила выполнения рабочей документации архитектурных и конструктивных решений»;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ГОСТ </w:t>
            </w:r>
            <w:proofErr w:type="gramStart"/>
            <w:r w:rsidRPr="00B17380">
              <w:rPr>
                <w:rFonts w:ascii="Times New Roman" w:hAnsi="Times New Roman"/>
              </w:rPr>
              <w:t>Р</w:t>
            </w:r>
            <w:proofErr w:type="gramEnd"/>
            <w:r w:rsidRPr="00B17380">
              <w:rPr>
                <w:rFonts w:ascii="Times New Roman" w:hAnsi="Times New Roman"/>
              </w:rPr>
              <w:t xml:space="preserve"> 21.101-2020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ВСН-58-88(</w:t>
            </w:r>
            <w:proofErr w:type="spellStart"/>
            <w:r w:rsidRPr="00B17380">
              <w:rPr>
                <w:rFonts w:ascii="Times New Roman" w:hAnsi="Times New Roman"/>
              </w:rPr>
              <w:t>р</w:t>
            </w:r>
            <w:proofErr w:type="spellEnd"/>
            <w:r w:rsidRPr="00B17380">
              <w:rPr>
                <w:rFonts w:ascii="Times New Roman" w:hAnsi="Times New Roman"/>
              </w:rPr>
              <w:t>) от 23 ноября 1988 года №312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ВСН 61-89(</w:t>
            </w:r>
            <w:proofErr w:type="spellStart"/>
            <w:r w:rsidRPr="00B17380">
              <w:rPr>
                <w:rFonts w:ascii="Times New Roman" w:hAnsi="Times New Roman"/>
              </w:rPr>
              <w:t>р</w:t>
            </w:r>
            <w:proofErr w:type="spellEnd"/>
            <w:r w:rsidRPr="00B17380">
              <w:rPr>
                <w:rFonts w:ascii="Times New Roman" w:hAnsi="Times New Roman"/>
              </w:rPr>
              <w:t>) 26.12.1989г. №250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МДС-13-1.99 от 17 декабря 1999 года №79 (взамен ВСН 55-7(</w:t>
            </w:r>
            <w:proofErr w:type="spellStart"/>
            <w:r w:rsidRPr="00B17380">
              <w:rPr>
                <w:rFonts w:ascii="Times New Roman" w:hAnsi="Times New Roman"/>
              </w:rPr>
              <w:t>р</w:t>
            </w:r>
            <w:proofErr w:type="spellEnd"/>
            <w:r w:rsidRPr="00B17380">
              <w:rPr>
                <w:rFonts w:ascii="Times New Roman" w:hAnsi="Times New Roman"/>
              </w:rPr>
              <w:t>))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СП 112.13330.2018/2020«Пожарная безопасность зданий и сооружений»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Каждый раздел проектно-сметной документации должен содержать справку проектной организации о соответствии проектной/рабочей документации требованиям действующего законодательства РФ и задания на проектирование. Справку оформить подписью главного инженера проекта и печатью генеральной проектной организации.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Проектно-сметная документация должна учитывать требования нормативных документов РФ, вступающих в силу в период разработки документации.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подготовке сметной документации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Сметную документацию выполнить ресурсно-индексным методом.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Сводный сметный расчет должен быть разработан в соответствии с положениями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</w:t>
            </w:r>
            <w:r w:rsidRPr="00B17380">
              <w:rPr>
                <w:rFonts w:ascii="Times New Roman" w:hAnsi="Times New Roman"/>
              </w:rPr>
              <w:lastRenderedPageBreak/>
              <w:t xml:space="preserve">культуры) народов Российской Федерации на территории Российской Федерации, утвержденной приказом Министерства строительства и </w:t>
            </w:r>
            <w:proofErr w:type="spellStart"/>
            <w:proofErr w:type="gramStart"/>
            <w:r w:rsidRPr="00B17380">
              <w:rPr>
                <w:rFonts w:ascii="Times New Roman" w:hAnsi="Times New Roman"/>
              </w:rPr>
              <w:t>жилищно</w:t>
            </w:r>
            <w:proofErr w:type="spellEnd"/>
            <w:r w:rsidRPr="00B17380">
              <w:rPr>
                <w:rFonts w:ascii="Times New Roman" w:hAnsi="Times New Roman"/>
              </w:rPr>
              <w:t>- коммунального</w:t>
            </w:r>
            <w:proofErr w:type="gramEnd"/>
            <w:r w:rsidRPr="00B17380">
              <w:rPr>
                <w:rFonts w:ascii="Times New Roman" w:hAnsi="Times New Roman"/>
              </w:rPr>
              <w:t xml:space="preserve"> хозяйства Российской Федерации от 4 августа 2020 г. № 421/пр. (далее – Методика) и содержать полный перечень затрат необходимых для реализации проекта.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 случае отсутствия расценок на отдельные материалы, изделия, конструкции (далее – материальные ресурсы) и оборудование, а также сметных нормативов на отдельные виды работ и услуг допускается определение их сметной стоимости по наиболее экономичному варианту, определенному на основании сбора информации о текущих ценах (далее – конъюнктурный анализ). Конъюнктурный анализ должен быть произведен и оформлен в полном соответствии с п.п. 13-24 Методики.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В локальных сметных расчетах выделить разделы по видам работ. 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В соответствии с п.27б Методики, приказ Минстроя РФ №421/пр. от 04.09.2020:"Все локальные сметные расчеты укомплектовать ведомостями объемов работ"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Разработанная сметная документация передаётся Заказчику в электронном виде в следующих форматах: *</w:t>
            </w:r>
            <w:proofErr w:type="spellStart"/>
            <w:r w:rsidRPr="00B17380">
              <w:rPr>
                <w:rFonts w:ascii="Times New Roman" w:hAnsi="Times New Roman"/>
              </w:rPr>
              <w:t>pdf</w:t>
            </w:r>
            <w:proofErr w:type="spellEnd"/>
            <w:r w:rsidRPr="00B17380">
              <w:rPr>
                <w:rFonts w:ascii="Times New Roman" w:hAnsi="Times New Roman"/>
              </w:rPr>
              <w:t>, А</w:t>
            </w:r>
            <w:proofErr w:type="gramStart"/>
            <w:r w:rsidRPr="00B17380">
              <w:rPr>
                <w:rFonts w:ascii="Times New Roman" w:hAnsi="Times New Roman"/>
              </w:rPr>
              <w:t>0</w:t>
            </w:r>
            <w:proofErr w:type="gramEnd"/>
            <w:r w:rsidRPr="00B17380">
              <w:rPr>
                <w:rFonts w:ascii="Times New Roman" w:hAnsi="Times New Roman"/>
              </w:rPr>
              <w:t xml:space="preserve">, </w:t>
            </w:r>
            <w:proofErr w:type="spellStart"/>
            <w:r w:rsidRPr="00B17380">
              <w:rPr>
                <w:rFonts w:ascii="Times New Roman" w:hAnsi="Times New Roman"/>
                <w:lang w:val="en-US"/>
              </w:rPr>
              <w:t>xls</w:t>
            </w:r>
            <w:proofErr w:type="spellEnd"/>
            <w:r w:rsidRPr="00B17380">
              <w:rPr>
                <w:rFonts w:ascii="Times New Roman" w:hAnsi="Times New Roman"/>
              </w:rPr>
              <w:t>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Представить прайс-листы в составе сметной документации, заверенные печатью Исполнителя.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Сметная документация должна быть разработана в соответствии с нормативно-правовыми актами и нормативно-технической документацией, действующими на момент составления и её сдачи заказчику, в том числе, но не ограничиваясь: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Приказом Минстроя России от 4 августа 2020 г. № 421/</w:t>
            </w:r>
            <w:proofErr w:type="spellStart"/>
            <w:proofErr w:type="gramStart"/>
            <w:r w:rsidRPr="00B17380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Pr="00B17380">
              <w:rPr>
                <w:rFonts w:ascii="Times New Roman" w:hAnsi="Times New Roman"/>
              </w:rPr>
      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Федерации"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Постановлением Правительства РФ от 05.03.2007 N 145 (ред. от 31.12.2019) "О порядке организации и проведения государственной экспертизы проектной документации и результатов инженерных изысканий"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Приказом Министерства строительства и жилищно-коммунального хозяйства Российской Федерации от 21.12.2020 № 812/</w:t>
            </w:r>
            <w:proofErr w:type="spellStart"/>
            <w:proofErr w:type="gramStart"/>
            <w:r w:rsidRPr="00B17380">
              <w:rPr>
                <w:rFonts w:ascii="Times New Roman" w:hAnsi="Times New Roman"/>
              </w:rPr>
              <w:t>пр</w:t>
            </w:r>
            <w:proofErr w:type="spellEnd"/>
            <w:proofErr w:type="gramEnd"/>
            <w:r w:rsidRPr="00B17380">
              <w:rPr>
                <w:rFonts w:ascii="Times New Roman" w:hAnsi="Times New Roman"/>
              </w:rPr>
              <w:t>". Об утверждении Методики по разработке и применению нормативов накладных расходов при определении сметной стоимости строительства, реконструкции, капитального ремонта, сноса объектов капитального строительства";</w:t>
            </w:r>
          </w:p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Градостроительным кодексом Российской Федерации" от 29.12.2004 N 190-ФЗ.</w:t>
            </w:r>
          </w:p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 xml:space="preserve">Выполнить ведомость объемов работ для </w:t>
            </w:r>
            <w:r w:rsidRPr="00B17380">
              <w:rPr>
                <w:rFonts w:ascii="Times New Roman" w:hAnsi="Times New Roman"/>
                <w:color w:val="000000"/>
              </w:rPr>
              <w:lastRenderedPageBreak/>
              <w:t>прохождения определения достоверности сметной стоимости.</w:t>
            </w:r>
          </w:p>
          <w:p w:rsidR="00941BC6" w:rsidRPr="00B17380" w:rsidRDefault="00941BC6" w:rsidP="002E46C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hAnsi="Times New Roman"/>
                <w:color w:val="000000"/>
              </w:rPr>
            </w:pPr>
            <w:r w:rsidRPr="00B17380">
              <w:rPr>
                <w:rFonts w:ascii="Times New Roman" w:hAnsi="Times New Roman"/>
                <w:color w:val="000000"/>
              </w:rPr>
              <w:t xml:space="preserve">Выполнить проверку сметной документации у лица, имеющего свидетельство о допуске к видам работ в сфере стоимостного инжиниринга. Сметой предусмотреть возврат заказчику металлического лома, образовавшегося в процессе выполнения демонтажных работ по объекту. 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Требования к разработке специальных технических условий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Отсутствуют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  <w:color w:val="000000"/>
              </w:rPr>
              <w:t>Требования о применении при разработке проектной документации документов в области стандартизации: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 целью оптимизации сроков разработки проектной документации, недопущения избыточных и неоптимальных проектных решений, необходимо применять свод правил, национальных стандартов, принятых на обязательной основе, а также требований, указанных в настоящем Техническом задании.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Требование о применении типовой проектной документации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Отсутствует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Прочие дополнительные требования и указания, конкретизирующие объем проектных работ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Гарантийный срок на выполненные работы – 1 год с момента подписания Акта выполненных работ.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Исполнитель гарантирует подготовку документации в составе и объеме, необходимом для получения согласований и разрешений в надзорных органах, организациях и учреждениях.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Проектно-сметная документация, предоставляемая Заказчику:</w:t>
            </w:r>
          </w:p>
          <w:p w:rsidR="00941BC6" w:rsidRPr="00B17380" w:rsidRDefault="00941BC6" w:rsidP="002E46C1">
            <w:pPr>
              <w:ind w:firstLine="773"/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- бумажная версия – 3 (три) экземпляра </w:t>
            </w:r>
          </w:p>
          <w:p w:rsidR="00941BC6" w:rsidRPr="00B17380" w:rsidRDefault="00941BC6" w:rsidP="002E46C1">
            <w:pPr>
              <w:ind w:firstLine="773"/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 xml:space="preserve">- электронная версия в формате </w:t>
            </w:r>
            <w:proofErr w:type="spellStart"/>
            <w:r w:rsidRPr="00B17380">
              <w:rPr>
                <w:rFonts w:ascii="Times New Roman" w:hAnsi="Times New Roman"/>
                <w:lang w:val="en-US"/>
              </w:rPr>
              <w:t>pdf</w:t>
            </w:r>
            <w:proofErr w:type="spellEnd"/>
            <w:r w:rsidRPr="00B17380">
              <w:rPr>
                <w:rFonts w:ascii="Times New Roman" w:hAnsi="Times New Roman"/>
              </w:rPr>
              <w:t xml:space="preserve"> на электронную почту</w:t>
            </w:r>
          </w:p>
          <w:p w:rsidR="00941BC6" w:rsidRPr="00B17380" w:rsidRDefault="00941BC6" w:rsidP="002E46C1">
            <w:pPr>
              <w:ind w:firstLine="773"/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- ведомости объемов работ дополнительно в формате .</w:t>
            </w:r>
            <w:proofErr w:type="spellStart"/>
            <w:r w:rsidRPr="00B17380">
              <w:rPr>
                <w:rFonts w:ascii="Times New Roman" w:hAnsi="Times New Roman"/>
                <w:lang w:val="en-US"/>
              </w:rPr>
              <w:t>xls</w:t>
            </w:r>
            <w:proofErr w:type="spellEnd"/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Сметная документация передаётся согласно п.36 настоящего технического задания на проектирование.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Исполнитель (проектная организация) должен состоять в реестре МЧС на право проектирования средств обеспечения пожарной безопасности зданий и сооружений, введенных в эксплуатацию.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Исполнитель (проектная организация) должен быть членом СРО (НОПРИЗ).</w:t>
            </w:r>
          </w:p>
        </w:tc>
      </w:tr>
      <w:tr w:rsidR="00941BC6" w:rsidRPr="00B17380" w:rsidTr="002E46C1">
        <w:tc>
          <w:tcPr>
            <w:tcW w:w="704" w:type="dxa"/>
          </w:tcPr>
          <w:p w:rsidR="00941BC6" w:rsidRPr="00B17380" w:rsidRDefault="00941BC6" w:rsidP="002E46C1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-57" w:right="-57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53" w:type="dxa"/>
          </w:tcPr>
          <w:p w:rsidR="00941BC6" w:rsidRPr="00B17380" w:rsidRDefault="00941BC6" w:rsidP="002E46C1">
            <w:pPr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Исходные данные Заказчика</w:t>
            </w:r>
          </w:p>
        </w:tc>
        <w:tc>
          <w:tcPr>
            <w:tcW w:w="5305" w:type="dxa"/>
          </w:tcPr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Проектно-сметная документация, разработанная                ООО «</w:t>
            </w:r>
            <w:proofErr w:type="spellStart"/>
            <w:r w:rsidRPr="00B17380">
              <w:rPr>
                <w:rFonts w:ascii="Times New Roman" w:hAnsi="Times New Roman"/>
              </w:rPr>
              <w:t>НовИнжПро</w:t>
            </w:r>
            <w:proofErr w:type="spellEnd"/>
            <w:r w:rsidRPr="00B17380">
              <w:rPr>
                <w:rFonts w:ascii="Times New Roman" w:hAnsi="Times New Roman"/>
              </w:rPr>
              <w:t>»16-ПР-2025.ВПВ.ПД</w:t>
            </w:r>
            <w:proofErr w:type="gramStart"/>
            <w:r w:rsidRPr="00B17380">
              <w:rPr>
                <w:rFonts w:ascii="Times New Roman" w:hAnsi="Times New Roman"/>
              </w:rPr>
              <w:t>.Р</w:t>
            </w:r>
            <w:proofErr w:type="gramEnd"/>
            <w:r w:rsidRPr="00B17380">
              <w:rPr>
                <w:rFonts w:ascii="Times New Roman" w:hAnsi="Times New Roman"/>
              </w:rPr>
              <w:t>Д (комплект).</w:t>
            </w:r>
          </w:p>
          <w:p w:rsidR="00941BC6" w:rsidRPr="00B17380" w:rsidRDefault="00941BC6" w:rsidP="002E46C1">
            <w:pPr>
              <w:jc w:val="both"/>
              <w:rPr>
                <w:rFonts w:ascii="Times New Roman" w:hAnsi="Times New Roman"/>
              </w:rPr>
            </w:pPr>
            <w:r w:rsidRPr="00B17380">
              <w:rPr>
                <w:rFonts w:ascii="Times New Roman" w:hAnsi="Times New Roman"/>
              </w:rPr>
              <w:t>Иные данные предоставляются по запросу Исполнителя.</w:t>
            </w:r>
            <w:bookmarkStart w:id="0" w:name="_GoBack"/>
            <w:bookmarkEnd w:id="0"/>
          </w:p>
        </w:tc>
      </w:tr>
    </w:tbl>
    <w:p w:rsidR="00941BC6" w:rsidRPr="00B17380" w:rsidRDefault="00941BC6" w:rsidP="00941BC6">
      <w:pPr>
        <w:rPr>
          <w:rFonts w:ascii="Times New Roman" w:hAnsi="Times New Roman"/>
        </w:rPr>
      </w:pPr>
    </w:p>
    <w:p w:rsidR="00A72220" w:rsidRDefault="00A72220"/>
    <w:sectPr w:rsidR="00A72220" w:rsidSect="00A72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6D4B"/>
    <w:multiLevelType w:val="multilevel"/>
    <w:tmpl w:val="243D6D4B"/>
    <w:lvl w:ilvl="0">
      <w:start w:val="8"/>
      <w:numFmt w:val="decimal"/>
      <w:lvlText w:val="%1."/>
      <w:lvlJc w:val="left"/>
      <w:pPr>
        <w:tabs>
          <w:tab w:val="left" w:pos="0"/>
        </w:tabs>
        <w:ind w:left="360" w:hanging="360"/>
      </w:pPr>
    </w:lvl>
    <w:lvl w:ilvl="1">
      <w:start w:val="1"/>
      <w:numFmt w:val="decimal"/>
      <w:pStyle w:val="a"/>
      <w:lvlText w:val="%1.%2."/>
      <w:lvlJc w:val="left"/>
      <w:pPr>
        <w:tabs>
          <w:tab w:val="left" w:pos="0"/>
        </w:tabs>
        <w:ind w:left="1069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7472" w:hanging="1800"/>
      </w:pPr>
    </w:lvl>
  </w:abstractNum>
  <w:abstractNum w:abstractNumId="1">
    <w:nsid w:val="4A072A1D"/>
    <w:multiLevelType w:val="multilevel"/>
    <w:tmpl w:val="A97A33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4D6EDB"/>
    <w:multiLevelType w:val="multilevel"/>
    <w:tmpl w:val="22E89286"/>
    <w:lvl w:ilvl="0">
      <w:start w:val="2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BC6"/>
    <w:rsid w:val="00941BC6"/>
    <w:rsid w:val="00A7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41BC6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aliases w:val="Bullet List,FooterText,numbered,Абзац основного текста,Рисунок,Bullet Number,Индексы,Num Bullet 1,Подпись рисунка,Маркированный список_уровень1,Paragraphe de liste1,lp1,Маркер,асз.Списка,Абзац списка литеральный,it_List1,List Paragraph"/>
    <w:basedOn w:val="a0"/>
    <w:uiPriority w:val="34"/>
    <w:qFormat/>
    <w:rsid w:val="00941BC6"/>
    <w:pPr>
      <w:numPr>
        <w:ilvl w:val="1"/>
        <w:numId w:val="1"/>
      </w:numPr>
      <w:shd w:val="clear" w:color="auto" w:fill="FFFFFF"/>
      <w:tabs>
        <w:tab w:val="left" w:pos="1276"/>
      </w:tabs>
      <w:suppressAutoHyphens/>
      <w:ind w:left="0" w:firstLine="709"/>
      <w:contextualSpacing/>
      <w:jc w:val="both"/>
    </w:pPr>
    <w:rPr>
      <w:rFonts w:ascii="Times New Roman" w:eastAsia="Times New Roman" w:hAnsi="Times New Roman"/>
      <w:color w:val="000000"/>
      <w:spacing w:val="-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2908</Words>
  <Characters>16578</Characters>
  <Application>Microsoft Office Word</Application>
  <DocSecurity>0</DocSecurity>
  <Lines>138</Lines>
  <Paragraphs>38</Paragraphs>
  <ScaleCrop>false</ScaleCrop>
  <Company/>
  <LinksUpToDate>false</LinksUpToDate>
  <CharactersWithSpaces>19448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sub125k</dc:creator>
  <cp:lastModifiedBy>sub125k</cp:lastModifiedBy>
  <cp:revision>1</cp:revision>
  <dcterms:created xsi:type="dcterms:W3CDTF">2026-09-03T16:59:00Z</dcterms:created>
  <dcterms:modified xsi:type="dcterms:W3CDTF">2026-09-03T17:01:00Z</dcterms:modified>
</cp:coreProperties>
</file>