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013" w:rsidRDefault="00753013"/>
    <w:p w:rsidR="00753013" w:rsidRDefault="00753013" w:rsidP="00DB1D5F"/>
    <w:p w:rsidR="00753013" w:rsidRDefault="00753013" w:rsidP="00DB1D5F"/>
    <w:p w:rsidR="00753013" w:rsidRDefault="00753013" w:rsidP="00DB1D5F"/>
    <w:p w:rsidR="00DB1D5F" w:rsidRDefault="004E004D" w:rsidP="00C60C9F">
      <w:pPr>
        <w:pStyle w:val="docdata"/>
        <w:widowControl w:val="0"/>
        <w:spacing w:before="120" w:beforeAutospacing="0" w:after="0" w:afterAutospacing="0"/>
        <w:ind w:firstLine="567"/>
        <w:jc w:val="center"/>
        <w:rPr>
          <w:color w:val="000000"/>
        </w:rPr>
      </w:pPr>
      <w:r>
        <w:rPr>
          <w:color w:val="000000"/>
        </w:rPr>
        <w:t>Требования к поставке Т</w:t>
      </w:r>
      <w:bookmarkStart w:id="0" w:name="_GoBack"/>
      <w:bookmarkEnd w:id="0"/>
      <w:r w:rsidR="00C60C9F">
        <w:rPr>
          <w:color w:val="000000"/>
        </w:rPr>
        <w:t>овара:</w:t>
      </w:r>
    </w:p>
    <w:p w:rsidR="00753013" w:rsidRDefault="00C60C9F">
      <w:pPr>
        <w:pStyle w:val="docdata"/>
        <w:widowControl w:val="0"/>
        <w:spacing w:before="120" w:beforeAutospacing="0" w:after="0" w:afterAutospacing="0"/>
        <w:ind w:firstLine="567"/>
        <w:jc w:val="both"/>
      </w:pPr>
      <w:r>
        <w:rPr>
          <w:color w:val="000000"/>
        </w:rPr>
        <w:t>Товар</w:t>
      </w:r>
      <w:r w:rsidR="0031051B">
        <w:rPr>
          <w:color w:val="000000"/>
        </w:rPr>
        <w:t xml:space="preserve"> долж</w:t>
      </w:r>
      <w:r>
        <w:rPr>
          <w:color w:val="000000"/>
        </w:rPr>
        <w:t>ен</w:t>
      </w:r>
      <w:r w:rsidR="0031051B">
        <w:rPr>
          <w:color w:val="000000"/>
        </w:rPr>
        <w:t xml:space="preserve">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w:t>
      </w:r>
      <w:r>
        <w:rPr>
          <w:color w:val="000000"/>
        </w:rPr>
        <w:t>лены потребительские свойства).</w:t>
      </w:r>
    </w:p>
    <w:p w:rsidR="00753013" w:rsidRDefault="00C60C9F">
      <w:pPr>
        <w:pStyle w:val="13"/>
        <w:widowControl w:val="0"/>
        <w:spacing w:before="0" w:beforeAutospacing="0" w:after="0" w:afterAutospacing="0"/>
        <w:ind w:firstLine="567"/>
        <w:jc w:val="both"/>
      </w:pPr>
      <w:r>
        <w:rPr>
          <w:color w:val="000000"/>
        </w:rPr>
        <w:t>Товар</w:t>
      </w:r>
      <w:r w:rsidR="0031051B">
        <w:rPr>
          <w:color w:val="000000"/>
        </w:rPr>
        <w:t xml:space="preserve"> по своему качеству и комплектности должен соответствовать действующим нормативно-техническим документам, установленным законодательством РФ на данный вид товара (в том числе ГОСТам, ТУ при их наличии), соответствовать установленным стандартам и техническим требованиям завода-изготовителя, удостоверяться сертификатами качества (сертификатами соответствия), соответствовать нормам безопасности согласно действующим нормативно-правовыми актами РФ.</w:t>
      </w:r>
    </w:p>
    <w:p w:rsidR="00753013" w:rsidRDefault="00C60C9F">
      <w:pPr>
        <w:pStyle w:val="13"/>
        <w:widowControl w:val="0"/>
        <w:spacing w:before="0" w:beforeAutospacing="0" w:after="0" w:afterAutospacing="0"/>
        <w:ind w:firstLine="567"/>
        <w:jc w:val="both"/>
      </w:pPr>
      <w:r>
        <w:rPr>
          <w:color w:val="000000"/>
        </w:rPr>
        <w:t>Товар должен</w:t>
      </w:r>
      <w:r w:rsidR="0031051B">
        <w:rPr>
          <w:color w:val="000000"/>
        </w:rPr>
        <w:t xml:space="preserve"> сопровождаться инструкциями по эксплуатации, техническим описанием, соответствующими сертификатами, техническими паспортами, гарантийными талонами и другими документами, удостоверяющими его качество. Инструкции по эксплуатации, техническое описание и иные эксплуатационные документы должны быть на русском языке.</w:t>
      </w:r>
    </w:p>
    <w:p w:rsidR="00753013" w:rsidRDefault="00793A50">
      <w:pPr>
        <w:pStyle w:val="13"/>
        <w:widowControl w:val="0"/>
        <w:spacing w:before="0" w:beforeAutospacing="0" w:after="0" w:afterAutospacing="0"/>
        <w:ind w:firstLine="567"/>
        <w:jc w:val="both"/>
      </w:pPr>
      <w:r>
        <w:rPr>
          <w:color w:val="000000"/>
        </w:rPr>
        <w:t>Товар должен</w:t>
      </w:r>
      <w:r w:rsidR="0031051B">
        <w:rPr>
          <w:color w:val="000000"/>
        </w:rPr>
        <w:t xml:space="preserve"> быть упакованы в тару и (или) упаковки, обеспечивающие их сохранность при транспортировке и хранении. Товар, находящийся в поврежденной таре и (или) упаковке, не подлежит приёмке и возвращается.</w:t>
      </w:r>
    </w:p>
    <w:p w:rsidR="00753013" w:rsidRDefault="0031051B">
      <w:pPr>
        <w:pStyle w:val="13"/>
        <w:spacing w:before="120" w:beforeAutospacing="0" w:after="120" w:afterAutospacing="0"/>
        <w:ind w:firstLine="476"/>
        <w:jc w:val="center"/>
      </w:pPr>
      <w:r>
        <w:rPr>
          <w:color w:val="000000"/>
        </w:rPr>
        <w:t xml:space="preserve">Требования к установке </w:t>
      </w:r>
      <w:r w:rsidR="00793A50">
        <w:rPr>
          <w:color w:val="000000"/>
        </w:rPr>
        <w:t>Товара</w:t>
      </w:r>
      <w:r>
        <w:rPr>
          <w:color w:val="000000"/>
        </w:rPr>
        <w:t>:</w:t>
      </w:r>
    </w:p>
    <w:p w:rsidR="00753013" w:rsidRDefault="0031051B">
      <w:pPr>
        <w:pStyle w:val="13"/>
        <w:numPr>
          <w:ilvl w:val="0"/>
          <w:numId w:val="1"/>
        </w:numPr>
        <w:tabs>
          <w:tab w:val="clear" w:pos="720"/>
          <w:tab w:val="num" w:pos="0"/>
        </w:tabs>
        <w:spacing w:before="0" w:beforeAutospacing="0" w:after="0" w:afterAutospacing="0"/>
        <w:ind w:left="0" w:firstLine="474"/>
        <w:jc w:val="both"/>
      </w:pPr>
      <w:r>
        <w:rPr>
          <w:color w:val="000000"/>
        </w:rPr>
        <w:t>Установка наружного блока.</w:t>
      </w:r>
    </w:p>
    <w:p w:rsidR="00753013" w:rsidRDefault="0031051B">
      <w:pPr>
        <w:pStyle w:val="13"/>
        <w:numPr>
          <w:ilvl w:val="0"/>
          <w:numId w:val="1"/>
        </w:numPr>
        <w:tabs>
          <w:tab w:val="clear" w:pos="720"/>
          <w:tab w:val="num" w:pos="0"/>
        </w:tabs>
        <w:spacing w:before="0" w:beforeAutospacing="0" w:after="0" w:afterAutospacing="0"/>
        <w:ind w:left="0" w:firstLine="474"/>
        <w:jc w:val="both"/>
      </w:pPr>
      <w:r>
        <w:rPr>
          <w:color w:val="000000"/>
        </w:rPr>
        <w:t>Установка внутреннего блока.</w:t>
      </w:r>
    </w:p>
    <w:p w:rsidR="00753013" w:rsidRDefault="0031051B">
      <w:pPr>
        <w:pStyle w:val="13"/>
        <w:numPr>
          <w:ilvl w:val="0"/>
          <w:numId w:val="1"/>
        </w:numPr>
        <w:tabs>
          <w:tab w:val="clear" w:pos="720"/>
          <w:tab w:val="num" w:pos="0"/>
        </w:tabs>
        <w:spacing w:before="0" w:beforeAutospacing="0" w:after="0" w:afterAutospacing="0"/>
        <w:ind w:left="0" w:firstLine="474"/>
        <w:jc w:val="both"/>
      </w:pPr>
      <w:r>
        <w:rPr>
          <w:color w:val="000000"/>
        </w:rPr>
        <w:t xml:space="preserve">Прокладка трасс (трубы медные в теплоизоляции, межблочный кабель подключен к системе электропитания). </w:t>
      </w:r>
    </w:p>
    <w:p w:rsidR="00753013" w:rsidRDefault="0031051B">
      <w:pPr>
        <w:pStyle w:val="13"/>
        <w:numPr>
          <w:ilvl w:val="0"/>
          <w:numId w:val="1"/>
        </w:numPr>
        <w:tabs>
          <w:tab w:val="clear" w:pos="720"/>
          <w:tab w:val="num" w:pos="0"/>
        </w:tabs>
        <w:spacing w:before="0" w:beforeAutospacing="0" w:after="0" w:afterAutospacing="0"/>
        <w:ind w:left="0" w:firstLine="474"/>
        <w:jc w:val="both"/>
      </w:pPr>
      <w:r>
        <w:rPr>
          <w:color w:val="000000"/>
        </w:rPr>
        <w:t>Прокладка дренажа с использованием дренажных помп (по мере необходимости).</w:t>
      </w:r>
    </w:p>
    <w:p w:rsidR="00753013" w:rsidRDefault="0031051B">
      <w:pPr>
        <w:pStyle w:val="13"/>
        <w:numPr>
          <w:ilvl w:val="0"/>
          <w:numId w:val="1"/>
        </w:numPr>
        <w:tabs>
          <w:tab w:val="clear" w:pos="720"/>
          <w:tab w:val="num" w:pos="0"/>
        </w:tabs>
        <w:spacing w:before="0" w:beforeAutospacing="0" w:after="0" w:afterAutospacing="0"/>
        <w:ind w:left="0" w:firstLine="474"/>
        <w:jc w:val="both"/>
      </w:pPr>
      <w:r>
        <w:rPr>
          <w:color w:val="000000"/>
        </w:rPr>
        <w:t>Наружные блоки устанавливаются на стене на кронштейнах. Дренаж от внутренних блоков сбрасывается на улицу.</w:t>
      </w:r>
    </w:p>
    <w:p w:rsidR="00753013" w:rsidRPr="008A47E4" w:rsidRDefault="0031051B">
      <w:pPr>
        <w:pStyle w:val="13"/>
        <w:numPr>
          <w:ilvl w:val="0"/>
          <w:numId w:val="1"/>
        </w:numPr>
        <w:tabs>
          <w:tab w:val="clear" w:pos="720"/>
          <w:tab w:val="num" w:pos="0"/>
        </w:tabs>
        <w:spacing w:before="0" w:beforeAutospacing="0" w:after="0" w:afterAutospacing="0"/>
        <w:ind w:left="0" w:firstLine="474"/>
        <w:jc w:val="both"/>
      </w:pPr>
      <w:r>
        <w:rPr>
          <w:color w:val="000000"/>
        </w:rPr>
        <w:t>Проведение и подключение электрического кабеля от вновь установленных кондиционеров к автоматическим вы</w:t>
      </w:r>
      <w:r w:rsidR="0065605D">
        <w:rPr>
          <w:color w:val="000000"/>
        </w:rPr>
        <w:t>ключателям электрического щитка</w:t>
      </w:r>
      <w:r>
        <w:rPr>
          <w:color w:val="000000"/>
        </w:rPr>
        <w:t>.</w:t>
      </w:r>
    </w:p>
    <w:p w:rsidR="008A47E4" w:rsidRPr="008A47E4" w:rsidRDefault="008A47E4" w:rsidP="008A47E4">
      <w:pPr>
        <w:pStyle w:val="13"/>
        <w:widowControl w:val="0"/>
        <w:spacing w:before="0" w:beforeAutospacing="0" w:after="0" w:afterAutospacing="0"/>
        <w:ind w:firstLine="567"/>
        <w:jc w:val="both"/>
        <w:rPr>
          <w:color w:val="000000"/>
        </w:rPr>
      </w:pPr>
      <w:r>
        <w:rPr>
          <w:color w:val="000000"/>
        </w:rPr>
        <w:t>Установка товара</w:t>
      </w:r>
      <w:r w:rsidRPr="008A47E4">
        <w:rPr>
          <w:color w:val="000000"/>
        </w:rPr>
        <w:t xml:space="preserve"> выполня</w:t>
      </w:r>
      <w:r>
        <w:rPr>
          <w:color w:val="000000"/>
        </w:rPr>
        <w:t>е</w:t>
      </w:r>
      <w:r w:rsidRPr="008A47E4">
        <w:rPr>
          <w:color w:val="000000"/>
        </w:rPr>
        <w:t xml:space="preserve">тся </w:t>
      </w:r>
      <w:r>
        <w:rPr>
          <w:color w:val="000000"/>
        </w:rPr>
        <w:t>Поставщиком</w:t>
      </w:r>
      <w:r w:rsidRPr="008A47E4">
        <w:rPr>
          <w:color w:val="000000"/>
        </w:rPr>
        <w:t xml:space="preserve"> в режиме действующего учреждения, с учетом внутренних регламентов и правил пропускного режима.</w:t>
      </w:r>
    </w:p>
    <w:p w:rsidR="008A47E4" w:rsidRPr="008A47E4" w:rsidRDefault="008A47E4" w:rsidP="008A47E4">
      <w:pPr>
        <w:pStyle w:val="13"/>
        <w:widowControl w:val="0"/>
        <w:spacing w:before="0" w:beforeAutospacing="0" w:after="0" w:afterAutospacing="0"/>
        <w:ind w:firstLine="567"/>
        <w:jc w:val="both"/>
        <w:rPr>
          <w:color w:val="000000"/>
        </w:rPr>
      </w:pPr>
      <w:r w:rsidRPr="008A47E4">
        <w:rPr>
          <w:color w:val="000000"/>
        </w:rPr>
        <w:t xml:space="preserve">На период выполнения работ на объекте, </w:t>
      </w:r>
      <w:r>
        <w:rPr>
          <w:color w:val="000000"/>
        </w:rPr>
        <w:t>Поставщик</w:t>
      </w:r>
      <w:r w:rsidRPr="008A47E4">
        <w:rPr>
          <w:color w:val="000000"/>
        </w:rPr>
        <w:t xml:space="preserve"> оформляется акт-допуск на своих специалистов, в установленной нормативами форме. </w:t>
      </w:r>
    </w:p>
    <w:p w:rsidR="008A47E4" w:rsidRPr="008A47E4" w:rsidRDefault="008A47E4" w:rsidP="008A47E4">
      <w:pPr>
        <w:pStyle w:val="13"/>
        <w:widowControl w:val="0"/>
        <w:spacing w:before="0" w:beforeAutospacing="0" w:after="0" w:afterAutospacing="0"/>
        <w:ind w:firstLine="567"/>
        <w:jc w:val="both"/>
        <w:rPr>
          <w:color w:val="000000"/>
        </w:rPr>
      </w:pPr>
      <w:r w:rsidRPr="008A47E4">
        <w:rPr>
          <w:color w:val="000000"/>
        </w:rPr>
        <w:t>Организация доступа на территорию, продолжительность рабочего времени согласовываются с Заказчиком до начала выполнения работ.</w:t>
      </w:r>
    </w:p>
    <w:p w:rsidR="008A47E4" w:rsidRPr="008A47E4" w:rsidRDefault="008A47E4" w:rsidP="008A47E4">
      <w:pPr>
        <w:pStyle w:val="13"/>
        <w:widowControl w:val="0"/>
        <w:spacing w:before="0" w:beforeAutospacing="0" w:after="0" w:afterAutospacing="0"/>
        <w:ind w:firstLine="567"/>
        <w:jc w:val="both"/>
        <w:rPr>
          <w:color w:val="000000"/>
        </w:rPr>
      </w:pPr>
      <w:r w:rsidRPr="008A47E4">
        <w:rPr>
          <w:color w:val="000000"/>
        </w:rPr>
        <w:t xml:space="preserve">До начала выполнения работ </w:t>
      </w:r>
      <w:r>
        <w:rPr>
          <w:color w:val="000000"/>
        </w:rPr>
        <w:t>Поставщик</w:t>
      </w:r>
      <w:r w:rsidRPr="008A47E4">
        <w:rPr>
          <w:color w:val="000000"/>
        </w:rPr>
        <w:t xml:space="preserve"> предоставляет Заказчику список транспорта, задействованного при выполнении работ, въезжающего на территорию объекта и заблаговременно информирует о случаях прибытия, незаявленного изначально, транспорта. </w:t>
      </w:r>
    </w:p>
    <w:p w:rsidR="00753013" w:rsidRDefault="0031051B">
      <w:pPr>
        <w:pStyle w:val="13"/>
        <w:spacing w:before="120" w:beforeAutospacing="0" w:after="120" w:afterAutospacing="0"/>
        <w:ind w:firstLine="476"/>
        <w:jc w:val="center"/>
      </w:pPr>
      <w:r>
        <w:rPr>
          <w:color w:val="000000"/>
        </w:rPr>
        <w:t xml:space="preserve">Требования к монтажу </w:t>
      </w:r>
      <w:r w:rsidR="00793A50">
        <w:rPr>
          <w:color w:val="000000"/>
        </w:rPr>
        <w:t>Товара</w:t>
      </w:r>
      <w:r>
        <w:rPr>
          <w:color w:val="000000"/>
        </w:rPr>
        <w:t>:</w:t>
      </w:r>
    </w:p>
    <w:p w:rsidR="00753013" w:rsidRDefault="0031051B">
      <w:pPr>
        <w:pStyle w:val="13"/>
        <w:spacing w:before="0" w:beforeAutospacing="0" w:after="0" w:afterAutospacing="0"/>
        <w:ind w:firstLine="567"/>
        <w:jc w:val="both"/>
      </w:pPr>
      <w:r>
        <w:rPr>
          <w:color w:val="000000"/>
        </w:rPr>
        <w:t>Монтаж кондиционер</w:t>
      </w:r>
      <w:r w:rsidR="0065605D">
        <w:rPr>
          <w:color w:val="000000"/>
        </w:rPr>
        <w:t>а</w:t>
      </w:r>
      <w:r>
        <w:rPr>
          <w:color w:val="000000"/>
        </w:rPr>
        <w:t xml:space="preserve"> осуществляется в соответствии с действующей в Российской Федерации системой технического регулирования.</w:t>
      </w:r>
    </w:p>
    <w:p w:rsidR="00753013" w:rsidRDefault="0031051B">
      <w:pPr>
        <w:pStyle w:val="13"/>
        <w:spacing w:before="0" w:beforeAutospacing="0" w:after="0" w:afterAutospacing="0"/>
        <w:ind w:firstLine="567"/>
        <w:jc w:val="both"/>
      </w:pPr>
      <w:r>
        <w:rPr>
          <w:color w:val="000000"/>
        </w:rPr>
        <w:t>Монтаж и пуско-наладка кондиционер</w:t>
      </w:r>
      <w:r w:rsidR="0065605D">
        <w:rPr>
          <w:color w:val="000000"/>
        </w:rPr>
        <w:t>а</w:t>
      </w:r>
      <w:r>
        <w:rPr>
          <w:color w:val="000000"/>
        </w:rPr>
        <w:t xml:space="preserve"> должным производиться квалифицированным персоналом Поставщика в рабочее время Заказчика.</w:t>
      </w:r>
    </w:p>
    <w:p w:rsidR="00753013" w:rsidRDefault="0031051B">
      <w:pPr>
        <w:pStyle w:val="13"/>
        <w:spacing w:before="0" w:beforeAutospacing="0" w:after="0" w:afterAutospacing="0"/>
        <w:ind w:firstLine="567"/>
        <w:jc w:val="both"/>
      </w:pPr>
      <w:r>
        <w:rPr>
          <w:color w:val="000000"/>
        </w:rPr>
        <w:t>При монтаже внутреннего блока кондиционер</w:t>
      </w:r>
      <w:r w:rsidR="0065605D">
        <w:rPr>
          <w:color w:val="000000"/>
        </w:rPr>
        <w:t>а</w:t>
      </w:r>
      <w:r>
        <w:rPr>
          <w:color w:val="000000"/>
        </w:rPr>
        <w:t xml:space="preserve"> в помещениях Заказчика Поставщик производит укрывание мебели и оргтехники в радиусе 5 (пяти) метров от места монтажа внутреннего блока. Укрывной материал поставляется Поставщиком. По завершению монтажа кондиционер</w:t>
      </w:r>
      <w:r w:rsidR="0065605D">
        <w:rPr>
          <w:color w:val="000000"/>
        </w:rPr>
        <w:t>а</w:t>
      </w:r>
      <w:r>
        <w:rPr>
          <w:color w:val="000000"/>
        </w:rPr>
        <w:t xml:space="preserve"> Поставщик производит уборку помещения, в котором установлен внутренний блок системы, вывозит с территории Заказчика мусор, оставшийся после монтажа кондиционер</w:t>
      </w:r>
      <w:r w:rsidR="0065605D">
        <w:rPr>
          <w:color w:val="000000"/>
        </w:rPr>
        <w:t>а</w:t>
      </w:r>
      <w:r>
        <w:rPr>
          <w:color w:val="000000"/>
        </w:rPr>
        <w:t xml:space="preserve"> бытов</w:t>
      </w:r>
      <w:r w:rsidR="0065605D">
        <w:rPr>
          <w:color w:val="000000"/>
        </w:rPr>
        <w:t>ого</w:t>
      </w:r>
      <w:r>
        <w:rPr>
          <w:color w:val="000000"/>
        </w:rPr>
        <w:t>, а также упаковочный и укрывной материал.</w:t>
      </w:r>
    </w:p>
    <w:p w:rsidR="00753013" w:rsidRDefault="0031051B">
      <w:pPr>
        <w:pStyle w:val="13"/>
        <w:spacing w:before="0" w:beforeAutospacing="0" w:after="0" w:afterAutospacing="0"/>
        <w:ind w:firstLine="567"/>
        <w:jc w:val="both"/>
      </w:pPr>
      <w:r>
        <w:rPr>
          <w:color w:val="000000"/>
        </w:rPr>
        <w:t>Все соединительные трубопроводы между внутренним и внешним блоком кондиционер</w:t>
      </w:r>
      <w:r w:rsidR="0065605D">
        <w:rPr>
          <w:color w:val="000000"/>
        </w:rPr>
        <w:t>а</w:t>
      </w:r>
      <w:r>
        <w:rPr>
          <w:color w:val="000000"/>
        </w:rPr>
        <w:t xml:space="preserve"> изолируются термофлексовыми трубками и укладываются в монтажные пластиковые короба. Размер, цвет, а также линии прокладки пластиковых коробов согласуются с Заказчиком. </w:t>
      </w:r>
    </w:p>
    <w:p w:rsidR="00753013" w:rsidRDefault="0031051B">
      <w:pPr>
        <w:pStyle w:val="13"/>
        <w:widowControl w:val="0"/>
        <w:spacing w:before="0" w:beforeAutospacing="0" w:after="0" w:afterAutospacing="0"/>
        <w:ind w:right="51" w:firstLine="426"/>
        <w:jc w:val="both"/>
      </w:pPr>
      <w:r>
        <w:rPr>
          <w:color w:val="000000"/>
        </w:rPr>
        <w:t>Заделка отверстий и устранение повреждений строительных конструкций, возникающих при установке кондиционер</w:t>
      </w:r>
      <w:r w:rsidR="0065605D">
        <w:rPr>
          <w:color w:val="000000"/>
        </w:rPr>
        <w:t>а</w:t>
      </w:r>
      <w:r>
        <w:rPr>
          <w:color w:val="000000"/>
        </w:rPr>
        <w:t xml:space="preserve">, Поставщик производит своими силами и за свой счет. Урон, </w:t>
      </w:r>
      <w:r>
        <w:rPr>
          <w:color w:val="000000"/>
        </w:rPr>
        <w:lastRenderedPageBreak/>
        <w:t xml:space="preserve">нанесенный интерьеру помещения возмещается Поставщиком. </w:t>
      </w:r>
    </w:p>
    <w:p w:rsidR="00753013" w:rsidRDefault="0031051B">
      <w:pPr>
        <w:pStyle w:val="13"/>
        <w:widowControl w:val="0"/>
        <w:spacing w:before="0" w:beforeAutospacing="0" w:after="0" w:afterAutospacing="0"/>
        <w:ind w:firstLine="567"/>
        <w:jc w:val="both"/>
      </w:pPr>
      <w:r>
        <w:rPr>
          <w:color w:val="000000"/>
        </w:rPr>
        <w:t>Ответственность за технику безопасности при проведении всех видов работ по монтажу и пуско-наладке возлагается на Поставщика.</w:t>
      </w:r>
    </w:p>
    <w:p w:rsidR="00753013" w:rsidRDefault="0031051B">
      <w:pPr>
        <w:pStyle w:val="13"/>
        <w:widowControl w:val="0"/>
        <w:spacing w:before="0" w:beforeAutospacing="0" w:after="0" w:afterAutospacing="0"/>
        <w:ind w:firstLine="567"/>
        <w:jc w:val="both"/>
      </w:pPr>
      <w:r>
        <w:rPr>
          <w:color w:val="000000"/>
        </w:rPr>
        <w:t>Поставщик производит подключение кондиционер</w:t>
      </w:r>
      <w:r w:rsidR="0065605D">
        <w:rPr>
          <w:color w:val="000000"/>
        </w:rPr>
        <w:t>а</w:t>
      </w:r>
      <w:r>
        <w:rPr>
          <w:color w:val="000000"/>
        </w:rPr>
        <w:t xml:space="preserve"> к электросети. </w:t>
      </w:r>
      <w:r w:rsidR="0065605D">
        <w:rPr>
          <w:color w:val="000000"/>
        </w:rPr>
        <w:t>К</w:t>
      </w:r>
      <w:r>
        <w:rPr>
          <w:color w:val="000000"/>
        </w:rPr>
        <w:t>ондиционер долж</w:t>
      </w:r>
      <w:r w:rsidR="0065605D">
        <w:rPr>
          <w:color w:val="000000"/>
        </w:rPr>
        <w:t>ен</w:t>
      </w:r>
      <w:r>
        <w:rPr>
          <w:color w:val="000000"/>
        </w:rPr>
        <w:t xml:space="preserve"> быть заземлен. Прокладка кабельных трасс предварительно обговаривается с Заказчиком. </w:t>
      </w:r>
    </w:p>
    <w:p w:rsidR="00753013" w:rsidRDefault="0031051B">
      <w:pPr>
        <w:pStyle w:val="13"/>
        <w:widowControl w:val="0"/>
        <w:spacing w:before="0" w:beforeAutospacing="0" w:after="0" w:afterAutospacing="0"/>
        <w:ind w:firstLine="567"/>
        <w:jc w:val="both"/>
      </w:pPr>
      <w:r>
        <w:rPr>
          <w:color w:val="000000"/>
        </w:rPr>
        <w:t>Поставщик проводит первичный инструктаж пользователей, объясняет условия гарантийного обслуживания, при необходимости знакомит с основными режимами функционирования кондиционеров.</w:t>
      </w:r>
    </w:p>
    <w:p w:rsidR="00753013" w:rsidRDefault="0031051B">
      <w:pPr>
        <w:pStyle w:val="13"/>
        <w:widowControl w:val="0"/>
        <w:spacing w:before="0" w:beforeAutospacing="0" w:after="0" w:afterAutospacing="0"/>
        <w:ind w:right="51" w:firstLine="426"/>
        <w:jc w:val="both"/>
      </w:pPr>
      <w:r>
        <w:rPr>
          <w:color w:val="000000"/>
        </w:rPr>
        <w:t xml:space="preserve">Тестовый запуск кондиционера: после запуска работа кондиционера тестируется во всех режимах. При тестировании производятся замеры напряжения в сети, энергопотребление кондиционера, давление хладагента, температура на входе и выходе из внутреннего блока. При необходимости производится зарядка или стравливание хладагента. </w:t>
      </w:r>
    </w:p>
    <w:p w:rsidR="00753013" w:rsidRDefault="0031051B">
      <w:pPr>
        <w:pStyle w:val="13"/>
        <w:widowControl w:val="0"/>
        <w:spacing w:before="0" w:beforeAutospacing="0" w:after="0" w:afterAutospacing="0"/>
        <w:ind w:right="51" w:firstLine="426"/>
        <w:jc w:val="both"/>
      </w:pPr>
      <w:r>
        <w:rPr>
          <w:color w:val="000000"/>
        </w:rPr>
        <w:t>Качество выполняемых работ не должно иметь предписаний и замечаний со стороны государственных надзорных органов Российской Федерации.</w:t>
      </w:r>
    </w:p>
    <w:p w:rsidR="00753013" w:rsidRDefault="0031051B">
      <w:pPr>
        <w:pStyle w:val="13"/>
        <w:widowControl w:val="0"/>
        <w:spacing w:before="120" w:beforeAutospacing="0" w:after="120" w:afterAutospacing="0"/>
        <w:ind w:right="51" w:firstLine="425"/>
        <w:jc w:val="center"/>
      </w:pPr>
      <w:r>
        <w:rPr>
          <w:color w:val="000000"/>
        </w:rPr>
        <w:t>Требования к гарантии:</w:t>
      </w:r>
    </w:p>
    <w:p w:rsidR="00753013" w:rsidRDefault="0031051B">
      <w:pPr>
        <w:pStyle w:val="13"/>
        <w:widowControl w:val="0"/>
        <w:spacing w:before="0" w:beforeAutospacing="0" w:after="0" w:afterAutospacing="0"/>
        <w:ind w:right="51" w:firstLine="426"/>
        <w:jc w:val="both"/>
      </w:pPr>
      <w:r>
        <w:rPr>
          <w:color w:val="000000"/>
        </w:rPr>
        <w:t xml:space="preserve">Гарантийный срок на поставляемый товар составляет не менее 12 (двенадцати) месяцев с даты подписания Сторонами </w:t>
      </w:r>
      <w:bookmarkStart w:id="1" w:name="undefined"/>
      <w:r>
        <w:rPr>
          <w:color w:val="000000"/>
        </w:rPr>
        <w:t>документа о приемке.</w:t>
      </w:r>
      <w:bookmarkEnd w:id="1"/>
    </w:p>
    <w:p w:rsidR="00753013" w:rsidRDefault="0031051B">
      <w:pPr>
        <w:pStyle w:val="13"/>
        <w:widowControl w:val="0"/>
        <w:spacing w:before="0" w:beforeAutospacing="0" w:after="0" w:afterAutospacing="0"/>
        <w:ind w:right="51" w:firstLine="426"/>
        <w:jc w:val="both"/>
      </w:pPr>
      <w:r>
        <w:rPr>
          <w:color w:val="000000"/>
        </w:rPr>
        <w:t>Гарантийный срок на товар должен соответствовать гарантийным требованиям, предъявляемым к такому виду товара.</w:t>
      </w:r>
    </w:p>
    <w:p w:rsidR="00753013" w:rsidRDefault="0031051B" w:rsidP="005D1703">
      <w:pPr>
        <w:pStyle w:val="13"/>
        <w:widowControl w:val="0"/>
        <w:spacing w:before="0" w:beforeAutospacing="0" w:after="0" w:afterAutospacing="0"/>
        <w:ind w:right="51" w:firstLine="426"/>
        <w:jc w:val="both"/>
        <w:rPr>
          <w:color w:val="000000"/>
        </w:rPr>
      </w:pPr>
      <w:r>
        <w:rPr>
          <w:color w:val="000000"/>
        </w:rPr>
        <w:t>В период действия гарантийного срока замена товара или ремонт любой неисправной части товара осуществляется Поставщиком за его счет, если неисправность не является результатом действия непреодолимой силы, небрежности, неправильного обращения, внесения изменений или повреждения со стороны Заказчика или третьих лиц.</w:t>
      </w:r>
      <w:r>
        <w:t> </w:t>
      </w:r>
    </w:p>
    <w:p w:rsidR="00753013" w:rsidRDefault="00753013"/>
    <w:sectPr w:rsidR="00753013" w:rsidSect="004E004D">
      <w:pgSz w:w="11906" w:h="16838"/>
      <w:pgMar w:top="678" w:right="707" w:bottom="993" w:left="1276" w:header="567" w:footer="5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595" w:rsidRDefault="00AC5595">
      <w:r>
        <w:separator/>
      </w:r>
    </w:p>
  </w:endnote>
  <w:endnote w:type="continuationSeparator" w:id="0">
    <w:p w:rsidR="00AC5595" w:rsidRDefault="00AC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595" w:rsidRDefault="00AC5595">
      <w:r>
        <w:separator/>
      </w:r>
    </w:p>
  </w:footnote>
  <w:footnote w:type="continuationSeparator" w:id="0">
    <w:p w:rsidR="00AC5595" w:rsidRDefault="00AC55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E75E45"/>
    <w:multiLevelType w:val="hybridMultilevel"/>
    <w:tmpl w:val="9CCAA29A"/>
    <w:lvl w:ilvl="0" w:tplc="8E8C1DCA">
      <w:start w:val="1"/>
      <w:numFmt w:val="decimal"/>
      <w:lvlText w:val="%1."/>
      <w:lvlJc w:val="left"/>
      <w:pPr>
        <w:tabs>
          <w:tab w:val="num" w:pos="720"/>
        </w:tabs>
        <w:ind w:left="720" w:hanging="360"/>
      </w:pPr>
    </w:lvl>
    <w:lvl w:ilvl="1" w:tplc="48DEEE82">
      <w:start w:val="1"/>
      <w:numFmt w:val="decimal"/>
      <w:lvlText w:val="%2."/>
      <w:lvlJc w:val="left"/>
      <w:pPr>
        <w:tabs>
          <w:tab w:val="num" w:pos="1440"/>
        </w:tabs>
        <w:ind w:left="1440" w:hanging="360"/>
      </w:pPr>
    </w:lvl>
    <w:lvl w:ilvl="2" w:tplc="75B2C386">
      <w:start w:val="1"/>
      <w:numFmt w:val="decimal"/>
      <w:lvlText w:val="%3."/>
      <w:lvlJc w:val="left"/>
      <w:pPr>
        <w:tabs>
          <w:tab w:val="num" w:pos="2160"/>
        </w:tabs>
        <w:ind w:left="2160" w:hanging="360"/>
      </w:pPr>
    </w:lvl>
    <w:lvl w:ilvl="3" w:tplc="94D8CBA0">
      <w:start w:val="1"/>
      <w:numFmt w:val="decimal"/>
      <w:lvlText w:val="%4."/>
      <w:lvlJc w:val="left"/>
      <w:pPr>
        <w:tabs>
          <w:tab w:val="num" w:pos="2880"/>
        </w:tabs>
        <w:ind w:left="2880" w:hanging="360"/>
      </w:pPr>
    </w:lvl>
    <w:lvl w:ilvl="4" w:tplc="4A90D888">
      <w:start w:val="1"/>
      <w:numFmt w:val="decimal"/>
      <w:lvlText w:val="%5."/>
      <w:lvlJc w:val="left"/>
      <w:pPr>
        <w:tabs>
          <w:tab w:val="num" w:pos="3600"/>
        </w:tabs>
        <w:ind w:left="3600" w:hanging="360"/>
      </w:pPr>
    </w:lvl>
    <w:lvl w:ilvl="5" w:tplc="79B0D9F4">
      <w:start w:val="1"/>
      <w:numFmt w:val="decimal"/>
      <w:lvlText w:val="%6."/>
      <w:lvlJc w:val="left"/>
      <w:pPr>
        <w:tabs>
          <w:tab w:val="num" w:pos="4320"/>
        </w:tabs>
        <w:ind w:left="4320" w:hanging="360"/>
      </w:pPr>
    </w:lvl>
    <w:lvl w:ilvl="6" w:tplc="E572FD18">
      <w:start w:val="1"/>
      <w:numFmt w:val="decimal"/>
      <w:lvlText w:val="%7."/>
      <w:lvlJc w:val="left"/>
      <w:pPr>
        <w:tabs>
          <w:tab w:val="num" w:pos="5040"/>
        </w:tabs>
        <w:ind w:left="5040" w:hanging="360"/>
      </w:pPr>
    </w:lvl>
    <w:lvl w:ilvl="7" w:tplc="1C06691E">
      <w:start w:val="1"/>
      <w:numFmt w:val="decimal"/>
      <w:lvlText w:val="%8."/>
      <w:lvlJc w:val="left"/>
      <w:pPr>
        <w:tabs>
          <w:tab w:val="num" w:pos="5760"/>
        </w:tabs>
        <w:ind w:left="5760" w:hanging="360"/>
      </w:pPr>
    </w:lvl>
    <w:lvl w:ilvl="8" w:tplc="3A8C6FA8">
      <w:start w:val="1"/>
      <w:numFmt w:val="decimal"/>
      <w:lvlText w:val="%9."/>
      <w:lvlJc w:val="left"/>
      <w:pPr>
        <w:tabs>
          <w:tab w:val="num" w:pos="6480"/>
        </w:tabs>
        <w:ind w:left="6480" w:hanging="360"/>
      </w:pPr>
    </w:lvl>
  </w:abstractNum>
  <w:abstractNum w:abstractNumId="1">
    <w:nsid w:val="35A77676"/>
    <w:multiLevelType w:val="multilevel"/>
    <w:tmpl w:val="39F4C3E4"/>
    <w:lvl w:ilvl="0">
      <w:start w:val="1"/>
      <w:numFmt w:val="decimal"/>
      <w:lvlText w:val="%1."/>
      <w:lvlJc w:val="left"/>
      <w:pPr>
        <w:ind w:left="720" w:hanging="360"/>
      </w:pPr>
      <w:rPr>
        <w:rFonts w:hint="default"/>
      </w:rPr>
    </w:lvl>
    <w:lvl w:ilvl="1">
      <w:start w:val="1"/>
      <w:numFmt w:val="decimal"/>
      <w:isLgl/>
      <w:lvlText w:val="%1.%2."/>
      <w:lvlJc w:val="left"/>
      <w:pPr>
        <w:ind w:left="165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2010" w:hanging="1110"/>
      </w:pPr>
      <w:rPr>
        <w:rFonts w:hint="default"/>
      </w:rPr>
    </w:lvl>
    <w:lvl w:ilvl="4">
      <w:start w:val="1"/>
      <w:numFmt w:val="decimal"/>
      <w:isLgl/>
      <w:lvlText w:val="%1.%2.%3.%4.%5."/>
      <w:lvlJc w:val="left"/>
      <w:pPr>
        <w:ind w:left="2190" w:hanging="1110"/>
      </w:pPr>
      <w:rPr>
        <w:rFonts w:hint="default"/>
      </w:rPr>
    </w:lvl>
    <w:lvl w:ilvl="5">
      <w:start w:val="1"/>
      <w:numFmt w:val="decimal"/>
      <w:isLgl/>
      <w:lvlText w:val="%1.%2.%3.%4.%5.%6."/>
      <w:lvlJc w:val="left"/>
      <w:pPr>
        <w:ind w:left="2370" w:hanging="111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
    <w:nsid w:val="7CE70EAA"/>
    <w:multiLevelType w:val="hybridMultilevel"/>
    <w:tmpl w:val="83B40F46"/>
    <w:lvl w:ilvl="0" w:tplc="6624F0DE">
      <w:start w:val="1"/>
      <w:numFmt w:val="bullet"/>
      <w:lvlText w:val=""/>
      <w:lvlJc w:val="left"/>
      <w:pPr>
        <w:tabs>
          <w:tab w:val="num" w:pos="720"/>
        </w:tabs>
        <w:ind w:left="720" w:hanging="360"/>
      </w:pPr>
      <w:rPr>
        <w:rFonts w:ascii="Symbol" w:hAnsi="Symbol" w:hint="default"/>
        <w:sz w:val="20"/>
      </w:rPr>
    </w:lvl>
    <w:lvl w:ilvl="1" w:tplc="0686ADBC">
      <w:start w:val="1"/>
      <w:numFmt w:val="bullet"/>
      <w:lvlText w:val="o"/>
      <w:lvlJc w:val="left"/>
      <w:pPr>
        <w:tabs>
          <w:tab w:val="num" w:pos="1440"/>
        </w:tabs>
        <w:ind w:left="1440" w:hanging="360"/>
      </w:pPr>
      <w:rPr>
        <w:rFonts w:ascii="Courier New" w:hAnsi="Courier New" w:hint="default"/>
        <w:sz w:val="20"/>
      </w:rPr>
    </w:lvl>
    <w:lvl w:ilvl="2" w:tplc="93FE12EA">
      <w:start w:val="1"/>
      <w:numFmt w:val="bullet"/>
      <w:lvlText w:val=""/>
      <w:lvlJc w:val="left"/>
      <w:pPr>
        <w:tabs>
          <w:tab w:val="num" w:pos="2160"/>
        </w:tabs>
        <w:ind w:left="2160" w:hanging="360"/>
      </w:pPr>
      <w:rPr>
        <w:rFonts w:ascii="Wingdings" w:hAnsi="Wingdings" w:hint="default"/>
        <w:sz w:val="20"/>
      </w:rPr>
    </w:lvl>
    <w:lvl w:ilvl="3" w:tplc="0B2853EC">
      <w:start w:val="1"/>
      <w:numFmt w:val="bullet"/>
      <w:lvlText w:val=""/>
      <w:lvlJc w:val="left"/>
      <w:pPr>
        <w:tabs>
          <w:tab w:val="num" w:pos="2880"/>
        </w:tabs>
        <w:ind w:left="2880" w:hanging="360"/>
      </w:pPr>
      <w:rPr>
        <w:rFonts w:ascii="Wingdings" w:hAnsi="Wingdings" w:hint="default"/>
        <w:sz w:val="20"/>
      </w:rPr>
    </w:lvl>
    <w:lvl w:ilvl="4" w:tplc="F3B296B4">
      <w:start w:val="1"/>
      <w:numFmt w:val="bullet"/>
      <w:lvlText w:val=""/>
      <w:lvlJc w:val="left"/>
      <w:pPr>
        <w:tabs>
          <w:tab w:val="num" w:pos="3600"/>
        </w:tabs>
        <w:ind w:left="3600" w:hanging="360"/>
      </w:pPr>
      <w:rPr>
        <w:rFonts w:ascii="Wingdings" w:hAnsi="Wingdings" w:hint="default"/>
        <w:sz w:val="20"/>
      </w:rPr>
    </w:lvl>
    <w:lvl w:ilvl="5" w:tplc="0348530A">
      <w:start w:val="1"/>
      <w:numFmt w:val="bullet"/>
      <w:lvlText w:val=""/>
      <w:lvlJc w:val="left"/>
      <w:pPr>
        <w:tabs>
          <w:tab w:val="num" w:pos="4320"/>
        </w:tabs>
        <w:ind w:left="4320" w:hanging="360"/>
      </w:pPr>
      <w:rPr>
        <w:rFonts w:ascii="Wingdings" w:hAnsi="Wingdings" w:hint="default"/>
        <w:sz w:val="20"/>
      </w:rPr>
    </w:lvl>
    <w:lvl w:ilvl="6" w:tplc="0BCCE30C">
      <w:start w:val="1"/>
      <w:numFmt w:val="bullet"/>
      <w:lvlText w:val=""/>
      <w:lvlJc w:val="left"/>
      <w:pPr>
        <w:tabs>
          <w:tab w:val="num" w:pos="5040"/>
        </w:tabs>
        <w:ind w:left="5040" w:hanging="360"/>
      </w:pPr>
      <w:rPr>
        <w:rFonts w:ascii="Wingdings" w:hAnsi="Wingdings" w:hint="default"/>
        <w:sz w:val="20"/>
      </w:rPr>
    </w:lvl>
    <w:lvl w:ilvl="7" w:tplc="0A20E2FE">
      <w:start w:val="1"/>
      <w:numFmt w:val="bullet"/>
      <w:lvlText w:val=""/>
      <w:lvlJc w:val="left"/>
      <w:pPr>
        <w:tabs>
          <w:tab w:val="num" w:pos="5760"/>
        </w:tabs>
        <w:ind w:left="5760" w:hanging="360"/>
      </w:pPr>
      <w:rPr>
        <w:rFonts w:ascii="Wingdings" w:hAnsi="Wingdings" w:hint="default"/>
        <w:sz w:val="20"/>
      </w:rPr>
    </w:lvl>
    <w:lvl w:ilvl="8" w:tplc="ACE0B8FC">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013"/>
    <w:rsid w:val="002E71E6"/>
    <w:rsid w:val="002E72F2"/>
    <w:rsid w:val="0031051B"/>
    <w:rsid w:val="00491412"/>
    <w:rsid w:val="004E004D"/>
    <w:rsid w:val="005761A3"/>
    <w:rsid w:val="005D1703"/>
    <w:rsid w:val="0065605D"/>
    <w:rsid w:val="00753013"/>
    <w:rsid w:val="00793A50"/>
    <w:rsid w:val="008A47E4"/>
    <w:rsid w:val="00AA4848"/>
    <w:rsid w:val="00AC5595"/>
    <w:rsid w:val="00B8649C"/>
    <w:rsid w:val="00C60C9F"/>
    <w:rsid w:val="00DB1D5F"/>
    <w:rsid w:val="00DE46E4"/>
    <w:rsid w:val="00E24F20"/>
    <w:rsid w:val="00F06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77658E-154A-4853-A2D6-84EF420D0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docdata">
    <w:name w:val="docdata"/>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3">
    <w:name w:val="Обычный (веб)1"/>
    <w:uiPriority w:val="99"/>
    <w:unhideWhenUse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styleId="afa">
    <w:name w:val="Balloon Text"/>
    <w:basedOn w:val="a"/>
    <w:link w:val="afb"/>
    <w:uiPriority w:val="99"/>
    <w:semiHidden/>
    <w:unhideWhenUsed/>
    <w:rsid w:val="004E004D"/>
    <w:rPr>
      <w:rFonts w:ascii="Segoe UI" w:hAnsi="Segoe UI" w:cs="Segoe UI"/>
      <w:sz w:val="18"/>
      <w:szCs w:val="18"/>
    </w:rPr>
  </w:style>
  <w:style w:type="character" w:customStyle="1" w:styleId="afb">
    <w:name w:val="Текст выноски Знак"/>
    <w:basedOn w:val="a0"/>
    <w:link w:val="afa"/>
    <w:uiPriority w:val="99"/>
    <w:semiHidden/>
    <w:rsid w:val="004E00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764</Words>
  <Characters>4355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Description_Purchase_Object_(Sti)</vt:lpstr>
    </vt:vector>
  </TitlesOfParts>
  <Company>АИС «ГОСЗАКАЗ»</Company>
  <LinksUpToDate>false</LinksUpToDate>
  <CharactersWithSpaces>5109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Description_Purchase_Object_(Sti)</dc:title>
  <dc:subject>Description_Purchase_Object_(Sti)</dc:subject>
  <dc:creator>gba</dc:creator>
  <cp:keywords/>
  <dc:description>Описание объекта закупки</dc:description>
  <cp:lastModifiedBy>Пользователь</cp:lastModifiedBy>
  <cp:revision>4</cp:revision>
  <cp:lastPrinted>2026-06-02T03:44:00Z</cp:lastPrinted>
  <dcterms:created xsi:type="dcterms:W3CDTF">2026-06-02T03:40:00Z</dcterms:created>
  <dcterms:modified xsi:type="dcterms:W3CDTF">2026-06-02T03:52:00Z</dcterms:modified>
</cp:coreProperties>
</file>