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BBC" w:rsidRDefault="00A33BBC">
      <w:pPr>
        <w:pStyle w:val="a6"/>
        <w:rPr>
          <w:b/>
          <w:sz w:val="24"/>
          <w:szCs w:val="24"/>
        </w:rPr>
      </w:pPr>
      <w:bookmarkStart w:id="0" w:name="_GoBack"/>
      <w:bookmarkEnd w:id="0"/>
    </w:p>
    <w:p w:rsidR="00A33BBC" w:rsidRDefault="00A33BBC">
      <w:pPr>
        <w:pStyle w:val="a6"/>
        <w:rPr>
          <w:b/>
          <w:sz w:val="24"/>
          <w:szCs w:val="24"/>
        </w:rPr>
      </w:pPr>
      <w:r>
        <w:rPr>
          <w:b/>
          <w:sz w:val="24"/>
          <w:szCs w:val="24"/>
        </w:rPr>
        <w:t xml:space="preserve">Договор № </w:t>
      </w:r>
    </w:p>
    <w:p w:rsidR="00A33BBC" w:rsidRDefault="00A33BBC">
      <w:pPr>
        <w:jc w:val="center"/>
        <w:rPr>
          <w:b/>
          <w:sz w:val="24"/>
          <w:szCs w:val="24"/>
        </w:rPr>
      </w:pPr>
      <w:r>
        <w:rPr>
          <w:b/>
          <w:sz w:val="24"/>
          <w:szCs w:val="24"/>
        </w:rPr>
        <w:t>на техническое обслуживание комплекса технических средств.</w:t>
      </w:r>
    </w:p>
    <w:p w:rsidR="00A33BBC" w:rsidRDefault="00A33BBC">
      <w:pPr>
        <w:jc w:val="both"/>
        <w:rPr>
          <w:b/>
          <w:sz w:val="24"/>
          <w:szCs w:val="24"/>
        </w:rPr>
      </w:pPr>
    </w:p>
    <w:p w:rsidR="00A33BBC" w:rsidRDefault="00A33BBC">
      <w:pPr>
        <w:jc w:val="both"/>
        <w:rPr>
          <w:b/>
          <w:sz w:val="24"/>
          <w:szCs w:val="24"/>
        </w:rPr>
      </w:pPr>
      <w:r>
        <w:rPr>
          <w:b/>
          <w:sz w:val="24"/>
          <w:szCs w:val="24"/>
        </w:rPr>
        <w:t xml:space="preserve">г. Пермь                                                                                            </w:t>
      </w:r>
      <w:r w:rsidR="00912542">
        <w:rPr>
          <w:b/>
          <w:sz w:val="24"/>
          <w:szCs w:val="24"/>
        </w:rPr>
        <w:t xml:space="preserve">       </w:t>
      </w:r>
      <w:r>
        <w:rPr>
          <w:b/>
          <w:sz w:val="24"/>
          <w:szCs w:val="24"/>
        </w:rPr>
        <w:t xml:space="preserve">     </w:t>
      </w:r>
      <w:proofErr w:type="gramStart"/>
      <w:r>
        <w:rPr>
          <w:b/>
          <w:sz w:val="24"/>
          <w:szCs w:val="24"/>
        </w:rPr>
        <w:t xml:space="preserve">   «</w:t>
      </w:r>
      <w:proofErr w:type="gramEnd"/>
      <w:r>
        <w:rPr>
          <w:b/>
          <w:sz w:val="24"/>
          <w:szCs w:val="24"/>
        </w:rPr>
        <w:t xml:space="preserve">__» </w:t>
      </w:r>
      <w:r w:rsidR="00912542">
        <w:rPr>
          <w:b/>
          <w:sz w:val="24"/>
          <w:szCs w:val="24"/>
        </w:rPr>
        <w:t>июня</w:t>
      </w:r>
      <w:r>
        <w:rPr>
          <w:b/>
          <w:sz w:val="24"/>
          <w:szCs w:val="24"/>
        </w:rPr>
        <w:t xml:space="preserve"> 202</w:t>
      </w:r>
      <w:r w:rsidR="001B5231">
        <w:rPr>
          <w:b/>
          <w:sz w:val="24"/>
          <w:szCs w:val="24"/>
        </w:rPr>
        <w:t>6</w:t>
      </w:r>
      <w:r>
        <w:rPr>
          <w:b/>
          <w:sz w:val="24"/>
          <w:szCs w:val="24"/>
        </w:rPr>
        <w:t xml:space="preserve"> г.</w:t>
      </w:r>
    </w:p>
    <w:p w:rsidR="00A33BBC" w:rsidRDefault="00A33BBC">
      <w:pPr>
        <w:jc w:val="both"/>
        <w:rPr>
          <w:b/>
          <w:sz w:val="24"/>
          <w:szCs w:val="24"/>
        </w:rPr>
      </w:pPr>
      <w:r>
        <w:rPr>
          <w:b/>
          <w:sz w:val="24"/>
          <w:szCs w:val="24"/>
        </w:rPr>
        <w:tab/>
      </w:r>
    </w:p>
    <w:p w:rsidR="00A33BBC" w:rsidRDefault="001B5231">
      <w:pPr>
        <w:ind w:firstLine="720"/>
        <w:jc w:val="both"/>
        <w:rPr>
          <w:sz w:val="24"/>
          <w:szCs w:val="24"/>
        </w:rPr>
      </w:pPr>
      <w:r w:rsidRPr="00261FB5">
        <w:rPr>
          <w:sz w:val="24"/>
          <w:szCs w:val="24"/>
        </w:rPr>
        <w:t xml:space="preserve">, </w:t>
      </w:r>
      <w:r w:rsidRPr="00261FB5">
        <w:rPr>
          <w:color w:val="000000"/>
          <w:spacing w:val="-3"/>
          <w:sz w:val="24"/>
          <w:szCs w:val="24"/>
        </w:rPr>
        <w:t xml:space="preserve">с одной стороны, </w:t>
      </w:r>
      <w:r w:rsidR="00912542">
        <w:rPr>
          <w:color w:val="000000"/>
          <w:spacing w:val="-3"/>
          <w:sz w:val="24"/>
          <w:szCs w:val="24"/>
        </w:rPr>
        <w:t>и</w:t>
      </w:r>
    </w:p>
    <w:p w:rsidR="00A33BBC" w:rsidRDefault="00A33BBC">
      <w:pPr>
        <w:ind w:firstLine="360"/>
        <w:jc w:val="both"/>
        <w:rPr>
          <w:sz w:val="24"/>
          <w:szCs w:val="24"/>
        </w:rPr>
      </w:pPr>
      <w:r>
        <w:rPr>
          <w:b/>
          <w:sz w:val="24"/>
          <w:szCs w:val="24"/>
        </w:rPr>
        <w:t xml:space="preserve">    </w:t>
      </w:r>
      <w:r w:rsidR="00912542">
        <w:rPr>
          <w:b/>
          <w:sz w:val="24"/>
          <w:szCs w:val="24"/>
        </w:rPr>
        <w:t>Ф</w:t>
      </w:r>
      <w:r>
        <w:rPr>
          <w:b/>
          <w:sz w:val="24"/>
          <w:szCs w:val="24"/>
        </w:rPr>
        <w:t>едеральное бюджетное учреждение Пермская лаборатория судебной экспертизы Министерства юстиции Российской Федерации</w:t>
      </w:r>
      <w:r>
        <w:rPr>
          <w:sz w:val="24"/>
          <w:szCs w:val="24"/>
        </w:rPr>
        <w:t xml:space="preserve">, именуемый далее Заказчик, в лице директора </w:t>
      </w:r>
      <w:r>
        <w:rPr>
          <w:b/>
          <w:sz w:val="24"/>
          <w:szCs w:val="24"/>
        </w:rPr>
        <w:t>Стрельцовой Татьяны Юрьевны</w:t>
      </w:r>
      <w:r>
        <w:rPr>
          <w:sz w:val="24"/>
          <w:szCs w:val="24"/>
        </w:rPr>
        <w:t xml:space="preserve">, действующей на основании Устава, с другой стороны, а вместе именуемые Стороны, </w:t>
      </w:r>
      <w:r w:rsidR="00912542" w:rsidRPr="00912542">
        <w:rPr>
          <w:sz w:val="24"/>
          <w:szCs w:val="24"/>
        </w:rPr>
        <w:t>на основании п. 4 ч. 1 ст. 93 Федерального закона от 05.04.2013 г. № 44-ФЗ</w:t>
      </w:r>
      <w:r w:rsidR="00912542">
        <w:rPr>
          <w:sz w:val="24"/>
          <w:szCs w:val="24"/>
        </w:rPr>
        <w:t xml:space="preserve"> </w:t>
      </w:r>
      <w:r w:rsidR="00912542" w:rsidRPr="00912542">
        <w:rPr>
          <w:sz w:val="24"/>
          <w:szCs w:val="24"/>
        </w:rPr>
        <w:t>«О контрактной системе в сфере закупок товаров, работ, услуг для обеспечения государственных и муниципальных нужд»</w:t>
      </w:r>
      <w:r w:rsidR="00912542">
        <w:rPr>
          <w:sz w:val="24"/>
          <w:szCs w:val="24"/>
        </w:rPr>
        <w:t xml:space="preserve">, </w:t>
      </w:r>
      <w:r>
        <w:rPr>
          <w:sz w:val="24"/>
          <w:szCs w:val="24"/>
        </w:rPr>
        <w:t>заключили настоящий Договор о следующем:</w:t>
      </w:r>
    </w:p>
    <w:p w:rsidR="00A33BBC" w:rsidRDefault="00A33BBC">
      <w:pPr>
        <w:jc w:val="center"/>
        <w:rPr>
          <w:sz w:val="24"/>
          <w:szCs w:val="24"/>
        </w:rPr>
      </w:pPr>
    </w:p>
    <w:p w:rsidR="00A33BBC" w:rsidRDefault="00A33BBC">
      <w:pPr>
        <w:numPr>
          <w:ilvl w:val="0"/>
          <w:numId w:val="2"/>
        </w:numPr>
        <w:tabs>
          <w:tab w:val="left" w:pos="360"/>
        </w:tabs>
        <w:jc w:val="center"/>
        <w:rPr>
          <w:b/>
          <w:sz w:val="24"/>
          <w:szCs w:val="24"/>
        </w:rPr>
      </w:pPr>
      <w:r>
        <w:rPr>
          <w:b/>
          <w:sz w:val="24"/>
          <w:szCs w:val="24"/>
        </w:rPr>
        <w:t>ПРЕДМЕТ ДОГОВОРА.</w:t>
      </w:r>
    </w:p>
    <w:p w:rsidR="00A33BBC" w:rsidRDefault="00A33BBC">
      <w:pPr>
        <w:rPr>
          <w:b/>
          <w:sz w:val="24"/>
          <w:szCs w:val="24"/>
        </w:rPr>
      </w:pPr>
    </w:p>
    <w:p w:rsidR="00A33BBC" w:rsidRDefault="00A33BBC">
      <w:pPr>
        <w:pStyle w:val="2"/>
        <w:numPr>
          <w:ilvl w:val="1"/>
          <w:numId w:val="2"/>
        </w:numPr>
        <w:tabs>
          <w:tab w:val="clear" w:pos="525"/>
          <w:tab w:val="left" w:pos="-5103"/>
        </w:tabs>
        <w:ind w:left="0" w:firstLine="0"/>
        <w:rPr>
          <w:szCs w:val="24"/>
        </w:rPr>
      </w:pPr>
      <w:r>
        <w:rPr>
          <w:szCs w:val="24"/>
        </w:rPr>
        <w:t>Заказчик на возмездной основе поручает, а Исполнитель принимает на себя обязательства по техническому обслуживанию комплекса технических средств сигнализации (далее – «Комплекса»), установленных в помещениях Заказчика (далее Объект) по адресу: г. Пермь, ул. Рабоче-Крестьянская, 28 (комната хранения оружия) в состоянии, соответствующем требованиям технической документации в течение всего срока эксплуатации. Обслуживание и ремонт Комплекса Исполнитель выполняет в соответствии с «Перечнем объектов и стоимости обслуживания смонтированного оборудования», указанном в Приложении № 1.</w:t>
      </w:r>
    </w:p>
    <w:p w:rsidR="00A33BBC" w:rsidRDefault="00A33BBC">
      <w:pPr>
        <w:pStyle w:val="2"/>
        <w:numPr>
          <w:ilvl w:val="1"/>
          <w:numId w:val="2"/>
        </w:numPr>
        <w:tabs>
          <w:tab w:val="clear" w:pos="525"/>
          <w:tab w:val="left" w:pos="-5103"/>
        </w:tabs>
        <w:ind w:left="0" w:firstLine="0"/>
        <w:rPr>
          <w:szCs w:val="24"/>
        </w:rPr>
      </w:pPr>
      <w:r>
        <w:rPr>
          <w:szCs w:val="24"/>
        </w:rPr>
        <w:t>Техническое обслуживание технических средств охраны представляет собой комплекс организационно-технических мероприятий планово-предупредительного характера по поддержанию технических средств охраны (далее – ТСО) в состоянии, соответствующем требованиям технической документации на ТСО, в течение всего срока эксплуатации.</w:t>
      </w:r>
    </w:p>
    <w:p w:rsidR="00A33BBC" w:rsidRDefault="00A33BBC">
      <w:pPr>
        <w:numPr>
          <w:ilvl w:val="1"/>
          <w:numId w:val="2"/>
        </w:numPr>
        <w:tabs>
          <w:tab w:val="clear" w:pos="525"/>
          <w:tab w:val="left" w:pos="-5103"/>
        </w:tabs>
        <w:ind w:left="0" w:firstLine="0"/>
        <w:jc w:val="both"/>
        <w:rPr>
          <w:sz w:val="24"/>
          <w:szCs w:val="24"/>
        </w:rPr>
      </w:pPr>
      <w:r>
        <w:rPr>
          <w:sz w:val="24"/>
          <w:szCs w:val="24"/>
        </w:rPr>
        <w:t>Заказчик своевременно и в полном объёме оплачивает услуги Исполнителя.</w:t>
      </w:r>
    </w:p>
    <w:p w:rsidR="00A33BBC" w:rsidRDefault="00A33BBC">
      <w:pPr>
        <w:tabs>
          <w:tab w:val="left" w:pos="-5103"/>
        </w:tabs>
        <w:jc w:val="center"/>
        <w:rPr>
          <w:sz w:val="24"/>
          <w:szCs w:val="24"/>
        </w:rPr>
      </w:pPr>
    </w:p>
    <w:p w:rsidR="00A33BBC" w:rsidRDefault="00A33BBC">
      <w:pPr>
        <w:numPr>
          <w:ilvl w:val="0"/>
          <w:numId w:val="2"/>
        </w:numPr>
        <w:tabs>
          <w:tab w:val="left" w:pos="360"/>
        </w:tabs>
        <w:jc w:val="center"/>
        <w:rPr>
          <w:b/>
          <w:sz w:val="24"/>
          <w:szCs w:val="24"/>
        </w:rPr>
      </w:pPr>
      <w:r>
        <w:rPr>
          <w:b/>
          <w:sz w:val="24"/>
          <w:szCs w:val="24"/>
        </w:rPr>
        <w:t>ОБЯЗАННОСТИ СТОРОН.</w:t>
      </w:r>
    </w:p>
    <w:p w:rsidR="00A33BBC" w:rsidRDefault="00A33BBC">
      <w:pPr>
        <w:rPr>
          <w:b/>
          <w:sz w:val="24"/>
          <w:szCs w:val="24"/>
        </w:rPr>
      </w:pPr>
    </w:p>
    <w:p w:rsidR="00A33BBC" w:rsidRDefault="00A33BBC">
      <w:pPr>
        <w:pStyle w:val="2"/>
        <w:numPr>
          <w:ilvl w:val="1"/>
          <w:numId w:val="2"/>
        </w:numPr>
        <w:tabs>
          <w:tab w:val="clear" w:pos="525"/>
          <w:tab w:val="left" w:pos="-5103"/>
        </w:tabs>
        <w:ind w:left="0" w:firstLine="0"/>
        <w:rPr>
          <w:b/>
          <w:szCs w:val="24"/>
        </w:rPr>
      </w:pPr>
      <w:r>
        <w:rPr>
          <w:b/>
          <w:szCs w:val="24"/>
        </w:rPr>
        <w:t>Исполнитель обязуется:</w:t>
      </w:r>
    </w:p>
    <w:p w:rsidR="00A33BBC" w:rsidRDefault="00A33BBC">
      <w:pPr>
        <w:pStyle w:val="2"/>
        <w:numPr>
          <w:ilvl w:val="2"/>
          <w:numId w:val="2"/>
        </w:numPr>
        <w:tabs>
          <w:tab w:val="left" w:pos="-5103"/>
          <w:tab w:val="left" w:pos="720"/>
        </w:tabs>
        <w:ind w:left="0" w:firstLine="0"/>
        <w:rPr>
          <w:i/>
          <w:szCs w:val="24"/>
        </w:rPr>
      </w:pPr>
      <w:r>
        <w:rPr>
          <w:szCs w:val="24"/>
        </w:rPr>
        <w:t>Организовать и проводить техническое обслуживание средств сигнализации («Комплекса»). Состав «Комплекса» и перечень охраняемых помещений указан в Приложении № 1.</w:t>
      </w:r>
    </w:p>
    <w:p w:rsidR="00A33BBC" w:rsidRDefault="00A33BBC">
      <w:pPr>
        <w:pStyle w:val="2"/>
        <w:numPr>
          <w:ilvl w:val="2"/>
          <w:numId w:val="2"/>
        </w:numPr>
        <w:tabs>
          <w:tab w:val="left" w:pos="-5103"/>
          <w:tab w:val="left" w:pos="720"/>
        </w:tabs>
        <w:ind w:left="0" w:firstLine="0"/>
        <w:rPr>
          <w:i/>
          <w:szCs w:val="24"/>
        </w:rPr>
      </w:pPr>
      <w:r>
        <w:rPr>
          <w:szCs w:val="24"/>
        </w:rPr>
        <w:t>Осуществлять контроль за состоянием «Комплекса» путем обеспечения надежного функционирования в соответствии с тактико-техническими характеристиками, восстановления работоспособности, устранения причин ложных срабатываний, дополнительной блокировки уязвимых мест охраняемых объектов.</w:t>
      </w:r>
    </w:p>
    <w:p w:rsidR="00A33BBC" w:rsidRDefault="00A33BBC">
      <w:pPr>
        <w:pStyle w:val="2"/>
        <w:numPr>
          <w:ilvl w:val="2"/>
          <w:numId w:val="3"/>
        </w:numPr>
        <w:tabs>
          <w:tab w:val="left" w:pos="-5103"/>
          <w:tab w:val="left" w:pos="720"/>
        </w:tabs>
        <w:ind w:left="0" w:firstLine="0"/>
        <w:rPr>
          <w:szCs w:val="24"/>
        </w:rPr>
      </w:pPr>
      <w:r>
        <w:rPr>
          <w:szCs w:val="24"/>
        </w:rPr>
        <w:t>Обеспечить круглосуточный приём и выполнение заявок от «Заказчика» на устранение неисправностей «Комплекса».</w:t>
      </w:r>
    </w:p>
    <w:p w:rsidR="00A33BBC" w:rsidRDefault="00A33BBC">
      <w:pPr>
        <w:pStyle w:val="2"/>
        <w:numPr>
          <w:ilvl w:val="2"/>
          <w:numId w:val="3"/>
        </w:numPr>
        <w:tabs>
          <w:tab w:val="left" w:pos="-5103"/>
          <w:tab w:val="left" w:pos="720"/>
        </w:tabs>
        <w:ind w:left="0" w:firstLine="0"/>
        <w:rPr>
          <w:szCs w:val="24"/>
        </w:rPr>
      </w:pPr>
      <w:r>
        <w:rPr>
          <w:szCs w:val="24"/>
        </w:rPr>
        <w:t>По заявке Заказчика обеспечить прибытие электромонтера не позднее трех часов с момента передачи заявки (уведомления) Исполнителю. Ремонт «Комплекса» осуществляется Исполнителем в течение не более 1 (одних) суток.</w:t>
      </w:r>
    </w:p>
    <w:p w:rsidR="00A33BBC" w:rsidRDefault="00A33BBC">
      <w:pPr>
        <w:pStyle w:val="2"/>
        <w:numPr>
          <w:ilvl w:val="2"/>
          <w:numId w:val="3"/>
        </w:numPr>
        <w:tabs>
          <w:tab w:val="left" w:pos="-5103"/>
          <w:tab w:val="left" w:pos="720"/>
        </w:tabs>
        <w:ind w:left="0" w:firstLine="0"/>
        <w:rPr>
          <w:szCs w:val="24"/>
        </w:rPr>
      </w:pPr>
      <w:r>
        <w:rPr>
          <w:szCs w:val="24"/>
        </w:rPr>
        <w:t>Выявлять причины возникновения неисправностей в системе технических средств охраны.</w:t>
      </w:r>
    </w:p>
    <w:p w:rsidR="00A33BBC" w:rsidRDefault="00A33BBC">
      <w:pPr>
        <w:pStyle w:val="2"/>
        <w:numPr>
          <w:ilvl w:val="2"/>
          <w:numId w:val="3"/>
        </w:numPr>
        <w:tabs>
          <w:tab w:val="clear" w:pos="720"/>
          <w:tab w:val="left" w:pos="-5103"/>
        </w:tabs>
        <w:ind w:left="0" w:firstLine="0"/>
        <w:rPr>
          <w:szCs w:val="24"/>
        </w:rPr>
      </w:pPr>
      <w:r>
        <w:rPr>
          <w:szCs w:val="24"/>
        </w:rPr>
        <w:t>Принять необходимые меры по обнаружению неисправностей, ремонту и восстановлению работоспособности Комплекса.</w:t>
      </w:r>
    </w:p>
    <w:p w:rsidR="00A33BBC" w:rsidRDefault="00A33BBC">
      <w:pPr>
        <w:pStyle w:val="2"/>
        <w:numPr>
          <w:ilvl w:val="2"/>
          <w:numId w:val="3"/>
        </w:numPr>
        <w:tabs>
          <w:tab w:val="clear" w:pos="720"/>
          <w:tab w:val="left" w:pos="-5103"/>
        </w:tabs>
        <w:ind w:left="0" w:firstLine="0"/>
        <w:rPr>
          <w:szCs w:val="24"/>
        </w:rPr>
      </w:pPr>
      <w:r>
        <w:rPr>
          <w:szCs w:val="24"/>
        </w:rPr>
        <w:t>Осуществлять техническое обслуживание Комплекса своими контрольно-измерительными приборами, инструментами и расходными материалами.</w:t>
      </w:r>
    </w:p>
    <w:p w:rsidR="00A33BBC" w:rsidRDefault="00A33BBC">
      <w:pPr>
        <w:pStyle w:val="2"/>
        <w:numPr>
          <w:ilvl w:val="2"/>
          <w:numId w:val="3"/>
        </w:numPr>
        <w:tabs>
          <w:tab w:val="clear" w:pos="720"/>
          <w:tab w:val="left" w:pos="-5103"/>
        </w:tabs>
        <w:ind w:left="0" w:firstLine="0"/>
        <w:rPr>
          <w:szCs w:val="24"/>
        </w:rPr>
      </w:pPr>
      <w:r>
        <w:rPr>
          <w:szCs w:val="24"/>
        </w:rPr>
        <w:lastRenderedPageBreak/>
        <w:t>Информировать Заказчика обо всех происшествиях на объекте, связанных с эксплуатацией технических средств охраны (полное или частичное отключение шлейфа блокировки и т.д.).</w:t>
      </w:r>
    </w:p>
    <w:p w:rsidR="00A33BBC" w:rsidRDefault="00A33BBC">
      <w:pPr>
        <w:pStyle w:val="2"/>
        <w:numPr>
          <w:ilvl w:val="2"/>
          <w:numId w:val="3"/>
        </w:numPr>
        <w:tabs>
          <w:tab w:val="clear" w:pos="720"/>
          <w:tab w:val="left" w:pos="-5103"/>
        </w:tabs>
        <w:ind w:left="0" w:firstLine="0"/>
        <w:rPr>
          <w:szCs w:val="24"/>
        </w:rPr>
      </w:pPr>
      <w:r>
        <w:rPr>
          <w:szCs w:val="24"/>
        </w:rPr>
        <w:t>Провести замену вышедших из строя приборов, извещателей и оконечных устройств ОС на аналогичные по тактико-техническим характеристикам на период их ремонта или приобретения новых, но на срок не более 14 календарных дней. По результатам работ проверить работоспособность ОС с пультом централизованного наблюдения.</w:t>
      </w:r>
    </w:p>
    <w:p w:rsidR="00A33BBC" w:rsidRDefault="00A33BBC">
      <w:pPr>
        <w:pStyle w:val="2"/>
        <w:numPr>
          <w:ilvl w:val="2"/>
          <w:numId w:val="3"/>
        </w:numPr>
        <w:tabs>
          <w:tab w:val="clear" w:pos="720"/>
          <w:tab w:val="left" w:pos="-5103"/>
        </w:tabs>
        <w:ind w:left="0" w:firstLine="0"/>
        <w:rPr>
          <w:szCs w:val="24"/>
        </w:rPr>
      </w:pPr>
      <w:r>
        <w:rPr>
          <w:szCs w:val="24"/>
        </w:rPr>
        <w:t>По заявке Заказчика определять возможность определения ремонтно-восстановительных работ, вышедших из строя приборов, извещателей и оконечных устройств.</w:t>
      </w:r>
    </w:p>
    <w:p w:rsidR="00A33BBC" w:rsidRDefault="00A33BBC">
      <w:pPr>
        <w:pStyle w:val="2"/>
        <w:numPr>
          <w:ilvl w:val="2"/>
          <w:numId w:val="3"/>
        </w:numPr>
        <w:tabs>
          <w:tab w:val="clear" w:pos="720"/>
          <w:tab w:val="left" w:pos="-5103"/>
        </w:tabs>
        <w:ind w:left="0" w:firstLine="0"/>
        <w:rPr>
          <w:szCs w:val="24"/>
        </w:rPr>
      </w:pPr>
      <w:r>
        <w:rPr>
          <w:szCs w:val="24"/>
        </w:rPr>
        <w:t>Обучать представителей Заказчика правилам пользования техническими средствами тревожной сигнализации.</w:t>
      </w:r>
    </w:p>
    <w:p w:rsidR="00A33BBC" w:rsidRDefault="00A33BBC">
      <w:pPr>
        <w:pStyle w:val="2"/>
        <w:numPr>
          <w:ilvl w:val="1"/>
          <w:numId w:val="3"/>
        </w:numPr>
        <w:tabs>
          <w:tab w:val="left" w:pos="-5103"/>
          <w:tab w:val="left" w:pos="495"/>
        </w:tabs>
        <w:ind w:left="0" w:firstLine="0"/>
        <w:rPr>
          <w:szCs w:val="24"/>
        </w:rPr>
      </w:pPr>
      <w:r>
        <w:rPr>
          <w:b/>
          <w:szCs w:val="24"/>
        </w:rPr>
        <w:t>Заказчик обязуется:</w:t>
      </w:r>
    </w:p>
    <w:p w:rsidR="00A33BBC" w:rsidRDefault="00A33BBC">
      <w:pPr>
        <w:pStyle w:val="2"/>
        <w:numPr>
          <w:ilvl w:val="2"/>
          <w:numId w:val="4"/>
        </w:numPr>
        <w:tabs>
          <w:tab w:val="clear" w:pos="720"/>
          <w:tab w:val="left" w:pos="-5103"/>
        </w:tabs>
        <w:ind w:left="0" w:firstLine="0"/>
        <w:jc w:val="left"/>
        <w:rPr>
          <w:szCs w:val="24"/>
        </w:rPr>
      </w:pPr>
      <w:r>
        <w:rPr>
          <w:szCs w:val="24"/>
        </w:rPr>
        <w:t>Выполнять определенные Исполнителем и отражаемые в акте обследования Объекта мероприятия по технической укрепленности Объекта, его оборудованию средствами «Комплекса», по соблюдению условий хранения материальных ценностей.</w:t>
      </w:r>
    </w:p>
    <w:p w:rsidR="00A33BBC" w:rsidRDefault="00A33BBC">
      <w:pPr>
        <w:pStyle w:val="2"/>
        <w:tabs>
          <w:tab w:val="left" w:pos="-5103"/>
        </w:tabs>
        <w:jc w:val="left"/>
        <w:rPr>
          <w:szCs w:val="24"/>
        </w:rPr>
      </w:pPr>
      <w:r>
        <w:rPr>
          <w:szCs w:val="24"/>
        </w:rPr>
        <w:t>2.2.2. При выявлении неисправности Комплекса, немедленно уведомить об этом Исполнителя.</w:t>
      </w:r>
    </w:p>
    <w:p w:rsidR="00A33BBC" w:rsidRDefault="00A33BBC">
      <w:pPr>
        <w:pStyle w:val="2"/>
        <w:tabs>
          <w:tab w:val="left" w:pos="-5103"/>
          <w:tab w:val="left" w:pos="525"/>
        </w:tabs>
        <w:rPr>
          <w:szCs w:val="24"/>
        </w:rPr>
      </w:pPr>
      <w:r>
        <w:rPr>
          <w:szCs w:val="24"/>
        </w:rPr>
        <w:t>2.2.3. Организовывать и обеспечить представителю (представителям) Исполнителя возможность доступа на Объект, в целях выполнения ими договорных обязательств.</w:t>
      </w:r>
    </w:p>
    <w:p w:rsidR="00A33BBC" w:rsidRDefault="00A33BBC">
      <w:pPr>
        <w:pStyle w:val="2"/>
        <w:tabs>
          <w:tab w:val="left" w:pos="-5103"/>
          <w:tab w:val="left" w:pos="525"/>
        </w:tabs>
        <w:rPr>
          <w:szCs w:val="24"/>
        </w:rPr>
      </w:pPr>
      <w:r>
        <w:rPr>
          <w:szCs w:val="24"/>
        </w:rPr>
        <w:t>2.2.4. При необходимости оказать содействие Исполнителю в осуществлении работ по восстановлению работоспособности Комплекса.</w:t>
      </w:r>
    </w:p>
    <w:p w:rsidR="00A33BBC" w:rsidRDefault="00A33BBC">
      <w:pPr>
        <w:pStyle w:val="2"/>
        <w:tabs>
          <w:tab w:val="left" w:pos="-5103"/>
          <w:tab w:val="left" w:pos="525"/>
        </w:tabs>
        <w:rPr>
          <w:szCs w:val="24"/>
        </w:rPr>
      </w:pPr>
      <w:r>
        <w:rPr>
          <w:szCs w:val="24"/>
        </w:rPr>
        <w:t>2.2.5. При проведении на Объекте ремонта, перепланировки, переоборудования помещений в случаях появления новых или изменения старых мест хранения ценностей, изменения режима или профиля работ, сдачи помещения (площадей) в аренду (субаренду) или передачи помещений другим лицам, а также при проведении иных мероприятий, которые могут повлиять на техническое состояние «Комплекса» и потребовать дополнительных мер по технической (инженерной) укрепленности Объекта, уведомить об этом письменно Исполнителя не позднее, чем за 10 (десять) дней  до наступления таких изменений.</w:t>
      </w:r>
    </w:p>
    <w:p w:rsidR="00A33BBC" w:rsidRDefault="00A33BBC">
      <w:pPr>
        <w:pStyle w:val="2"/>
        <w:tabs>
          <w:tab w:val="left" w:pos="-5103"/>
          <w:tab w:val="left" w:pos="525"/>
        </w:tabs>
        <w:rPr>
          <w:i/>
          <w:szCs w:val="24"/>
        </w:rPr>
      </w:pPr>
      <w:r>
        <w:rPr>
          <w:szCs w:val="24"/>
        </w:rPr>
        <w:t>2.2.6. Соблюдать рекомендации Исполнителя по правилам технической эксплуатации и содержания оборудования Комплекса в соответствии с нормативными правовыми актами Российской Федерации, МВД России и ФГУП «Охрана» Росгвардии.</w:t>
      </w:r>
    </w:p>
    <w:p w:rsidR="00A33BBC" w:rsidRDefault="00A33BBC">
      <w:pPr>
        <w:pStyle w:val="2"/>
        <w:tabs>
          <w:tab w:val="left" w:pos="-5103"/>
          <w:tab w:val="left" w:pos="525"/>
        </w:tabs>
        <w:rPr>
          <w:szCs w:val="24"/>
        </w:rPr>
      </w:pPr>
      <w:r>
        <w:rPr>
          <w:szCs w:val="24"/>
        </w:rPr>
        <w:t>2.2.7. Своевременно и в полном объёме вносить плату за услуги Исполнителя согласно условиям настоящего договора.</w:t>
      </w:r>
    </w:p>
    <w:p w:rsidR="00A33BBC" w:rsidRDefault="00A33BBC">
      <w:pPr>
        <w:pStyle w:val="2"/>
        <w:tabs>
          <w:tab w:val="left" w:pos="-5103"/>
          <w:tab w:val="left" w:pos="525"/>
        </w:tabs>
        <w:rPr>
          <w:szCs w:val="24"/>
        </w:rPr>
      </w:pPr>
      <w:r>
        <w:rPr>
          <w:szCs w:val="24"/>
        </w:rPr>
        <w:t>2.2.8. Не разглашать посторонним лицам правил пользования Комплексом.</w:t>
      </w:r>
    </w:p>
    <w:p w:rsidR="00A33BBC" w:rsidRDefault="00A33BBC">
      <w:pPr>
        <w:pStyle w:val="2"/>
        <w:tabs>
          <w:tab w:val="left" w:pos="-5103"/>
          <w:tab w:val="left" w:pos="525"/>
        </w:tabs>
        <w:rPr>
          <w:szCs w:val="24"/>
        </w:rPr>
      </w:pPr>
      <w:r>
        <w:rPr>
          <w:szCs w:val="24"/>
        </w:rPr>
        <w:t>2.2.9. Не допускать к средствам Комплекса для устранения неисправностей, внесений изменений в схему блокировки Объекта посторонних лиц, не производить указанные работы своими силами.</w:t>
      </w:r>
    </w:p>
    <w:p w:rsidR="00A33BBC" w:rsidRDefault="00A33BBC">
      <w:pPr>
        <w:pStyle w:val="2"/>
        <w:tabs>
          <w:tab w:val="left" w:pos="-5103"/>
          <w:tab w:val="left" w:pos="525"/>
        </w:tabs>
        <w:rPr>
          <w:szCs w:val="24"/>
        </w:rPr>
      </w:pPr>
      <w:r>
        <w:rPr>
          <w:szCs w:val="24"/>
        </w:rPr>
        <w:t>2.2.</w:t>
      </w:r>
      <w:proofErr w:type="gramStart"/>
      <w:r>
        <w:rPr>
          <w:szCs w:val="24"/>
        </w:rPr>
        <w:t>10.Обеспечить</w:t>
      </w:r>
      <w:proofErr w:type="gramEnd"/>
      <w:r>
        <w:rPr>
          <w:szCs w:val="24"/>
        </w:rPr>
        <w:t xml:space="preserve"> исправность линий телефонной связи и сетей электропитания, к которым подключено оборудование Комплекса.</w:t>
      </w:r>
    </w:p>
    <w:p w:rsidR="00A33BBC" w:rsidRDefault="00A33BBC">
      <w:pPr>
        <w:pStyle w:val="2"/>
        <w:tabs>
          <w:tab w:val="left" w:pos="-5103"/>
          <w:tab w:val="left" w:pos="525"/>
        </w:tabs>
        <w:rPr>
          <w:szCs w:val="24"/>
        </w:rPr>
      </w:pPr>
      <w:r>
        <w:rPr>
          <w:szCs w:val="24"/>
        </w:rPr>
        <w:t>2.2.</w:t>
      </w:r>
      <w:proofErr w:type="gramStart"/>
      <w:r>
        <w:rPr>
          <w:szCs w:val="24"/>
        </w:rPr>
        <w:t>11.Информировать</w:t>
      </w:r>
      <w:proofErr w:type="gramEnd"/>
      <w:r>
        <w:rPr>
          <w:szCs w:val="24"/>
        </w:rPr>
        <w:t xml:space="preserve"> Исполнителя о возникновении спора о праве собственности и управления имуществом, находящимся во владении Заказчика и являющимся Объектом Заказчика в течение 10 дней.</w:t>
      </w:r>
    </w:p>
    <w:p w:rsidR="001B5231" w:rsidRDefault="001B5231">
      <w:pPr>
        <w:pStyle w:val="2"/>
        <w:tabs>
          <w:tab w:val="left" w:pos="-5103"/>
          <w:tab w:val="left" w:pos="525"/>
        </w:tabs>
        <w:rPr>
          <w:szCs w:val="24"/>
        </w:rPr>
      </w:pPr>
    </w:p>
    <w:p w:rsidR="001B5231" w:rsidRDefault="001B5231">
      <w:pPr>
        <w:pStyle w:val="2"/>
        <w:tabs>
          <w:tab w:val="left" w:pos="-5103"/>
          <w:tab w:val="left" w:pos="525"/>
        </w:tabs>
        <w:rPr>
          <w:szCs w:val="24"/>
        </w:rPr>
      </w:pPr>
    </w:p>
    <w:p w:rsidR="00A33BBC" w:rsidRDefault="00A33BBC">
      <w:pPr>
        <w:pStyle w:val="2"/>
        <w:tabs>
          <w:tab w:val="left" w:pos="525"/>
        </w:tabs>
        <w:rPr>
          <w:szCs w:val="24"/>
        </w:rPr>
      </w:pPr>
    </w:p>
    <w:p w:rsidR="00A33BBC" w:rsidRDefault="00A33BBC">
      <w:pPr>
        <w:pStyle w:val="2"/>
        <w:numPr>
          <w:ilvl w:val="0"/>
          <w:numId w:val="3"/>
        </w:numPr>
        <w:tabs>
          <w:tab w:val="left" w:pos="495"/>
        </w:tabs>
        <w:jc w:val="center"/>
        <w:rPr>
          <w:b/>
          <w:szCs w:val="24"/>
        </w:rPr>
      </w:pPr>
      <w:r>
        <w:rPr>
          <w:b/>
          <w:szCs w:val="24"/>
        </w:rPr>
        <w:t>ПОРЯДОК РАСЧЁТОВ.</w:t>
      </w:r>
    </w:p>
    <w:p w:rsidR="00A33BBC" w:rsidRDefault="00A33BBC">
      <w:pPr>
        <w:pStyle w:val="2"/>
        <w:rPr>
          <w:b/>
          <w:szCs w:val="24"/>
        </w:rPr>
      </w:pPr>
    </w:p>
    <w:p w:rsidR="008B31B4" w:rsidRDefault="00A33BBC">
      <w:pPr>
        <w:pStyle w:val="2"/>
        <w:numPr>
          <w:ilvl w:val="1"/>
          <w:numId w:val="3"/>
        </w:numPr>
        <w:tabs>
          <w:tab w:val="clear" w:pos="495"/>
          <w:tab w:val="left" w:pos="-5103"/>
        </w:tabs>
        <w:ind w:left="0" w:firstLine="0"/>
        <w:rPr>
          <w:szCs w:val="24"/>
        </w:rPr>
      </w:pPr>
      <w:r>
        <w:rPr>
          <w:szCs w:val="24"/>
        </w:rPr>
        <w:t>Стоимость услуг по настоящему договору составляет –</w:t>
      </w:r>
    </w:p>
    <w:p w:rsidR="00A33BBC" w:rsidRDefault="00A33BBC">
      <w:pPr>
        <w:pStyle w:val="2"/>
        <w:numPr>
          <w:ilvl w:val="1"/>
          <w:numId w:val="3"/>
        </w:numPr>
        <w:tabs>
          <w:tab w:val="clear" w:pos="495"/>
          <w:tab w:val="left" w:pos="-5103"/>
        </w:tabs>
        <w:ind w:left="0" w:firstLine="0"/>
        <w:rPr>
          <w:szCs w:val="24"/>
        </w:rPr>
      </w:pPr>
      <w:r>
        <w:rPr>
          <w:szCs w:val="24"/>
        </w:rPr>
        <w:t xml:space="preserve">Расчет стоимости технического обслуживания, оказываемые Исполнителем по настоящему Договору, указывается в Приложении № 1.           </w:t>
      </w:r>
    </w:p>
    <w:p w:rsidR="00A33BBC" w:rsidRDefault="00A33BBC">
      <w:pPr>
        <w:pStyle w:val="2"/>
        <w:numPr>
          <w:ilvl w:val="1"/>
          <w:numId w:val="3"/>
        </w:numPr>
        <w:tabs>
          <w:tab w:val="clear" w:pos="495"/>
          <w:tab w:val="left" w:pos="-5103"/>
        </w:tabs>
        <w:ind w:left="0" w:firstLine="0"/>
        <w:rPr>
          <w:szCs w:val="24"/>
        </w:rPr>
      </w:pPr>
      <w:r>
        <w:rPr>
          <w:szCs w:val="24"/>
        </w:rPr>
        <w:lastRenderedPageBreak/>
        <w:t>Стоимость услуг Исполнителя облагается налогом на добавленную стоимость (НДС) в соответствии с действующим законодательством России.</w:t>
      </w:r>
    </w:p>
    <w:p w:rsidR="00A33BBC" w:rsidRDefault="00A33BBC">
      <w:pPr>
        <w:pStyle w:val="2"/>
        <w:numPr>
          <w:ilvl w:val="1"/>
          <w:numId w:val="3"/>
        </w:numPr>
        <w:tabs>
          <w:tab w:val="clear" w:pos="495"/>
          <w:tab w:val="left" w:pos="-5103"/>
        </w:tabs>
        <w:ind w:left="0" w:firstLine="0"/>
        <w:rPr>
          <w:szCs w:val="24"/>
        </w:rPr>
      </w:pPr>
      <w:r>
        <w:rPr>
          <w:szCs w:val="24"/>
        </w:rPr>
        <w:t>Расчет за услуги Исполнителя по настоящему договору производится не позднее 10 числа месяца, следующего за отчетным, путем перечисления Заказчиком денежных средств на расчетный счет Исполнителя согласно Приложению № 1 на основании счета-фактуры и акта выполненных работ.</w:t>
      </w:r>
    </w:p>
    <w:p w:rsidR="00A33BBC" w:rsidRDefault="00A33BBC">
      <w:pPr>
        <w:pStyle w:val="2"/>
        <w:numPr>
          <w:ilvl w:val="1"/>
          <w:numId w:val="3"/>
        </w:numPr>
        <w:tabs>
          <w:tab w:val="clear" w:pos="495"/>
          <w:tab w:val="left" w:pos="-5103"/>
        </w:tabs>
        <w:ind w:left="0" w:firstLine="0"/>
        <w:rPr>
          <w:szCs w:val="24"/>
        </w:rPr>
      </w:pPr>
      <w:r>
        <w:rPr>
          <w:szCs w:val="24"/>
        </w:rPr>
        <w:t>В случае невозвращения Заказчиком Исполнителю в 5-ти дневный срок со дня получения акта выполненных работ или письменных мотивированных возражений на него, услуги считаются оказанными.</w:t>
      </w:r>
    </w:p>
    <w:p w:rsidR="00A33BBC" w:rsidRDefault="00A33BBC">
      <w:pPr>
        <w:pStyle w:val="2"/>
        <w:numPr>
          <w:ilvl w:val="1"/>
          <w:numId w:val="3"/>
        </w:numPr>
        <w:tabs>
          <w:tab w:val="clear" w:pos="495"/>
          <w:tab w:val="left" w:pos="-5103"/>
        </w:tabs>
        <w:ind w:left="0" w:firstLine="0"/>
        <w:rPr>
          <w:szCs w:val="24"/>
        </w:rPr>
      </w:pPr>
      <w:r>
        <w:rPr>
          <w:szCs w:val="24"/>
        </w:rPr>
        <w:t>Фактом оплаты услуг Заказчиком признается поступление денежных средств на расчётный счёт Исполнителя, открытый в установленном законодательством Российской Федерации порядке.</w:t>
      </w:r>
    </w:p>
    <w:p w:rsidR="00A33BBC" w:rsidRDefault="00A33BBC">
      <w:pPr>
        <w:pStyle w:val="2"/>
        <w:numPr>
          <w:ilvl w:val="1"/>
          <w:numId w:val="3"/>
        </w:numPr>
        <w:tabs>
          <w:tab w:val="clear" w:pos="495"/>
          <w:tab w:val="left" w:pos="-5103"/>
        </w:tabs>
        <w:ind w:left="0" w:firstLine="0"/>
        <w:rPr>
          <w:szCs w:val="24"/>
        </w:rPr>
      </w:pPr>
      <w:r>
        <w:rPr>
          <w:szCs w:val="24"/>
        </w:rPr>
        <w:t>При невыполнении Заказчиком требований п. 3.3. настоящего договора Исполнитель имеет право в одностороннем порядке приостановить его действие до полной оплаты суммы, указанной в платежном документе, уведомив об этом Заказчика за три дня до момента его приостановки.</w:t>
      </w:r>
    </w:p>
    <w:p w:rsidR="00A33BBC" w:rsidRDefault="00A33BBC">
      <w:pPr>
        <w:pStyle w:val="2"/>
        <w:numPr>
          <w:ilvl w:val="1"/>
          <w:numId w:val="3"/>
        </w:numPr>
        <w:tabs>
          <w:tab w:val="clear" w:pos="495"/>
          <w:tab w:val="left" w:pos="-5103"/>
        </w:tabs>
        <w:ind w:left="0" w:firstLine="0"/>
        <w:rPr>
          <w:szCs w:val="24"/>
        </w:rPr>
      </w:pPr>
      <w:r>
        <w:rPr>
          <w:szCs w:val="24"/>
        </w:rPr>
        <w:t>При изменении тарифов на услуги Исполнитель письменно уведомляет об этом Заказчика и предоставляет новый расчет стоимости услуг. Соглашение об изменении стоимости услуг оформляется путем подписания сторонами нового Приложения № 1 к договору без переоформления текста договора.</w:t>
      </w:r>
    </w:p>
    <w:p w:rsidR="00A33BBC" w:rsidRDefault="00A33BBC">
      <w:pPr>
        <w:pStyle w:val="2"/>
        <w:tabs>
          <w:tab w:val="left" w:pos="-5103"/>
        </w:tabs>
        <w:rPr>
          <w:szCs w:val="24"/>
        </w:rPr>
      </w:pPr>
      <w:r>
        <w:rPr>
          <w:szCs w:val="24"/>
        </w:rPr>
        <w:t xml:space="preserve">        Недостижение соглашения по сумме договора является основанием для досрочного расторжения настоящего договора в одностороннем порядке по инициативе любой из сторон.                            </w:t>
      </w:r>
    </w:p>
    <w:p w:rsidR="00A33BBC" w:rsidRDefault="00A33BBC">
      <w:pPr>
        <w:pStyle w:val="2"/>
        <w:numPr>
          <w:ilvl w:val="1"/>
          <w:numId w:val="3"/>
        </w:numPr>
        <w:tabs>
          <w:tab w:val="clear" w:pos="495"/>
          <w:tab w:val="left" w:pos="-5103"/>
        </w:tabs>
        <w:ind w:left="0" w:firstLine="0"/>
        <w:rPr>
          <w:szCs w:val="24"/>
        </w:rPr>
      </w:pPr>
      <w:r>
        <w:rPr>
          <w:szCs w:val="24"/>
        </w:rPr>
        <w:t>Если по истечении 10 календарных дней с момента письменного уведомления Заказчика об изменении тарифов, Заказчик не выразил письменного несогласия с изменением тарифов и продолжает пользоваться услугами, предоставляемыми Исполнителем в соответствии с настоящим Договором, то новый тариф автоматически считается принятым Сторонами.</w:t>
      </w:r>
    </w:p>
    <w:p w:rsidR="00A33BBC" w:rsidRDefault="00A33BBC">
      <w:pPr>
        <w:pStyle w:val="2"/>
        <w:numPr>
          <w:ilvl w:val="1"/>
          <w:numId w:val="3"/>
        </w:numPr>
        <w:tabs>
          <w:tab w:val="clear" w:pos="495"/>
          <w:tab w:val="left" w:pos="-5103"/>
        </w:tabs>
        <w:ind w:left="0" w:firstLine="0"/>
        <w:rPr>
          <w:szCs w:val="24"/>
        </w:rPr>
      </w:pPr>
      <w:r>
        <w:rPr>
          <w:szCs w:val="24"/>
        </w:rPr>
        <w:t>В случае досрочного расторжения Договора, Стороны проводят взаиморасчёты, исходя из стоимости фактически оказанных услуг на момент его расторжения.</w:t>
      </w:r>
    </w:p>
    <w:p w:rsidR="00A33BBC" w:rsidRDefault="00A33BBC">
      <w:pPr>
        <w:pStyle w:val="2"/>
        <w:rPr>
          <w:szCs w:val="24"/>
        </w:rPr>
      </w:pPr>
    </w:p>
    <w:p w:rsidR="00A33BBC" w:rsidRDefault="00A33BBC">
      <w:pPr>
        <w:pStyle w:val="2"/>
        <w:numPr>
          <w:ilvl w:val="0"/>
          <w:numId w:val="3"/>
        </w:numPr>
        <w:tabs>
          <w:tab w:val="left" w:pos="495"/>
        </w:tabs>
        <w:jc w:val="center"/>
        <w:rPr>
          <w:b/>
          <w:szCs w:val="24"/>
        </w:rPr>
      </w:pPr>
      <w:r>
        <w:rPr>
          <w:b/>
          <w:szCs w:val="24"/>
        </w:rPr>
        <w:t>ОТВЕТСТВЕННОСТЬ СТОРОН.</w:t>
      </w:r>
    </w:p>
    <w:p w:rsidR="00A33BBC" w:rsidRDefault="00A33BBC">
      <w:pPr>
        <w:pStyle w:val="2"/>
        <w:rPr>
          <w:b/>
          <w:szCs w:val="24"/>
        </w:rPr>
      </w:pPr>
    </w:p>
    <w:p w:rsidR="00A33BBC" w:rsidRDefault="00A33BBC">
      <w:pPr>
        <w:pStyle w:val="2"/>
        <w:numPr>
          <w:ilvl w:val="1"/>
          <w:numId w:val="3"/>
        </w:numPr>
        <w:tabs>
          <w:tab w:val="clear" w:pos="495"/>
          <w:tab w:val="left" w:pos="-5103"/>
        </w:tabs>
        <w:ind w:left="0" w:firstLine="0"/>
        <w:rPr>
          <w:szCs w:val="24"/>
        </w:rPr>
      </w:pPr>
      <w:r>
        <w:rPr>
          <w:szCs w:val="24"/>
        </w:rPr>
        <w:t>Исполнитель несёт ответственность за ущерб, причинённый Заказчику кражей, повреждением или уничтожением его материальных ценностей, в связи с невыполнением или ненадлежащим выполнением своих обязательств по настоящему Договору. Ответственность Исполнителя наступает в размере прямого действительного ущерба, причинённого Заказчику, но не свыше стоимости его услуг за 1 (один) год по обслуживанию Комплекса на Объекте Заказчика, указанному в Перечне (Приложение № 1).</w:t>
      </w:r>
    </w:p>
    <w:p w:rsidR="00A33BBC" w:rsidRDefault="00A33BBC">
      <w:pPr>
        <w:pStyle w:val="2"/>
        <w:tabs>
          <w:tab w:val="left" w:pos="-5103"/>
        </w:tabs>
      </w:pPr>
      <w:r>
        <w:t xml:space="preserve">Возмещение ущерба по основанию, предусмотренному настоящим пунктом, осуществляется Исполнителем после возбуждения уголовного дела, в срок, не превышающий 30 (тридцать) календарных дней, после представления Заказчиком </w:t>
      </w:r>
    </w:p>
    <w:p w:rsidR="00A33BBC" w:rsidRDefault="00A33BBC">
      <w:pPr>
        <w:pStyle w:val="2"/>
      </w:pPr>
      <w:r>
        <w:t>Исполнителю письменного заявления и справки от следственных органов о факте кражи, уничтожения или повреждения имущества. Размер ущерба должен быть подтвержден расчетом стоимости похищенных, уничтоженных или поврежденных материальных ценностей, составленных с участием Исполнителя, и сверенных с данными бухгалтерского учета.</w:t>
      </w:r>
    </w:p>
    <w:p w:rsidR="00A33BBC" w:rsidRDefault="00A33BBC">
      <w:pPr>
        <w:numPr>
          <w:ilvl w:val="1"/>
          <w:numId w:val="3"/>
        </w:numPr>
        <w:tabs>
          <w:tab w:val="left" w:pos="495"/>
        </w:tabs>
        <w:ind w:left="0" w:firstLine="0"/>
        <w:jc w:val="both"/>
        <w:rPr>
          <w:color w:val="000000"/>
          <w:sz w:val="24"/>
          <w:szCs w:val="24"/>
        </w:rPr>
      </w:pPr>
      <w:r>
        <w:rPr>
          <w:color w:val="000000"/>
          <w:sz w:val="24"/>
          <w:szCs w:val="24"/>
        </w:rPr>
        <w:t>Факт причинения материального ущерба Заказчику по вине Исполнителя, устанавливается органами дознания, следствия или судом.</w:t>
      </w:r>
    </w:p>
    <w:p w:rsidR="00A33BBC" w:rsidRDefault="00A33BBC">
      <w:pPr>
        <w:numPr>
          <w:ilvl w:val="1"/>
          <w:numId w:val="3"/>
        </w:numPr>
        <w:tabs>
          <w:tab w:val="left" w:pos="495"/>
        </w:tabs>
        <w:spacing w:line="228" w:lineRule="auto"/>
        <w:ind w:left="0" w:firstLine="0"/>
        <w:jc w:val="both"/>
        <w:rPr>
          <w:color w:val="000000"/>
          <w:sz w:val="24"/>
          <w:szCs w:val="24"/>
        </w:rPr>
      </w:pPr>
      <w:r>
        <w:rPr>
          <w:color w:val="000000"/>
          <w:sz w:val="24"/>
          <w:szCs w:val="24"/>
        </w:rPr>
        <w:lastRenderedPageBreak/>
        <w:t>После возбуждения уголовного дела, в срок, не превышающий 30 (тридцать) календарных дней, после предоставления Заказчиком Исполнителю письменного заявления и справки от следственных органов о факте кражи, уничтожения или повреждения имущества. Размер ущерба должен быть подтвержден расчетом стоимости похищенных, уничтоженных или поврежденных материальных ценностей, составленных с участием Исполнителя, и сверенных с данными бухгалтерского учета.</w:t>
      </w:r>
    </w:p>
    <w:p w:rsidR="00A33BBC" w:rsidRDefault="00A33BBC">
      <w:pPr>
        <w:numPr>
          <w:ilvl w:val="1"/>
          <w:numId w:val="3"/>
        </w:numPr>
        <w:tabs>
          <w:tab w:val="left" w:pos="495"/>
        </w:tabs>
        <w:spacing w:line="228" w:lineRule="auto"/>
        <w:ind w:left="0" w:firstLine="0"/>
        <w:jc w:val="both"/>
        <w:rPr>
          <w:color w:val="000000"/>
          <w:sz w:val="24"/>
          <w:szCs w:val="24"/>
        </w:rPr>
      </w:pPr>
      <w:r>
        <w:rPr>
          <w:color w:val="000000"/>
          <w:sz w:val="24"/>
          <w:szCs w:val="24"/>
        </w:rPr>
        <w:t>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Российской Федерации.</w:t>
      </w:r>
    </w:p>
    <w:p w:rsidR="00A33BBC" w:rsidRDefault="00A33BBC">
      <w:pPr>
        <w:numPr>
          <w:ilvl w:val="1"/>
          <w:numId w:val="3"/>
        </w:numPr>
        <w:tabs>
          <w:tab w:val="left" w:pos="495"/>
        </w:tabs>
        <w:spacing w:line="228" w:lineRule="auto"/>
        <w:ind w:left="0" w:firstLine="0"/>
        <w:jc w:val="both"/>
        <w:rPr>
          <w:color w:val="000000"/>
          <w:sz w:val="24"/>
          <w:szCs w:val="24"/>
        </w:rPr>
      </w:pPr>
      <w:r>
        <w:rPr>
          <w:color w:val="000000"/>
          <w:sz w:val="24"/>
          <w:szCs w:val="24"/>
        </w:rPr>
        <w:t>За каждый факт неисполнения или ненадлежащего исполнения Исполнителем обязательств, предусмотренных договором, устанавливается штраф в виде фиксированной суммы: 10 процентов цены договора.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A33BBC" w:rsidRDefault="00A33BBC">
      <w:pPr>
        <w:spacing w:line="228" w:lineRule="auto"/>
        <w:jc w:val="both"/>
        <w:rPr>
          <w:color w:val="000000"/>
          <w:sz w:val="24"/>
          <w:szCs w:val="24"/>
        </w:rPr>
      </w:pPr>
      <w:r>
        <w:rPr>
          <w:color w:val="000000"/>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A33BBC" w:rsidRDefault="00A33BBC">
      <w:pPr>
        <w:numPr>
          <w:ilvl w:val="1"/>
          <w:numId w:val="3"/>
        </w:numPr>
        <w:tabs>
          <w:tab w:val="clear" w:pos="495"/>
          <w:tab w:val="left" w:pos="0"/>
          <w:tab w:val="left" w:pos="426"/>
        </w:tabs>
        <w:spacing w:line="228" w:lineRule="auto"/>
        <w:ind w:left="0" w:firstLine="0"/>
        <w:jc w:val="both"/>
        <w:rPr>
          <w:color w:val="000000"/>
          <w:sz w:val="24"/>
          <w:szCs w:val="24"/>
        </w:rPr>
      </w:pPr>
      <w:r>
        <w:rPr>
          <w:color w:val="000000"/>
          <w:sz w:val="24"/>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виде фиксированной суммы: 1000 рублей.</w:t>
      </w:r>
    </w:p>
    <w:p w:rsidR="00A33BBC" w:rsidRDefault="00A33BBC">
      <w:pPr>
        <w:spacing w:line="228" w:lineRule="auto"/>
        <w:ind w:firstLine="495"/>
        <w:jc w:val="both"/>
        <w:rPr>
          <w:color w:val="000000"/>
          <w:sz w:val="24"/>
          <w:szCs w:val="24"/>
        </w:rPr>
      </w:pPr>
      <w:r>
        <w:rPr>
          <w:color w:val="000000"/>
          <w:sz w:val="24"/>
          <w:szCs w:val="24"/>
        </w:rPr>
        <w:t>Пеня начисляется за каждый день просрочки исполнения обязательств, предусмотренного договором, в размере одной трехсотой действующей на дату уплаты пени ключевой ставки Центрального банка Российской Федерации от неисполненного обязательства.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33BBC" w:rsidRDefault="00A33BBC">
      <w:pPr>
        <w:numPr>
          <w:ilvl w:val="1"/>
          <w:numId w:val="3"/>
        </w:numPr>
        <w:tabs>
          <w:tab w:val="clear" w:pos="495"/>
          <w:tab w:val="left" w:pos="0"/>
        </w:tabs>
        <w:spacing w:line="228" w:lineRule="auto"/>
        <w:ind w:left="0" w:firstLine="0"/>
        <w:jc w:val="both"/>
        <w:rPr>
          <w:color w:val="000000"/>
          <w:sz w:val="24"/>
          <w:szCs w:val="24"/>
        </w:rPr>
      </w:pPr>
      <w:r>
        <w:rPr>
          <w:color w:val="000000"/>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Уплата неустоек не освобождает Стороны от исполнения обязательств по договору.</w:t>
      </w:r>
    </w:p>
    <w:p w:rsidR="00A33BBC" w:rsidRDefault="00A33BBC">
      <w:pPr>
        <w:spacing w:line="228" w:lineRule="auto"/>
        <w:jc w:val="center"/>
        <w:rPr>
          <w:color w:val="000000"/>
          <w:sz w:val="24"/>
          <w:szCs w:val="24"/>
        </w:rPr>
      </w:pPr>
    </w:p>
    <w:p w:rsidR="00A33BBC" w:rsidRDefault="00A33BBC">
      <w:pPr>
        <w:spacing w:line="228" w:lineRule="auto"/>
        <w:jc w:val="center"/>
        <w:rPr>
          <w:b/>
          <w:color w:val="000000"/>
          <w:sz w:val="24"/>
          <w:szCs w:val="24"/>
        </w:rPr>
      </w:pPr>
      <w:r>
        <w:rPr>
          <w:b/>
          <w:color w:val="000000"/>
          <w:sz w:val="24"/>
          <w:szCs w:val="24"/>
        </w:rPr>
        <w:t>5. ОБСТОЯТЕЛЬСТВА, ИСКЛЮЧАЮЩИЕ ОТВЕТСТВЕННОСТЬ СТОРОН.</w:t>
      </w:r>
    </w:p>
    <w:p w:rsidR="00A33BBC" w:rsidRDefault="00A33BBC">
      <w:pPr>
        <w:spacing w:line="228" w:lineRule="auto"/>
        <w:jc w:val="both"/>
        <w:rPr>
          <w:color w:val="000000"/>
          <w:sz w:val="24"/>
          <w:szCs w:val="24"/>
        </w:rPr>
      </w:pPr>
      <w:r>
        <w:rPr>
          <w:color w:val="000000"/>
          <w:sz w:val="24"/>
          <w:szCs w:val="24"/>
        </w:rPr>
        <w:t>5.1. Исполнитель освобождается от ответственности по условиям настоящего Договора в случае, когда он докажет отсутствие своей вины, а также за имущественный ущерб, возникший вследствие неисполнения Заказчиком обязательств, принятых на себя в соответствии с условиями настоящего Договора.</w:t>
      </w:r>
    </w:p>
    <w:p w:rsidR="00A33BBC" w:rsidRDefault="00A33BBC">
      <w:pPr>
        <w:spacing w:line="228" w:lineRule="auto"/>
        <w:ind w:left="284" w:hanging="284"/>
        <w:jc w:val="both"/>
        <w:rPr>
          <w:color w:val="000000"/>
          <w:sz w:val="24"/>
          <w:szCs w:val="24"/>
        </w:rPr>
      </w:pPr>
    </w:p>
    <w:p w:rsidR="00A33BBC" w:rsidRDefault="00A33BBC">
      <w:pPr>
        <w:numPr>
          <w:ilvl w:val="0"/>
          <w:numId w:val="5"/>
        </w:numPr>
        <w:tabs>
          <w:tab w:val="left" w:pos="360"/>
        </w:tabs>
        <w:spacing w:line="228" w:lineRule="auto"/>
        <w:jc w:val="center"/>
        <w:rPr>
          <w:b/>
          <w:color w:val="000000"/>
          <w:sz w:val="24"/>
          <w:szCs w:val="24"/>
        </w:rPr>
      </w:pPr>
      <w:r>
        <w:rPr>
          <w:b/>
          <w:color w:val="000000"/>
          <w:sz w:val="24"/>
          <w:szCs w:val="24"/>
        </w:rPr>
        <w:t>ДОПОЛНИТЕЛЬНЫЕ УСЛОВИЯ.</w:t>
      </w:r>
    </w:p>
    <w:p w:rsidR="00A33BBC" w:rsidRDefault="00A33BBC">
      <w:pPr>
        <w:spacing w:line="228" w:lineRule="auto"/>
        <w:jc w:val="both"/>
        <w:rPr>
          <w:sz w:val="24"/>
          <w:szCs w:val="24"/>
        </w:rPr>
      </w:pPr>
      <w:r>
        <w:rPr>
          <w:color w:val="000000"/>
          <w:sz w:val="24"/>
          <w:szCs w:val="24"/>
        </w:rPr>
        <w:t xml:space="preserve">6.1. </w:t>
      </w:r>
      <w:r>
        <w:rPr>
          <w:sz w:val="24"/>
          <w:szCs w:val="24"/>
        </w:rPr>
        <w:t>В случае поступления заявления от Заказчика о внесении изменений в схему Комплекса, выполненные работы Исполнителем по этому заявлению оплачиваются Заказчиком по отдельному договору.</w:t>
      </w:r>
    </w:p>
    <w:p w:rsidR="00A33BBC" w:rsidRDefault="00A33BBC">
      <w:pPr>
        <w:pStyle w:val="2"/>
        <w:spacing w:line="228" w:lineRule="auto"/>
        <w:rPr>
          <w:szCs w:val="24"/>
        </w:rPr>
      </w:pPr>
      <w:r>
        <w:rPr>
          <w:szCs w:val="24"/>
        </w:rPr>
        <w:t>6.2. В случае изменения учредительных документов, банковских реквизитов, юридических адресов, руководителей Сторона, у которой происходят такие изменения, обязана известить другую Сторону в течение 10 дней с момента изменений.</w:t>
      </w:r>
    </w:p>
    <w:p w:rsidR="00A33BBC" w:rsidRDefault="00A33BBC">
      <w:pPr>
        <w:spacing w:line="228" w:lineRule="auto"/>
        <w:jc w:val="both"/>
        <w:rPr>
          <w:sz w:val="24"/>
          <w:szCs w:val="24"/>
        </w:rPr>
      </w:pPr>
      <w:r>
        <w:rPr>
          <w:color w:val="000000"/>
          <w:sz w:val="24"/>
          <w:szCs w:val="24"/>
        </w:rPr>
        <w:t xml:space="preserve">6.3. </w:t>
      </w:r>
      <w:r>
        <w:rPr>
          <w:sz w:val="24"/>
          <w:szCs w:val="24"/>
        </w:rPr>
        <w:t>В случае возникновения спора о праве собственности или управления имуществом, находящимся во владении Заказчика и являющимся Объектом, Исполнитель вправе временно приостановить предоставление услуг по настоящему Договору, уведомив об этом Заказчика в срок не менее чем за 3 дня, до момента разрешения спора о праве владения Объектом в предусмотренном законом порядке.</w:t>
      </w:r>
    </w:p>
    <w:p w:rsidR="00A33BBC" w:rsidRDefault="00A33BBC">
      <w:pPr>
        <w:spacing w:line="228" w:lineRule="auto"/>
        <w:ind w:left="426" w:hanging="384"/>
        <w:jc w:val="both"/>
        <w:rPr>
          <w:color w:val="000000"/>
          <w:sz w:val="24"/>
          <w:szCs w:val="24"/>
        </w:rPr>
      </w:pPr>
    </w:p>
    <w:p w:rsidR="00A33BBC" w:rsidRDefault="00A33BBC">
      <w:pPr>
        <w:numPr>
          <w:ilvl w:val="0"/>
          <w:numId w:val="6"/>
        </w:numPr>
        <w:tabs>
          <w:tab w:val="left" w:pos="360"/>
        </w:tabs>
        <w:spacing w:line="228" w:lineRule="auto"/>
        <w:jc w:val="center"/>
        <w:rPr>
          <w:b/>
          <w:color w:val="000000"/>
          <w:sz w:val="24"/>
          <w:szCs w:val="24"/>
        </w:rPr>
      </w:pPr>
      <w:r>
        <w:rPr>
          <w:b/>
          <w:color w:val="000000"/>
          <w:sz w:val="24"/>
          <w:szCs w:val="24"/>
        </w:rPr>
        <w:t>СРОК ДЕЙСТВИЯ И УСЛОВИЯ ИЗМЕНЕНИЯ И РАСТОРЖЕНИЯ ДОГОВОРА.</w:t>
      </w:r>
    </w:p>
    <w:p w:rsidR="00A33BBC" w:rsidRDefault="00A33BBC">
      <w:pPr>
        <w:numPr>
          <w:ilvl w:val="1"/>
          <w:numId w:val="6"/>
        </w:numPr>
        <w:tabs>
          <w:tab w:val="clear" w:pos="420"/>
          <w:tab w:val="left" w:pos="-5103"/>
          <w:tab w:val="left" w:pos="-4962"/>
        </w:tabs>
        <w:spacing w:line="228" w:lineRule="auto"/>
        <w:ind w:left="0" w:firstLine="0"/>
        <w:jc w:val="both"/>
        <w:rPr>
          <w:color w:val="000000"/>
          <w:sz w:val="24"/>
          <w:szCs w:val="24"/>
        </w:rPr>
      </w:pPr>
      <w:r>
        <w:rPr>
          <w:color w:val="000000"/>
          <w:sz w:val="24"/>
          <w:szCs w:val="24"/>
        </w:rPr>
        <w:lastRenderedPageBreak/>
        <w:t>Настоящий Договор вступает в силу с момента подписания его обеими сторонами и распространяет свое действие на правоотношения сторон, возникшие с «01» января 202</w:t>
      </w:r>
      <w:r w:rsidR="001B5231">
        <w:rPr>
          <w:color w:val="000000"/>
          <w:sz w:val="24"/>
          <w:szCs w:val="24"/>
        </w:rPr>
        <w:t>6</w:t>
      </w:r>
      <w:r>
        <w:rPr>
          <w:color w:val="000000"/>
          <w:sz w:val="24"/>
          <w:szCs w:val="24"/>
        </w:rPr>
        <w:t>г. и заканчивает свое действие «31» декабря 202</w:t>
      </w:r>
      <w:r w:rsidR="001B5231">
        <w:rPr>
          <w:color w:val="000000"/>
          <w:sz w:val="24"/>
          <w:szCs w:val="24"/>
        </w:rPr>
        <w:t>6</w:t>
      </w:r>
      <w:r>
        <w:rPr>
          <w:color w:val="000000"/>
          <w:sz w:val="24"/>
          <w:szCs w:val="24"/>
        </w:rPr>
        <w:t xml:space="preserve">г, а в отношении оплаты – до полного исполнения Сторонами обязательств по договору.                                                                                </w:t>
      </w:r>
    </w:p>
    <w:p w:rsidR="00A33BBC" w:rsidRDefault="00A33BBC">
      <w:pPr>
        <w:tabs>
          <w:tab w:val="left" w:pos="-5103"/>
          <w:tab w:val="left" w:pos="-4962"/>
        </w:tabs>
        <w:spacing w:line="228" w:lineRule="auto"/>
        <w:jc w:val="both"/>
        <w:rPr>
          <w:color w:val="000000"/>
          <w:sz w:val="24"/>
          <w:szCs w:val="24"/>
        </w:rPr>
      </w:pPr>
      <w:r>
        <w:rPr>
          <w:color w:val="000000"/>
          <w:sz w:val="24"/>
          <w:szCs w:val="24"/>
        </w:rPr>
        <w:t>7.2. Вносимые дополнения и изменения в Договор, а также в приложения к Договору, рассматриваются Сторонами в срок 10 дней и оформляются дополнительным соглашением в письменной форме.</w:t>
      </w:r>
    </w:p>
    <w:p w:rsidR="00A33BBC" w:rsidRDefault="00A33BBC">
      <w:pPr>
        <w:tabs>
          <w:tab w:val="left" w:pos="-5103"/>
          <w:tab w:val="left" w:pos="-4962"/>
        </w:tabs>
        <w:spacing w:line="228" w:lineRule="auto"/>
        <w:jc w:val="both"/>
        <w:rPr>
          <w:color w:val="000000"/>
          <w:sz w:val="24"/>
          <w:szCs w:val="24"/>
        </w:rPr>
      </w:pPr>
      <w:r>
        <w:rPr>
          <w:color w:val="000000"/>
          <w:sz w:val="24"/>
          <w:szCs w:val="24"/>
        </w:rPr>
        <w:t>7.3 Стороны вправе расторгнуть настоящий договор досрочно, уведомив об этом соответствующую Сторону не менее чем за 15 дней до даты расторжения.</w:t>
      </w:r>
    </w:p>
    <w:p w:rsidR="00A33BBC" w:rsidRDefault="00A33BBC">
      <w:pPr>
        <w:tabs>
          <w:tab w:val="left" w:pos="-5103"/>
          <w:tab w:val="left" w:pos="-4962"/>
        </w:tabs>
        <w:spacing w:line="228" w:lineRule="auto"/>
        <w:jc w:val="both"/>
        <w:rPr>
          <w:color w:val="000000"/>
          <w:sz w:val="24"/>
          <w:szCs w:val="24"/>
        </w:rPr>
      </w:pPr>
      <w:r>
        <w:rPr>
          <w:color w:val="000000"/>
          <w:sz w:val="24"/>
          <w:szCs w:val="24"/>
        </w:rPr>
        <w:t xml:space="preserve">7.4. По всем вопросам, не урегулированным настоящим Договором, в целях его исполнения, Стороны руководствуются действующим законодательством Российской Федерации. </w:t>
      </w:r>
    </w:p>
    <w:p w:rsidR="00A33BBC" w:rsidRDefault="00A33BBC">
      <w:pPr>
        <w:tabs>
          <w:tab w:val="left" w:pos="-5103"/>
          <w:tab w:val="left" w:pos="-4962"/>
        </w:tabs>
        <w:spacing w:line="228" w:lineRule="auto"/>
        <w:jc w:val="both"/>
        <w:rPr>
          <w:color w:val="000000"/>
          <w:sz w:val="24"/>
          <w:szCs w:val="24"/>
        </w:rPr>
      </w:pPr>
      <w:r>
        <w:rPr>
          <w:color w:val="000000"/>
          <w:sz w:val="24"/>
          <w:szCs w:val="24"/>
        </w:rPr>
        <w:t>Все споры между Сторонами, по которым в процессе переговоров не было достигнуто взаимное соглашение, разрешаются в соответствии с законодательством Российской Федерации в судебном порядке.</w:t>
      </w:r>
    </w:p>
    <w:p w:rsidR="00A33BBC" w:rsidRDefault="00A33BBC">
      <w:pPr>
        <w:tabs>
          <w:tab w:val="left" w:pos="-5103"/>
          <w:tab w:val="left" w:pos="-4962"/>
        </w:tabs>
        <w:spacing w:line="228" w:lineRule="auto"/>
        <w:jc w:val="both"/>
        <w:rPr>
          <w:color w:val="000000"/>
          <w:sz w:val="24"/>
          <w:szCs w:val="24"/>
        </w:rPr>
      </w:pPr>
      <w:r>
        <w:rPr>
          <w:color w:val="000000"/>
          <w:sz w:val="24"/>
          <w:szCs w:val="24"/>
        </w:rPr>
        <w:t>7.5. Договор с приложением составлен в двух экземплярах, которые имеют равнозначную юридическую силу и находятся – один у Исполнителя, второй у Заказчика.</w:t>
      </w:r>
    </w:p>
    <w:p w:rsidR="00A33BBC" w:rsidRDefault="00A33BBC">
      <w:pPr>
        <w:pStyle w:val="a3"/>
        <w:numPr>
          <w:ilvl w:val="0"/>
          <w:numId w:val="6"/>
        </w:numPr>
        <w:tabs>
          <w:tab w:val="left" w:pos="360"/>
        </w:tabs>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АДРЕСА И БАНКОВСКИЕ РЕКВИЗИТЫ СТОРОН.</w:t>
      </w:r>
    </w:p>
    <w:tbl>
      <w:tblPr>
        <w:tblW w:w="9889" w:type="dxa"/>
        <w:tblInd w:w="0" w:type="dxa"/>
        <w:tblLook w:val="0000" w:firstRow="0" w:lastRow="0" w:firstColumn="0" w:lastColumn="0" w:noHBand="0" w:noVBand="0"/>
      </w:tblPr>
      <w:tblGrid>
        <w:gridCol w:w="4825"/>
        <w:gridCol w:w="5064"/>
      </w:tblGrid>
      <w:tr w:rsidR="00A33BBC">
        <w:tc>
          <w:tcPr>
            <w:tcW w:w="4825" w:type="dxa"/>
          </w:tcPr>
          <w:p w:rsidR="00A33BBC" w:rsidRDefault="00A33BBC">
            <w:pPr>
              <w:pStyle w:val="a3"/>
              <w:widowControl w:val="0"/>
              <w:autoSpaceDE w:val="0"/>
              <w:autoSpaceDN w:val="0"/>
              <w:adjustRightInd w:val="0"/>
              <w:rPr>
                <w:rFonts w:ascii="Times New Roman" w:eastAsia="MS Mincho" w:hAnsi="Times New Roman" w:cs="Times New Roman"/>
                <w:b/>
                <w:sz w:val="22"/>
                <w:szCs w:val="22"/>
              </w:rPr>
            </w:pPr>
            <w:r>
              <w:rPr>
                <w:rFonts w:ascii="Times New Roman" w:hAnsi="Times New Roman" w:cs="Times New Roman"/>
                <w:b/>
                <w:sz w:val="22"/>
                <w:szCs w:val="22"/>
              </w:rPr>
              <w:t xml:space="preserve"> </w:t>
            </w:r>
          </w:p>
        </w:tc>
        <w:tc>
          <w:tcPr>
            <w:tcW w:w="5064" w:type="dxa"/>
          </w:tcPr>
          <w:p w:rsidR="00A33BBC" w:rsidRDefault="00A33BBC">
            <w:pPr>
              <w:pStyle w:val="a3"/>
              <w:widowControl w:val="0"/>
              <w:autoSpaceDE w:val="0"/>
              <w:autoSpaceDN w:val="0"/>
              <w:adjustRightInd w:val="0"/>
              <w:rPr>
                <w:rFonts w:ascii="Times New Roman" w:hAnsi="Times New Roman" w:cs="Times New Roman"/>
                <w:b/>
                <w:sz w:val="22"/>
                <w:szCs w:val="22"/>
              </w:rPr>
            </w:pPr>
            <w:r>
              <w:rPr>
                <w:rFonts w:ascii="Times New Roman" w:hAnsi="Times New Roman" w:cs="Times New Roman"/>
                <w:b/>
                <w:sz w:val="22"/>
                <w:szCs w:val="22"/>
              </w:rPr>
              <w:t>"ЗАКАЗЧИК"</w:t>
            </w:r>
          </w:p>
          <w:p w:rsidR="00A33BBC" w:rsidRDefault="00A33BBC">
            <w:pPr>
              <w:pStyle w:val="a3"/>
              <w:widowControl w:val="0"/>
              <w:autoSpaceDE w:val="0"/>
              <w:autoSpaceDN w:val="0"/>
              <w:adjustRightInd w:val="0"/>
              <w:rPr>
                <w:rFonts w:ascii="Times New Roman" w:eastAsia="MS Mincho" w:hAnsi="Times New Roman" w:cs="Times New Roman"/>
                <w:b/>
                <w:sz w:val="22"/>
                <w:szCs w:val="22"/>
              </w:rPr>
            </w:pPr>
            <w:r>
              <w:rPr>
                <w:rFonts w:ascii="Times New Roman" w:eastAsia="MS Mincho" w:hAnsi="Times New Roman" w:cs="Times New Roman"/>
                <w:b/>
                <w:sz w:val="22"/>
                <w:szCs w:val="22"/>
              </w:rPr>
              <w:t>Федеральное бюджетное учреждение Пермская лаборатория судебной экспертизы Министерства юстиции Российской Федерации</w:t>
            </w:r>
          </w:p>
          <w:p w:rsidR="00A33BBC" w:rsidRDefault="00A33BBC">
            <w:pPr>
              <w:pStyle w:val="a3"/>
              <w:widowControl w:val="0"/>
              <w:autoSpaceDE w:val="0"/>
              <w:autoSpaceDN w:val="0"/>
              <w:adjustRightInd w:val="0"/>
              <w:rPr>
                <w:rFonts w:ascii="Times New Roman" w:eastAsia="MS Mincho" w:hAnsi="Times New Roman" w:cs="Times New Roman"/>
                <w:sz w:val="22"/>
                <w:szCs w:val="22"/>
              </w:rPr>
            </w:pPr>
            <w:r>
              <w:rPr>
                <w:rFonts w:ascii="Times New Roman" w:eastAsia="MS Mincho" w:hAnsi="Times New Roman" w:cs="Times New Roman"/>
                <w:sz w:val="22"/>
                <w:szCs w:val="22"/>
              </w:rPr>
              <w:t>614007, г.</w:t>
            </w:r>
            <w:r w:rsidR="00912542">
              <w:rPr>
                <w:rFonts w:ascii="Times New Roman" w:eastAsia="MS Mincho" w:hAnsi="Times New Roman" w:cs="Times New Roman"/>
                <w:sz w:val="22"/>
                <w:szCs w:val="22"/>
              </w:rPr>
              <w:t xml:space="preserve"> </w:t>
            </w:r>
            <w:r>
              <w:rPr>
                <w:rFonts w:ascii="Times New Roman" w:eastAsia="MS Mincho" w:hAnsi="Times New Roman" w:cs="Times New Roman"/>
                <w:sz w:val="22"/>
                <w:szCs w:val="22"/>
              </w:rPr>
              <w:t>Пермь, ул. Рабоче-Крестьянская, 28</w:t>
            </w:r>
          </w:p>
          <w:p w:rsidR="00A33BBC" w:rsidRDefault="00A33BBC">
            <w:pPr>
              <w:pStyle w:val="a3"/>
              <w:widowControl w:val="0"/>
              <w:autoSpaceDE w:val="0"/>
              <w:autoSpaceDN w:val="0"/>
              <w:adjustRightInd w:val="0"/>
              <w:rPr>
                <w:rFonts w:ascii="Times New Roman" w:eastAsia="MS Mincho" w:hAnsi="Times New Roman" w:cs="Times New Roman"/>
                <w:sz w:val="22"/>
                <w:szCs w:val="22"/>
              </w:rPr>
            </w:pPr>
            <w:r>
              <w:rPr>
                <w:rFonts w:ascii="Times New Roman" w:eastAsia="MS Mincho" w:hAnsi="Times New Roman" w:cs="Times New Roman"/>
                <w:sz w:val="22"/>
                <w:szCs w:val="22"/>
              </w:rPr>
              <w:t>ИНН 5904100784</w:t>
            </w:r>
          </w:p>
          <w:p w:rsidR="00A33BBC" w:rsidRDefault="00A33BBC">
            <w:pPr>
              <w:pStyle w:val="a3"/>
              <w:widowControl w:val="0"/>
              <w:autoSpaceDE w:val="0"/>
              <w:autoSpaceDN w:val="0"/>
              <w:adjustRightInd w:val="0"/>
              <w:rPr>
                <w:rFonts w:ascii="Times New Roman" w:eastAsia="MS Mincho" w:hAnsi="Times New Roman" w:cs="Times New Roman"/>
                <w:sz w:val="22"/>
                <w:szCs w:val="22"/>
              </w:rPr>
            </w:pPr>
            <w:r>
              <w:rPr>
                <w:rFonts w:ascii="Times New Roman" w:eastAsia="MS Mincho" w:hAnsi="Times New Roman" w:cs="Times New Roman"/>
                <w:sz w:val="22"/>
                <w:szCs w:val="22"/>
              </w:rPr>
              <w:t>КПП 590401001</w:t>
            </w:r>
          </w:p>
          <w:p w:rsidR="00A33BBC" w:rsidRDefault="00A33BBC">
            <w:pPr>
              <w:pStyle w:val="a3"/>
              <w:widowControl w:val="0"/>
              <w:autoSpaceDE w:val="0"/>
              <w:autoSpaceDN w:val="0"/>
              <w:adjustRightInd w:val="0"/>
              <w:rPr>
                <w:rFonts w:ascii="Times New Roman" w:eastAsia="MS Mincho" w:hAnsi="Times New Roman" w:cs="Times New Roman"/>
                <w:sz w:val="22"/>
                <w:szCs w:val="22"/>
              </w:rPr>
            </w:pPr>
            <w:r>
              <w:rPr>
                <w:rFonts w:ascii="Times New Roman" w:eastAsia="MS Mincho" w:hAnsi="Times New Roman" w:cs="Times New Roman"/>
                <w:sz w:val="22"/>
                <w:szCs w:val="22"/>
              </w:rPr>
              <w:t>ОГРН 1025900892621</w:t>
            </w:r>
          </w:p>
          <w:p w:rsidR="00A33BBC" w:rsidRDefault="00A33BBC">
            <w:pPr>
              <w:pStyle w:val="a3"/>
              <w:widowControl w:val="0"/>
              <w:autoSpaceDE w:val="0"/>
              <w:autoSpaceDN w:val="0"/>
              <w:adjustRightInd w:val="0"/>
              <w:rPr>
                <w:rFonts w:ascii="Times New Roman" w:eastAsia="MS Mincho" w:hAnsi="Times New Roman" w:cs="Times New Roman"/>
                <w:sz w:val="22"/>
                <w:szCs w:val="22"/>
              </w:rPr>
            </w:pPr>
            <w:r>
              <w:rPr>
                <w:rFonts w:ascii="Times New Roman" w:eastAsia="MS Mincho" w:hAnsi="Times New Roman" w:cs="Times New Roman"/>
                <w:sz w:val="22"/>
                <w:szCs w:val="22"/>
              </w:rPr>
              <w:t>ОКАТО 57401380000</w:t>
            </w:r>
          </w:p>
          <w:p w:rsidR="00A33BBC" w:rsidRDefault="00A33BBC">
            <w:pPr>
              <w:pStyle w:val="a3"/>
              <w:widowControl w:val="0"/>
              <w:autoSpaceDE w:val="0"/>
              <w:autoSpaceDN w:val="0"/>
              <w:adjustRightInd w:val="0"/>
              <w:rPr>
                <w:rFonts w:ascii="Times New Roman" w:eastAsia="MS Mincho" w:hAnsi="Times New Roman" w:cs="Times New Roman"/>
                <w:sz w:val="22"/>
                <w:szCs w:val="22"/>
              </w:rPr>
            </w:pPr>
            <w:r>
              <w:rPr>
                <w:rFonts w:ascii="Times New Roman" w:eastAsia="MS Mincho" w:hAnsi="Times New Roman" w:cs="Times New Roman"/>
                <w:sz w:val="22"/>
                <w:szCs w:val="22"/>
              </w:rPr>
              <w:t xml:space="preserve">ОКОПФ </w:t>
            </w:r>
            <w:proofErr w:type="gramStart"/>
            <w:r>
              <w:rPr>
                <w:rFonts w:ascii="Times New Roman" w:eastAsia="MS Mincho" w:hAnsi="Times New Roman" w:cs="Times New Roman"/>
                <w:sz w:val="22"/>
                <w:szCs w:val="22"/>
              </w:rPr>
              <w:t>75103  ОКПО</w:t>
            </w:r>
            <w:proofErr w:type="gramEnd"/>
            <w:r>
              <w:rPr>
                <w:rFonts w:ascii="Times New Roman" w:eastAsia="MS Mincho" w:hAnsi="Times New Roman" w:cs="Times New Roman"/>
                <w:sz w:val="22"/>
                <w:szCs w:val="22"/>
              </w:rPr>
              <w:t xml:space="preserve"> 26614780</w:t>
            </w:r>
          </w:p>
          <w:p w:rsidR="00A33BBC" w:rsidRDefault="00A33BBC">
            <w:pPr>
              <w:pStyle w:val="a3"/>
              <w:widowControl w:val="0"/>
              <w:autoSpaceDE w:val="0"/>
              <w:autoSpaceDN w:val="0"/>
              <w:adjustRightInd w:val="0"/>
              <w:rPr>
                <w:rFonts w:ascii="Times New Roman" w:eastAsia="MS Mincho" w:hAnsi="Times New Roman" w:cs="Times New Roman"/>
                <w:sz w:val="22"/>
                <w:szCs w:val="22"/>
              </w:rPr>
            </w:pPr>
            <w:r>
              <w:rPr>
                <w:rFonts w:ascii="Times New Roman" w:eastAsia="MS Mincho" w:hAnsi="Times New Roman" w:cs="Times New Roman"/>
                <w:sz w:val="22"/>
                <w:szCs w:val="22"/>
              </w:rPr>
              <w:t>ОКОГУ 1318000 ОКФЭС 12 ОКВЭД 71.20.2</w:t>
            </w:r>
          </w:p>
          <w:p w:rsidR="00A33BBC" w:rsidRDefault="00A33BBC">
            <w:pPr>
              <w:pStyle w:val="a3"/>
              <w:widowControl w:val="0"/>
              <w:autoSpaceDE w:val="0"/>
              <w:autoSpaceDN w:val="0"/>
              <w:adjustRightInd w:val="0"/>
              <w:rPr>
                <w:rFonts w:ascii="Times New Roman" w:eastAsia="MS Mincho" w:hAnsi="Times New Roman" w:cs="Times New Roman"/>
                <w:sz w:val="22"/>
                <w:szCs w:val="22"/>
              </w:rPr>
            </w:pPr>
            <w:r>
              <w:rPr>
                <w:rFonts w:ascii="Times New Roman" w:eastAsia="MS Mincho" w:hAnsi="Times New Roman" w:cs="Times New Roman"/>
                <w:sz w:val="22"/>
                <w:szCs w:val="22"/>
              </w:rPr>
              <w:t xml:space="preserve">Счет   </w:t>
            </w:r>
            <w:r w:rsidR="00C86DD9" w:rsidRPr="00C86DD9">
              <w:rPr>
                <w:rFonts w:ascii="Times New Roman" w:eastAsia="MS Mincho" w:hAnsi="Times New Roman" w:cs="Times New Roman"/>
                <w:sz w:val="22"/>
                <w:szCs w:val="22"/>
              </w:rPr>
              <w:t>03214643000000015111</w:t>
            </w:r>
          </w:p>
          <w:p w:rsidR="00A33BBC" w:rsidRDefault="00A33BBC">
            <w:pPr>
              <w:pStyle w:val="a3"/>
              <w:widowControl w:val="0"/>
              <w:autoSpaceDE w:val="0"/>
              <w:autoSpaceDN w:val="0"/>
              <w:adjustRightInd w:val="0"/>
              <w:rPr>
                <w:rFonts w:ascii="Times New Roman" w:eastAsia="MS Mincho" w:hAnsi="Times New Roman" w:cs="Times New Roman"/>
                <w:sz w:val="22"/>
                <w:szCs w:val="22"/>
              </w:rPr>
            </w:pPr>
            <w:r>
              <w:rPr>
                <w:rFonts w:ascii="Times New Roman" w:eastAsia="MS Mincho" w:hAnsi="Times New Roman" w:cs="Times New Roman"/>
                <w:sz w:val="22"/>
                <w:szCs w:val="22"/>
              </w:rPr>
              <w:t xml:space="preserve">Банк </w:t>
            </w:r>
            <w:r w:rsidR="00C86DD9" w:rsidRPr="00C86DD9">
              <w:rPr>
                <w:rFonts w:ascii="Times New Roman" w:eastAsia="MS Mincho" w:hAnsi="Times New Roman" w:cs="Times New Roman"/>
                <w:sz w:val="22"/>
                <w:szCs w:val="22"/>
              </w:rPr>
              <w:t xml:space="preserve">ОКЦ № 1 СибГУ Банка России//УФК по Новосибирской области г. Новосибирск </w:t>
            </w:r>
          </w:p>
          <w:p w:rsidR="00A33BBC" w:rsidRDefault="00A33BBC">
            <w:pPr>
              <w:pStyle w:val="a3"/>
              <w:widowControl w:val="0"/>
              <w:autoSpaceDE w:val="0"/>
              <w:autoSpaceDN w:val="0"/>
              <w:adjustRightInd w:val="0"/>
              <w:rPr>
                <w:rFonts w:ascii="Times New Roman" w:eastAsia="MS Mincho" w:hAnsi="Times New Roman" w:cs="Times New Roman"/>
                <w:sz w:val="22"/>
                <w:szCs w:val="22"/>
              </w:rPr>
            </w:pPr>
            <w:r>
              <w:rPr>
                <w:rFonts w:ascii="Times New Roman" w:eastAsia="MS Mincho" w:hAnsi="Times New Roman" w:cs="Times New Roman"/>
                <w:sz w:val="22"/>
                <w:szCs w:val="22"/>
              </w:rPr>
              <w:t xml:space="preserve">БИК    </w:t>
            </w:r>
            <w:r w:rsidR="00C86DD9" w:rsidRPr="00C86DD9">
              <w:rPr>
                <w:rFonts w:ascii="Times New Roman" w:eastAsia="MS Mincho" w:hAnsi="Times New Roman" w:cs="Times New Roman"/>
                <w:sz w:val="22"/>
                <w:szCs w:val="22"/>
              </w:rPr>
              <w:t>015004950</w:t>
            </w:r>
          </w:p>
          <w:p w:rsidR="00A33BBC" w:rsidRDefault="00A33BBC">
            <w:pPr>
              <w:pStyle w:val="a3"/>
              <w:widowControl w:val="0"/>
              <w:autoSpaceDE w:val="0"/>
              <w:autoSpaceDN w:val="0"/>
              <w:adjustRightInd w:val="0"/>
              <w:rPr>
                <w:rFonts w:ascii="Times New Roman" w:eastAsia="MS Mincho" w:hAnsi="Times New Roman" w:cs="Times New Roman"/>
                <w:sz w:val="22"/>
                <w:szCs w:val="22"/>
              </w:rPr>
            </w:pPr>
            <w:r>
              <w:rPr>
                <w:rFonts w:ascii="Times New Roman" w:eastAsia="MS Mincho" w:hAnsi="Times New Roman" w:cs="Times New Roman"/>
                <w:sz w:val="22"/>
                <w:szCs w:val="22"/>
              </w:rPr>
              <w:t xml:space="preserve">Корр. </w:t>
            </w:r>
            <w:proofErr w:type="gramStart"/>
            <w:r>
              <w:rPr>
                <w:rFonts w:ascii="Times New Roman" w:eastAsia="MS Mincho" w:hAnsi="Times New Roman" w:cs="Times New Roman"/>
                <w:sz w:val="22"/>
                <w:szCs w:val="22"/>
              </w:rPr>
              <w:t xml:space="preserve">счет  </w:t>
            </w:r>
            <w:r w:rsidR="00C86DD9" w:rsidRPr="00C86DD9">
              <w:rPr>
                <w:rFonts w:ascii="Times New Roman" w:eastAsia="MS Mincho" w:hAnsi="Times New Roman" w:cs="Times New Roman"/>
                <w:sz w:val="22"/>
                <w:szCs w:val="22"/>
              </w:rPr>
              <w:t>40102810445370000043</w:t>
            </w:r>
            <w:proofErr w:type="gramEnd"/>
          </w:p>
          <w:p w:rsidR="00A33BBC" w:rsidRPr="001B5231" w:rsidRDefault="00A33BBC">
            <w:pPr>
              <w:pStyle w:val="a3"/>
              <w:widowControl w:val="0"/>
              <w:autoSpaceDE w:val="0"/>
              <w:autoSpaceDN w:val="0"/>
              <w:adjustRightInd w:val="0"/>
              <w:rPr>
                <w:rFonts w:ascii="Times New Roman" w:eastAsia="MS Mincho" w:hAnsi="Times New Roman" w:cs="Times New Roman"/>
                <w:sz w:val="22"/>
                <w:szCs w:val="22"/>
              </w:rPr>
            </w:pPr>
            <w:r>
              <w:rPr>
                <w:rFonts w:ascii="Times New Roman" w:eastAsia="MS Mincho" w:hAnsi="Times New Roman" w:cs="Times New Roman"/>
                <w:sz w:val="22"/>
                <w:szCs w:val="22"/>
              </w:rPr>
              <w:t>Лицевой счет 20566</w:t>
            </w:r>
            <w:r>
              <w:rPr>
                <w:rFonts w:ascii="Times New Roman" w:eastAsia="MS Mincho" w:hAnsi="Times New Roman" w:cs="Times New Roman"/>
                <w:sz w:val="22"/>
                <w:szCs w:val="22"/>
                <w:lang w:val="en-US"/>
              </w:rPr>
              <w:t>X</w:t>
            </w:r>
            <w:r>
              <w:rPr>
                <w:rFonts w:ascii="Times New Roman" w:eastAsia="MS Mincho" w:hAnsi="Times New Roman" w:cs="Times New Roman"/>
                <w:sz w:val="22"/>
                <w:szCs w:val="22"/>
              </w:rPr>
              <w:t>70280 в УФК по Пермскому краю</w:t>
            </w:r>
          </w:p>
          <w:p w:rsidR="00A33BBC" w:rsidRDefault="00A33BBC">
            <w:pPr>
              <w:pStyle w:val="a3"/>
              <w:widowControl w:val="0"/>
              <w:autoSpaceDE w:val="0"/>
              <w:autoSpaceDN w:val="0"/>
              <w:adjustRightInd w:val="0"/>
              <w:rPr>
                <w:rFonts w:ascii="Times New Roman" w:eastAsia="MS Mincho" w:hAnsi="Times New Roman" w:cs="Times New Roman"/>
                <w:sz w:val="22"/>
                <w:szCs w:val="22"/>
              </w:rPr>
            </w:pPr>
            <w:r>
              <w:rPr>
                <w:rFonts w:ascii="Times New Roman" w:eastAsia="MS Mincho" w:hAnsi="Times New Roman" w:cs="Times New Roman"/>
                <w:sz w:val="22"/>
                <w:szCs w:val="22"/>
              </w:rPr>
              <w:t>Телефон: (342) 216-90-69, 216-93-90</w:t>
            </w:r>
          </w:p>
          <w:p w:rsidR="00A33BBC" w:rsidRDefault="00A33BBC">
            <w:pPr>
              <w:pStyle w:val="a3"/>
              <w:widowControl w:val="0"/>
              <w:autoSpaceDE w:val="0"/>
              <w:autoSpaceDN w:val="0"/>
              <w:adjustRightInd w:val="0"/>
              <w:rPr>
                <w:rFonts w:ascii="Times New Roman" w:eastAsia="MS Mincho" w:hAnsi="Times New Roman" w:cs="Times New Roman"/>
                <w:sz w:val="22"/>
                <w:szCs w:val="22"/>
              </w:rPr>
            </w:pPr>
          </w:p>
          <w:p w:rsidR="00A33BBC" w:rsidRDefault="00A33BBC">
            <w:pPr>
              <w:pStyle w:val="a3"/>
              <w:widowControl w:val="0"/>
              <w:autoSpaceDE w:val="0"/>
              <w:autoSpaceDN w:val="0"/>
              <w:adjustRightInd w:val="0"/>
              <w:rPr>
                <w:rFonts w:ascii="Times New Roman" w:eastAsia="MS Mincho" w:hAnsi="Times New Roman" w:cs="Times New Roman"/>
                <w:sz w:val="22"/>
                <w:szCs w:val="22"/>
              </w:rPr>
            </w:pPr>
          </w:p>
          <w:p w:rsidR="00A33BBC" w:rsidRDefault="00A33BBC">
            <w:pPr>
              <w:pStyle w:val="a3"/>
              <w:widowControl w:val="0"/>
              <w:autoSpaceDE w:val="0"/>
              <w:autoSpaceDN w:val="0"/>
              <w:adjustRightInd w:val="0"/>
              <w:rPr>
                <w:rFonts w:ascii="Times New Roman" w:eastAsia="MS Mincho" w:hAnsi="Times New Roman" w:cs="Times New Roman"/>
                <w:sz w:val="22"/>
                <w:szCs w:val="22"/>
              </w:rPr>
            </w:pPr>
          </w:p>
          <w:p w:rsidR="00A33BBC" w:rsidRDefault="00A33BBC">
            <w:pPr>
              <w:pStyle w:val="a3"/>
              <w:widowControl w:val="0"/>
              <w:autoSpaceDE w:val="0"/>
              <w:autoSpaceDN w:val="0"/>
              <w:adjustRightInd w:val="0"/>
              <w:rPr>
                <w:rFonts w:ascii="Times New Roman" w:hAnsi="Times New Roman" w:cs="Times New Roman"/>
                <w:b/>
                <w:sz w:val="22"/>
                <w:szCs w:val="22"/>
              </w:rPr>
            </w:pPr>
            <w:r>
              <w:rPr>
                <w:rFonts w:ascii="Times New Roman" w:hAnsi="Times New Roman" w:cs="Times New Roman"/>
                <w:b/>
                <w:sz w:val="22"/>
                <w:szCs w:val="22"/>
              </w:rPr>
              <w:t>Директор ФБУ Пермская ЛСЭ Минюста России</w:t>
            </w:r>
          </w:p>
          <w:p w:rsidR="00A33BBC" w:rsidRDefault="00A33BBC">
            <w:pPr>
              <w:pStyle w:val="a3"/>
              <w:widowControl w:val="0"/>
              <w:autoSpaceDE w:val="0"/>
              <w:autoSpaceDN w:val="0"/>
              <w:adjustRightInd w:val="0"/>
              <w:rPr>
                <w:rFonts w:ascii="Times New Roman" w:eastAsia="MS Mincho" w:hAnsi="Times New Roman" w:cs="Times New Roman"/>
                <w:sz w:val="22"/>
                <w:szCs w:val="22"/>
              </w:rPr>
            </w:pPr>
          </w:p>
          <w:p w:rsidR="001B5231" w:rsidRDefault="001B5231">
            <w:pPr>
              <w:pStyle w:val="a3"/>
              <w:widowControl w:val="0"/>
              <w:autoSpaceDE w:val="0"/>
              <w:autoSpaceDN w:val="0"/>
              <w:adjustRightInd w:val="0"/>
              <w:rPr>
                <w:rFonts w:ascii="Times New Roman" w:eastAsia="MS Mincho" w:hAnsi="Times New Roman" w:cs="Times New Roman"/>
                <w:sz w:val="22"/>
                <w:szCs w:val="22"/>
              </w:rPr>
            </w:pPr>
          </w:p>
          <w:p w:rsidR="00A33BBC" w:rsidRDefault="00A33BBC">
            <w:pPr>
              <w:tabs>
                <w:tab w:val="left" w:pos="0"/>
                <w:tab w:val="left" w:pos="283"/>
                <w:tab w:val="left" w:pos="3686"/>
              </w:tabs>
              <w:jc w:val="both"/>
              <w:rPr>
                <w:b/>
                <w:sz w:val="22"/>
                <w:szCs w:val="22"/>
              </w:rPr>
            </w:pPr>
          </w:p>
          <w:p w:rsidR="00A33BBC" w:rsidRDefault="00A33BBC">
            <w:pPr>
              <w:tabs>
                <w:tab w:val="left" w:pos="0"/>
                <w:tab w:val="left" w:pos="283"/>
                <w:tab w:val="left" w:pos="3686"/>
              </w:tabs>
              <w:jc w:val="both"/>
              <w:rPr>
                <w:sz w:val="22"/>
                <w:szCs w:val="22"/>
              </w:rPr>
            </w:pPr>
            <w:r>
              <w:rPr>
                <w:b/>
                <w:sz w:val="22"/>
                <w:szCs w:val="22"/>
              </w:rPr>
              <w:t>_____________Т.Ю. Стрельцова</w:t>
            </w:r>
            <w:r>
              <w:rPr>
                <w:sz w:val="22"/>
                <w:szCs w:val="22"/>
              </w:rPr>
              <w:t xml:space="preserve"> </w:t>
            </w:r>
          </w:p>
          <w:p w:rsidR="00A33BBC" w:rsidRDefault="00A33BBC">
            <w:pPr>
              <w:pStyle w:val="a3"/>
              <w:widowControl w:val="0"/>
              <w:autoSpaceDE w:val="0"/>
              <w:autoSpaceDN w:val="0"/>
              <w:adjustRightInd w:val="0"/>
              <w:rPr>
                <w:rFonts w:ascii="Times New Roman" w:eastAsia="MS Mincho" w:hAnsi="Times New Roman" w:cs="Times New Roman"/>
                <w:sz w:val="22"/>
                <w:szCs w:val="22"/>
              </w:rPr>
            </w:pPr>
            <w:r>
              <w:rPr>
                <w:rFonts w:ascii="Times New Roman" w:hAnsi="Times New Roman" w:cs="Times New Roman"/>
                <w:b/>
                <w:sz w:val="22"/>
                <w:szCs w:val="22"/>
              </w:rPr>
              <w:t xml:space="preserve">м.п.     </w:t>
            </w:r>
          </w:p>
        </w:tc>
      </w:tr>
    </w:tbl>
    <w:p w:rsidR="00A33BBC" w:rsidRDefault="00A33BBC">
      <w:pPr>
        <w:tabs>
          <w:tab w:val="left" w:pos="0"/>
          <w:tab w:val="left" w:pos="283"/>
          <w:tab w:val="left" w:pos="3686"/>
          <w:tab w:val="left" w:pos="5967"/>
        </w:tabs>
        <w:jc w:val="both"/>
        <w:rPr>
          <w:sz w:val="24"/>
          <w:szCs w:val="24"/>
        </w:rPr>
      </w:pPr>
    </w:p>
    <w:p w:rsidR="00A33BBC" w:rsidRDefault="00A33BBC">
      <w:pPr>
        <w:tabs>
          <w:tab w:val="left" w:pos="0"/>
          <w:tab w:val="left" w:pos="283"/>
          <w:tab w:val="left" w:pos="3686"/>
        </w:tabs>
        <w:jc w:val="both"/>
        <w:rPr>
          <w:b/>
          <w:sz w:val="24"/>
          <w:szCs w:val="24"/>
        </w:rPr>
      </w:pPr>
      <w:r>
        <w:rPr>
          <w:b/>
          <w:sz w:val="24"/>
          <w:szCs w:val="24"/>
        </w:rPr>
        <w:t xml:space="preserve">                                      </w:t>
      </w:r>
    </w:p>
    <w:p w:rsidR="00A33BBC" w:rsidRDefault="00A33BBC">
      <w:pPr>
        <w:tabs>
          <w:tab w:val="left" w:pos="0"/>
          <w:tab w:val="left" w:pos="283"/>
          <w:tab w:val="left" w:pos="3686"/>
        </w:tabs>
        <w:jc w:val="both"/>
        <w:rPr>
          <w:b/>
          <w:sz w:val="24"/>
          <w:szCs w:val="24"/>
        </w:rPr>
      </w:pPr>
      <w:r>
        <w:rPr>
          <w:b/>
          <w:sz w:val="24"/>
          <w:szCs w:val="24"/>
        </w:rPr>
        <w:t xml:space="preserve">                                                                                                                                                        </w:t>
      </w:r>
    </w:p>
    <w:p w:rsidR="00A33BBC" w:rsidRDefault="00A33BBC">
      <w:pPr>
        <w:tabs>
          <w:tab w:val="left" w:pos="0"/>
          <w:tab w:val="left" w:pos="283"/>
          <w:tab w:val="left" w:pos="3686"/>
        </w:tabs>
        <w:ind w:firstLine="709"/>
        <w:jc w:val="both"/>
        <w:rPr>
          <w:sz w:val="24"/>
          <w:szCs w:val="24"/>
        </w:rPr>
      </w:pPr>
    </w:p>
    <w:sectPr w:rsidR="00A33BBC">
      <w:pgSz w:w="11906" w:h="16838"/>
      <w:pgMar w:top="1247" w:right="851" w:bottom="1134" w:left="1474" w:header="720" w:footer="14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C70667"/>
    <w:multiLevelType w:val="multilevel"/>
    <w:tmpl w:val="00C70667"/>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sz w:val="22"/>
        <w:szCs w:val="22"/>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 w15:restartNumberingAfterBreak="0">
    <w:nsid w:val="2D2B7791"/>
    <w:multiLevelType w:val="multilevel"/>
    <w:tmpl w:val="2D2B7791"/>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i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21E6B9E"/>
    <w:multiLevelType w:val="multilevel"/>
    <w:tmpl w:val="621E6B9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402"/>
        </w:tabs>
        <w:ind w:left="402" w:hanging="360"/>
      </w:pPr>
      <w:rPr>
        <w:rFonts w:hint="default"/>
      </w:rPr>
    </w:lvl>
    <w:lvl w:ilvl="2">
      <w:start w:val="1"/>
      <w:numFmt w:val="decimal"/>
      <w:lvlText w:val="%1.%2.%3."/>
      <w:lvlJc w:val="left"/>
      <w:pPr>
        <w:tabs>
          <w:tab w:val="num" w:pos="804"/>
        </w:tabs>
        <w:ind w:left="804" w:hanging="720"/>
      </w:pPr>
      <w:rPr>
        <w:rFonts w:hint="default"/>
      </w:rPr>
    </w:lvl>
    <w:lvl w:ilvl="3">
      <w:start w:val="1"/>
      <w:numFmt w:val="decimal"/>
      <w:lvlText w:val="%1.%2.%3.%4."/>
      <w:lvlJc w:val="left"/>
      <w:pPr>
        <w:tabs>
          <w:tab w:val="num" w:pos="846"/>
        </w:tabs>
        <w:ind w:left="846" w:hanging="720"/>
      </w:pPr>
      <w:rPr>
        <w:rFonts w:hint="default"/>
      </w:rPr>
    </w:lvl>
    <w:lvl w:ilvl="4">
      <w:start w:val="1"/>
      <w:numFmt w:val="decimal"/>
      <w:lvlText w:val="%1.%2.%3.%4.%5."/>
      <w:lvlJc w:val="left"/>
      <w:pPr>
        <w:tabs>
          <w:tab w:val="num" w:pos="1248"/>
        </w:tabs>
        <w:ind w:left="1248" w:hanging="1080"/>
      </w:pPr>
      <w:rPr>
        <w:rFonts w:hint="default"/>
      </w:rPr>
    </w:lvl>
    <w:lvl w:ilvl="5">
      <w:start w:val="1"/>
      <w:numFmt w:val="decimal"/>
      <w:lvlText w:val="%1.%2.%3.%4.%5.%6."/>
      <w:lvlJc w:val="left"/>
      <w:pPr>
        <w:tabs>
          <w:tab w:val="num" w:pos="1290"/>
        </w:tabs>
        <w:ind w:left="1290" w:hanging="1080"/>
      </w:pPr>
      <w:rPr>
        <w:rFonts w:hint="default"/>
      </w:rPr>
    </w:lvl>
    <w:lvl w:ilvl="6">
      <w:start w:val="1"/>
      <w:numFmt w:val="decimal"/>
      <w:lvlText w:val="%1.%2.%3.%4.%5.%6.%7."/>
      <w:lvlJc w:val="left"/>
      <w:pPr>
        <w:tabs>
          <w:tab w:val="num" w:pos="1692"/>
        </w:tabs>
        <w:ind w:left="1692" w:hanging="1440"/>
      </w:pPr>
      <w:rPr>
        <w:rFonts w:hint="default"/>
      </w:rPr>
    </w:lvl>
    <w:lvl w:ilvl="7">
      <w:start w:val="1"/>
      <w:numFmt w:val="decimal"/>
      <w:lvlText w:val="%1.%2.%3.%4.%5.%6.%7.%8."/>
      <w:lvlJc w:val="left"/>
      <w:pPr>
        <w:tabs>
          <w:tab w:val="num" w:pos="1734"/>
        </w:tabs>
        <w:ind w:left="1734" w:hanging="1440"/>
      </w:pPr>
      <w:rPr>
        <w:rFonts w:hint="default"/>
      </w:rPr>
    </w:lvl>
    <w:lvl w:ilvl="8">
      <w:start w:val="1"/>
      <w:numFmt w:val="decimal"/>
      <w:lvlText w:val="%1.%2.%3.%4.%5.%6.%7.%8.%9."/>
      <w:lvlJc w:val="left"/>
      <w:pPr>
        <w:tabs>
          <w:tab w:val="num" w:pos="2136"/>
        </w:tabs>
        <w:ind w:left="2136" w:hanging="1800"/>
      </w:pPr>
      <w:rPr>
        <w:rFonts w:hint="default"/>
      </w:rPr>
    </w:lvl>
  </w:abstractNum>
  <w:abstractNum w:abstractNumId="4" w15:restartNumberingAfterBreak="0">
    <w:nsid w:val="6D07779E"/>
    <w:multiLevelType w:val="multilevel"/>
    <w:tmpl w:val="6D07779E"/>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C6E6C5F"/>
    <w:multiLevelType w:val="multilevel"/>
    <w:tmpl w:val="7C6E6C5F"/>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5B"/>
    <w:rsid w:val="00004282"/>
    <w:rsid w:val="000114BA"/>
    <w:rsid w:val="00013E1A"/>
    <w:rsid w:val="00015FAC"/>
    <w:rsid w:val="0001740B"/>
    <w:rsid w:val="00036EF7"/>
    <w:rsid w:val="00041485"/>
    <w:rsid w:val="0004744C"/>
    <w:rsid w:val="0005254E"/>
    <w:rsid w:val="00054F26"/>
    <w:rsid w:val="00074100"/>
    <w:rsid w:val="00083981"/>
    <w:rsid w:val="00085C8C"/>
    <w:rsid w:val="00086BA4"/>
    <w:rsid w:val="0009264B"/>
    <w:rsid w:val="000B2444"/>
    <w:rsid w:val="000E18F1"/>
    <w:rsid w:val="000F4959"/>
    <w:rsid w:val="000F7EB5"/>
    <w:rsid w:val="00120BAF"/>
    <w:rsid w:val="00122D18"/>
    <w:rsid w:val="00125631"/>
    <w:rsid w:val="001365C1"/>
    <w:rsid w:val="00141A77"/>
    <w:rsid w:val="00145370"/>
    <w:rsid w:val="0015164E"/>
    <w:rsid w:val="00152063"/>
    <w:rsid w:val="00164A00"/>
    <w:rsid w:val="00166641"/>
    <w:rsid w:val="00167EB7"/>
    <w:rsid w:val="00175FDB"/>
    <w:rsid w:val="00176809"/>
    <w:rsid w:val="00177DAA"/>
    <w:rsid w:val="001830B9"/>
    <w:rsid w:val="00187D31"/>
    <w:rsid w:val="00192D0D"/>
    <w:rsid w:val="001931E8"/>
    <w:rsid w:val="001A1A12"/>
    <w:rsid w:val="001A220E"/>
    <w:rsid w:val="001A32A2"/>
    <w:rsid w:val="001B5231"/>
    <w:rsid w:val="001B6BA3"/>
    <w:rsid w:val="001C57AA"/>
    <w:rsid w:val="001D1440"/>
    <w:rsid w:val="001D46F2"/>
    <w:rsid w:val="001D651C"/>
    <w:rsid w:val="001D7243"/>
    <w:rsid w:val="001E316C"/>
    <w:rsid w:val="001E4BDC"/>
    <w:rsid w:val="001E5E3F"/>
    <w:rsid w:val="001F1415"/>
    <w:rsid w:val="001F49AD"/>
    <w:rsid w:val="00204B51"/>
    <w:rsid w:val="002166FD"/>
    <w:rsid w:val="00237781"/>
    <w:rsid w:val="00244C18"/>
    <w:rsid w:val="002450FE"/>
    <w:rsid w:val="00246619"/>
    <w:rsid w:val="002478D7"/>
    <w:rsid w:val="00253CAB"/>
    <w:rsid w:val="00255BFC"/>
    <w:rsid w:val="002835CA"/>
    <w:rsid w:val="002917BE"/>
    <w:rsid w:val="00291F8E"/>
    <w:rsid w:val="00294AB5"/>
    <w:rsid w:val="002B242E"/>
    <w:rsid w:val="002B69A0"/>
    <w:rsid w:val="002D0B1C"/>
    <w:rsid w:val="002D5D79"/>
    <w:rsid w:val="002E0B28"/>
    <w:rsid w:val="002E5A68"/>
    <w:rsid w:val="002F4E5A"/>
    <w:rsid w:val="002F7E3B"/>
    <w:rsid w:val="0030155C"/>
    <w:rsid w:val="00314CB5"/>
    <w:rsid w:val="003335B7"/>
    <w:rsid w:val="003448E8"/>
    <w:rsid w:val="0034630A"/>
    <w:rsid w:val="00351F89"/>
    <w:rsid w:val="003523C7"/>
    <w:rsid w:val="00355624"/>
    <w:rsid w:val="003576A1"/>
    <w:rsid w:val="00361581"/>
    <w:rsid w:val="00361B9C"/>
    <w:rsid w:val="00366E5B"/>
    <w:rsid w:val="0037069D"/>
    <w:rsid w:val="00395596"/>
    <w:rsid w:val="003A00F7"/>
    <w:rsid w:val="003B37C8"/>
    <w:rsid w:val="003B6CE2"/>
    <w:rsid w:val="003C0900"/>
    <w:rsid w:val="003C47FA"/>
    <w:rsid w:val="003C63C6"/>
    <w:rsid w:val="003D01AF"/>
    <w:rsid w:val="003D1FEE"/>
    <w:rsid w:val="003E3635"/>
    <w:rsid w:val="003E77DF"/>
    <w:rsid w:val="003F13FE"/>
    <w:rsid w:val="003F191F"/>
    <w:rsid w:val="003F312A"/>
    <w:rsid w:val="003F379A"/>
    <w:rsid w:val="0040668E"/>
    <w:rsid w:val="0042175A"/>
    <w:rsid w:val="00423D8A"/>
    <w:rsid w:val="004256D8"/>
    <w:rsid w:val="0044098D"/>
    <w:rsid w:val="00446949"/>
    <w:rsid w:val="00452366"/>
    <w:rsid w:val="00457BBC"/>
    <w:rsid w:val="00460BE8"/>
    <w:rsid w:val="0046142D"/>
    <w:rsid w:val="00467088"/>
    <w:rsid w:val="004748F1"/>
    <w:rsid w:val="004877B0"/>
    <w:rsid w:val="0049656E"/>
    <w:rsid w:val="004A01CA"/>
    <w:rsid w:val="004A0C45"/>
    <w:rsid w:val="004A2F14"/>
    <w:rsid w:val="004C0100"/>
    <w:rsid w:val="004C67D7"/>
    <w:rsid w:val="004C6A45"/>
    <w:rsid w:val="004D1B2B"/>
    <w:rsid w:val="004D4966"/>
    <w:rsid w:val="004E67EC"/>
    <w:rsid w:val="004E7803"/>
    <w:rsid w:val="004F23F4"/>
    <w:rsid w:val="004F3F38"/>
    <w:rsid w:val="005005C2"/>
    <w:rsid w:val="005014E1"/>
    <w:rsid w:val="005062A1"/>
    <w:rsid w:val="005069C4"/>
    <w:rsid w:val="005106BD"/>
    <w:rsid w:val="0052251E"/>
    <w:rsid w:val="00524746"/>
    <w:rsid w:val="00534C5F"/>
    <w:rsid w:val="00535706"/>
    <w:rsid w:val="005415C2"/>
    <w:rsid w:val="0054174E"/>
    <w:rsid w:val="00543791"/>
    <w:rsid w:val="0054743C"/>
    <w:rsid w:val="00547551"/>
    <w:rsid w:val="00563F6D"/>
    <w:rsid w:val="00570EC7"/>
    <w:rsid w:val="005734FA"/>
    <w:rsid w:val="00575385"/>
    <w:rsid w:val="00575481"/>
    <w:rsid w:val="0059532D"/>
    <w:rsid w:val="00595B39"/>
    <w:rsid w:val="005A272B"/>
    <w:rsid w:val="005A295F"/>
    <w:rsid w:val="005A3237"/>
    <w:rsid w:val="005B110C"/>
    <w:rsid w:val="005C4683"/>
    <w:rsid w:val="005C7019"/>
    <w:rsid w:val="005D774C"/>
    <w:rsid w:val="005E072E"/>
    <w:rsid w:val="005E7F9F"/>
    <w:rsid w:val="005F4454"/>
    <w:rsid w:val="0060792F"/>
    <w:rsid w:val="00612497"/>
    <w:rsid w:val="006221B5"/>
    <w:rsid w:val="00622481"/>
    <w:rsid w:val="00622EBB"/>
    <w:rsid w:val="006247A1"/>
    <w:rsid w:val="006274BE"/>
    <w:rsid w:val="0063156C"/>
    <w:rsid w:val="0063285F"/>
    <w:rsid w:val="006374AC"/>
    <w:rsid w:val="00640F31"/>
    <w:rsid w:val="00641B83"/>
    <w:rsid w:val="006441D0"/>
    <w:rsid w:val="00646345"/>
    <w:rsid w:val="0065374E"/>
    <w:rsid w:val="00677F9C"/>
    <w:rsid w:val="00695C35"/>
    <w:rsid w:val="006A1619"/>
    <w:rsid w:val="006A494A"/>
    <w:rsid w:val="006B007D"/>
    <w:rsid w:val="006C02A1"/>
    <w:rsid w:val="006E18B8"/>
    <w:rsid w:val="007015CA"/>
    <w:rsid w:val="0070246A"/>
    <w:rsid w:val="00715D0B"/>
    <w:rsid w:val="00717CC7"/>
    <w:rsid w:val="0072255F"/>
    <w:rsid w:val="00723B4B"/>
    <w:rsid w:val="007323CA"/>
    <w:rsid w:val="00734DB4"/>
    <w:rsid w:val="00742E74"/>
    <w:rsid w:val="00775C32"/>
    <w:rsid w:val="00776CDC"/>
    <w:rsid w:val="007837E1"/>
    <w:rsid w:val="00785B88"/>
    <w:rsid w:val="00795809"/>
    <w:rsid w:val="007A1946"/>
    <w:rsid w:val="007A7931"/>
    <w:rsid w:val="007D1862"/>
    <w:rsid w:val="007D1DFA"/>
    <w:rsid w:val="007D2E0B"/>
    <w:rsid w:val="007D36FE"/>
    <w:rsid w:val="007D730C"/>
    <w:rsid w:val="007E1892"/>
    <w:rsid w:val="007E24F1"/>
    <w:rsid w:val="007E6780"/>
    <w:rsid w:val="007F222A"/>
    <w:rsid w:val="007F4E60"/>
    <w:rsid w:val="007F51D1"/>
    <w:rsid w:val="0080301B"/>
    <w:rsid w:val="008065D8"/>
    <w:rsid w:val="008126E6"/>
    <w:rsid w:val="008230CE"/>
    <w:rsid w:val="00842501"/>
    <w:rsid w:val="00852A30"/>
    <w:rsid w:val="00860736"/>
    <w:rsid w:val="00862865"/>
    <w:rsid w:val="008630AF"/>
    <w:rsid w:val="00870BD0"/>
    <w:rsid w:val="00880AB7"/>
    <w:rsid w:val="00885068"/>
    <w:rsid w:val="0088626E"/>
    <w:rsid w:val="00893A48"/>
    <w:rsid w:val="008962E6"/>
    <w:rsid w:val="008B245B"/>
    <w:rsid w:val="008B31B4"/>
    <w:rsid w:val="008B43A5"/>
    <w:rsid w:val="008C4E31"/>
    <w:rsid w:val="008C5AC4"/>
    <w:rsid w:val="008D1580"/>
    <w:rsid w:val="008D7314"/>
    <w:rsid w:val="008E0618"/>
    <w:rsid w:val="008E3D8F"/>
    <w:rsid w:val="008F0B82"/>
    <w:rsid w:val="008F6C74"/>
    <w:rsid w:val="00902095"/>
    <w:rsid w:val="00907037"/>
    <w:rsid w:val="00912542"/>
    <w:rsid w:val="0093116E"/>
    <w:rsid w:val="0093373C"/>
    <w:rsid w:val="00962C7A"/>
    <w:rsid w:val="009738AD"/>
    <w:rsid w:val="009740BD"/>
    <w:rsid w:val="00976641"/>
    <w:rsid w:val="0099688A"/>
    <w:rsid w:val="009A345D"/>
    <w:rsid w:val="009A4F17"/>
    <w:rsid w:val="009A561F"/>
    <w:rsid w:val="009B1F09"/>
    <w:rsid w:val="009C4A6F"/>
    <w:rsid w:val="009D3406"/>
    <w:rsid w:val="009E02A9"/>
    <w:rsid w:val="009E2C55"/>
    <w:rsid w:val="009E4AB5"/>
    <w:rsid w:val="009E5159"/>
    <w:rsid w:val="009F7A97"/>
    <w:rsid w:val="00A11412"/>
    <w:rsid w:val="00A177A2"/>
    <w:rsid w:val="00A27029"/>
    <w:rsid w:val="00A31FF7"/>
    <w:rsid w:val="00A33BBC"/>
    <w:rsid w:val="00A3675A"/>
    <w:rsid w:val="00A41821"/>
    <w:rsid w:val="00A418C6"/>
    <w:rsid w:val="00A575E8"/>
    <w:rsid w:val="00A7249B"/>
    <w:rsid w:val="00A872D5"/>
    <w:rsid w:val="00A9079D"/>
    <w:rsid w:val="00AA5201"/>
    <w:rsid w:val="00AA67AE"/>
    <w:rsid w:val="00AB17E9"/>
    <w:rsid w:val="00AB4A6F"/>
    <w:rsid w:val="00AC587E"/>
    <w:rsid w:val="00AE3AE3"/>
    <w:rsid w:val="00AF015B"/>
    <w:rsid w:val="00AF7DAB"/>
    <w:rsid w:val="00B12F7D"/>
    <w:rsid w:val="00B21F00"/>
    <w:rsid w:val="00B25214"/>
    <w:rsid w:val="00B3089E"/>
    <w:rsid w:val="00B34469"/>
    <w:rsid w:val="00B55218"/>
    <w:rsid w:val="00B7696A"/>
    <w:rsid w:val="00B76A5F"/>
    <w:rsid w:val="00B949DB"/>
    <w:rsid w:val="00B9699C"/>
    <w:rsid w:val="00BA5EEC"/>
    <w:rsid w:val="00BB01E5"/>
    <w:rsid w:val="00BB24CF"/>
    <w:rsid w:val="00BC5211"/>
    <w:rsid w:val="00BC6CF9"/>
    <w:rsid w:val="00BE5091"/>
    <w:rsid w:val="00C01853"/>
    <w:rsid w:val="00C05318"/>
    <w:rsid w:val="00C21E01"/>
    <w:rsid w:val="00C44965"/>
    <w:rsid w:val="00C47ADF"/>
    <w:rsid w:val="00C5026E"/>
    <w:rsid w:val="00C564A2"/>
    <w:rsid w:val="00C5650F"/>
    <w:rsid w:val="00C57161"/>
    <w:rsid w:val="00C60A8B"/>
    <w:rsid w:val="00C617A4"/>
    <w:rsid w:val="00C65903"/>
    <w:rsid w:val="00C66230"/>
    <w:rsid w:val="00C72505"/>
    <w:rsid w:val="00C74D0B"/>
    <w:rsid w:val="00C86DD9"/>
    <w:rsid w:val="00C95A9B"/>
    <w:rsid w:val="00CA7ED2"/>
    <w:rsid w:val="00CC0F13"/>
    <w:rsid w:val="00CC4445"/>
    <w:rsid w:val="00CC5B23"/>
    <w:rsid w:val="00CC6282"/>
    <w:rsid w:val="00CD1216"/>
    <w:rsid w:val="00CD1511"/>
    <w:rsid w:val="00CD579A"/>
    <w:rsid w:val="00CD7BE6"/>
    <w:rsid w:val="00CE3402"/>
    <w:rsid w:val="00CE3EF8"/>
    <w:rsid w:val="00CF66DC"/>
    <w:rsid w:val="00D06286"/>
    <w:rsid w:val="00D078FA"/>
    <w:rsid w:val="00D10BE8"/>
    <w:rsid w:val="00D1276B"/>
    <w:rsid w:val="00D37B7C"/>
    <w:rsid w:val="00D50DC9"/>
    <w:rsid w:val="00D5578E"/>
    <w:rsid w:val="00D56191"/>
    <w:rsid w:val="00D62E56"/>
    <w:rsid w:val="00D67294"/>
    <w:rsid w:val="00D70D74"/>
    <w:rsid w:val="00D73732"/>
    <w:rsid w:val="00D86F67"/>
    <w:rsid w:val="00D87289"/>
    <w:rsid w:val="00DA1FCB"/>
    <w:rsid w:val="00DB6092"/>
    <w:rsid w:val="00DD260D"/>
    <w:rsid w:val="00DD31D0"/>
    <w:rsid w:val="00DD4A01"/>
    <w:rsid w:val="00DE5174"/>
    <w:rsid w:val="00DE5616"/>
    <w:rsid w:val="00DE5AD6"/>
    <w:rsid w:val="00DF7E35"/>
    <w:rsid w:val="00E121E6"/>
    <w:rsid w:val="00E125A0"/>
    <w:rsid w:val="00E21D0F"/>
    <w:rsid w:val="00E23D96"/>
    <w:rsid w:val="00E26488"/>
    <w:rsid w:val="00E2700E"/>
    <w:rsid w:val="00E51724"/>
    <w:rsid w:val="00E61FF7"/>
    <w:rsid w:val="00E769E8"/>
    <w:rsid w:val="00E973AD"/>
    <w:rsid w:val="00EA039E"/>
    <w:rsid w:val="00EA0E08"/>
    <w:rsid w:val="00EC7D85"/>
    <w:rsid w:val="00EE1B94"/>
    <w:rsid w:val="00EE2D5B"/>
    <w:rsid w:val="00EE39A2"/>
    <w:rsid w:val="00EE4486"/>
    <w:rsid w:val="00EE6179"/>
    <w:rsid w:val="00EE7387"/>
    <w:rsid w:val="00F01283"/>
    <w:rsid w:val="00F02585"/>
    <w:rsid w:val="00F05808"/>
    <w:rsid w:val="00F139E4"/>
    <w:rsid w:val="00F31B8E"/>
    <w:rsid w:val="00F3220F"/>
    <w:rsid w:val="00F325B4"/>
    <w:rsid w:val="00F427B3"/>
    <w:rsid w:val="00F4323A"/>
    <w:rsid w:val="00F65E76"/>
    <w:rsid w:val="00F72988"/>
    <w:rsid w:val="00F7359B"/>
    <w:rsid w:val="00F80076"/>
    <w:rsid w:val="00F812BE"/>
    <w:rsid w:val="00F91052"/>
    <w:rsid w:val="00F913F2"/>
    <w:rsid w:val="00FA3BAE"/>
    <w:rsid w:val="00FA4371"/>
    <w:rsid w:val="00FB0BF4"/>
    <w:rsid w:val="00FB1426"/>
    <w:rsid w:val="00FC4282"/>
    <w:rsid w:val="00FD1917"/>
    <w:rsid w:val="00FD74D2"/>
    <w:rsid w:val="00FE3D8B"/>
    <w:rsid w:val="00FF46F1"/>
    <w:rsid w:val="301A761A"/>
    <w:rsid w:val="3B7627B9"/>
    <w:rsid w:val="437C2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D6E149-140E-4603-A280-2BE54488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jc w:val="both"/>
    </w:pPr>
    <w:rPr>
      <w:sz w:val="24"/>
    </w:rPr>
  </w:style>
  <w:style w:type="paragraph" w:styleId="a3">
    <w:name w:val="Plain Text"/>
    <w:basedOn w:val="a"/>
    <w:rPr>
      <w:rFonts w:ascii="Courier New" w:hAnsi="Courier New" w:cs="Courier New"/>
    </w:rPr>
  </w:style>
  <w:style w:type="paragraph" w:styleId="3">
    <w:name w:val="Body Text Indent 3"/>
    <w:basedOn w:val="a"/>
    <w:pPr>
      <w:ind w:left="284"/>
    </w:pPr>
    <w:rPr>
      <w:color w:val="000000"/>
    </w:rPr>
  </w:style>
  <w:style w:type="paragraph" w:styleId="a4">
    <w:name w:val="Body Text"/>
    <w:basedOn w:val="a"/>
    <w:pPr>
      <w:jc w:val="both"/>
    </w:pPr>
    <w:rPr>
      <w:sz w:val="28"/>
    </w:rPr>
  </w:style>
  <w:style w:type="paragraph" w:styleId="a5">
    <w:name w:val="Body Text Indent"/>
    <w:basedOn w:val="a"/>
    <w:pPr>
      <w:jc w:val="both"/>
    </w:pPr>
    <w:rPr>
      <w:color w:val="000000"/>
    </w:rPr>
  </w:style>
  <w:style w:type="paragraph" w:styleId="30">
    <w:name w:val="List Bullet 3"/>
    <w:basedOn w:val="a"/>
    <w:pPr>
      <w:widowControl w:val="0"/>
      <w:numPr>
        <w:numId w:val="1"/>
      </w:numPr>
      <w:tabs>
        <w:tab w:val="left" w:pos="926"/>
      </w:tabs>
      <w:autoSpaceDE w:val="0"/>
      <w:autoSpaceDN w:val="0"/>
      <w:adjustRightInd w:val="0"/>
    </w:pPr>
  </w:style>
  <w:style w:type="paragraph" w:styleId="a6">
    <w:name w:val="Название"/>
    <w:basedOn w:val="a"/>
    <w:qFormat/>
    <w:pPr>
      <w:jc w:val="center"/>
    </w:pPr>
    <w:rPr>
      <w:sz w:val="28"/>
    </w:rPr>
  </w:style>
  <w:style w:type="paragraph" w:styleId="a7">
    <w:name w:val="Normal (Web)"/>
    <w:basedOn w:val="a"/>
    <w:uiPriority w:val="99"/>
    <w:unhideWhenUsed/>
    <w:pPr>
      <w:spacing w:before="100" w:beforeAutospacing="1" w:after="100" w:afterAutospacing="1"/>
    </w:pPr>
    <w:rPr>
      <w:sz w:val="24"/>
      <w:szCs w:val="24"/>
    </w:rPr>
  </w:style>
  <w:style w:type="paragraph" w:styleId="31">
    <w:name w:val="Body Text 3"/>
    <w:basedOn w:val="a"/>
    <w:pPr>
      <w:jc w:val="both"/>
    </w:pPr>
    <w:rPr>
      <w:sz w:val="24"/>
    </w:rPr>
  </w:style>
  <w:style w:type="paragraph" w:styleId="20">
    <w:name w:val="Body Text Indent 2"/>
    <w:basedOn w:val="a"/>
    <w:pPr>
      <w:ind w:left="567" w:hanging="567"/>
      <w:jc w:val="both"/>
    </w:pPr>
    <w:rPr>
      <w:color w:val="000000"/>
      <w:sz w:val="24"/>
    </w:rPr>
  </w:style>
  <w:style w:type="table" w:styleId="a8">
    <w:name w:val="Table Grid"/>
    <w:basedOn w:val="a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2184</Words>
  <Characters>12450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Договор № ____________</vt:lpstr>
    </vt:vector>
  </TitlesOfParts>
  <Company>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dc:title>
  <dc:subject/>
  <dc:creator>Jurist</dc:creator>
  <cp:keywords/>
  <cp:lastModifiedBy>USER</cp:lastModifiedBy>
  <cp:revision>2</cp:revision>
  <cp:lastPrinted>2024-02-05T02:02:00Z</cp:lastPrinted>
  <dcterms:created xsi:type="dcterms:W3CDTF">2026-06-02T11:57:00Z</dcterms:created>
  <dcterms:modified xsi:type="dcterms:W3CDTF">2026-06-02T11:57:00Z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506F2EDB7368481DA831A6FA539155DE_13</vt:lpwstr>
  </property>
</Properties>
</file>