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nos" w:hAnsi="Tinos"/>
          <w:b w:val="false"/>
          <w:b w:val="false"/>
          <w:bCs w:val="false"/>
          <w:sz w:val="20"/>
          <w:szCs w:val="20"/>
        </w:rPr>
      </w:pPr>
      <w:r>
        <w:rPr>
          <w:rFonts w:ascii="Tinos" w:hAnsi="Tinos"/>
          <w:b w:val="false"/>
          <w:bCs w:val="false"/>
          <w:sz w:val="20"/>
          <w:szCs w:val="20"/>
        </w:rPr>
      </w:r>
    </w:p>
    <w:p>
      <w:pPr>
        <w:pStyle w:val="Normal"/>
        <w:jc w:val="right"/>
        <w:rPr>
          <w:rFonts w:ascii="Tinos" w:hAnsi="Tinos"/>
          <w:b w:val="false"/>
          <w:b w:val="false"/>
          <w:bCs w:val="false"/>
          <w:sz w:val="20"/>
          <w:szCs w:val="20"/>
        </w:rPr>
      </w:pPr>
      <w:r>
        <w:rPr>
          <w:rFonts w:ascii="Tinos" w:hAnsi="Tinos"/>
          <w:b w:val="false"/>
          <w:bCs w:val="false"/>
          <w:sz w:val="20"/>
          <w:szCs w:val="20"/>
        </w:rPr>
      </w:r>
    </w:p>
    <w:p>
      <w:pPr>
        <w:pStyle w:val="Normal"/>
        <w:jc w:val="center"/>
        <w:rPr>
          <w:rFonts w:ascii="Tinos" w:hAnsi="Tinos"/>
        </w:rPr>
      </w:pPr>
      <w:r>
        <w:rPr>
          <w:rFonts w:cs="Times New Roman" w:ascii="Tinos" w:hAnsi="Tinos"/>
          <w:b/>
          <w:sz w:val="28"/>
          <w:szCs w:val="28"/>
          <w:lang w:val="ru-RU"/>
        </w:rPr>
        <w:t>Описание объекта закупки</w:t>
      </w:r>
    </w:p>
    <w:p>
      <w:pPr>
        <w:pStyle w:val="Normal"/>
        <w:jc w:val="center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</w:r>
    </w:p>
    <w:p>
      <w:pPr>
        <w:pStyle w:val="Normal"/>
        <w:ind w:left="2832" w:firstLine="708"/>
        <w:rPr>
          <w:rFonts w:ascii="Tinos" w:hAnsi="Tinos" w:cs="Times New Roman"/>
          <w:b/>
          <w:b/>
          <w:sz w:val="28"/>
          <w:szCs w:val="28"/>
          <w:lang w:val="ru-RU"/>
        </w:rPr>
      </w:pPr>
      <w:r>
        <w:rPr>
          <w:rFonts w:cs="Times New Roman" w:ascii="Tinos" w:hAnsi="Tinos"/>
          <w:b/>
          <w:sz w:val="28"/>
          <w:szCs w:val="28"/>
          <w:lang w:val="ru-RU"/>
        </w:rPr>
      </w:r>
    </w:p>
    <w:p>
      <w:pPr>
        <w:pStyle w:val="NoSpacing"/>
        <w:spacing w:lineRule="auto" w:line="240"/>
        <w:jc w:val="both"/>
        <w:rPr>
          <w:rFonts w:ascii="Tinos" w:hAnsi="Tinos"/>
        </w:rPr>
      </w:pPr>
      <w:r>
        <w:rPr>
          <w:rFonts w:ascii="Tinos" w:hAnsi="Tinos"/>
          <w:b/>
          <w:sz w:val="28"/>
          <w:szCs w:val="28"/>
          <w:lang w:bidi="ru-RU"/>
        </w:rPr>
        <w:t>Заказчик:</w:t>
      </w:r>
      <w:r>
        <w:rPr>
          <w:rFonts w:ascii="Tinos" w:hAnsi="Tinos"/>
          <w:sz w:val="28"/>
          <w:szCs w:val="28"/>
          <w:lang w:bidi="ru-RU"/>
        </w:rPr>
        <w:t xml:space="preserve"> Главное управление МЧС России по Курганской области</w:t>
      </w:r>
      <w:bookmarkStart w:id="0" w:name="_GoBack2"/>
      <w:bookmarkEnd w:id="0"/>
      <w:r>
        <w:rPr>
          <w:rFonts w:ascii="Tinos" w:hAnsi="Tinos"/>
          <w:sz w:val="28"/>
          <w:szCs w:val="28"/>
          <w:lang w:bidi="ru-RU"/>
        </w:rPr>
        <w:t>.</w:t>
      </w:r>
    </w:p>
    <w:p>
      <w:pPr>
        <w:pStyle w:val="NoSpacing"/>
        <w:spacing w:lineRule="auto" w:line="240"/>
        <w:jc w:val="both"/>
        <w:rPr/>
      </w:pPr>
      <w:r>
        <w:rPr>
          <w:rFonts w:ascii="Tinos" w:hAnsi="Tinos"/>
          <w:b/>
          <w:sz w:val="28"/>
          <w:szCs w:val="28"/>
          <w:lang w:bidi="ru-RU"/>
        </w:rPr>
        <w:t>Объект закупки:</w:t>
      </w:r>
      <w:r>
        <w:rPr>
          <w:rFonts w:ascii="Tinos" w:hAnsi="Tinos"/>
          <w:sz w:val="28"/>
          <w:szCs w:val="28"/>
          <w:lang w:bidi="ru-RU"/>
        </w:rPr>
        <w:t xml:space="preserve"> </w:t>
      </w:r>
      <w:r>
        <w:rPr>
          <w:rFonts w:cs="Times New Roman" w:ascii="Tinos" w:hAnsi="Tinos"/>
          <w:b w:val="false"/>
          <w:bCs w:val="false"/>
          <w:sz w:val="28"/>
          <w:szCs w:val="28"/>
          <w:lang w:val="ru-RU" w:bidi="ru-RU"/>
        </w:rPr>
        <w:t>о</w:t>
      </w:r>
      <w:r>
        <w:rPr>
          <w:rStyle w:val="Style18"/>
          <w:rFonts w:cs="Times New Roman" w:ascii="Tinos" w:hAnsi="Tinos"/>
          <w:b w:val="false"/>
          <w:bCs w:val="false"/>
          <w:i w:val="false"/>
          <w:iCs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  <w:lang w:val="ru-RU" w:bidi="ru-RU"/>
        </w:rPr>
        <w:t xml:space="preserve">казание услуг по ремонту </w:t>
      </w:r>
      <w:r>
        <w:rPr>
          <w:rStyle w:val="Style18"/>
          <w:rFonts w:eastAsia="Calibri" w:cs="Times New Roman" w:ascii="Tinos" w:hAnsi="Tinos"/>
          <w:b w:val="false"/>
          <w:bCs w:val="false"/>
          <w:i w:val="false"/>
          <w:iCs/>
          <w:strike w:val="false"/>
          <w:dstrike w:val="false"/>
          <w:outline w:val="false"/>
          <w:shadow w:val="false"/>
          <w:color w:val="1A1A1A"/>
          <w:sz w:val="28"/>
          <w:szCs w:val="28"/>
          <w:u w:val="none"/>
          <w:em w:val="none"/>
          <w:lang w:val="ru-RU" w:bidi="ru-RU"/>
        </w:rPr>
        <w:t>программно-аппаратного комплекса</w:t>
      </w:r>
      <w:r>
        <w:rPr>
          <w:rStyle w:val="Style18"/>
          <w:rFonts w:cs="Times New Roman" w:ascii="Tinos" w:hAnsi="Tinos"/>
          <w:b w:val="false"/>
          <w:bCs w:val="false"/>
          <w:i w:val="false"/>
          <w:iCs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  <w:lang w:val="ru-RU" w:bidi="ru-RU"/>
        </w:rPr>
        <w:t xml:space="preserve"> ViPNet Coordinator</w:t>
      </w:r>
      <w:r>
        <w:rPr>
          <w:rFonts w:cs="Times New Roman" w:ascii="Tinos" w:hAnsi="Tinos"/>
          <w:b w:val="false"/>
          <w:bCs w:val="false"/>
          <w:sz w:val="28"/>
          <w:szCs w:val="28"/>
          <w:lang w:val="ru-RU" w:bidi="ru-RU"/>
        </w:rPr>
        <w:t xml:space="preserve"> (далее – услуга).</w:t>
      </w:r>
    </w:p>
    <w:p>
      <w:pPr>
        <w:pStyle w:val="NoSpacing"/>
        <w:spacing w:lineRule="auto" w:line="240"/>
        <w:jc w:val="both"/>
        <w:rPr>
          <w:rFonts w:ascii="Tinos" w:hAnsi="Tinos"/>
        </w:rPr>
      </w:pPr>
      <w:r>
        <w:rPr>
          <w:rFonts w:ascii="Tinos" w:hAnsi="Tinos"/>
          <w:b/>
          <w:sz w:val="28"/>
          <w:szCs w:val="28"/>
          <w:lang w:bidi="ru-RU"/>
        </w:rPr>
        <w:t>Срок оказания услуги:</w:t>
      </w:r>
      <w:r>
        <w:rPr>
          <w:rFonts w:ascii="Tinos" w:hAnsi="Tinos"/>
          <w:sz w:val="28"/>
          <w:szCs w:val="28"/>
          <w:lang w:bidi="ru-RU"/>
        </w:rPr>
        <w:t xml:space="preserve"> в течение 30 дней с даты заключения Договора.</w:t>
      </w:r>
    </w:p>
    <w:p>
      <w:pPr>
        <w:pStyle w:val="NoSpacing"/>
        <w:spacing w:lineRule="auto" w:line="240"/>
        <w:jc w:val="both"/>
        <w:rPr>
          <w:rFonts w:ascii="Tinos" w:hAnsi="Tinos"/>
        </w:rPr>
      </w:pPr>
      <w:r>
        <w:rPr>
          <w:rFonts w:cs="Times New Roman" w:ascii="Tinos" w:hAnsi="Tinos"/>
          <w:b/>
          <w:sz w:val="28"/>
          <w:szCs w:val="28"/>
          <w:lang w:val="ru-RU" w:bidi="ru-RU"/>
        </w:rPr>
        <w:t xml:space="preserve">Сведения об услуге: </w:t>
      </w:r>
      <w:r>
        <w:rPr>
          <w:rFonts w:cs="Times New Roman" w:ascii="Tinos" w:hAnsi="Tinos"/>
          <w:b w:val="false"/>
          <w:bCs w:val="false"/>
          <w:color w:val="000000"/>
          <w:sz w:val="28"/>
          <w:szCs w:val="28"/>
          <w:shd w:fill="FFFFFF" w:val="clear"/>
          <w:lang w:val="ru-RU"/>
        </w:rPr>
        <w:t>ОКПД 74.90.20.140</w:t>
      </w:r>
    </w:p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</w:r>
    </w:p>
    <w:tbl>
      <w:tblPr>
        <w:tblW w:w="991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56"/>
        <w:gridCol w:w="6495"/>
        <w:gridCol w:w="1620"/>
        <w:gridCol w:w="1239"/>
      </w:tblGrid>
      <w:tr>
        <w:trPr>
          <w:trHeight w:val="444" w:hRule="atLeast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nos" w:hAnsi="Tinos"/>
                <w:b/>
                <w:b/>
                <w:bCs/>
                <w:sz w:val="16"/>
                <w:szCs w:val="16"/>
              </w:rPr>
            </w:pPr>
            <w:r>
              <w:rPr>
                <w:rFonts w:eastAsia="Times New Roman" w:ascii="Tinos" w:hAnsi="Tinos"/>
                <w:b/>
                <w:bCs/>
                <w:sz w:val="16"/>
                <w:szCs w:val="16"/>
              </w:rPr>
              <w:t xml:space="preserve">№ </w:t>
            </w:r>
            <w:r>
              <w:rPr>
                <w:rFonts w:ascii="Tinos" w:hAnsi="Tinos"/>
                <w:b/>
                <w:bCs/>
                <w:sz w:val="16"/>
                <w:szCs w:val="16"/>
              </w:rPr>
              <w:t>п/п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nos" w:hAnsi="Tinos"/>
                <w:b/>
                <w:b/>
                <w:bCs/>
                <w:sz w:val="16"/>
                <w:szCs w:val="16"/>
              </w:rPr>
            </w:pPr>
            <w:r>
              <w:rPr>
                <w:rFonts w:ascii="Tinos" w:hAnsi="Tinos"/>
                <w:b/>
                <w:bCs/>
                <w:sz w:val="16"/>
                <w:szCs w:val="16"/>
              </w:rPr>
              <w:t>Наименование услуг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nos" w:hAnsi="Tinos"/>
                <w:b/>
                <w:b/>
                <w:bCs/>
                <w:sz w:val="16"/>
                <w:szCs w:val="16"/>
              </w:rPr>
            </w:pPr>
            <w:r>
              <w:rPr>
                <w:rFonts w:ascii="Tinos" w:hAnsi="Tinos"/>
                <w:b/>
                <w:bCs/>
                <w:sz w:val="16"/>
                <w:szCs w:val="16"/>
              </w:rPr>
              <w:t>Ед. изм.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nos" w:hAnsi="Tinos"/>
                <w:b/>
                <w:b/>
                <w:bCs/>
                <w:sz w:val="16"/>
                <w:szCs w:val="16"/>
              </w:rPr>
            </w:pPr>
            <w:r>
              <w:rPr>
                <w:rFonts w:ascii="Tinos" w:hAnsi="Tinos"/>
                <w:b/>
                <w:bCs/>
                <w:sz w:val="16"/>
                <w:szCs w:val="16"/>
              </w:rPr>
              <w:t>Количество</w:t>
            </w:r>
          </w:p>
        </w:tc>
      </w:tr>
      <w:tr>
        <w:trPr>
          <w:trHeight w:val="444" w:hRule="atLeast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  <w:sz w:val="24"/>
                <w:szCs w:val="24"/>
              </w:rPr>
              <w:t>1</w:t>
            </w:r>
          </w:p>
        </w:tc>
        <w:tc>
          <w:tcPr>
            <w:tcW w:w="6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ind w:hanging="0"/>
              <w:jc w:val="left"/>
              <w:rPr/>
            </w:pPr>
            <w:r>
              <w:rPr>
                <w:rFonts w:ascii="Tinos" w:hAnsi="Tinos"/>
                <w:sz w:val="24"/>
                <w:szCs w:val="24"/>
              </w:rPr>
              <w:t xml:space="preserve">Ремонт </w:t>
            </w:r>
            <w:r>
              <w:rPr>
                <w:rFonts w:eastAsia="Calibri" w:cs="Times New Roman" w:ascii="Tinos" w:hAnsi="Tinos"/>
                <w:color w:val="1A1A1A"/>
                <w:sz w:val="24"/>
                <w:szCs w:val="24"/>
                <w:lang w:val="ru-RU" w:bidi="ru-RU"/>
              </w:rPr>
              <w:t xml:space="preserve">программно-аппаратного комплекса </w:t>
            </w:r>
            <w:r>
              <w:rPr>
                <w:rStyle w:val="Style18"/>
                <w:rFonts w:eastAsia="Calibri" w:cs="Times New Roman" w:ascii="Tinos" w:hAnsi="Tinos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  <w:lang w:val="ru-RU" w:bidi="ru-RU"/>
              </w:rPr>
              <w:t xml:space="preserve">ViPNet Coordinator HW50 N1 </w:t>
            </w:r>
            <w:r>
              <w:rPr>
                <w:rStyle w:val="Style18"/>
                <w:rFonts w:eastAsia="Calibri" w:cs="Times New Roman" w:ascii="Tinos" w:hAnsi="Tinos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  <w:lang w:val="ru-RU" w:bidi="ru-RU"/>
              </w:rPr>
              <w:t>(2 шт)</w:t>
            </w:r>
            <w:r>
              <w:rPr>
                <w:rStyle w:val="Style18"/>
                <w:rFonts w:eastAsia="Calibri" w:cs="Times New Roman" w:ascii="Tinos" w:hAnsi="Tinos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  <w:lang w:val="ru-RU" w:bidi="ru-RU"/>
              </w:rPr>
              <w:t>, включающий в себя перепрошивку программного обеспечения и замену компонента материнской платы, отвечающего за работоспособность базовой системы ввода-вывода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nos" w:hAnsi="Tinos"/>
                <w:sz w:val="24"/>
                <w:szCs w:val="24"/>
                <w:shd w:fill="auto" w:val="clear"/>
              </w:rPr>
              <w:t>усл.ед.</w:t>
            </w:r>
          </w:p>
        </w:tc>
        <w:tc>
          <w:tcPr>
            <w:tcW w:w="1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nos" w:hAnsi="Tinos"/>
                <w:sz w:val="24"/>
                <w:szCs w:val="24"/>
                <w:shd w:fill="auto" w:val="clear"/>
              </w:rPr>
              <w:t>1</w:t>
            </w:r>
          </w:p>
        </w:tc>
      </w:tr>
    </w:tbl>
    <w:p>
      <w:pPr>
        <w:pStyle w:val="Normal"/>
        <w:tabs>
          <w:tab w:val="clear" w:pos="720"/>
          <w:tab w:val="left" w:pos="709" w:leader="none"/>
        </w:tabs>
        <w:jc w:val="both"/>
        <w:rPr>
          <w:rFonts w:ascii="Tinos" w:hAnsi="Tinos"/>
          <w:sz w:val="28"/>
          <w:szCs w:val="28"/>
        </w:rPr>
      </w:pPr>
      <w:r>
        <w:rPr>
          <w:rFonts w:cs="Times New Roman" w:ascii="Tinos" w:hAnsi="Tinos"/>
          <w:b/>
          <w:sz w:val="28"/>
          <w:szCs w:val="28"/>
          <w:lang w:val="ru-RU"/>
        </w:rPr>
      </w:r>
    </w:p>
    <w:p>
      <w:pPr>
        <w:pStyle w:val="Normal"/>
        <w:tabs>
          <w:tab w:val="clear" w:pos="720"/>
          <w:tab w:val="left" w:pos="709" w:leader="none"/>
        </w:tabs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b w:val="false"/>
          <w:bCs w:val="false"/>
          <w:sz w:val="28"/>
          <w:szCs w:val="28"/>
          <w:lang w:val="ru-RU" w:eastAsia="ar-SA"/>
        </w:rPr>
        <w:tab/>
      </w:r>
      <w:r>
        <w:rPr>
          <w:rFonts w:ascii="Tinos" w:hAnsi="Tinos"/>
          <w:b w:val="false"/>
          <w:bCs w:val="false"/>
          <w:sz w:val="28"/>
          <w:szCs w:val="28"/>
          <w:lang w:val="ru-RU"/>
        </w:rPr>
        <w:t>Доставка оборудования к месту ремонта и обратно за</w:t>
      </w:r>
      <w:r>
        <w:rPr>
          <w:rFonts w:ascii="Tinos" w:hAnsi="Tinos"/>
          <w:b w:val="false"/>
          <w:bCs w:val="false"/>
          <w:sz w:val="28"/>
          <w:szCs w:val="28"/>
          <w:lang w:val="ru-RU"/>
        </w:rPr>
        <w:t xml:space="preserve"> </w:t>
      </w:r>
      <w:r>
        <w:rPr>
          <w:rFonts w:ascii="Tinos" w:hAnsi="Tinos"/>
          <w:b w:val="false"/>
          <w:bCs w:val="false"/>
          <w:sz w:val="28"/>
          <w:szCs w:val="28"/>
          <w:lang w:val="ru-RU"/>
        </w:rPr>
        <w:t xml:space="preserve">счет </w:t>
      </w:r>
      <w:r>
        <w:rPr>
          <w:rFonts w:cs="Times New Roman" w:ascii="Tinos" w:hAnsi="Tinos"/>
          <w:b w:val="false"/>
          <w:bCs w:val="false"/>
          <w:sz w:val="28"/>
          <w:szCs w:val="28"/>
          <w:lang w:val="ru-RU"/>
        </w:rPr>
        <w:t>денежных</w:t>
      </w:r>
      <w:r>
        <w:rPr>
          <w:rFonts w:ascii="Tinos" w:hAnsi="Tinos"/>
          <w:b w:val="false"/>
          <w:bCs w:val="false"/>
          <w:sz w:val="28"/>
          <w:szCs w:val="28"/>
          <w:lang w:val="ru-RU"/>
        </w:rPr>
        <w:t xml:space="preserve"> средств Исполнителя. Оборудование находится по адресу: </w:t>
      </w:r>
      <w:r>
        <w:rPr>
          <w:rFonts w:cs="Times New Roman" w:ascii="Tinos" w:hAnsi="Tinos"/>
          <w:b w:val="false"/>
          <w:bCs w:val="false"/>
          <w:sz w:val="28"/>
          <w:szCs w:val="28"/>
          <w:lang w:val="ru-RU" w:eastAsia="ar-SA"/>
        </w:rPr>
        <w:t>Курганская область, г. Кург</w:t>
      </w:r>
      <w:bookmarkStart w:id="1" w:name="_GoBack1"/>
      <w:bookmarkEnd w:id="1"/>
      <w:r>
        <w:rPr>
          <w:rFonts w:cs="Times New Roman" w:ascii="Tinos" w:hAnsi="Tinos"/>
          <w:b w:val="false"/>
          <w:bCs w:val="false"/>
          <w:sz w:val="28"/>
          <w:szCs w:val="28"/>
          <w:lang w:val="ru-RU" w:eastAsia="ar-SA"/>
        </w:rPr>
        <w:t>ан, ул. Куйбышева, 191.</w:t>
      </w:r>
    </w:p>
    <w:p>
      <w:pPr>
        <w:pStyle w:val="Normal"/>
        <w:tabs>
          <w:tab w:val="clear" w:pos="720"/>
          <w:tab w:val="left" w:pos="709" w:leader="none"/>
        </w:tabs>
        <w:jc w:val="both"/>
        <w:rPr>
          <w:rFonts w:ascii="Tinos" w:hAnsi="Tinos"/>
          <w:sz w:val="28"/>
          <w:szCs w:val="28"/>
        </w:rPr>
      </w:pPr>
      <w:r>
        <w:rPr>
          <w:rFonts w:cs="Times New Roman" w:ascii="Tinos" w:hAnsi="Tinos"/>
          <w:b w:val="false"/>
          <w:bCs w:val="false"/>
          <w:sz w:val="28"/>
          <w:szCs w:val="28"/>
          <w:lang w:val="ru-RU" w:eastAsia="ar-SA"/>
        </w:rPr>
        <w:tab/>
        <w:t>Приемка оказанных услуг в объеме, качестве и количестве производится на объекте Заказчика по адресу: Курганская область, г. Кург</w:t>
      </w:r>
      <w:bookmarkStart w:id="2" w:name="_GoBack"/>
      <w:bookmarkEnd w:id="2"/>
      <w:r>
        <w:rPr>
          <w:rFonts w:cs="Times New Roman" w:ascii="Tinos" w:hAnsi="Tinos"/>
          <w:b w:val="false"/>
          <w:bCs w:val="false"/>
          <w:sz w:val="28"/>
          <w:szCs w:val="28"/>
          <w:lang w:val="ru-RU" w:eastAsia="ar-SA"/>
        </w:rPr>
        <w:t>ан, ул. Куйбышева, 191.</w:t>
      </w:r>
    </w:p>
    <w:p>
      <w:pPr>
        <w:pStyle w:val="Normal"/>
        <w:ind w:firstLine="709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  <w:lang w:val="ru-RU"/>
        </w:rPr>
        <w:t>Исполнитель гарантирует:</w:t>
      </w:r>
    </w:p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  <w:lang w:val="ru-RU"/>
        </w:rPr>
        <w:tab/>
        <w:t>- качество оказываемых услуг в соответствии с действующими нормами и техническими условиями.</w:t>
      </w:r>
    </w:p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b w:val="false"/>
          <w:bCs w:val="false"/>
          <w:sz w:val="28"/>
          <w:szCs w:val="28"/>
          <w:lang w:val="ru-RU"/>
        </w:rPr>
        <w:tab/>
        <w:t>- наличие действующей лицензии на услуги указанные в описании объекта закупки.</w:t>
      </w:r>
    </w:p>
    <w:p>
      <w:pPr>
        <w:pStyle w:val="Normal"/>
        <w:tabs>
          <w:tab w:val="clear" w:pos="720"/>
          <w:tab w:val="left" w:pos="945" w:leader="none"/>
        </w:tabs>
        <w:jc w:val="center"/>
        <w:rPr>
          <w:rFonts w:ascii="Tinos" w:hAnsi="Tinos"/>
          <w:sz w:val="28"/>
          <w:szCs w:val="28"/>
        </w:rPr>
      </w:pPr>
      <w:r>
        <w:rPr>
          <w:rFonts w:cs="Times New Roman" w:ascii="Tinos" w:hAnsi="Tinos"/>
          <w:b w:val="false"/>
          <w:bCs w:val="false"/>
          <w:sz w:val="28"/>
          <w:szCs w:val="28"/>
          <w:lang w:val="ru-RU"/>
        </w:rPr>
        <w:tab/>
      </w:r>
    </w:p>
    <w:p>
      <w:pPr>
        <w:pStyle w:val="Normal"/>
        <w:tabs>
          <w:tab w:val="clear" w:pos="720"/>
          <w:tab w:val="left" w:pos="945" w:leader="none"/>
        </w:tabs>
        <w:rPr>
          <w:rFonts w:ascii="Tinos" w:hAnsi="Tinos"/>
          <w:sz w:val="28"/>
          <w:szCs w:val="28"/>
        </w:rPr>
      </w:pPr>
      <w:r>
        <w:rPr>
          <w:rFonts w:cs="Times New Roman" w:ascii="Tinos" w:hAnsi="Tinos"/>
          <w:sz w:val="28"/>
          <w:szCs w:val="28"/>
          <w:lang w:val="ru-RU"/>
        </w:rPr>
        <w:tab/>
      </w:r>
    </w:p>
    <w:p>
      <w:pPr>
        <w:pStyle w:val="Normal"/>
        <w:tabs>
          <w:tab w:val="clear" w:pos="720"/>
          <w:tab w:val="left" w:pos="945" w:leader="none"/>
        </w:tabs>
        <w:rPr>
          <w:rFonts w:ascii="Tinos" w:hAnsi="Tinos" w:cs="Times New Roman"/>
          <w:sz w:val="28"/>
          <w:szCs w:val="28"/>
          <w:lang w:val="ru-RU"/>
        </w:rPr>
      </w:pPr>
      <w:r>
        <w:rPr>
          <w:rFonts w:cs="Times New Roman" w:ascii="Tinos" w:hAnsi="Tinos"/>
          <w:sz w:val="28"/>
          <w:szCs w:val="28"/>
          <w:lang w:val="ru-RU"/>
        </w:rPr>
      </w:r>
    </w:p>
    <w:p>
      <w:pPr>
        <w:pStyle w:val="NoSpacing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Исполняющий обязанности начальника</w:t>
      </w:r>
    </w:p>
    <w:p>
      <w:pPr>
        <w:pStyle w:val="NoSpacing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отдела информационных технологий и связи</w:t>
      </w:r>
    </w:p>
    <w:p>
      <w:pPr>
        <w:pStyle w:val="NoSpacing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Главного управления МЧС России по Курганской области</w:t>
      </w:r>
    </w:p>
    <w:p>
      <w:pPr>
        <w:pStyle w:val="NoSpacing"/>
        <w:tabs>
          <w:tab w:val="clear" w:pos="720"/>
          <w:tab w:val="left" w:pos="945" w:leader="none"/>
        </w:tabs>
        <w:jc w:val="both"/>
        <w:rPr>
          <w:rFonts w:ascii="Tinos" w:hAnsi="Tinos"/>
          <w:sz w:val="28"/>
          <w:szCs w:val="28"/>
        </w:rPr>
      </w:pPr>
      <w:r>
        <w:rPr>
          <w:rFonts w:cs="Times New Roman" w:ascii="Tinos" w:hAnsi="Tinos"/>
          <w:sz w:val="28"/>
          <w:szCs w:val="28"/>
          <w:lang w:val="ru-RU"/>
        </w:rPr>
        <w:t>капитан внутренней службы                                                                      В.А. Игнатов</w:t>
      </w:r>
    </w:p>
    <w:p>
      <w:pPr>
        <w:pStyle w:val="Normal"/>
        <w:tabs>
          <w:tab w:val="clear" w:pos="720"/>
          <w:tab w:val="left" w:pos="945" w:leader="none"/>
        </w:tabs>
        <w:rPr>
          <w:rFonts w:ascii="Tinos" w:hAnsi="Tinos" w:cs="Times New Roman"/>
          <w:sz w:val="28"/>
          <w:szCs w:val="28"/>
          <w:lang w:val="ru-RU"/>
        </w:rPr>
      </w:pPr>
      <w:r>
        <w:rPr>
          <w:rFonts w:cs="Times New Roman" w:ascii="Tinos" w:hAnsi="Tinos"/>
          <w:sz w:val="28"/>
          <w:szCs w:val="28"/>
          <w:lang w:val="ru-RU"/>
        </w:rPr>
      </w:r>
    </w:p>
    <w:p>
      <w:pPr>
        <w:pStyle w:val="Normal"/>
        <w:tabs>
          <w:tab w:val="clear" w:pos="720"/>
          <w:tab w:val="left" w:pos="945" w:leader="none"/>
        </w:tabs>
        <w:rPr>
          <w:rFonts w:ascii="Tinos" w:hAnsi="Tinos"/>
          <w:sz w:val="28"/>
          <w:szCs w:val="28"/>
        </w:rPr>
      </w:pPr>
      <w:r>
        <w:rPr/>
      </w:r>
    </w:p>
    <w:sectPr>
      <w:type w:val="nextPage"/>
      <w:pgSz w:w="11906" w:h="16838"/>
      <w:pgMar w:left="1418" w:right="567" w:gutter="0" w:header="0" w:top="1134" w:footer="0" w:bottom="1134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Calibri Light">
    <w:charset w:val="01"/>
    <w:family w:val="roman"/>
    <w:pitch w:val="default"/>
  </w:font>
  <w:font w:name="Symbol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Arial Narrow">
    <w:charset w:val="01"/>
    <w:family w:val="roman"/>
    <w:pitch w:val="default"/>
  </w:font>
  <w:font w:name="Arial Unicode MS">
    <w:charset w:val="01"/>
    <w:family w:val="roman"/>
    <w:pitch w:val="default"/>
  </w:font>
  <w:font w:name="Courier New">
    <w:charset w:val="01"/>
    <w:family w:val="roman"/>
    <w:pitch w:val="default"/>
  </w:font>
  <w:font w:name="Calibri">
    <w:charset w:val="01"/>
    <w:family w:val="roman"/>
    <w:pitch w:val="default"/>
  </w:font>
  <w:font w:name="Tinos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0"/>
  <w:embedSystemFonts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e14da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Arial Unicode MS" w:cs="Tahoma"/>
      <w:color w:val="000000"/>
      <w:kern w:val="0"/>
      <w:sz w:val="24"/>
      <w:szCs w:val="24"/>
      <w:lang w:val="en-US" w:eastAsia="en-US" w:bidi="en-US"/>
    </w:rPr>
  </w:style>
  <w:style w:type="paragraph" w:styleId="1">
    <w:name w:val="Heading 1"/>
    <w:basedOn w:val="Normal"/>
    <w:next w:val="Normal"/>
    <w:qFormat/>
    <w:rsid w:val="001e14da"/>
    <w:pPr>
      <w:keepNext w:val="true"/>
      <w:numPr>
        <w:ilvl w:val="0"/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Normal"/>
    <w:next w:val="Normal"/>
    <w:link w:val="22"/>
    <w:uiPriority w:val="9"/>
    <w:unhideWhenUsed/>
    <w:qFormat/>
    <w:rsid w:val="005a4015"/>
    <w:pPr>
      <w:keepNext w:val="true"/>
      <w:spacing w:before="240" w:after="60"/>
      <w:outlineLvl w:val="1"/>
    </w:pPr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paragraph" w:styleId="3">
    <w:name w:val="Heading 3"/>
    <w:basedOn w:val="Normal"/>
    <w:next w:val="Normal"/>
    <w:qFormat/>
    <w:rsid w:val="001e14da"/>
    <w:pPr>
      <w:numPr>
        <w:ilvl w:val="2"/>
        <w:numId w:val="1"/>
      </w:numPr>
      <w:outlineLvl w:val="2"/>
    </w:pPr>
    <w:rPr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bsatzStandardschriftart" w:customStyle="1">
    <w:name w:val="Absatz-Standardschriftart"/>
    <w:qFormat/>
    <w:rsid w:val="001e14da"/>
    <w:rPr/>
  </w:style>
  <w:style w:type="character" w:styleId="WWAbsatzStandardschriftart" w:customStyle="1">
    <w:name w:val="WW-Absatz-Standardschriftart"/>
    <w:qFormat/>
    <w:rsid w:val="001e14da"/>
    <w:rPr/>
  </w:style>
  <w:style w:type="character" w:styleId="WWAbsatzStandardschriftart1" w:customStyle="1">
    <w:name w:val="WW-Absatz-Standardschriftart1"/>
    <w:qFormat/>
    <w:rsid w:val="001e14da"/>
    <w:rPr/>
  </w:style>
  <w:style w:type="character" w:styleId="WW8Num1z0" w:customStyle="1">
    <w:name w:val="WW8Num1z0"/>
    <w:qFormat/>
    <w:rsid w:val="001e14da"/>
    <w:rPr/>
  </w:style>
  <w:style w:type="character" w:styleId="WW8Num1z1" w:customStyle="1">
    <w:name w:val="WW8Num1z1"/>
    <w:qFormat/>
    <w:rsid w:val="001e14da"/>
    <w:rPr/>
  </w:style>
  <w:style w:type="character" w:styleId="WW8Num1z2" w:customStyle="1">
    <w:name w:val="WW8Num1z2"/>
    <w:qFormat/>
    <w:rsid w:val="001e14da"/>
    <w:rPr/>
  </w:style>
  <w:style w:type="character" w:styleId="WW8Num1z3" w:customStyle="1">
    <w:name w:val="WW8Num1z3"/>
    <w:qFormat/>
    <w:rsid w:val="001e14da"/>
    <w:rPr/>
  </w:style>
  <w:style w:type="character" w:styleId="WW8Num1z4" w:customStyle="1">
    <w:name w:val="WW8Num1z4"/>
    <w:qFormat/>
    <w:rsid w:val="001e14da"/>
    <w:rPr/>
  </w:style>
  <w:style w:type="character" w:styleId="WW8Num1z5" w:customStyle="1">
    <w:name w:val="WW8Num1z5"/>
    <w:qFormat/>
    <w:rsid w:val="001e14da"/>
    <w:rPr/>
  </w:style>
  <w:style w:type="character" w:styleId="WW8Num1z6" w:customStyle="1">
    <w:name w:val="WW8Num1z6"/>
    <w:qFormat/>
    <w:rsid w:val="001e14da"/>
    <w:rPr/>
  </w:style>
  <w:style w:type="character" w:styleId="WW8Num1z7" w:customStyle="1">
    <w:name w:val="WW8Num1z7"/>
    <w:qFormat/>
    <w:rsid w:val="001e14da"/>
    <w:rPr/>
  </w:style>
  <w:style w:type="character" w:styleId="WW8Num1z8" w:customStyle="1">
    <w:name w:val="WW8Num1z8"/>
    <w:qFormat/>
    <w:rsid w:val="001e14da"/>
    <w:rPr/>
  </w:style>
  <w:style w:type="character" w:styleId="WW8Num2z0" w:customStyle="1">
    <w:name w:val="WW8Num2z0"/>
    <w:qFormat/>
    <w:rsid w:val="001e14da"/>
    <w:rPr/>
  </w:style>
  <w:style w:type="character" w:styleId="WW8Num2z1" w:customStyle="1">
    <w:name w:val="WW8Num2z1"/>
    <w:qFormat/>
    <w:rsid w:val="001e14da"/>
    <w:rPr/>
  </w:style>
  <w:style w:type="character" w:styleId="WW8Num2z2" w:customStyle="1">
    <w:name w:val="WW8Num2z2"/>
    <w:qFormat/>
    <w:rsid w:val="001e14da"/>
    <w:rPr/>
  </w:style>
  <w:style w:type="character" w:styleId="WW8Num2z3" w:customStyle="1">
    <w:name w:val="WW8Num2z3"/>
    <w:qFormat/>
    <w:rsid w:val="001e14da"/>
    <w:rPr/>
  </w:style>
  <w:style w:type="character" w:styleId="WW8Num2z4" w:customStyle="1">
    <w:name w:val="WW8Num2z4"/>
    <w:qFormat/>
    <w:rsid w:val="001e14da"/>
    <w:rPr/>
  </w:style>
  <w:style w:type="character" w:styleId="WW8Num2z5" w:customStyle="1">
    <w:name w:val="WW8Num2z5"/>
    <w:qFormat/>
    <w:rsid w:val="001e14da"/>
    <w:rPr/>
  </w:style>
  <w:style w:type="character" w:styleId="WW8Num2z6" w:customStyle="1">
    <w:name w:val="WW8Num2z6"/>
    <w:qFormat/>
    <w:rsid w:val="001e14da"/>
    <w:rPr/>
  </w:style>
  <w:style w:type="character" w:styleId="WW8Num2z7" w:customStyle="1">
    <w:name w:val="WW8Num2z7"/>
    <w:qFormat/>
    <w:rsid w:val="001e14da"/>
    <w:rPr/>
  </w:style>
  <w:style w:type="character" w:styleId="WW8Num2z8" w:customStyle="1">
    <w:name w:val="WW8Num2z8"/>
    <w:qFormat/>
    <w:rsid w:val="001e14da"/>
    <w:rPr/>
  </w:style>
  <w:style w:type="character" w:styleId="WWAbsatzStandardschriftart11" w:customStyle="1">
    <w:name w:val="WW-Absatz-Standardschriftart11"/>
    <w:qFormat/>
    <w:rsid w:val="001e14da"/>
    <w:rPr/>
  </w:style>
  <w:style w:type="character" w:styleId="WW8Num3z0" w:customStyle="1">
    <w:name w:val="WW8Num3z0"/>
    <w:qFormat/>
    <w:rsid w:val="001e14da"/>
    <w:rPr>
      <w:rFonts w:ascii="Symbol" w:hAnsi="Symbol" w:cs="Symbol"/>
    </w:rPr>
  </w:style>
  <w:style w:type="character" w:styleId="WW8Num3z1" w:customStyle="1">
    <w:name w:val="WW8Num3z1"/>
    <w:qFormat/>
    <w:rsid w:val="001e14da"/>
    <w:rPr>
      <w:rFonts w:ascii="OpenSymbol" w:hAnsi="OpenSymbol" w:cs="OpenSymbol"/>
    </w:rPr>
  </w:style>
  <w:style w:type="character" w:styleId="WW8Num4z0" w:customStyle="1">
    <w:name w:val="WW8Num4z0"/>
    <w:qFormat/>
    <w:rsid w:val="001e14da"/>
    <w:rPr>
      <w:rFonts w:ascii="Symbol" w:hAnsi="Symbol" w:cs="Times New Roman"/>
    </w:rPr>
  </w:style>
  <w:style w:type="character" w:styleId="WW8Num4z1" w:customStyle="1">
    <w:name w:val="WW8Num4z1"/>
    <w:qFormat/>
    <w:rsid w:val="001e14da"/>
    <w:rPr>
      <w:rFonts w:ascii="OpenSymbol" w:hAnsi="OpenSymbol" w:cs="OpenSymbol"/>
    </w:rPr>
  </w:style>
  <w:style w:type="character" w:styleId="WW8Num5z0" w:customStyle="1">
    <w:name w:val="WW8Num5z0"/>
    <w:qFormat/>
    <w:rsid w:val="001e14da"/>
    <w:rPr>
      <w:rFonts w:ascii="Symbol" w:hAnsi="Symbol" w:cs="OpenSymbol"/>
    </w:rPr>
  </w:style>
  <w:style w:type="character" w:styleId="WW8Num5z1" w:customStyle="1">
    <w:name w:val="WW8Num5z1"/>
    <w:qFormat/>
    <w:rsid w:val="001e14da"/>
    <w:rPr>
      <w:rFonts w:ascii="OpenSymbol" w:hAnsi="OpenSymbol" w:cs="OpenSymbol"/>
    </w:rPr>
  </w:style>
  <w:style w:type="character" w:styleId="WW8Num6z0" w:customStyle="1">
    <w:name w:val="WW8Num6z0"/>
    <w:qFormat/>
    <w:rsid w:val="001e14da"/>
    <w:rPr>
      <w:rFonts w:ascii="Symbol" w:hAnsi="Symbol" w:cs="OpenSymbol"/>
    </w:rPr>
  </w:style>
  <w:style w:type="character" w:styleId="WW8Num6z1" w:customStyle="1">
    <w:name w:val="WW8Num6z1"/>
    <w:qFormat/>
    <w:rsid w:val="001e14da"/>
    <w:rPr>
      <w:rFonts w:ascii="OpenSymbol" w:hAnsi="OpenSymbol" w:cs="OpenSymbol"/>
    </w:rPr>
  </w:style>
  <w:style w:type="character" w:styleId="WW8Num7z0" w:customStyle="1">
    <w:name w:val="WW8Num7z0"/>
    <w:qFormat/>
    <w:rsid w:val="001e14da"/>
    <w:rPr>
      <w:rFonts w:ascii="Symbol" w:hAnsi="Symbol" w:cs="Times New Roman"/>
    </w:rPr>
  </w:style>
  <w:style w:type="character" w:styleId="WW8Num7z1" w:customStyle="1">
    <w:name w:val="WW8Num7z1"/>
    <w:qFormat/>
    <w:rsid w:val="001e14da"/>
    <w:rPr>
      <w:rFonts w:ascii="OpenSymbol" w:hAnsi="OpenSymbol" w:cs="OpenSymbol"/>
    </w:rPr>
  </w:style>
  <w:style w:type="character" w:styleId="WW8Num8z0" w:customStyle="1">
    <w:name w:val="WW8Num8z0"/>
    <w:qFormat/>
    <w:rsid w:val="001e14da"/>
    <w:rPr>
      <w:rFonts w:ascii="Symbol" w:hAnsi="Symbol" w:cs="Times New Roman"/>
    </w:rPr>
  </w:style>
  <w:style w:type="character" w:styleId="WW8Num8z1" w:customStyle="1">
    <w:name w:val="WW8Num8z1"/>
    <w:qFormat/>
    <w:rsid w:val="001e14da"/>
    <w:rPr>
      <w:rFonts w:ascii="OpenSymbol" w:hAnsi="OpenSymbol" w:cs="OpenSymbol"/>
    </w:rPr>
  </w:style>
  <w:style w:type="character" w:styleId="WW8Num9z0" w:customStyle="1">
    <w:name w:val="WW8Num9z0"/>
    <w:qFormat/>
    <w:rsid w:val="001e14da"/>
    <w:rPr>
      <w:rFonts w:ascii="Symbol" w:hAnsi="Symbol" w:cs="Symbol"/>
    </w:rPr>
  </w:style>
  <w:style w:type="character" w:styleId="WW8Num10z0" w:customStyle="1">
    <w:name w:val="WW8Num10z0"/>
    <w:qFormat/>
    <w:rsid w:val="001e14da"/>
    <w:rPr>
      <w:rFonts w:ascii="Symbol" w:hAnsi="Symbol" w:cs="Symbol"/>
    </w:rPr>
  </w:style>
  <w:style w:type="character" w:styleId="WW8Num11z0" w:customStyle="1">
    <w:name w:val="WW8Num11z0"/>
    <w:qFormat/>
    <w:rsid w:val="001e14da"/>
    <w:rPr>
      <w:rFonts w:ascii="Symbol" w:hAnsi="Symbol" w:cs="Symbol"/>
    </w:rPr>
  </w:style>
  <w:style w:type="character" w:styleId="WW8Num12z0" w:customStyle="1">
    <w:name w:val="WW8Num12z0"/>
    <w:qFormat/>
    <w:rsid w:val="001e14da"/>
    <w:rPr>
      <w:rFonts w:ascii="Symbol" w:hAnsi="Symbol" w:cs="Symbol"/>
    </w:rPr>
  </w:style>
  <w:style w:type="character" w:styleId="WW8Num13z0" w:customStyle="1">
    <w:name w:val="WW8Num13z0"/>
    <w:qFormat/>
    <w:rsid w:val="001e14da"/>
    <w:rPr>
      <w:rFonts w:ascii="Symbol" w:hAnsi="Symbol" w:cs="Symbol"/>
    </w:rPr>
  </w:style>
  <w:style w:type="character" w:styleId="WW8Num13z1" w:customStyle="1">
    <w:name w:val="WW8Num13z1"/>
    <w:qFormat/>
    <w:rsid w:val="001e14da"/>
    <w:rPr>
      <w:rFonts w:ascii="OpenSymbol" w:hAnsi="OpenSymbol" w:cs="OpenSymbol"/>
    </w:rPr>
  </w:style>
  <w:style w:type="character" w:styleId="WW8Num14z0" w:customStyle="1">
    <w:name w:val="WW8Num14z0"/>
    <w:qFormat/>
    <w:rsid w:val="001e14da"/>
    <w:rPr>
      <w:b/>
    </w:rPr>
  </w:style>
  <w:style w:type="character" w:styleId="WW8Num14z1" w:customStyle="1">
    <w:name w:val="WW8Num14z1"/>
    <w:qFormat/>
    <w:rsid w:val="001e14da"/>
    <w:rPr>
      <w:rFonts w:eastAsia="Times New Roman"/>
    </w:rPr>
  </w:style>
  <w:style w:type="character" w:styleId="21" w:customStyle="1">
    <w:name w:val="Основной шрифт абзаца2"/>
    <w:qFormat/>
    <w:rsid w:val="001e14da"/>
    <w:rPr/>
  </w:style>
  <w:style w:type="character" w:styleId="WW8Num9z1" w:customStyle="1">
    <w:name w:val="WW8Num9z1"/>
    <w:qFormat/>
    <w:rsid w:val="001e14da"/>
    <w:rPr>
      <w:rFonts w:ascii="OpenSymbol" w:hAnsi="OpenSymbol" w:cs="Courier New"/>
    </w:rPr>
  </w:style>
  <w:style w:type="character" w:styleId="WWAbsatzStandardschriftart111" w:customStyle="1">
    <w:name w:val="WW-Absatz-Standardschriftart111"/>
    <w:qFormat/>
    <w:rsid w:val="001e14da"/>
    <w:rPr/>
  </w:style>
  <w:style w:type="character" w:styleId="WWAbsatzStandardschriftart1111" w:customStyle="1">
    <w:name w:val="WW-Absatz-Standardschriftart1111"/>
    <w:qFormat/>
    <w:rsid w:val="001e14da"/>
    <w:rPr/>
  </w:style>
  <w:style w:type="character" w:styleId="11" w:customStyle="1">
    <w:name w:val="Основной шрифт абзаца1"/>
    <w:qFormat/>
    <w:rsid w:val="001e14da"/>
    <w:rPr/>
  </w:style>
  <w:style w:type="character" w:styleId="Style11">
    <w:name w:val="Интернет-ссылка"/>
    <w:basedOn w:val="DefaultParagraphFont"/>
    <w:uiPriority w:val="99"/>
    <w:semiHidden/>
    <w:unhideWhenUsed/>
    <w:rsid w:val="009473f8"/>
    <w:rPr>
      <w:color w:val="0000FF"/>
      <w:u w:val="single"/>
    </w:rPr>
  </w:style>
  <w:style w:type="character" w:styleId="Style12" w:customStyle="1">
    <w:name w:val="Символ нумерации"/>
    <w:qFormat/>
    <w:rsid w:val="001e14da"/>
    <w:rPr/>
  </w:style>
  <w:style w:type="character" w:styleId="Style13" w:customStyle="1">
    <w:name w:val="Маркеры списка"/>
    <w:qFormat/>
    <w:rsid w:val="001e14da"/>
    <w:rPr>
      <w:rFonts w:ascii="OpenSymbol" w:hAnsi="OpenSymbol" w:eastAsia="OpenSymbol" w:cs="OpenSymbol"/>
    </w:rPr>
  </w:style>
  <w:style w:type="character" w:styleId="Style14" w:customStyle="1">
    <w:name w:val="Основной текст с отступом Знак"/>
    <w:qFormat/>
    <w:rsid w:val="001e14da"/>
    <w:rPr>
      <w:rFonts w:eastAsia="Arial Unicode MS" w:cs="Tahoma"/>
      <w:color w:val="000000"/>
      <w:sz w:val="24"/>
      <w:szCs w:val="24"/>
      <w:lang w:val="en-US" w:eastAsia="en-US" w:bidi="en-US"/>
    </w:rPr>
  </w:style>
  <w:style w:type="character" w:styleId="Strong">
    <w:name w:val="Strong"/>
    <w:uiPriority w:val="22"/>
    <w:qFormat/>
    <w:rsid w:val="00b344fa"/>
    <w:rPr>
      <w:b/>
      <w:bCs/>
    </w:rPr>
  </w:style>
  <w:style w:type="character" w:styleId="31" w:customStyle="1">
    <w:name w:val="Название3"/>
    <w:basedOn w:val="DefaultParagraphFont"/>
    <w:qFormat/>
    <w:rsid w:val="00fc069b"/>
    <w:rPr/>
  </w:style>
  <w:style w:type="character" w:styleId="Appleconvertedspace" w:customStyle="1">
    <w:name w:val="apple-converted-space"/>
    <w:basedOn w:val="DefaultParagraphFont"/>
    <w:qFormat/>
    <w:rsid w:val="00fc069b"/>
    <w:rPr/>
  </w:style>
  <w:style w:type="character" w:styleId="Style15" w:customStyle="1">
    <w:name w:val="Основной текст Знак"/>
    <w:qFormat/>
    <w:rsid w:val="002c6044"/>
    <w:rPr>
      <w:rFonts w:eastAsia="Arial Unicode MS" w:cs="Tahoma"/>
      <w:i/>
      <w:iCs/>
      <w:color w:val="000000"/>
      <w:sz w:val="24"/>
      <w:szCs w:val="24"/>
      <w:lang w:val="en-US" w:eastAsia="en-US" w:bidi="en-US"/>
    </w:rPr>
  </w:style>
  <w:style w:type="character" w:styleId="TimesNewRoman3" w:customStyle="1">
    <w:name w:val="Основной текст + Times New Roman3"/>
    <w:qFormat/>
    <w:rsid w:val="00d51fc0"/>
    <w:rPr>
      <w:rFonts w:ascii="Times New Roman" w:hAnsi="Times New Roman" w:cs="Times New Roman"/>
      <w:sz w:val="22"/>
      <w:szCs w:val="22"/>
      <w:lang w:bidi="ar-SA"/>
    </w:rPr>
  </w:style>
  <w:style w:type="character" w:styleId="22" w:customStyle="1">
    <w:name w:val="Заголовок 2 Знак"/>
    <w:uiPriority w:val="9"/>
    <w:qFormat/>
    <w:rsid w:val="005a4015"/>
    <w:rPr>
      <w:rFonts w:ascii="Calibri Light" w:hAnsi="Calibri Light" w:eastAsia="Times New Roman" w:cs="Times New Roman"/>
      <w:b/>
      <w:bCs/>
      <w:i/>
      <w:iCs/>
      <w:color w:val="000000"/>
      <w:sz w:val="28"/>
      <w:szCs w:val="28"/>
      <w:lang w:val="en-US" w:eastAsia="en-US" w:bidi="en-US"/>
    </w:rPr>
  </w:style>
  <w:style w:type="character" w:styleId="Propertyname" w:customStyle="1">
    <w:name w:val="property_name"/>
    <w:qFormat/>
    <w:rsid w:val="00186e17"/>
    <w:rPr/>
  </w:style>
  <w:style w:type="character" w:styleId="Text" w:customStyle="1">
    <w:name w:val="text"/>
    <w:qFormat/>
    <w:rsid w:val="00186e17"/>
    <w:rPr/>
  </w:style>
  <w:style w:type="character" w:styleId="H4" w:customStyle="1">
    <w:name w:val="h4"/>
    <w:qFormat/>
    <w:rsid w:val="00186e17"/>
    <w:rPr/>
  </w:style>
  <w:style w:type="character" w:styleId="Style16" w:customStyle="1">
    <w:name w:val="Текст выноски Знак"/>
    <w:basedOn w:val="DefaultParagraphFont"/>
    <w:uiPriority w:val="99"/>
    <w:semiHidden/>
    <w:qFormat/>
    <w:rsid w:val="005d3df7"/>
    <w:rPr>
      <w:rFonts w:ascii="Segoe UI" w:hAnsi="Segoe UI" w:eastAsia="Arial Unicode MS" w:cs="Segoe UI"/>
      <w:color w:val="000000"/>
      <w:sz w:val="18"/>
      <w:szCs w:val="18"/>
      <w:lang w:val="en-US" w:eastAsia="en-US" w:bidi="en-US"/>
    </w:rPr>
  </w:style>
  <w:style w:type="character" w:styleId="Blk" w:customStyle="1">
    <w:name w:val="blk"/>
    <w:basedOn w:val="DefaultParagraphFont"/>
    <w:qFormat/>
    <w:rsid w:val="00037e9e"/>
    <w:rPr/>
  </w:style>
  <w:style w:type="character" w:styleId="Googtexthighlight" w:customStyle="1">
    <w:name w:val="goog-text-highlight"/>
    <w:basedOn w:val="DefaultParagraphFont"/>
    <w:qFormat/>
    <w:rsid w:val="00120397"/>
    <w:rPr/>
  </w:style>
  <w:style w:type="character" w:styleId="Lotswrapcontentbodyval" w:customStyle="1">
    <w:name w:val="lots-wrap-content__body__val"/>
    <w:basedOn w:val="DefaultParagraphFont"/>
    <w:qFormat/>
    <w:rsid w:val="00326a97"/>
    <w:rPr/>
  </w:style>
  <w:style w:type="character" w:styleId="Style17">
    <w:name w:val="Выделение"/>
    <w:basedOn w:val="DefaultParagraphFont"/>
    <w:qFormat/>
    <w:rsid w:val="00c045fd"/>
    <w:rPr>
      <w:i/>
      <w:iCs/>
    </w:rPr>
  </w:style>
  <w:style w:type="character" w:styleId="Cardmaininfopurchaselink" w:customStyle="1">
    <w:name w:val="cardmaininfo__purchaselink"/>
    <w:basedOn w:val="DefaultParagraphFont"/>
    <w:qFormat/>
    <w:rsid w:val="00e415bb"/>
    <w:rPr/>
  </w:style>
  <w:style w:type="character" w:styleId="Style18">
    <w:name w:val="Выделение жирным"/>
    <w:qFormat/>
    <w:rPr>
      <w:b/>
      <w:bCs/>
    </w:rPr>
  </w:style>
  <w:style w:type="paragraph" w:styleId="Style19" w:customStyle="1">
    <w:name w:val="Заголовок"/>
    <w:basedOn w:val="Normal"/>
    <w:next w:val="Style20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20">
    <w:name w:val="Body Text"/>
    <w:basedOn w:val="Normal"/>
    <w:rsid w:val="001e14da"/>
    <w:pPr>
      <w:keepNext w:val="true"/>
      <w:widowControl/>
      <w:tabs>
        <w:tab w:val="clear" w:pos="720"/>
        <w:tab w:val="left" w:pos="1134" w:leader="none"/>
      </w:tabs>
      <w:spacing w:before="120" w:after="0"/>
    </w:pPr>
    <w:rPr>
      <w:i/>
      <w:iCs/>
    </w:rPr>
  </w:style>
  <w:style w:type="paragraph" w:styleId="Style21">
    <w:name w:val="List"/>
    <w:basedOn w:val="Style20"/>
    <w:rsid w:val="001e14da"/>
    <w:pPr/>
    <w:rPr>
      <w:rFonts w:ascii="Arial" w:hAnsi="Arial"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4">
    <w:name w:val="Title"/>
    <w:basedOn w:val="Normal"/>
    <w:next w:val="Style20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12" w:customStyle="1">
    <w:name w:val="Заголовок1"/>
    <w:basedOn w:val="Normal"/>
    <w:next w:val="Style26"/>
    <w:qFormat/>
    <w:rsid w:val="001e14da"/>
    <w:pPr>
      <w:widowControl/>
      <w:ind w:firstLine="426"/>
      <w:jc w:val="center"/>
    </w:pPr>
    <w:rPr>
      <w:rFonts w:ascii="Arial" w:hAnsi="Arial" w:eastAsia="Times New Roman" w:cs="Times New Roman"/>
      <w:b/>
      <w:color w:val="auto"/>
      <w:sz w:val="22"/>
      <w:szCs w:val="20"/>
      <w:lang w:val="ru-RU" w:eastAsia="ar-SA" w:bidi="ar-SA"/>
    </w:rPr>
  </w:style>
  <w:style w:type="paragraph" w:styleId="23" w:customStyle="1">
    <w:name w:val="Название2"/>
    <w:basedOn w:val="Normal"/>
    <w:qFormat/>
    <w:rsid w:val="001e14da"/>
    <w:pPr>
      <w:suppressLineNumbers/>
      <w:spacing w:before="120" w:after="120"/>
    </w:pPr>
    <w:rPr>
      <w:rFonts w:cs="Mangal"/>
      <w:i/>
      <w:iCs/>
    </w:rPr>
  </w:style>
  <w:style w:type="paragraph" w:styleId="24" w:customStyle="1">
    <w:name w:val="Указатель2"/>
    <w:basedOn w:val="Normal"/>
    <w:qFormat/>
    <w:rsid w:val="001e14da"/>
    <w:pPr>
      <w:suppressLineNumbers/>
    </w:pPr>
    <w:rPr>
      <w:rFonts w:cs="Mangal"/>
    </w:rPr>
  </w:style>
  <w:style w:type="paragraph" w:styleId="13" w:customStyle="1">
    <w:name w:val="Название1"/>
    <w:basedOn w:val="Normal"/>
    <w:qFormat/>
    <w:rsid w:val="001e14d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styleId="14" w:customStyle="1">
    <w:name w:val="Указатель1"/>
    <w:basedOn w:val="Normal"/>
    <w:qFormat/>
    <w:rsid w:val="001e14da"/>
    <w:pPr>
      <w:suppressLineNumbers/>
    </w:pPr>
    <w:rPr>
      <w:rFonts w:ascii="Arial" w:hAnsi="Arial" w:cs="Mangal"/>
    </w:rPr>
  </w:style>
  <w:style w:type="paragraph" w:styleId="ConsPlusNormal" w:customStyle="1">
    <w:name w:val="ConsPlusNormal"/>
    <w:qFormat/>
    <w:rsid w:val="001e14da"/>
    <w:pPr>
      <w:widowControl/>
      <w:suppressAutoHyphens w:val="true"/>
      <w:bidi w:val="0"/>
      <w:spacing w:before="0" w:after="0"/>
      <w:jc w:val="left"/>
    </w:pPr>
    <w:rPr>
      <w:rFonts w:ascii="Arial" w:hAnsi="Arial" w:eastAsia="Arial" w:cs="Tahoma"/>
      <w:color w:val="auto"/>
      <w:kern w:val="0"/>
      <w:sz w:val="20"/>
      <w:szCs w:val="24"/>
      <w:lang w:val="ru-RU" w:eastAsia="hi-IN" w:bidi="hi-IN"/>
    </w:rPr>
  </w:style>
  <w:style w:type="paragraph" w:styleId="ConsNormal" w:customStyle="1">
    <w:name w:val="ConsNormal"/>
    <w:qFormat/>
    <w:rsid w:val="001e14da"/>
    <w:pPr>
      <w:widowControl w:val="false"/>
      <w:suppressAutoHyphens w:val="true"/>
      <w:bidi w:val="0"/>
      <w:spacing w:before="0" w:after="0"/>
      <w:ind w:right="19772" w:firstLine="720"/>
      <w:jc w:val="left"/>
    </w:pPr>
    <w:rPr>
      <w:rFonts w:ascii="Arial" w:hAnsi="Arial" w:eastAsia="Arial" w:cs="Arial"/>
      <w:color w:val="auto"/>
      <w:kern w:val="0"/>
      <w:sz w:val="20"/>
      <w:szCs w:val="20"/>
      <w:lang w:val="ru-RU" w:eastAsia="ar-SA" w:bidi="ar-SA"/>
    </w:rPr>
  </w:style>
  <w:style w:type="paragraph" w:styleId="NormalWeb">
    <w:name w:val="Normal (Web)"/>
    <w:basedOn w:val="Normal"/>
    <w:uiPriority w:val="99"/>
    <w:qFormat/>
    <w:rsid w:val="001e14da"/>
    <w:pPr>
      <w:spacing w:before="280" w:after="119"/>
    </w:pPr>
    <w:rPr/>
  </w:style>
  <w:style w:type="paragraph" w:styleId="211" w:customStyle="1">
    <w:name w:val="Основной текст 21"/>
    <w:basedOn w:val="Normal"/>
    <w:qFormat/>
    <w:rsid w:val="001e14da"/>
    <w:pPr>
      <w:widowControl/>
      <w:spacing w:lineRule="auto" w:line="480" w:before="0" w:after="120"/>
    </w:pPr>
    <w:rPr>
      <w:rFonts w:eastAsia="Times New Roman" w:cs="Times New Roman"/>
      <w:color w:val="auto"/>
      <w:lang w:val="ru-RU" w:eastAsia="ar-SA" w:bidi="ar-SA"/>
    </w:rPr>
  </w:style>
  <w:style w:type="paragraph" w:styleId="Style25" w:customStyle="1">
    <w:name w:val="Подраздел"/>
    <w:basedOn w:val="Normal"/>
    <w:qFormat/>
    <w:rsid w:val="001e14da"/>
    <w:pPr>
      <w:widowControl/>
      <w:numPr>
        <w:ilvl w:val="0"/>
        <w:numId w:val="2"/>
      </w:numPr>
      <w:spacing w:before="240" w:after="120"/>
      <w:jc w:val="center"/>
    </w:pPr>
    <w:rPr>
      <w:rFonts w:ascii="Arial Narrow" w:hAnsi="Arial Narrow" w:eastAsia="Times New Roman" w:cs="Times New Roman"/>
      <w:b/>
      <w:smallCaps/>
      <w:color w:val="auto"/>
      <w:spacing w:val="-2"/>
      <w:sz w:val="28"/>
      <w:szCs w:val="28"/>
      <w:lang w:val="ru-RU" w:eastAsia="ar-SA" w:bidi="ar-SA"/>
    </w:rPr>
  </w:style>
  <w:style w:type="paragraph" w:styleId="15" w:customStyle="1">
    <w:name w:val="Абзац списка1"/>
    <w:basedOn w:val="Normal"/>
    <w:qFormat/>
    <w:rsid w:val="001e14da"/>
    <w:pPr>
      <w:widowControl/>
      <w:spacing w:lineRule="atLeast" w:line="100"/>
    </w:pPr>
    <w:rPr>
      <w:rFonts w:ascii="Arial Unicode MS" w:hAnsi="Arial Unicode MS" w:cs="Arial Unicode MS"/>
      <w:kern w:val="2"/>
      <w:lang w:val="ru-RU" w:eastAsia="ar-SA" w:bidi="ar-SA"/>
    </w:rPr>
  </w:style>
  <w:style w:type="paragraph" w:styleId="Style26">
    <w:name w:val="Subtitle"/>
    <w:basedOn w:val="Normal"/>
    <w:next w:val="Style20"/>
    <w:qFormat/>
    <w:rsid w:val="001e14da"/>
    <w:pPr>
      <w:spacing w:before="0" w:after="60"/>
      <w:jc w:val="center"/>
    </w:pPr>
    <w:rPr>
      <w:rFonts w:ascii="Arial" w:hAnsi="Arial" w:cs="Arial"/>
    </w:rPr>
  </w:style>
  <w:style w:type="paragraph" w:styleId="ConsPlusNonformat" w:customStyle="1">
    <w:name w:val="ConsPlusNonformat"/>
    <w:next w:val="Normal"/>
    <w:qFormat/>
    <w:rsid w:val="001e14da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Courier New" w:cs="Courier New"/>
      <w:color w:val="auto"/>
      <w:kern w:val="0"/>
      <w:sz w:val="20"/>
      <w:szCs w:val="20"/>
      <w:lang w:val="ru-RU" w:eastAsia="hi-IN" w:bidi="hi-IN"/>
    </w:rPr>
  </w:style>
  <w:style w:type="paragraph" w:styleId="ConsPlusDocList" w:customStyle="1">
    <w:name w:val="ConsPlusDocList"/>
    <w:next w:val="Normal"/>
    <w:qFormat/>
    <w:rsid w:val="001e14da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0"/>
      <w:szCs w:val="20"/>
      <w:lang w:val="ru-RU" w:eastAsia="hi-IN" w:bidi="hi-IN"/>
    </w:rPr>
  </w:style>
  <w:style w:type="paragraph" w:styleId="Style27" w:customStyle="1">
    <w:name w:val="Содержимое таблицы"/>
    <w:basedOn w:val="Normal"/>
    <w:qFormat/>
    <w:rsid w:val="001e14da"/>
    <w:pPr>
      <w:suppressLineNumbers/>
    </w:pPr>
    <w:rPr/>
  </w:style>
  <w:style w:type="paragraph" w:styleId="Style28" w:customStyle="1">
    <w:name w:val="Заголовок таблицы"/>
    <w:basedOn w:val="Style27"/>
    <w:qFormat/>
    <w:rsid w:val="001e14da"/>
    <w:pPr>
      <w:jc w:val="center"/>
    </w:pPr>
    <w:rPr>
      <w:b/>
      <w:bCs/>
    </w:rPr>
  </w:style>
  <w:style w:type="paragraph" w:styleId="ConsPlusCell" w:customStyle="1">
    <w:name w:val="ConsPlusCell"/>
    <w:next w:val="Normal"/>
    <w:qFormat/>
    <w:rsid w:val="001e14da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0"/>
      <w:szCs w:val="20"/>
      <w:lang w:val="ru-RU" w:eastAsia="hi-IN" w:bidi="hi-IN"/>
    </w:rPr>
  </w:style>
  <w:style w:type="paragraph" w:styleId="ConsPlusTitle" w:customStyle="1">
    <w:name w:val="ConsPlusTitle"/>
    <w:next w:val="Normal"/>
    <w:qFormat/>
    <w:rsid w:val="001e14da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b/>
      <w:bCs/>
      <w:color w:val="auto"/>
      <w:kern w:val="0"/>
      <w:sz w:val="20"/>
      <w:szCs w:val="20"/>
      <w:lang w:val="ru-RU" w:eastAsia="hi-IN" w:bidi="hi-IN"/>
    </w:rPr>
  </w:style>
  <w:style w:type="paragraph" w:styleId="Style29" w:customStyle="1">
    <w:name w:val="Абзац"/>
    <w:basedOn w:val="Normal"/>
    <w:qFormat/>
    <w:rsid w:val="001e14da"/>
    <w:pPr>
      <w:widowControl/>
      <w:suppressAutoHyphens w:val="false"/>
      <w:spacing w:before="60" w:after="60"/>
      <w:ind w:firstLine="709"/>
      <w:jc w:val="both"/>
    </w:pPr>
    <w:rPr>
      <w:rFonts w:eastAsia="Times New Roman" w:cs="Times New Roman"/>
      <w:color w:val="auto"/>
      <w:sz w:val="28"/>
      <w:lang w:val="ru-RU"/>
    </w:rPr>
  </w:style>
  <w:style w:type="paragraph" w:styleId="Style30">
    <w:name w:val="Body Text Indent"/>
    <w:basedOn w:val="Normal"/>
    <w:rsid w:val="001e14da"/>
    <w:pPr>
      <w:spacing w:before="0" w:after="120"/>
      <w:ind w:left="283" w:hanging="0"/>
    </w:pPr>
    <w:rPr/>
  </w:style>
  <w:style w:type="paragraph" w:styleId="212" w:customStyle="1">
    <w:name w:val="Основной текст с отступом 21"/>
    <w:basedOn w:val="Normal"/>
    <w:qFormat/>
    <w:rsid w:val="001e14da"/>
    <w:pPr>
      <w:shd w:val="clear" w:color="auto" w:fill="FFFFFF"/>
      <w:spacing w:lineRule="exact" w:line="230" w:before="2" w:after="0"/>
      <w:ind w:left="473" w:hanging="0"/>
      <w:jc w:val="both"/>
    </w:pPr>
    <w:rPr>
      <w:spacing w:val="-1"/>
      <w:sz w:val="22"/>
    </w:rPr>
  </w:style>
  <w:style w:type="paragraph" w:styleId="Web" w:customStyle="1">
    <w:name w:val="Обычный (Web)"/>
    <w:basedOn w:val="Normal"/>
    <w:qFormat/>
    <w:rsid w:val="001e14da"/>
    <w:pPr>
      <w:widowControl/>
      <w:suppressAutoHyphens w:val="false"/>
      <w:spacing w:before="100" w:after="100"/>
    </w:pPr>
    <w:rPr>
      <w:rFonts w:eastAsia="Times New Roman" w:cs="Times New Roman"/>
      <w:color w:val="auto"/>
      <w:lang w:val="ru-RU" w:eastAsia="ar-SA" w:bidi="ar-SA"/>
    </w:rPr>
  </w:style>
  <w:style w:type="paragraph" w:styleId="NoSpacing">
    <w:name w:val="No Spacing"/>
    <w:uiPriority w:val="1"/>
    <w:qFormat/>
    <w:rsid w:val="00ec3a4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BalloonText">
    <w:name w:val="Balloon Text"/>
    <w:basedOn w:val="Normal"/>
    <w:uiPriority w:val="99"/>
    <w:semiHidden/>
    <w:unhideWhenUsed/>
    <w:qFormat/>
    <w:rsid w:val="005d3df7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37e9e"/>
    <w:pPr>
      <w:spacing w:before="0" w:after="0"/>
      <w:ind w:left="720" w:hanging="0"/>
      <w:contextualSpacing/>
    </w:pPr>
    <w:rPr/>
  </w:style>
  <w:style w:type="paragraph" w:styleId="228bf8a64b8551e1msonormal">
    <w:name w:val="228bf8a64b8551e1msonormal"/>
    <w:basedOn w:val="Normal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9">
    <w:name w:val="Table Grid"/>
    <w:basedOn w:val="a2"/>
    <w:uiPriority w:val="59"/>
    <w:rsid w:val="009c7d61"/>
    <w:rPr>
      <w:rFonts w:asciiTheme="minorHAnsi" w:hAnsiTheme="minorHAnsi" w:eastAsiaTheme="minorHAnsi" w:cstheme="minorBidi"/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A26682-E102-4374-A646-D608A1B72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4388</TotalTime>
  <Application>LibreOffice/7.3.6.2$Linux_X86_64 LibreOffice_project/30$Build-2</Application>
  <AppVersion>15.0000</AppVersion>
  <Pages>1</Pages>
  <Words>164</Words>
  <Characters>1118</Characters>
  <CharactersWithSpaces>1336</CharactersWithSpaces>
  <Paragraphs>24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2022-05-05T09:08:00Z</dcterms:created>
  <dc:creator>ConsultantPlus</dc:creator>
  <dc:description/>
  <dc:language>ru-RU</dc:language>
  <cp:lastModifiedBy/>
  <cp:lastPrinted>2026-07-16T09:03:24Z</cp:lastPrinted>
  <dcterms:modified xsi:type="dcterms:W3CDTF">2026-07-16T09:03:28Z</dcterms:modified>
  <cp:revision>74</cp:revision>
  <dc:subject/>
  <dc:title>Федеральный закон от 05.04.2013 N 44-ФЗ(ред. от 28.12.2013)"О контрактной системе в сфере закупок товаров, работ, услуг для обеспечения государственных и муниципальных нужд"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