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61"/>
      </w:pPr>
      <w:r>
        <w:t xml:space="preserve">ДОГОВОР </w:t>
      </w:r>
      <w:r>
        <w:rPr>
          <w:b w:val="0"/>
        </w:rPr>
        <w:t xml:space="preserve">№ ______</w:t>
      </w:r>
      <w:r/>
    </w:p>
    <w:p>
      <w:pPr>
        <w:pStyle w:val="888"/>
        <w:jc w:val="center"/>
        <w:rPr>
          <w:b/>
          <w:sz w:val="24"/>
        </w:rPr>
      </w:pPr>
      <w:r>
        <w:rPr>
          <w:b/>
          <w:sz w:val="24"/>
        </w:rPr>
        <w:t xml:space="preserve">авиационного страхования</w:t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888"/>
        <w:jc w:val="center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962"/>
      </w:pPr>
      <w:r>
        <w:t xml:space="preserve">г. Краснодар                                                                                                             "___"_________20___ г.</w:t>
      </w:r>
      <w:r/>
    </w:p>
    <w:p>
      <w:pPr>
        <w:pStyle w:val="962"/>
      </w:pPr>
      <w:r>
        <w:t xml:space="preserve">     </w:t>
      </w:r>
      <w:r/>
    </w:p>
    <w:p>
      <w:pPr>
        <w:pStyle w:val="888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________________________, именуемое в дальнейшем "Страховщик", в лице ________________________________________, действующего на основании ____________________,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jc w:val="both"/>
      </w:pPr>
      <w:r>
        <w:rPr>
          <w:sz w:val="24"/>
          <w:szCs w:val="24"/>
        </w:rPr>
        <w:t xml:space="preserve">с одной стороны, и </w:t>
      </w:r>
      <w:r>
        <w:rPr>
          <w:b/>
          <w:sz w:val="24"/>
          <w:szCs w:val="24"/>
        </w:rPr>
        <w:t xml:space="preserve">Управление Федеральной службы государственной регистрации, кадастра и картографии по Краснодарскому краю</w:t>
      </w:r>
      <w:r>
        <w:rPr>
          <w:sz w:val="24"/>
          <w:szCs w:val="24"/>
        </w:rPr>
        <w:t xml:space="preserve">, именуемое в дальнейшем "Страхователь", в лице заместителя руководителя ________________________, действующего на основании ____________ ___</w:t>
      </w:r>
      <w:r>
        <w:rPr>
          <w:sz w:val="24"/>
          <w:szCs w:val="24"/>
        </w:rPr>
        <w:t xml:space="preserve">________________, руководствуясь п.4 ч.1 ст. 93 Федерального закона № 44 от 05.04.2013 «О контрактной системе в сфере закупок товаров, работ, услуг для обеспечения государственных и муниципальных нужд» заключили настоящий Договор на нижеследующих условиях.</w:t>
      </w:r>
      <w:r/>
    </w:p>
    <w:p>
      <w:pPr>
        <w:pStyle w:val="88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9"/>
        <w:ind w:left="0" w:firstLine="0"/>
        <w:jc w:val="center"/>
        <w:rPr>
          <w:b/>
          <w:i w:val="0"/>
          <w:sz w:val="24"/>
        </w:rPr>
      </w:pPr>
      <w:r>
        <w:rPr>
          <w:b/>
          <w:i w:val="0"/>
          <w:sz w:val="24"/>
        </w:rPr>
        <w:t xml:space="preserve">1. ПРЕДМЕТ ДОГОВОРА</w:t>
      </w:r>
      <w:r>
        <w:rPr>
          <w:b/>
          <w:i w:val="0"/>
          <w:sz w:val="24"/>
        </w:rPr>
      </w:r>
      <w:r>
        <w:rPr>
          <w:b/>
          <w:i w:val="0"/>
          <w:sz w:val="24"/>
        </w:rPr>
      </w:r>
    </w:p>
    <w:p>
      <w:r/>
      <w:r/>
    </w:p>
    <w:p>
      <w:pPr>
        <w:pStyle w:val="962"/>
        <w:ind w:right="0" w:firstLine="709"/>
        <w:rPr>
          <w:b/>
        </w:rPr>
      </w:pPr>
      <w:r>
        <w:t xml:space="preserve">1.1. Предметом настоящего Договора в соответствии с "Правилами авиационного страхования" Страховщика в редакции от __.__.__ (далее – Правила, Приложение 1 к настоящему Договору),</w:t>
      </w:r>
      <w:r>
        <w:rPr>
          <w:szCs w:val="24"/>
        </w:rPr>
        <w:t xml:space="preserve"> </w:t>
      </w:r>
      <w:r>
        <w:t xml:space="preserve">а также письменным Заявлением Страхователя от "___" _________20___ г. (далее – Заявление, Приложение 2 к настоящему Договору) является</w:t>
      </w:r>
      <w:r>
        <w:rPr>
          <w:b/>
        </w:rPr>
        <w:t xml:space="preserve">:</w:t>
      </w:r>
      <w:r>
        <w:rPr>
          <w:b/>
        </w:rPr>
      </w:r>
      <w:r>
        <w:rPr>
          <w:b/>
        </w:rPr>
      </w:r>
    </w:p>
    <w:p>
      <w:pPr>
        <w:pStyle w:val="982"/>
        <w:ind w:right="0" w:firstLine="700"/>
        <w:jc w:val="both"/>
      </w:pPr>
      <w:r>
        <w:rPr>
          <w:rFonts w:ascii="Times New Roman" w:hAnsi="Times New Roman" w:cs="Times New Roman"/>
          <w:iCs/>
          <w:sz w:val="24"/>
          <w:szCs w:val="24"/>
        </w:rPr>
        <w:t xml:space="preserve">1.1.1. страхование гражданской ответственности владельца беспилотного воздушного судна перед третьими лицами, указанных в п. 1.4 настоящего Договора (далее – " страхование гражданской ответственности владельца воздушных судов"); </w:t>
      </w:r>
      <w:r/>
    </w:p>
    <w:p>
      <w:pPr>
        <w:pStyle w:val="888"/>
        <w:ind w:right="0" w:firstLine="709"/>
        <w:jc w:val="both"/>
      </w:pPr>
      <w:r>
        <w:rPr>
          <w:sz w:val="24"/>
        </w:rPr>
        <w:t xml:space="preserve">1.2. В соответствии с настоящим Договором Страховщик обязуется при наступлении страховых случаев (Раздел 2 настоящего Договора) произвести </w:t>
      </w:r>
      <w:r>
        <w:rPr>
          <w:sz w:val="24"/>
        </w:rPr>
        <w:t xml:space="preserve">страховую выплату в пределах страховых сумм (Раздел 3 настоящего Договора) в порядке и на условиях, предусмотренных настоящим Договором, а Страхователь обязуется уплатить страховую премию в размере и в порядке, установленном Разделом 4 настоящего Договора.</w:t>
      </w:r>
      <w:r/>
    </w:p>
    <w:p>
      <w:pPr>
        <w:pStyle w:val="984"/>
        <w:jc w:val="both"/>
        <w:spacing w:before="0"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1.3. Объектом страхования </w:t>
      </w:r>
      <w:r>
        <w:rPr>
          <w:rFonts w:ascii="Times New Roman" w:hAnsi="Times New Roman" w:cs="Times New Roman"/>
          <w:sz w:val="24"/>
        </w:rPr>
        <w:t xml:space="preserve">являются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82"/>
        <w:ind w:right="0"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1.3.1. по страхованию гражданской ответственности владельца воздушных судов -</w:t>
      </w:r>
      <w:r>
        <w:rPr>
          <w:rFonts w:ascii="Times New Roman" w:hAnsi="Times New Roman" w:cs="Times New Roman"/>
          <w:sz w:val="24"/>
          <w:szCs w:val="24"/>
        </w:rPr>
        <w:t xml:space="preserve"> имущественные интересы С</w:t>
      </w:r>
      <w:r>
        <w:rPr>
          <w:rFonts w:ascii="Times New Roman" w:hAnsi="Times New Roman" w:cs="Times New Roman"/>
          <w:sz w:val="24"/>
          <w:szCs w:val="24"/>
        </w:rPr>
        <w:t xml:space="preserve">трахователя (лица, риск гражданской ответственности которого застрахован), связанные с риском наступления ответственности за причинение вреда жизни, здоровью, имуществу Потерпевших при эксплуатации воздушного судна, указанного в п. 1.4 настоящего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2"/>
        <w:ind w:right="0"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1.3.2. Период страхования: с 11.10.2026г. по 10.10.2027г.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3"/>
        <w:ind w:right="0" w:firstLine="709"/>
        <w:widowControl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 w:val="0"/>
        </w:rPr>
        <w:t xml:space="preserve">1.4. По настоящему Договору застраховано следующее имущество</w:t>
      </w:r>
      <w:r>
        <w:rPr>
          <w:rFonts w:ascii="Times New Roman" w:hAnsi="Times New Roman" w:cs="Times New Roman"/>
          <w:b w:val="0"/>
          <w:bCs/>
        </w:rPr>
        <w:t xml:space="preserve"> </w:t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pStyle w:val="973"/>
        <w:ind w:right="0" w:firstLine="709"/>
        <w:widowControl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- воздушное судно: высокоточное геодезическое оборудование в комплекте с беспилотным летательным аппаратом ООО «ПЛАЗ» </w:t>
      </w:r>
      <w:r>
        <w:rPr>
          <w:rFonts w:ascii="Times New Roman" w:hAnsi="Times New Roman" w:cs="Times New Roman"/>
          <w:b w:val="0"/>
          <w:lang w:val="en-US"/>
        </w:rPr>
        <w:t xml:space="preserve">Geoscan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  <w:lang w:val="en-US"/>
        </w:rPr>
        <w:t xml:space="preserve">Gemini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73"/>
        <w:ind w:right="0" w:firstLine="709"/>
        <w:widowControl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Перечень конкретного застрахованного имущества указан в Техническом задании (Приложение №3 к настоящему Договору).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73"/>
        <w:ind w:right="0" w:firstLine="709"/>
        <w:widowControl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1.5. Договор страхования </w:t>
      </w:r>
      <w:r>
        <w:rPr>
          <w:rFonts w:ascii="Times New Roman" w:hAnsi="Times New Roman" w:cs="Times New Roman"/>
          <w:b w:val="0"/>
          <w:bCs/>
        </w:rPr>
        <w:t xml:space="preserve">считается заключенным</w:t>
      </w:r>
      <w:r>
        <w:rPr>
          <w:rFonts w:ascii="Times New Roman" w:hAnsi="Times New Roman" w:cs="Times New Roman"/>
          <w:b w:val="0"/>
        </w:rPr>
        <w:t xml:space="preserve">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73"/>
        <w:ind w:right="0" w:firstLine="709"/>
        <w:widowControl/>
      </w:pPr>
      <w:r>
        <w:rPr>
          <w:rFonts w:ascii="Times New Roman" w:hAnsi="Times New Roman" w:cs="Times New Roman"/>
          <w:b w:val="0"/>
        </w:rPr>
        <w:t xml:space="preserve">1.5.1. </w:t>
      </w:r>
      <w:r>
        <w:rPr>
          <w:rFonts w:ascii="Times New Roman" w:hAnsi="Times New Roman" w:cs="Times New Roman"/>
        </w:rPr>
        <w:t xml:space="preserve">при страховании гражданской ответственности владельца воздушных судов</w:t>
      </w:r>
      <w:r>
        <w:rPr>
          <w:rFonts w:ascii="Times New Roman" w:hAnsi="Times New Roman" w:cs="Times New Roman"/>
          <w:b w:val="0"/>
        </w:rPr>
        <w:t xml:space="preserve"> – в пользу Потерпевших, а также лиц, имеющих в соответствии с действующим законодательством право на возмещение вреда в связи со смертью Потерпевшего – физического лица;</w:t>
      </w:r>
      <w:r/>
    </w:p>
    <w:p>
      <w:pPr>
        <w:pStyle w:val="971"/>
        <w:ind w:right="0" w:firstLine="708"/>
        <w:widowControl/>
      </w:pPr>
      <w:r>
        <w:rPr>
          <w:rFonts w:ascii="Times New Roman" w:hAnsi="Times New Roman" w:cs="Times New Roman"/>
          <w:sz w:val="24"/>
        </w:rPr>
        <w:t xml:space="preserve">1.6. Характер эксплуатации воздушного судна и условия пилотирования: ___________ ________________________________________________________________________________</w:t>
      </w:r>
      <w:r/>
    </w:p>
    <w:p>
      <w:pPr>
        <w:pStyle w:val="888"/>
        <w:jc w:val="both"/>
      </w:pPr>
      <w:r>
        <w:rPr>
          <w:sz w:val="24"/>
        </w:rPr>
        <w:t xml:space="preserve">________________________________________________________________________________</w:t>
      </w:r>
      <w:r/>
    </w:p>
    <w:p>
      <w:pPr>
        <w:pStyle w:val="971"/>
        <w:ind w:right="0" w:firstLine="708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1.7. Территория страхования: ________________________________________________ ________________________________________________________________________________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888"/>
        <w:jc w:val="both"/>
      </w:pPr>
      <w:r>
        <w:rPr>
          <w:sz w:val="24"/>
        </w:rPr>
        <w:tab/>
        <w:t xml:space="preserve">1.8. </w:t>
      </w:r>
      <w:r>
        <w:rPr>
          <w:sz w:val="24"/>
          <w:szCs w:val="24"/>
        </w:rPr>
        <w:t xml:space="preserve">Страховщик предоставляет оригинальный страховой полис в течение 5 (пяти) рабочих дней со дня подписания Договора.</w:t>
      </w:r>
      <w:r/>
    </w:p>
    <w:p>
      <w:pPr>
        <w:pStyle w:val="971"/>
        <w:ind w:right="0" w:firstLine="708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1"/>
        <w:ind w:right="0" w:firstLine="708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9"/>
        <w:ind w:left="0" w:firstLine="0"/>
        <w:jc w:val="center"/>
        <w:rPr>
          <w:b/>
          <w:i w:val="0"/>
          <w:sz w:val="24"/>
        </w:rPr>
      </w:pPr>
      <w:r>
        <w:rPr>
          <w:b/>
          <w:i w:val="0"/>
          <w:sz w:val="24"/>
        </w:rPr>
        <w:t xml:space="preserve">2. СТРАХОВЫЕ СЛУЧАИ</w:t>
      </w:r>
      <w:r>
        <w:rPr>
          <w:b/>
          <w:i w:val="0"/>
          <w:sz w:val="24"/>
        </w:rPr>
      </w:r>
      <w:r>
        <w:rPr>
          <w:b/>
          <w:i w:val="0"/>
          <w:sz w:val="24"/>
        </w:rPr>
      </w:r>
    </w:p>
    <w:p>
      <w:r/>
      <w:r/>
    </w:p>
    <w:p>
      <w:pPr>
        <w:pStyle w:val="983"/>
        <w:widowControl/>
      </w:pPr>
      <w:r>
        <w:rPr>
          <w:rFonts w:ascii="Times New Roman" w:hAnsi="Times New Roman" w:cs="Times New Roman"/>
          <w:b/>
          <w:color w:val="000000"/>
        </w:rPr>
        <w:t xml:space="preserve">2.1.</w:t>
      </w:r>
      <w:r>
        <w:rPr>
          <w:rFonts w:ascii="Times New Roman" w:hAnsi="Times New Roman" w:cs="Times New Roman"/>
          <w:b/>
          <w:bCs/>
          <w:color w:val="000000"/>
        </w:rPr>
        <w:t xml:space="preserve"> Страхование гражданской ответственности владельца воздушных судов</w:t>
      </w:r>
      <w:r>
        <w:rPr>
          <w:rFonts w:ascii="Times New Roman" w:hAnsi="Times New Roman" w:cs="Times New Roman"/>
          <w:color w:val="000000"/>
        </w:rPr>
        <w:t xml:space="preserve">.</w:t>
      </w:r>
      <w:r/>
    </w:p>
    <w:p>
      <w:pPr>
        <w:pStyle w:val="983"/>
        <w:widowControl/>
      </w:pPr>
      <w:r>
        <w:rPr>
          <w:rFonts w:ascii="Times New Roman" w:hAnsi="Times New Roman" w:cs="Times New Roman"/>
          <w:bCs/>
          <w:color w:val="000000"/>
        </w:rPr>
        <w:t xml:space="preserve">2.1.1. По страхованию гражданской ответственности владельца воздушных судов</w:t>
      </w:r>
      <w:r>
        <w:rPr>
          <w:rFonts w:ascii="Times New Roman" w:hAnsi="Times New Roman" w:cs="Times New Roman"/>
          <w:color w:val="000000"/>
        </w:rPr>
        <w:t xml:space="preserve"> страховым случаем является</w:t>
      </w:r>
      <w:r/>
    </w:p>
    <w:p>
      <w:pPr>
        <w:pStyle w:val="983"/>
        <w:widowControl/>
      </w:pPr>
      <w:r>
        <w:rPr>
          <w:rFonts w:ascii="Times New Roman" w:hAnsi="Times New Roman" w:cs="Times New Roman"/>
          <w:color w:val="000000"/>
        </w:rPr>
        <w:t xml:space="preserve">а) </w:t>
      </w:r>
      <w:r>
        <w:rPr>
          <w:rFonts w:ascii="Times New Roman" w:hAnsi="Times New Roman" w:cs="Times New Roman"/>
          <w:b/>
          <w:bCs/>
          <w:color w:val="000000"/>
        </w:rPr>
        <w:t xml:space="preserve">"Страхование ответственности за причинение вреда третьим лицам" - </w:t>
      </w:r>
      <w:r>
        <w:rPr>
          <w:rFonts w:ascii="Times New Roman" w:hAnsi="Times New Roman" w:cs="Times New Roman"/>
          <w:color w:val="000000"/>
        </w:rPr>
        <w:t xml:space="preserve">причинение вреда жизни, здоровью, имуществу (включая животных) Потерпевших из числа третьих лиц </w:t>
      </w:r>
      <w:r>
        <w:rPr>
          <w:rFonts w:ascii="Times New Roman" w:hAnsi="Times New Roman" w:cs="Times New Roman"/>
        </w:rPr>
        <w:t xml:space="preserve">(то есть, не являющихся пассажирами и/или грузовладельцами)</w:t>
      </w:r>
      <w:r>
        <w:rPr>
          <w:rFonts w:ascii="Times New Roman" w:hAnsi="Times New Roman" w:cs="Times New Roman"/>
          <w:color w:val="000000"/>
        </w:rPr>
        <w:t xml:space="preserve"> в результате происшествия, имевшего мес</w:t>
      </w:r>
      <w:r>
        <w:rPr>
          <w:rFonts w:ascii="Times New Roman" w:hAnsi="Times New Roman" w:cs="Times New Roman"/>
          <w:color w:val="000000"/>
        </w:rPr>
        <w:t xml:space="preserve">то в течение срока действия настоящего Договора, при эксплуатации воздушного судна, при осуществлении воздушных перевозок пассажиров, багажа, грузов, почты, при выполнении авиационных работ Страхователем (лицом, риск ответственности которого застрахован). </w:t>
      </w:r>
      <w:r/>
    </w:p>
    <w:p>
      <w:pPr>
        <w:pStyle w:val="983"/>
        <w:widowControl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Страхование по настоящему пункту действует при условии, что указанный вред причинен непосредственно воздушным судном, указанным в п. 1.4 настоящего Договора, или </w:t>
      </w:r>
      <w:r>
        <w:rPr>
          <w:rFonts w:ascii="Times New Roman" w:hAnsi="Times New Roman" w:cs="Times New Roman"/>
          <w:color w:val="000000"/>
          <w:szCs w:val="24"/>
        </w:rPr>
        <w:t xml:space="preserve">какой-либо его частью, или </w:t>
      </w:r>
      <w:r>
        <w:rPr>
          <w:rFonts w:ascii="Times New Roman" w:hAnsi="Times New Roman" w:cs="Times New Roman"/>
          <w:color w:val="000000"/>
        </w:rPr>
        <w:t xml:space="preserve">каким-либо лицом или предметом, выпавшим из него</w:t>
      </w:r>
      <w:r>
        <w:rPr>
          <w:rFonts w:ascii="Times New Roman" w:hAnsi="Times New Roman" w:cs="Times New Roman"/>
          <w:color w:val="000000"/>
          <w:szCs w:val="24"/>
        </w:rPr>
        <w:t xml:space="preserve">, или какой-либо жидкостью или каким-либо газом, вылившимися из воздушного судна</w:t>
      </w:r>
      <w:r>
        <w:rPr>
          <w:rFonts w:ascii="Times New Roman" w:hAnsi="Times New Roman" w:cs="Times New Roman"/>
          <w:color w:val="000000"/>
        </w:rPr>
        <w:t xml:space="preserve">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888"/>
        <w:ind w:right="0" w:firstLine="708"/>
        <w:jc w:val="both"/>
        <w:rPr>
          <w:sz w:val="24"/>
        </w:rPr>
      </w:pPr>
      <w:r>
        <w:rPr>
          <w:sz w:val="24"/>
        </w:rPr>
        <w:t xml:space="preserve">2.2. Кроме того, при наступлении страхового случая возмещаются расходы, понесенные Страховате</w:t>
      </w:r>
      <w:r>
        <w:rPr>
          <w:sz w:val="24"/>
        </w:rPr>
        <w:t xml:space="preserve">лем (Выгодоприобретателем, лицом, риск гражданской ответственности которого застрахован) с целью уменьшения убытка, возмещаемого по настоящему Договору, если такие расходы были необходимы или были произведены для выполнения письменных указаний Страховщика.</w:t>
      </w:r>
      <w:r>
        <w:rPr>
          <w:sz w:val="24"/>
        </w:rPr>
      </w:r>
      <w:r>
        <w:rPr>
          <w:sz w:val="24"/>
        </w:rPr>
      </w:r>
    </w:p>
    <w:p>
      <w:pPr>
        <w:pStyle w:val="888"/>
        <w:ind w:right="0" w:firstLine="708"/>
        <w:jc w:val="both"/>
      </w:pPr>
      <w:r>
        <w:rPr>
          <w:sz w:val="24"/>
        </w:rPr>
        <w:t xml:space="preserve">2.3. Перечень страховых случаев не подлежит расширительному толкованию. </w:t>
      </w:r>
      <w:r/>
    </w:p>
    <w:p>
      <w:pPr>
        <w:pStyle w:val="968"/>
        <w:ind w:left="0" w:right="0" w:firstLine="709"/>
        <w:rPr>
          <w:sz w:val="24"/>
        </w:rPr>
      </w:pPr>
      <w:r>
        <w:rPr>
          <w:sz w:val="24"/>
        </w:rPr>
        <w:t xml:space="preserve">2.4. Исключения из страхования указаны в Разделе _ Правил.</w:t>
      </w:r>
      <w:r>
        <w:rPr>
          <w:sz w:val="24"/>
        </w:rPr>
      </w:r>
      <w:r>
        <w:rPr>
          <w:sz w:val="24"/>
        </w:rPr>
      </w:r>
    </w:p>
    <w:p>
      <w:pPr>
        <w:pStyle w:val="888"/>
        <w:ind w:right="-1" w:firstLine="709"/>
        <w:jc w:val="both"/>
        <w:rPr>
          <w:sz w:val="24"/>
        </w:rPr>
      </w:pPr>
      <w:r>
        <w:rPr>
          <w:sz w:val="24"/>
        </w:rPr>
        <w:t xml:space="preserve">2.4.2. Также по настоящему Договору не являются застрахованными имущество, указанное в</w:t>
      </w:r>
      <w:r>
        <w:rPr>
          <w:sz w:val="24"/>
        </w:rPr>
        <w:t xml:space="preserve"> п. 1.4 настоящего Договора, на случай его гибели, утраты (в том числе, пропажи без вести), повреждения, а также ответственность Страхователя (лица, риск ответственности которого застрахован) за причинение вреда жизни, здоровью, имуществу Потерпевших, при:</w:t>
      </w:r>
      <w:r>
        <w:rPr>
          <w:sz w:val="24"/>
        </w:rPr>
      </w:r>
      <w:r>
        <w:rPr>
          <w:sz w:val="24"/>
        </w:rPr>
      </w:r>
    </w:p>
    <w:p>
      <w:pPr>
        <w:pStyle w:val="888"/>
        <w:ind w:right="-1" w:firstLine="709"/>
        <w:jc w:val="both"/>
      </w:pPr>
      <w:r>
        <w:rPr>
          <w:sz w:val="24"/>
        </w:rPr>
        <w:t xml:space="preserve">2.4.1.1. эксплуатации воздушного судна членами экипажа, имеющими следующую статистику аварийности - _________________________________________________________;</w:t>
      </w:r>
      <w:r/>
    </w:p>
    <w:p>
      <w:pPr>
        <w:pStyle w:val="888"/>
        <w:ind w:right="-1" w:firstLine="709"/>
        <w:jc w:val="both"/>
      </w:pPr>
      <w:r>
        <w:rPr>
          <w:sz w:val="24"/>
        </w:rPr>
        <w:t xml:space="preserve">2.4.1.2. эксплуатации воздушного судна на территории государств, находящихся под санкциями международных организаций;</w:t>
      </w:r>
      <w:r/>
    </w:p>
    <w:p>
      <w:pPr>
        <w:pStyle w:val="888"/>
        <w:ind w:right="-1" w:firstLine="709"/>
        <w:jc w:val="both"/>
      </w:pPr>
      <w:r>
        <w:rPr>
          <w:sz w:val="24"/>
        </w:rPr>
        <w:t xml:space="preserve">2.4.1.3. осуществлении следующих видов авиационных работ - ___________________</w:t>
      </w:r>
      <w:r/>
    </w:p>
    <w:p>
      <w:pPr>
        <w:pStyle w:val="888"/>
        <w:ind w:right="-1"/>
        <w:jc w:val="both"/>
        <w:rPr>
          <w:sz w:val="24"/>
        </w:rPr>
      </w:pPr>
      <w:r>
        <w:rPr>
          <w:sz w:val="24"/>
        </w:rPr>
        <w:t xml:space="preserve">_______________________________________________________________________________.</w:t>
      </w:r>
      <w:r>
        <w:rPr>
          <w:sz w:val="24"/>
        </w:rPr>
      </w:r>
      <w:r>
        <w:rPr>
          <w:sz w:val="24"/>
        </w:rPr>
      </w:r>
    </w:p>
    <w:p>
      <w:pPr>
        <w:pStyle w:val="888"/>
        <w:ind w:right="-1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(указать виды авиационных работ)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8"/>
        <w:ind w:right="-1"/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89"/>
        <w:ind w:left="0" w:firstLine="0"/>
        <w:jc w:val="center"/>
        <w:rPr>
          <w:b/>
          <w:i w:val="0"/>
          <w:sz w:val="24"/>
        </w:rPr>
      </w:pPr>
      <w:r>
        <w:rPr>
          <w:b/>
          <w:i w:val="0"/>
          <w:sz w:val="24"/>
        </w:rPr>
        <w:t xml:space="preserve">3. СТРАХОВАЯ СУММА</w:t>
      </w:r>
      <w:r>
        <w:rPr>
          <w:b/>
          <w:i w:val="0"/>
          <w:sz w:val="24"/>
        </w:rPr>
      </w:r>
      <w:r>
        <w:rPr>
          <w:b/>
          <w:i w:val="0"/>
          <w:sz w:val="24"/>
        </w:rPr>
      </w:r>
    </w:p>
    <w:p>
      <w:r/>
      <w:r/>
    </w:p>
    <w:p>
      <w:pPr>
        <w:pStyle w:val="983"/>
        <w:widowControl/>
      </w:pPr>
      <w:r>
        <w:rPr>
          <w:rFonts w:ascii="Times New Roman" w:hAnsi="Times New Roman" w:cs="Times New Roman"/>
          <w:b/>
          <w:color w:val="000000"/>
        </w:rPr>
        <w:t xml:space="preserve">3.1.</w:t>
      </w:r>
      <w:r>
        <w:rPr>
          <w:rFonts w:ascii="Times New Roman" w:hAnsi="Times New Roman" w:cs="Times New Roman"/>
          <w:b/>
          <w:bCs/>
          <w:color w:val="000000"/>
        </w:rPr>
        <w:t xml:space="preserve"> Страхование гражданской ответственности владельца воздушных судов</w:t>
      </w:r>
      <w:r>
        <w:rPr>
          <w:rFonts w:ascii="Times New Roman" w:hAnsi="Times New Roman" w:cs="Times New Roman"/>
          <w:color w:val="000000"/>
        </w:rPr>
        <w:t xml:space="preserve">.</w:t>
      </w:r>
      <w:r/>
    </w:p>
    <w:p>
      <w:pPr>
        <w:pStyle w:val="973"/>
        <w:ind w:right="0" w:firstLine="709"/>
        <w:widowControl/>
      </w:pPr>
      <w:r>
        <w:rPr>
          <w:rFonts w:ascii="Times New Roman" w:hAnsi="Times New Roman" w:cs="Times New Roman"/>
          <w:b w:val="0"/>
        </w:rPr>
        <w:t xml:space="preserve">3.1.1. С</w:t>
      </w:r>
      <w:r>
        <w:rPr>
          <w:rFonts w:ascii="Times New Roman" w:hAnsi="Times New Roman" w:cs="Times New Roman"/>
          <w:b w:val="0"/>
          <w:bCs/>
        </w:rPr>
        <w:t xml:space="preserve">траховая сумма по</w:t>
      </w:r>
      <w:r>
        <w:rPr>
          <w:rFonts w:ascii="Times New Roman" w:hAnsi="Times New Roman" w:cs="Times New Roman"/>
          <w:b w:val="0"/>
        </w:rPr>
        <w:t xml:space="preserve"> страхованию гражданской ответственности владельца воздушных судов </w:t>
      </w:r>
      <w:r>
        <w:rPr>
          <w:rFonts w:ascii="Times New Roman" w:hAnsi="Times New Roman" w:cs="Times New Roman"/>
          <w:b w:val="0"/>
          <w:bCs/>
        </w:rPr>
        <w:t xml:space="preserve">устанавливается в размере: __</w:t>
      </w:r>
      <w:r>
        <w:rPr>
          <w:rFonts w:ascii="Times New Roman" w:hAnsi="Times New Roman" w:cs="Times New Roman"/>
          <w:b w:val="0"/>
        </w:rPr>
        <w:t xml:space="preserve">_______________________________________ (_______________________________________________________________________________)</w:t>
      </w:r>
      <w:r/>
    </w:p>
    <w:p>
      <w:pPr>
        <w:pStyle w:val="888"/>
        <w:ind w:right="0" w:firstLine="708"/>
        <w:jc w:val="both"/>
        <w:rPr>
          <w:sz w:val="24"/>
        </w:rPr>
      </w:pPr>
      <w:r>
        <w:rPr>
          <w:sz w:val="24"/>
        </w:rPr>
        <w:t xml:space="preserve">3.1.2. Лимиты ответственности по страхованию гражданской ответственности владельца воздушных судов:</w:t>
      </w:r>
      <w:r>
        <w:rPr>
          <w:sz w:val="24"/>
        </w:rPr>
      </w:r>
      <w:r>
        <w:rPr>
          <w:sz w:val="24"/>
        </w:rPr>
      </w:r>
    </w:p>
    <w:p>
      <w:pPr>
        <w:pStyle w:val="971"/>
        <w:ind w:right="0" w:firstLine="0"/>
        <w:widowControl/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________________________________________________________________________________</w:t>
      </w:r>
      <w:r/>
    </w:p>
    <w:p>
      <w:pPr>
        <w:pStyle w:val="888"/>
        <w:ind w:right="0" w:firstLine="708"/>
        <w:jc w:val="both"/>
      </w:pPr>
      <w:r>
        <w:rPr>
          <w:sz w:val="24"/>
        </w:rPr>
        <w:t xml:space="preserve">3.1.3. Франшиза</w:t>
      </w:r>
      <w:r>
        <w:t xml:space="preserve"> </w:t>
      </w:r>
      <w:r>
        <w:rPr>
          <w:sz w:val="24"/>
        </w:rPr>
        <w:t xml:space="preserve">по страхованию гражданской ответственности владельца воздушных судов:</w:t>
      </w:r>
      <w:r/>
    </w:p>
    <w:p>
      <w:pPr>
        <w:pStyle w:val="888"/>
        <w:jc w:val="both"/>
      </w:pPr>
      <w:r>
        <w:rPr>
          <w:sz w:val="24"/>
        </w:rPr>
        <w:t xml:space="preserve">________________________________________________________________________________</w:t>
      </w:r>
      <w:r/>
    </w:p>
    <w:p>
      <w:pPr>
        <w:pStyle w:val="888"/>
        <w:ind w:right="0" w:firstLine="708"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 xml:space="preserve">(вид – условная / безусловная, размер)</w:t>
      </w:r>
      <w:r>
        <w:rPr>
          <w:sz w:val="24"/>
          <w:vertAlign w:val="superscript"/>
        </w:rPr>
      </w:r>
      <w:r>
        <w:rPr>
          <w:sz w:val="24"/>
          <w:vertAlign w:val="superscript"/>
        </w:rPr>
      </w:r>
    </w:p>
    <w:p>
      <w:pPr>
        <w:pStyle w:val="973"/>
        <w:ind w:right="0" w:firstLine="709"/>
        <w:widowControl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Страховая сумма по страхованию гражданской ответственности владельца воздушных судов устанавливается ____________________________________________________________.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73"/>
        <w:ind w:right="0" w:firstLine="0"/>
        <w:jc w:val="center"/>
        <w:widowControl/>
        <w:rPr>
          <w:rFonts w:ascii="Times New Roman" w:hAnsi="Times New Roman" w:cs="Times New Roman"/>
          <w:b w:val="0"/>
          <w:sz w:val="16"/>
          <w:szCs w:val="16"/>
        </w:rPr>
      </w:pPr>
      <w:r>
        <w:rPr>
          <w:rFonts w:ascii="Times New Roman" w:hAnsi="Times New Roman" w:cs="Times New Roman"/>
          <w:b w:val="0"/>
          <w:sz w:val="16"/>
          <w:szCs w:val="16"/>
        </w:rPr>
        <w:t xml:space="preserve">(на весь срок страхования / на каждый страховой случай)</w:t>
      </w: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</w:p>
    <w:p>
      <w:pPr>
        <w:pStyle w:val="889"/>
        <w:ind w:left="0" w:firstLine="0"/>
        <w:jc w:val="center"/>
        <w:rPr>
          <w:rFonts w:ascii="Times New Roman" w:hAnsi="Times New Roman" w:cs="Times New Roman"/>
          <w:b/>
          <w:i w:val="0"/>
          <w:sz w:val="24"/>
          <w:szCs w:val="16"/>
        </w:rPr>
      </w:pPr>
      <w:r>
        <w:rPr>
          <w:rFonts w:cs="Times New Roman"/>
          <w:b/>
          <w:i w:val="0"/>
          <w:sz w:val="24"/>
          <w:szCs w:val="16"/>
        </w:rPr>
      </w:r>
      <w:r>
        <w:rPr>
          <w:rFonts w:ascii="Times New Roman" w:hAnsi="Times New Roman" w:cs="Times New Roman"/>
          <w:b/>
          <w:i w:val="0"/>
          <w:sz w:val="24"/>
          <w:szCs w:val="16"/>
        </w:rPr>
      </w:r>
      <w:r>
        <w:rPr>
          <w:rFonts w:ascii="Times New Roman" w:hAnsi="Times New Roman" w:cs="Times New Roman"/>
          <w:b/>
          <w:i w:val="0"/>
          <w:sz w:val="24"/>
          <w:szCs w:val="16"/>
        </w:rPr>
      </w:r>
    </w:p>
    <w:p>
      <w:pPr>
        <w:pStyle w:val="889"/>
        <w:ind w:left="0" w:firstLine="0"/>
        <w:jc w:val="center"/>
        <w:rPr>
          <w:b/>
          <w:i w:val="0"/>
          <w:sz w:val="24"/>
        </w:rPr>
      </w:pPr>
      <w:r>
        <w:rPr>
          <w:b/>
          <w:i w:val="0"/>
          <w:sz w:val="24"/>
        </w:rPr>
        <w:t xml:space="preserve">4. СТРАХОВАЯ ПРЕМИЯ</w:t>
      </w:r>
      <w:r>
        <w:rPr>
          <w:b/>
          <w:i w:val="0"/>
          <w:sz w:val="24"/>
        </w:rPr>
      </w:r>
      <w:r>
        <w:rPr>
          <w:b/>
          <w:i w:val="0"/>
          <w:sz w:val="24"/>
        </w:rPr>
      </w:r>
    </w:p>
    <w:p>
      <w:r/>
      <w:r/>
    </w:p>
    <w:p>
      <w:pPr>
        <w:pStyle w:val="990"/>
        <w:ind w:righ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>
        <w:rPr>
          <w:rFonts w:ascii="Times New Roman" w:hAnsi="Times New Roman" w:cs="Times New Roman"/>
          <w:b/>
          <w:sz w:val="24"/>
        </w:rPr>
        <w:t xml:space="preserve">Общий размер страховой премии</w:t>
      </w:r>
      <w:r>
        <w:rPr>
          <w:rFonts w:ascii="Times New Roman" w:hAnsi="Times New Roman" w:cs="Times New Roman"/>
          <w:sz w:val="24"/>
        </w:rPr>
        <w:t xml:space="preserve"> составляет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 (_______________________) руб. 00 коп., НДС__%/НДС не предусмотрен.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90"/>
        <w:ind w:righ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4.2. Цена настоящего Договора является твердой и определяется на весь с</w:t>
      </w:r>
      <w:r>
        <w:rPr>
          <w:rFonts w:ascii="Times New Roman" w:hAnsi="Times New Roman" w:cs="Times New Roman"/>
          <w:sz w:val="24"/>
          <w:szCs w:val="24"/>
        </w:rPr>
        <w:t xml:space="preserve">рок исполнения Договора за исключением случаев, предусмотренных статьей 95 Федерального закона от 05.04.2013 № 44-ФЗ. Неучтенные затраты, связанные с исполнением Договора, но не включенные в предлагаемую цену Договора, не подлежат возмещению Страхователем.</w:t>
      </w:r>
      <w:r/>
    </w:p>
    <w:p>
      <w:pPr>
        <w:pStyle w:val="990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Оплата по настоящему Договору осуществляется за счет средств федерального бюджета в пределах доведенных лимитов бюджетных обязательств на </w:t>
      </w:r>
      <w:r>
        <w:rPr>
          <w:rFonts w:ascii="Times New Roman" w:hAnsi="Times New Roman" w:cs="Times New Roman"/>
          <w:b/>
          <w:sz w:val="24"/>
          <w:szCs w:val="24"/>
        </w:rPr>
        <w:t xml:space="preserve">2026 год.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0"/>
        <w:ind w:righ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4.4. Оплата по Договору осуществляется в рублях Российской Федерации.</w:t>
      </w:r>
      <w:r/>
    </w:p>
    <w:p>
      <w:pPr>
        <w:pStyle w:val="990"/>
        <w:ind w:righ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4.5. Расчеты производятся путем перечислений денежных средств на расчетный счет Страховщика.</w:t>
      </w:r>
      <w:r/>
    </w:p>
    <w:p>
      <w:pPr>
        <w:pStyle w:val="990"/>
        <w:ind w:righ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4.6. Порядок оплаты: за фактически оказанные услуги не позднее </w:t>
      </w:r>
      <w:r>
        <w:rPr>
          <w:rFonts w:ascii="Times New Roman" w:hAnsi="Times New Roman" w:cs="Times New Roman"/>
          <w:b/>
          <w:sz w:val="24"/>
          <w:szCs w:val="24"/>
        </w:rPr>
        <w:t xml:space="preserve">10 (Десяти)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на основании подписанного обеими Сторонами акта приемки (Приложение №4). Аванс не предусмотрен. Датой оплаты считается дата поступления денежных средств на расчетный счет Страховщика.</w:t>
      </w:r>
      <w:r/>
    </w:p>
    <w:p>
      <w:pPr>
        <w:pStyle w:val="888"/>
        <w:ind w:right="0" w:firstLine="709"/>
        <w:jc w:val="both"/>
        <w:spacing w:line="0" w:lineRule="atLeast"/>
      </w:pPr>
      <w:r>
        <w:rPr>
          <w:sz w:val="24"/>
          <w:szCs w:val="24"/>
        </w:rPr>
        <w:t xml:space="preserve">4.7. Страховщик по факту оказания услуг представляет Страхователю акт оказанных услуг и иные документы, предусмотренные Договором.</w:t>
      </w:r>
      <w:r/>
    </w:p>
    <w:p>
      <w:pPr>
        <w:ind w:left="0" w:right="0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 4.8. Для проверки представленных Страховщиком результатов, предусмотренных Договором, в части их соответствия условиям Договора, Страхователь проводит экспертизу. Экспертиза может проводится Страхователем своими силами или к ее проведению могут привлекаться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эксперты, экспертные организации на основании договоров, заключенных в соответствии с Федеральным законом от 05.04.20213 №44-ФЗ «О контрактной системе в сфере закупок товаров, работ, услуг для обеспечения государственных и муниципальных нужд» (далее – 44-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ФЗ).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left="0" w:right="0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Приемка оказанных услуг производится утвержденной приемочной комиссией, в соответствии с установленными требованиями.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4.9. Страхователь после получения акта оказанных услуг (выполненных работ) осуществляет приемку оказанных услуг на предмет соответствия требованиям и условиям Договора и оформляет акт приемки (Приложение №4 к Договору).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4.10.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При отсутствии претензий, расхождений по результатам приемки оказанных услуг (выполненных работ) оформляется Акт приемки (Приложение №4). Датой приёмки оказанных услуг (выполненных работ) считается дата подписания всеми членами комиссии Страхователя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акта, при условии исполнения всех обязательств по Договору оказанных услуг (выполненных работ).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4.11.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 случаях выявления недостатков, несоответствий при приёмке оказанных услуг (выполненных работ), наличия количественного и (или) качественного расхождения, а также несоответствия оказанных услуг (выполненных работ) документам Страховщика, эт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 данные отражаются в акте приёмки (Приложение №4). В случаях отказа в приемке, Страхователь направляет Страховщику мотивированный отказ от подписания документов о приемке оказываемых услуг (выполненных работ) с указанием причин такого отказа. Страховщик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устраняет недостатки в течение 5 (пяти) рабочих дней с момента получения мотивированного отказа. Выявленные недостатки, несоответствия устраняются Страховщиком за его счет. 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4.12.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 случаях устранения выявленных недостатков Страховщиком, Страхователь осуществляет проверку оказанных услуг (выполненных работ) Страховщиком на предмет соответствия требованиям и условиям Договора и приёмку оказанных услуг (выполненных работ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), в порядке, установленным Договором и в соответствии с 44-ФЗ.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567"/>
        <w:jc w:val="both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4.13.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Приемка оказанных услуг (выполненных работ) проводится в соответствии с ст. 94 ФЗ-44.  Не позднее 20 (двадцати) рабочих дней, следующих за днем поступления документа о оказании услуг (выполненных работ), члены приемочной комиссии Страхователя подпи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сывают документ о приемке, либо подписывают мотивированный отказ (с указанием причин такого отказа). После подписания членами приемочной комиссии документа о приемке или мотивированного отказа от подписания документа о приемке, Страхователь подписывает документ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 приемке или мотивированный отказ от подписания документа о приемке.</w:t>
      </w:r>
      <w:r>
        <w:rPr>
          <w:rFonts w:ascii="Times New Roman" w:hAnsi="Times New Roman" w:eastAsia="Times New Roman" w:cs="Times New Roman"/>
          <w:sz w:val="24"/>
          <w:szCs w:val="24"/>
        </w:rPr>
      </w:r>
      <w:r/>
    </w:p>
    <w:p>
      <w:pPr>
        <w:pStyle w:val="88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9"/>
        <w:ind w:left="0" w:firstLine="0"/>
        <w:jc w:val="center"/>
        <w:rPr>
          <w:b/>
          <w:i w:val="0"/>
          <w:sz w:val="24"/>
        </w:rPr>
      </w:pPr>
      <w:r>
        <w:rPr>
          <w:b/>
          <w:i w:val="0"/>
          <w:sz w:val="24"/>
        </w:rPr>
        <w:t xml:space="preserve">5. СРОК ДЕЙСТВИЯ ДОГОВОРА СТРАХОВАНИЯ</w:t>
      </w:r>
      <w:r>
        <w:rPr>
          <w:b/>
          <w:i w:val="0"/>
          <w:sz w:val="24"/>
        </w:rPr>
      </w:r>
      <w:r>
        <w:rPr>
          <w:b/>
          <w:i w:val="0"/>
          <w:sz w:val="24"/>
        </w:rPr>
      </w:r>
    </w:p>
    <w:p>
      <w:r/>
      <w:r/>
    </w:p>
    <w:p>
      <w:pPr>
        <w:pStyle w:val="888"/>
        <w:ind w:right="0" w:firstLine="709"/>
        <w:jc w:val="both"/>
        <w:spacing w:line="0" w:lineRule="atLeast"/>
        <w:rPr>
          <w:sz w:val="24"/>
          <w:szCs w:val="24"/>
        </w:rPr>
      </w:pPr>
      <w:r>
        <w:rPr>
          <w:sz w:val="24"/>
        </w:rPr>
        <w:t xml:space="preserve">5.1. Договор страхования вступает в силу </w:t>
      </w:r>
      <w:r>
        <w:rPr>
          <w:sz w:val="24"/>
          <w:szCs w:val="24"/>
        </w:rPr>
        <w:t xml:space="preserve">с момента его подписания сторонами, и действует до 30.11.2026 г., а в части исполнения обязательств до 20.12.2026г.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3"/>
        <w:ind w:right="-1" w:firstLine="709"/>
        <w:keepLines/>
        <w:widowControl/>
      </w:pPr>
      <w:r>
        <w:rPr>
          <w:rFonts w:ascii="Times New Roman" w:hAnsi="Times New Roman" w:cs="Times New Roman"/>
          <w:b w:val="0"/>
          <w:bCs/>
        </w:rPr>
        <w:t xml:space="preserve">5.2. Действие Договора страхования заканчивается в 24 часа местного времени дня, который в соответствии с п. 5.1 настоящего Договора является датой его окончания.</w:t>
      </w:r>
      <w:r/>
    </w:p>
    <w:p>
      <w:pPr>
        <w:pStyle w:val="986"/>
        <w:numPr>
          <w:ilvl w:val="0"/>
          <w:numId w:val="0"/>
        </w:numPr>
        <w:ind w:left="0" w:right="0" w:firstLine="709"/>
        <w:jc w:val="both"/>
        <w:spacing w:line="240" w:lineRule="atLeast"/>
        <w:widowControl w:val="off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5.3. Страхование распространяется на страховые случаи, происшедшие после вступления настоящего Договора в силу.</w:t>
      </w:r>
      <w:r>
        <w:rPr>
          <w:rFonts w:ascii="Times New Roman" w:hAnsi="Times New Roman" w:cs="Times New Roman"/>
          <w:sz w:val="24"/>
          <w:lang w:val="ru-RU"/>
        </w:rPr>
      </w:r>
      <w:r>
        <w:rPr>
          <w:rFonts w:ascii="Times New Roman" w:hAnsi="Times New Roman" w:cs="Times New Roman"/>
          <w:sz w:val="24"/>
          <w:lang w:val="ru-RU"/>
        </w:rPr>
      </w:r>
    </w:p>
    <w:p>
      <w:pPr>
        <w:pStyle w:val="981"/>
        <w:ind w:right="0" w:firstLine="709"/>
        <w:widowControl/>
      </w:pPr>
      <w:r>
        <w:rPr>
          <w:rFonts w:ascii="Times New Roman" w:hAnsi="Times New Roman" w:cs="Times New Roman"/>
        </w:rPr>
        <w:t xml:space="preserve">5.4. В отношении воздушных судов настоящий Договор действует на период _______________________________________________________________________________. </w:t>
      </w:r>
      <w:r/>
    </w:p>
    <w:p>
      <w:pPr>
        <w:pStyle w:val="981"/>
        <w:ind w:right="0" w:firstLine="0"/>
        <w:jc w:val="center"/>
        <w:widowControl/>
      </w:pPr>
      <w:r>
        <w:rPr>
          <w:rFonts w:ascii="Times New Roman" w:hAnsi="Times New Roman" w:cs="Times New Roman"/>
          <w:sz w:val="16"/>
        </w:rPr>
        <w:t xml:space="preserve">(полета, руления, стоянки (нахождения на якоре) воздушного судна / одного полета (перелета))</w:t>
      </w:r>
      <w:r/>
    </w:p>
    <w:p>
      <w:pPr>
        <w:pStyle w:val="986"/>
        <w:numPr>
          <w:ilvl w:val="0"/>
          <w:numId w:val="0"/>
        </w:numPr>
        <w:ind w:left="0" w:right="0" w:firstLine="709"/>
        <w:jc w:val="both"/>
        <w:spacing w:line="240" w:lineRule="atLeast"/>
        <w:widowControl w:val="off"/>
      </w:pPr>
      <w:r>
        <w:rPr>
          <w:rFonts w:ascii="Times New Roman" w:hAnsi="Times New Roman" w:cs="Times New Roman"/>
          <w:sz w:val="24"/>
          <w:lang w:val="ru-RU"/>
        </w:rPr>
        <w:t xml:space="preserve">5.5. Порядок прекращения настоящего Договора определен в разделе __ Правил. </w:t>
      </w:r>
      <w:r/>
    </w:p>
    <w:p>
      <w:pPr>
        <w:pStyle w:val="986"/>
        <w:numPr>
          <w:ilvl w:val="0"/>
          <w:numId w:val="0"/>
        </w:numPr>
        <w:ind w:left="0" w:right="0" w:firstLine="709"/>
        <w:jc w:val="both"/>
        <w:spacing w:line="240" w:lineRule="atLeast"/>
        <w:widowControl w:val="off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</w:r>
      <w:r>
        <w:rPr>
          <w:rFonts w:ascii="Times New Roman" w:hAnsi="Times New Roman" w:cs="Times New Roman"/>
          <w:sz w:val="24"/>
          <w:lang w:val="ru-RU"/>
        </w:rPr>
      </w:r>
      <w:r>
        <w:rPr>
          <w:rFonts w:ascii="Times New Roman" w:hAnsi="Times New Roman" w:cs="Times New Roman"/>
          <w:sz w:val="24"/>
          <w:lang w:val="ru-RU"/>
        </w:rPr>
      </w:r>
    </w:p>
    <w:p>
      <w:pPr>
        <w:pStyle w:val="889"/>
        <w:ind w:left="0" w:firstLine="0"/>
        <w:jc w:val="center"/>
        <w:rPr>
          <w:b/>
          <w:i w:val="0"/>
          <w:sz w:val="24"/>
        </w:rPr>
      </w:pPr>
      <w:r>
        <w:rPr>
          <w:b/>
          <w:i w:val="0"/>
          <w:sz w:val="24"/>
        </w:rPr>
        <w:t xml:space="preserve">6. СТРАХОВЫЕ ВЫПЛАТЫ</w:t>
      </w:r>
      <w:r>
        <w:rPr>
          <w:b/>
          <w:i w:val="0"/>
          <w:sz w:val="24"/>
        </w:rPr>
      </w:r>
      <w:r>
        <w:rPr>
          <w:b/>
          <w:i w:val="0"/>
          <w:sz w:val="24"/>
        </w:rPr>
      </w:r>
    </w:p>
    <w:p>
      <w:r/>
      <w:r/>
    </w:p>
    <w:p>
      <w:pPr>
        <w:pStyle w:val="888"/>
        <w:ind w:right="0" w:firstLine="708"/>
        <w:jc w:val="both"/>
        <w:rPr>
          <w:i/>
          <w:color w:val="ff0000"/>
          <w:sz w:val="24"/>
        </w:rPr>
      </w:pPr>
      <w:r>
        <w:rPr>
          <w:sz w:val="24"/>
        </w:rPr>
        <w:t xml:space="preserve">6.1. Порядок определения размера страховой выплаты и условия ее осуществления определяются в соответствии с положениями раздела __ Правил</w:t>
      </w:r>
      <w:r>
        <w:rPr>
          <w:i/>
          <w:sz w:val="24"/>
        </w:rPr>
        <w:t xml:space="preserve"> </w:t>
      </w:r>
      <w:r>
        <w:rPr>
          <w:i/>
          <w:color w:val="ff0000"/>
          <w:sz w:val="24"/>
        </w:rPr>
      </w:r>
      <w:r>
        <w:rPr>
          <w:i/>
          <w:color w:val="ff0000"/>
          <w:sz w:val="24"/>
        </w:rPr>
      </w:r>
    </w:p>
    <w:p>
      <w:pPr>
        <w:pStyle w:val="971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6.2. После получения всех необходимых и надлежащим образом оформленных документов и сведений Страховщик рассматривает их в течение __ (_____________) дней с даты получения последнего из </w:t>
      </w:r>
      <w:r>
        <w:rPr>
          <w:rFonts w:ascii="Times New Roman" w:hAnsi="Times New Roman" w:cs="Times New Roman"/>
          <w:sz w:val="24"/>
          <w:szCs w:val="24"/>
        </w:rPr>
        <w:t xml:space="preserve">документов, оформленных надлежащим образом. В течение указанного срока Страховщик: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6.2.1. если событие признано страховым случаем – составляет страховой акт и осуществляет страховую выплату;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pStyle w:val="971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>
        <w:rPr>
          <w:rFonts w:ascii="Times New Roman" w:hAnsi="Times New Roman" w:cs="Times New Roman"/>
          <w:sz w:val="24"/>
        </w:rPr>
        <w:t xml:space="preserve">если отсутствуют основания для о</w:t>
      </w:r>
      <w:r>
        <w:rPr>
          <w:rFonts w:ascii="Times New Roman" w:hAnsi="Times New Roman" w:cs="Times New Roman"/>
          <w:sz w:val="24"/>
        </w:rPr>
        <w:t xml:space="preserve">существления страховой выплаты – оформляет соответствующее решение письмом, в котором информирует Страхователя (Выгодоприобретателя) об основаниях принятия такого решения со ссылками на нормы права и/или условия настоящего Договора и/или Правил, на основан</w:t>
      </w:r>
      <w:r>
        <w:rPr>
          <w:rFonts w:ascii="Times New Roman" w:hAnsi="Times New Roman" w:cs="Times New Roman"/>
          <w:sz w:val="24"/>
        </w:rPr>
        <w:t xml:space="preserve">ии которых принято данное решение, и направляет указанное письмо по почте (или иным способом, предусмотренным соглашением сторон) в течение 3 (трех) рабочих дней после его подписания при соблюдении общего срока, указанного в первом абзаце настоящего пункта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right="0" w:firstLine="708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89"/>
        <w:ind w:left="0" w:firstLine="0"/>
        <w:jc w:val="center"/>
        <w:rPr>
          <w:b/>
          <w:i w:val="0"/>
          <w:sz w:val="24"/>
        </w:rPr>
      </w:pPr>
      <w:r>
        <w:rPr>
          <w:b/>
          <w:i w:val="0"/>
          <w:sz w:val="24"/>
        </w:rPr>
        <w:t xml:space="preserve">7. ПРАВА И ОБЯЗАННОСТИ СТОРОН</w:t>
      </w:r>
      <w:r>
        <w:rPr>
          <w:b/>
          <w:i w:val="0"/>
          <w:sz w:val="24"/>
        </w:rPr>
      </w:r>
      <w:r>
        <w:rPr>
          <w:b/>
          <w:i w:val="0"/>
          <w:sz w:val="24"/>
        </w:rPr>
      </w:r>
    </w:p>
    <w:p>
      <w:r/>
      <w:r/>
    </w:p>
    <w:p>
      <w:pPr>
        <w:pStyle w:val="888"/>
        <w:ind w:right="0" w:firstLine="708"/>
        <w:jc w:val="both"/>
        <w:rPr>
          <w:sz w:val="24"/>
        </w:rPr>
      </w:pPr>
      <w:r>
        <w:rPr>
          <w:sz w:val="24"/>
        </w:rPr>
        <w:t xml:space="preserve">7.1. Права и обязанности сторон по настоящему Договору определяются в соответствии с положениями разделов _____ Правил.</w:t>
      </w:r>
      <w:r>
        <w:rPr>
          <w:sz w:val="24"/>
        </w:rPr>
      </w:r>
      <w:r>
        <w:rPr>
          <w:sz w:val="24"/>
        </w:rPr>
      </w:r>
    </w:p>
    <w:p>
      <w:pPr>
        <w:pStyle w:val="888"/>
        <w:ind w:right="0" w:firstLine="708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88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ОТВЕТСТВЕННОСТЬ СТОРОН И ПОРЯДОК РАЗРЕШЕНИЯ СПОРОВ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862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88"/>
        <w:ind w:right="0" w:firstLine="709"/>
        <w:jc w:val="both"/>
      </w:pPr>
      <w:r>
        <w:rPr>
          <w:sz w:val="24"/>
          <w:szCs w:val="24"/>
        </w:rPr>
        <w:t xml:space="preserve">8.1.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Договора.</w:t>
      </w:r>
      <w:r/>
    </w:p>
    <w:p>
      <w:pPr>
        <w:pStyle w:val="888"/>
        <w:ind w:right="0" w:firstLine="709"/>
        <w:jc w:val="both"/>
      </w:pPr>
      <w:r>
        <w:rPr>
          <w:sz w:val="24"/>
          <w:szCs w:val="24"/>
        </w:rPr>
        <w:t xml:space="preserve">8.2. В случае неисполнения Страховщиком условий Договора Страхователь вправе обратиться в суд с требованием о расторжении настоящего Договора.</w:t>
      </w:r>
      <w:r/>
    </w:p>
    <w:p>
      <w:pPr>
        <w:pStyle w:val="990"/>
        <w:ind w:right="0" w:firstLine="709"/>
        <w:jc w:val="both"/>
        <w:tabs>
          <w:tab w:val="clear" w:pos="708" w:leader="none"/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Расчет уплаты неустоек (штрафов, пеней) устанавливае</w:t>
      </w:r>
      <w:r>
        <w:rPr>
          <w:rFonts w:ascii="Times New Roman" w:hAnsi="Times New Roman" w:cs="Times New Roman"/>
          <w:sz w:val="24"/>
          <w:szCs w:val="24"/>
        </w:rPr>
        <w:t xml:space="preserve">тся в соответствии с п. 5-8 ст. 34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0"/>
        <w:ind w:right="0" w:firstLine="709"/>
        <w:jc w:val="both"/>
        <w:tabs>
          <w:tab w:val="clear" w:pos="708" w:leader="none"/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</w:t>
      </w:r>
      <w:r>
        <w:rPr>
          <w:rFonts w:ascii="Times New Roman" w:hAnsi="Times New Roman" w:cs="Times New Roman"/>
          <w:sz w:val="24"/>
          <w:szCs w:val="24"/>
        </w:rPr>
        <w:t xml:space="preserve">силы или по вине другой стороны. К обстоятельствам непреодолимой силы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8"/>
        <w:ind w:right="0" w:firstLine="709"/>
        <w:jc w:val="both"/>
      </w:pPr>
      <w:r>
        <w:rPr>
          <w:sz w:val="24"/>
          <w:szCs w:val="24"/>
        </w:rPr>
        <w:t xml:space="preserve">8.5. Уплата санкций не освобождает Стороны от выполнения принятых обязательств, если это не урегулировано дополнительным соглашением.</w:t>
      </w:r>
      <w:r/>
    </w:p>
    <w:p>
      <w:pPr>
        <w:pStyle w:val="888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невозможности исполнения, возникшей по вине Страхователя, услуги подлежат оплате в полном объеме, если иное не предусмотрено законом или настоящим Договором.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3"/>
        <w:ind w:right="0" w:firstLine="709"/>
        <w:keepLines/>
        <w:widowControl/>
      </w:pPr>
      <w:r>
        <w:rPr>
          <w:rFonts w:ascii="Times New Roman" w:hAnsi="Times New Roman" w:cs="Times New Roman"/>
          <w:b w:val="0"/>
          <w:bCs/>
        </w:rPr>
        <w:t xml:space="preserve">8.6. Отношения сторон, не предусмотренные настоящим Договором, определяются в соответствии с Правилами, Дополнительными условиями и действующим законодательством Российской Федерации.</w:t>
      </w:r>
      <w:r/>
    </w:p>
    <w:p>
      <w:pPr>
        <w:pStyle w:val="973"/>
        <w:ind w:right="0" w:firstLine="709"/>
        <w:keepLines/>
        <w:widowControl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 xml:space="preserve">При решении спорных вопросов положения настоящего Договора имеют преимущественную силу по отношению к положениям Правил и Дополнительных условий.</w:t>
      </w:r>
      <w:r>
        <w:rPr>
          <w:rFonts w:ascii="Times New Roman" w:hAnsi="Times New Roman" w:cs="Times New Roman"/>
          <w:b w:val="0"/>
          <w:bCs/>
        </w:rPr>
      </w:r>
      <w:r>
        <w:rPr>
          <w:rFonts w:ascii="Times New Roman" w:hAnsi="Times New Roman" w:cs="Times New Roman"/>
          <w:b w:val="0"/>
          <w:bCs/>
        </w:rPr>
      </w:r>
    </w:p>
    <w:p>
      <w:pPr>
        <w:pStyle w:val="888"/>
        <w:ind w:right="-1" w:firstLine="709"/>
        <w:jc w:val="both"/>
      </w:pPr>
      <w:r>
        <w:rPr>
          <w:sz w:val="24"/>
        </w:rPr>
        <w:t xml:space="preserve">8.7. Споры, возникающие по настоящему Договору, разрешаются путём переговоров.</w:t>
      </w:r>
      <w:r/>
    </w:p>
    <w:p>
      <w:pPr>
        <w:pStyle w:val="888"/>
        <w:ind w:right="0" w:firstLine="720"/>
        <w:jc w:val="both"/>
      </w:pPr>
      <w:r>
        <w:rPr>
          <w:sz w:val="24"/>
        </w:rPr>
        <w:t xml:space="preserve">8.8. Для рассмотрения спорных вопросов и их документального оформления каждая из сторон назначает своего представителя.</w:t>
      </w:r>
      <w:r/>
    </w:p>
    <w:p>
      <w:pPr>
        <w:pStyle w:val="888"/>
        <w:ind w:right="0" w:firstLine="720"/>
        <w:jc w:val="both"/>
      </w:pPr>
      <w:r>
        <w:rPr>
          <w:sz w:val="24"/>
        </w:rPr>
        <w:t xml:space="preserve">8.9. При недостижении соглашения споры разрешаются в судебном порядке, предусмотренном действующим законодательством Российской Федерации.</w:t>
      </w:r>
      <w:r/>
    </w:p>
    <w:p>
      <w:pPr>
        <w:pStyle w:val="888"/>
        <w:ind w:right="-1" w:firstLine="709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89"/>
        <w:ind w:left="0" w:firstLine="0"/>
        <w:jc w:val="center"/>
        <w:rPr>
          <w:b/>
          <w:i w:val="0"/>
          <w:sz w:val="24"/>
        </w:rPr>
      </w:pPr>
      <w:r>
        <w:rPr>
          <w:b/>
          <w:i w:val="0"/>
          <w:sz w:val="24"/>
        </w:rPr>
        <w:t xml:space="preserve">9. ПРОЧИЕ УСЛОВИЯ</w:t>
      </w:r>
      <w:r>
        <w:rPr>
          <w:b/>
          <w:i w:val="0"/>
          <w:sz w:val="24"/>
        </w:rPr>
      </w:r>
      <w:r>
        <w:rPr>
          <w:b/>
          <w:i w:val="0"/>
          <w:sz w:val="24"/>
        </w:rPr>
      </w:r>
    </w:p>
    <w:p>
      <w:r/>
      <w:r/>
    </w:p>
    <w:p>
      <w:pPr>
        <w:pStyle w:val="991"/>
        <w:contextualSpacing/>
        <w:ind w:left="0" w:right="0" w:firstLine="709"/>
        <w:jc w:val="both"/>
        <w:spacing w:before="0" w:after="0" w:line="0" w:lineRule="atLeas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Изменение существенных условий Договора при его исполнении не допускается, за исключением их изменения по соглашению сторон,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предусмотренных статьей 95 Федерального закона от 5 апреля 2013 года №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91"/>
        <w:contextualSpacing/>
        <w:ind w:left="0" w:right="0" w:firstLine="709"/>
        <w:jc w:val="both"/>
        <w:spacing w:before="0" w:after="0"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9.2. Иные изменения и дополнения настоящего Договора возможны по соглашению Сторон в рамках действующего законодательства Российской Федерации в сфере осуществ</w:t>
      </w:r>
      <w:r>
        <w:rPr>
          <w:rFonts w:ascii="Times New Roman" w:hAnsi="Times New Roman" w:cs="Times New Roman"/>
          <w:sz w:val="24"/>
          <w:szCs w:val="24"/>
        </w:rPr>
        <w:t xml:space="preserve">ления закупок. Все изменения и дополнения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со дня их подписания Сторонами.</w:t>
      </w:r>
      <w:r/>
    </w:p>
    <w:p>
      <w:pPr>
        <w:pStyle w:val="888"/>
        <w:ind w:right="0" w:firstLine="709"/>
        <w:jc w:val="both"/>
        <w:spacing w:line="0" w:lineRule="atLeast"/>
        <w:tabs>
          <w:tab w:val="left" w:pos="567" w:leader="none"/>
          <w:tab w:val="clear" w:pos="708" w:leader="none"/>
        </w:tabs>
      </w:pPr>
      <w:r>
        <w:rPr>
          <w:rFonts w:eastAsia="Calibri"/>
          <w:sz w:val="24"/>
          <w:szCs w:val="24"/>
          <w:lang w:eastAsia="zh-CN"/>
        </w:rPr>
        <w:t xml:space="preserve">9.3. Настоящий Договор может быть расторгнут по соглашению Сторон, по решению суда, в случае одностороннего отказа Стороны Договора от исполнения Договора в соответствии с гражданским</w:t>
      </w:r>
      <w:r>
        <w:rPr>
          <w:rFonts w:eastAsia="Calibri"/>
          <w:sz w:val="24"/>
          <w:szCs w:val="24"/>
          <w:lang w:eastAsia="zh-CN"/>
        </w:rPr>
        <w:t xml:space="preserve"> законодательством. Страхователь вправе принять решение об одностороннем отказе от исполнения настоящего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/>
    </w:p>
    <w:p>
      <w:pPr>
        <w:pStyle w:val="888"/>
        <w:ind w:right="0" w:firstLine="709"/>
        <w:jc w:val="both"/>
        <w:spacing w:line="0" w:lineRule="atLeast"/>
      </w:pPr>
      <w:r>
        <w:rPr>
          <w:rFonts w:eastAsia="Calibri"/>
          <w:sz w:val="24"/>
          <w:szCs w:val="24"/>
          <w:lang w:eastAsia="zh-CN"/>
        </w:rPr>
        <w:t xml:space="preserve">9.4. Поря</w:t>
      </w:r>
      <w:r>
        <w:rPr>
          <w:rFonts w:eastAsia="Calibri"/>
          <w:sz w:val="24"/>
          <w:szCs w:val="24"/>
          <w:lang w:eastAsia="zh-CN"/>
        </w:rPr>
        <w:t xml:space="preserve">док одностороннего расторжения Договора Стороной производится в соответствии со статьей 95 Федерального закона от 5 апреля 2013 года № 44-ФЗ "О контрактной системе в сфере закупок товаров, работ, услуг для обеспечения государственных и муниципальных нужд".</w:t>
      </w:r>
      <w:r/>
    </w:p>
    <w:p>
      <w:pPr>
        <w:pStyle w:val="888"/>
        <w:ind w:right="0" w:firstLine="709"/>
        <w:jc w:val="both"/>
        <w:spacing w:line="0" w:lineRule="atLeast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 xml:space="preserve">9.5. При расторжении Договора в связи с односторонним отказом Стороны Договора о</w:t>
      </w:r>
      <w:r>
        <w:rPr>
          <w:rFonts w:eastAsia="Calibri"/>
          <w:sz w:val="24"/>
          <w:szCs w:val="24"/>
          <w:lang w:eastAsia="zh-CN"/>
        </w:rPr>
        <w:t xml:space="preserve">т исполнения Договора, другая Сторона Договора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 </w:t>
      </w:r>
      <w:r>
        <w:rPr>
          <w:rFonts w:eastAsia="Calibri"/>
          <w:sz w:val="24"/>
          <w:szCs w:val="24"/>
          <w:lang w:eastAsia="zh-CN"/>
        </w:rPr>
      </w:r>
      <w:r>
        <w:rPr>
          <w:rFonts w:eastAsia="Calibri"/>
          <w:sz w:val="24"/>
          <w:szCs w:val="24"/>
          <w:lang w:eastAsia="zh-CN"/>
        </w:rPr>
      </w:r>
    </w:p>
    <w:p>
      <w:pPr>
        <w:pStyle w:val="888"/>
        <w:ind w:right="0" w:firstLine="709"/>
        <w:jc w:val="both"/>
        <w:keepLines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9.6. Уведомления, извещения и другая информация направляются Страховщиком: ________________________________________________________________________________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both"/>
        <w:keepLines/>
        <w:widowControl w:val="off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</w:t>
      </w:r>
      <w:r>
        <w:rPr>
          <w:sz w:val="24"/>
          <w:szCs w:val="24"/>
          <w:vertAlign w:val="superscript"/>
        </w:rPr>
        <w:t xml:space="preserve">(по почте; по электронной почте; через личный кабинет, иное – указать адрес) </w:t>
      </w:r>
      <w:r>
        <w:rPr>
          <w:sz w:val="24"/>
          <w:szCs w:val="24"/>
          <w:vertAlign w:val="superscript"/>
        </w:rPr>
      </w:r>
      <w:r>
        <w:rPr>
          <w:sz w:val="24"/>
          <w:szCs w:val="24"/>
          <w:vertAlign w:val="superscript"/>
        </w:rPr>
      </w:r>
    </w:p>
    <w:p>
      <w:pPr>
        <w:pStyle w:val="888"/>
        <w:ind w:right="0" w:firstLine="709"/>
        <w:jc w:val="both"/>
        <w:keepLines/>
        <w:widowControl w:val="off"/>
      </w:pPr>
      <w:r>
        <w:rPr>
          <w:sz w:val="24"/>
          <w:szCs w:val="24"/>
        </w:rPr>
        <w:t xml:space="preserve">9.7. Информирование Страхователя (Выгодоприобретателя) по его запросу о действиях, связанных с насту</w:t>
      </w:r>
      <w:r>
        <w:rPr>
          <w:sz w:val="24"/>
          <w:szCs w:val="24"/>
        </w:rPr>
        <w:t xml:space="preserve">плением события, имеющего признаки страхового случая, а также о форме и способах осуществления страховой выплаты осуществляется в той же форме, в которой им был сделан запрос либо в форме, указанной в запросе (устной, на бумажном носителе или электронной).</w:t>
      </w:r>
      <w:r/>
    </w:p>
    <w:p>
      <w:pPr>
        <w:pStyle w:val="888"/>
        <w:ind w:right="0" w:firstLine="709"/>
        <w:jc w:val="both"/>
        <w:keepLines/>
        <w:widowControl w:val="off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 xml:space="preserve">9.8. При наступлении событий, имеющих признаки страхового случая, необходимо сообщить о происшедшем по телефону: ___________________ либо обратиться в ближайший Филиал _____________. Адреса и телефоны филиалов указаны на сайте Страховщика: </w:t>
      </w:r>
      <w:r>
        <w:rPr>
          <w:b/>
          <w:color w:val="ff0000"/>
          <w:sz w:val="24"/>
          <w:szCs w:val="24"/>
        </w:rPr>
      </w:r>
      <w:r>
        <w:rPr>
          <w:b/>
          <w:color w:val="ff0000"/>
          <w:sz w:val="24"/>
          <w:szCs w:val="24"/>
        </w:rPr>
      </w:r>
    </w:p>
    <w:p>
      <w:pPr>
        <w:pStyle w:val="888"/>
        <w:ind w:right="0" w:firstLine="709"/>
        <w:jc w:val="both"/>
      </w:pPr>
      <w:r>
        <w:rPr>
          <w:sz w:val="24"/>
        </w:rPr>
        <w:t xml:space="preserve">9.9. По согл</w:t>
      </w:r>
      <w:r>
        <w:rPr>
          <w:sz w:val="24"/>
        </w:rPr>
        <w:t xml:space="preserve">ашению сторон в настоящий Договор могут быть внесены иные условия, не противоречащие действующему законодательству. Внесение изменений и дополнений оформляется дополнительным соглашением и после его подписания сторонами становится его неотъемлемой частью. </w:t>
      </w:r>
      <w:r/>
    </w:p>
    <w:p>
      <w:pPr>
        <w:pStyle w:val="888"/>
        <w:ind w:right="0" w:firstLine="708"/>
        <w:jc w:val="both"/>
        <w:keepLines/>
      </w:pPr>
      <w:r>
        <w:rPr>
          <w:sz w:val="24"/>
        </w:rPr>
        <w:t xml:space="preserve">9.10. Настоящий Договор составлен в двух экземплярах, имеющих равную юридическую силу, по одному для каждой из сторон. </w:t>
      </w:r>
      <w:r/>
    </w:p>
    <w:p>
      <w:pPr>
        <w:pStyle w:val="888"/>
        <w:ind w:right="0" w:firstLine="709"/>
        <w:jc w:val="both"/>
      </w:pPr>
      <w:r>
        <w:rPr>
          <w:sz w:val="24"/>
        </w:rPr>
        <w:t xml:space="preserve">9.11. К настоящему Договору прилагаются и являются его неотъемлемой частью:</w:t>
      </w:r>
      <w:r/>
    </w:p>
    <w:p>
      <w:pPr>
        <w:pStyle w:val="888"/>
        <w:ind w:right="0" w:firstLine="708"/>
        <w:jc w:val="both"/>
        <w:rPr>
          <w:sz w:val="24"/>
        </w:rPr>
      </w:pPr>
      <w:r>
        <w:rPr>
          <w:sz w:val="24"/>
        </w:rPr>
        <w:t xml:space="preserve">Приложение 1. "Правила авиационного страхования" Страховщика в редакции от __.__.__ Экземпляр Правил вручен Страхователю.</w:t>
      </w:r>
      <w:r>
        <w:rPr>
          <w:sz w:val="24"/>
        </w:rPr>
      </w:r>
      <w:r>
        <w:rPr>
          <w:sz w:val="24"/>
        </w:rPr>
      </w:r>
    </w:p>
    <w:p>
      <w:pPr>
        <w:pStyle w:val="888"/>
        <w:ind w:right="0" w:firstLine="708"/>
        <w:jc w:val="both"/>
        <w:rPr>
          <w:sz w:val="24"/>
        </w:rPr>
      </w:pPr>
      <w:r>
        <w:rPr>
          <w:sz w:val="24"/>
        </w:rPr>
        <w:t xml:space="preserve">Приложение 2. Заявление на страхование от "___"___________20___г. на ____листах.</w:t>
      </w:r>
      <w:r>
        <w:rPr>
          <w:sz w:val="24"/>
        </w:rPr>
      </w:r>
      <w:r>
        <w:rPr>
          <w:sz w:val="24"/>
        </w:rPr>
      </w:r>
    </w:p>
    <w:p>
      <w:pPr>
        <w:pStyle w:val="888"/>
        <w:ind w:right="0" w:firstLine="708"/>
        <w:jc w:val="both"/>
        <w:rPr>
          <w:sz w:val="24"/>
        </w:rPr>
      </w:pPr>
      <w:r>
        <w:rPr>
          <w:sz w:val="24"/>
        </w:rPr>
        <w:t xml:space="preserve">Приложение 3. Техническое задание</w:t>
      </w:r>
      <w:r>
        <w:rPr>
          <w:sz w:val="24"/>
        </w:rPr>
      </w:r>
      <w:r>
        <w:rPr>
          <w:sz w:val="24"/>
        </w:rPr>
      </w:r>
    </w:p>
    <w:p>
      <w:pPr>
        <w:pStyle w:val="888"/>
        <w:ind w:right="0" w:firstLine="708"/>
        <w:jc w:val="both"/>
        <w:keepLines/>
        <w:rPr>
          <w:sz w:val="24"/>
          <w:szCs w:val="24"/>
        </w:rPr>
      </w:pPr>
      <w:r>
        <w:rPr>
          <w:sz w:val="24"/>
          <w:szCs w:val="24"/>
        </w:rPr>
        <w:t xml:space="preserve">Приложение</w:t>
      </w:r>
      <w:r>
        <w:rPr>
          <w:sz w:val="24"/>
          <w:szCs w:val="24"/>
        </w:rPr>
        <w:t xml:space="preserve"> 4. Акт приемки.</w:t>
      </w:r>
      <w:r>
        <w:rPr>
          <w:sz w:val="24"/>
          <w:szCs w:val="24"/>
        </w:rPr>
      </w:r>
    </w:p>
    <w:p>
      <w:pPr>
        <w:pStyle w:val="888"/>
        <w:ind w:right="0" w:firstLine="708"/>
        <w:jc w:val="both"/>
        <w:keepLines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889"/>
        <w:ind w:left="0" w:firstLine="0"/>
        <w:jc w:val="center"/>
        <w:rPr>
          <w:b/>
          <w:i w:val="0"/>
          <w:sz w:val="24"/>
        </w:rPr>
      </w:pPr>
      <w:r>
        <w:rPr>
          <w:b/>
          <w:i w:val="0"/>
          <w:sz w:val="24"/>
        </w:rPr>
        <w:t xml:space="preserve">10. АДРЕСА И РЕКВИЗИТЫ СТОРОН </w:t>
      </w:r>
      <w:r>
        <w:rPr>
          <w:b/>
          <w:i w:val="0"/>
          <w:sz w:val="24"/>
        </w:rPr>
      </w:r>
      <w:r>
        <w:rPr>
          <w:b/>
          <w:i w:val="0"/>
          <w:sz w:val="24"/>
        </w:rPr>
      </w:r>
    </w:p>
    <w:p>
      <w:pPr>
        <w:pStyle w:val="888"/>
        <w:ind w:right="0" w:firstLine="709"/>
        <w:rPr>
          <w:b/>
          <w:i/>
          <w:sz w:val="16"/>
        </w:rPr>
      </w:pPr>
      <w:r>
        <w:rPr>
          <w:b/>
          <w:i/>
          <w:sz w:val="16"/>
        </w:rPr>
      </w:r>
      <w:r>
        <w:rPr>
          <w:b/>
          <w:i/>
          <w:sz w:val="16"/>
        </w:rPr>
      </w:r>
      <w:r>
        <w:rPr>
          <w:b/>
          <w:i/>
          <w:sz w:val="16"/>
        </w:rPr>
      </w:r>
    </w:p>
    <w:tbl>
      <w:tblPr>
        <w:tblW w:w="10349" w:type="dxa"/>
        <w:tblLayout w:type="fixed"/>
        <w:tblLook w:val="0000" w:firstRow="0" w:lastRow="0" w:firstColumn="0" w:lastColumn="0" w:noHBand="0" w:noVBand="0"/>
      </w:tblPr>
      <w:tblGrid>
        <w:gridCol w:w="4962"/>
        <w:gridCol w:w="136"/>
        <w:gridCol w:w="4793"/>
        <w:gridCol w:w="458"/>
      </w:tblGrid>
      <w:tr>
        <w:tblPrEx/>
        <w:trPr>
          <w:gridAfter w:val="1"/>
          <w:trHeight w:val="408"/>
        </w:trPr>
        <w:tc>
          <w:tcPr>
            <w:tcW w:w="4962" w:type="dxa"/>
            <w:vAlign w:val="center"/>
            <w:textDirection w:val="lrTb"/>
            <w:noWrap w:val="false"/>
          </w:tcPr>
          <w:p>
            <w:pPr>
              <w:pStyle w:val="7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«СТРАХОВАТЕЛЬ»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4929" w:type="dxa"/>
            <w:vAlign w:val="center"/>
            <w:textDirection w:val="lrTb"/>
            <w:noWrap w:val="false"/>
          </w:tcPr>
          <w:p>
            <w:pPr>
              <w:pStyle w:val="7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«СТРАХОВЩИК»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>
          <w:gridAfter w:val="1"/>
        </w:trPr>
        <w:tc>
          <w:tcPr>
            <w:tcW w:w="4962" w:type="dxa"/>
            <w:vAlign w:val="center"/>
            <w:textDirection w:val="lrTb"/>
            <w:noWrap w:val="false"/>
          </w:tcPr>
          <w:p>
            <w:pPr>
              <w:pStyle w:val="733"/>
              <w:ind w:right="464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У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правление Федеральной службы государственной регистрации, кадастра и картографии по Краснодарскому краю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pStyle w:val="733"/>
              <w:ind w:right="46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1_4642"/>
              <w:ind w:left="-68" w:firstLine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Адрес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: </w:t>
            </w:r>
            <w:r>
              <w:rPr>
                <w:rFonts w:ascii="Times New Roman" w:hAnsi="Times New Roman" w:eastAsia="Tinos"/>
                <w:sz w:val="22"/>
                <w:szCs w:val="22"/>
              </w:rPr>
              <w:t xml:space="preserve">350063, г. Краснодар, ул. Ленина, 28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  <w:p>
            <w:pPr>
              <w:pStyle w:val="1_4642"/>
              <w:ind w:left="-68" w:firstLine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ИНН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: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eastAsia="Tinos"/>
                <w:sz w:val="22"/>
                <w:szCs w:val="22"/>
              </w:rPr>
              <w:t xml:space="preserve">2309090540</w:t>
            </w:r>
            <w:r>
              <w:rPr>
                <w:rFonts w:ascii="Times New Roman" w:hAnsi="Times New Roman"/>
                <w:sz w:val="23"/>
                <w:szCs w:val="23"/>
              </w:rPr>
            </w:r>
            <w:r>
              <w:rPr>
                <w:rFonts w:ascii="Times New Roman" w:hAnsi="Times New Roman"/>
                <w:sz w:val="23"/>
                <w:szCs w:val="23"/>
              </w:rPr>
            </w:r>
          </w:p>
          <w:p>
            <w:pPr>
              <w:pStyle w:val="1_4642"/>
              <w:ind w:left="-68" w:firstLine="0"/>
              <w:rPr>
                <w:rFonts w:ascii="Times New Roman" w:hAnsi="Times New Roman" w:eastAsia="Tinos"/>
                <w:sz w:val="23"/>
                <w:szCs w:val="23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КПП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: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eastAsia="Tinos"/>
                <w:sz w:val="22"/>
                <w:szCs w:val="22"/>
              </w:rPr>
              <w:t xml:space="preserve">230801001</w:t>
            </w:r>
            <w:r>
              <w:rPr>
                <w:rFonts w:ascii="Times New Roman" w:hAnsi="Times New Roman" w:eastAsia="Tinos"/>
                <w:sz w:val="23"/>
                <w:szCs w:val="23"/>
              </w:rPr>
            </w:r>
            <w:r>
              <w:rPr>
                <w:rFonts w:ascii="Times New Roman" w:hAnsi="Times New Roman" w:eastAsia="Tinos"/>
                <w:sz w:val="23"/>
                <w:szCs w:val="23"/>
              </w:rPr>
            </w:r>
          </w:p>
          <w:p>
            <w:pPr>
              <w:pStyle w:val="1_4642"/>
              <w:ind w:left="-68" w:firstLine="0"/>
              <w:rPr>
                <w:rFonts w:ascii="Times New Roman" w:hAnsi="Times New Roman" w:eastAsia="Tinos"/>
                <w:sz w:val="23"/>
                <w:szCs w:val="23"/>
              </w:rPr>
            </w:pPr>
            <w:r>
              <w:rPr>
                <w:rFonts w:ascii="Times New Roman" w:hAnsi="Times New Roman" w:eastAsia="Tinos"/>
                <w:sz w:val="22"/>
                <w:szCs w:val="22"/>
              </w:rPr>
              <w:t xml:space="preserve">Банк: ОКЦ №1 ВОЛГО-ВЯТСКОГО </w:t>
            </w:r>
            <w:r>
              <w:rPr>
                <w:rFonts w:ascii="Times New Roman" w:hAnsi="Times New Roman" w:eastAsia="Tinos"/>
                <w:sz w:val="22"/>
                <w:szCs w:val="22"/>
              </w:rPr>
              <w:t xml:space="preserve">ГУ</w:t>
            </w:r>
            <w:r>
              <w:rPr>
                <w:rFonts w:ascii="Times New Roman" w:hAnsi="Times New Roman" w:eastAsia="Tinos"/>
                <w:sz w:val="23"/>
                <w:szCs w:val="23"/>
              </w:rPr>
            </w:r>
            <w:r>
              <w:rPr>
                <w:rFonts w:ascii="Times New Roman" w:hAnsi="Times New Roman" w:eastAsia="Tinos"/>
                <w:sz w:val="23"/>
                <w:szCs w:val="23"/>
              </w:rPr>
            </w:r>
          </w:p>
          <w:p>
            <w:pPr>
              <w:pStyle w:val="1_4642"/>
              <w:ind w:left="-68" w:firstLine="0"/>
              <w:rPr>
                <w:rFonts w:ascii="Times New Roman" w:hAnsi="Times New Roman" w:eastAsia="Tinos"/>
                <w:sz w:val="23"/>
                <w:szCs w:val="23"/>
              </w:rPr>
            </w:pPr>
            <w:r>
              <w:rPr>
                <w:rFonts w:ascii="Times New Roman" w:hAnsi="Times New Roman" w:eastAsia="Tinos"/>
                <w:sz w:val="22"/>
                <w:szCs w:val="22"/>
              </w:rPr>
              <w:t xml:space="preserve">БАНКА РОССИИ//УФК </w:t>
            </w:r>
            <w:r>
              <w:rPr>
                <w:rFonts w:ascii="Times New Roman" w:hAnsi="Times New Roman" w:eastAsia="Tinos"/>
                <w:sz w:val="23"/>
                <w:szCs w:val="23"/>
              </w:rPr>
            </w:r>
            <w:r>
              <w:rPr>
                <w:rFonts w:ascii="Times New Roman" w:hAnsi="Times New Roman" w:eastAsia="Tinos"/>
                <w:sz w:val="23"/>
                <w:szCs w:val="23"/>
              </w:rPr>
            </w:r>
          </w:p>
          <w:p>
            <w:pPr>
              <w:pStyle w:val="1_4642"/>
              <w:ind w:left="-68" w:firstLine="0"/>
              <w:rPr>
                <w:rFonts w:ascii="Times New Roman" w:hAnsi="Times New Roman" w:eastAsia="Tinos"/>
                <w:sz w:val="23"/>
                <w:szCs w:val="23"/>
              </w:rPr>
            </w:pPr>
            <w:r>
              <w:rPr>
                <w:rFonts w:ascii="Times New Roman" w:hAnsi="Times New Roman" w:eastAsia="Tinos"/>
                <w:sz w:val="22"/>
                <w:szCs w:val="22"/>
              </w:rPr>
              <w:t xml:space="preserve">по Нижегородской област</w:t>
            </w:r>
            <w:r>
              <w:rPr>
                <w:rFonts w:ascii="Times New Roman" w:hAnsi="Times New Roman" w:eastAsia="Tinos"/>
                <w:sz w:val="22"/>
                <w:szCs w:val="22"/>
              </w:rPr>
              <w:t xml:space="preserve">и </w:t>
            </w:r>
            <w:r>
              <w:rPr>
                <w:rFonts w:ascii="Times New Roman" w:hAnsi="Times New Roman" w:eastAsia="Tinos"/>
                <w:sz w:val="23"/>
                <w:szCs w:val="23"/>
              </w:rPr>
            </w:r>
            <w:r>
              <w:rPr>
                <w:rFonts w:ascii="Times New Roman" w:hAnsi="Times New Roman" w:eastAsia="Tinos"/>
                <w:sz w:val="23"/>
                <w:szCs w:val="23"/>
              </w:rPr>
            </w:r>
          </w:p>
          <w:p>
            <w:pPr>
              <w:pStyle w:val="1_4642"/>
              <w:ind w:left="-68" w:firstLine="0"/>
              <w:rPr>
                <w:rFonts w:ascii="Times New Roman" w:hAnsi="Times New Roman" w:eastAsia="Tinos"/>
                <w:sz w:val="23"/>
                <w:szCs w:val="23"/>
              </w:rPr>
            </w:pPr>
            <w:r>
              <w:rPr>
                <w:rFonts w:ascii="Times New Roman" w:hAnsi="Times New Roman" w:eastAsia="Tinos"/>
                <w:sz w:val="22"/>
                <w:szCs w:val="22"/>
              </w:rPr>
              <w:t xml:space="preserve">г.</w:t>
            </w:r>
            <w:r>
              <w:rPr>
                <w:rFonts w:ascii="Times New Roman" w:hAnsi="Times New Roman" w:eastAsia="Tinos"/>
                <w:sz w:val="22"/>
                <w:szCs w:val="22"/>
                <w:lang w:val="ru-RU"/>
              </w:rPr>
              <w:t xml:space="preserve"> </w:t>
            </w:r>
            <w:r>
              <w:rPr>
                <w:rFonts w:ascii="Times New Roman" w:hAnsi="Times New Roman" w:eastAsia="Tinos"/>
                <w:sz w:val="22"/>
                <w:szCs w:val="22"/>
              </w:rPr>
              <w:t xml:space="preserve">Нижний Новгород</w:t>
            </w:r>
            <w:r>
              <w:rPr>
                <w:rFonts w:ascii="Times New Roman" w:hAnsi="Times New Roman" w:eastAsia="Tinos"/>
                <w:sz w:val="23"/>
                <w:szCs w:val="23"/>
              </w:rPr>
            </w:r>
            <w:r>
              <w:rPr>
                <w:rFonts w:ascii="Times New Roman" w:hAnsi="Times New Roman" w:eastAsia="Tinos"/>
                <w:sz w:val="23"/>
                <w:szCs w:val="23"/>
              </w:rPr>
            </w:r>
          </w:p>
          <w:p>
            <w:pPr>
              <w:pStyle w:val="1_4642"/>
              <w:ind w:left="-68" w:firstLine="0"/>
              <w:rPr>
                <w:rFonts w:ascii="Times New Roman" w:hAnsi="Times New Roman" w:eastAsia="Tinos"/>
                <w:sz w:val="23"/>
                <w:szCs w:val="23"/>
              </w:rPr>
            </w:pPr>
            <w:r>
              <w:rPr>
                <w:rFonts w:ascii="Times New Roman" w:hAnsi="Times New Roman" w:eastAsia="Tinos"/>
                <w:sz w:val="22"/>
                <w:szCs w:val="22"/>
              </w:rPr>
              <w:t xml:space="preserve">Расчетный счет 03211643000000013241</w:t>
            </w:r>
            <w:r>
              <w:rPr>
                <w:rFonts w:ascii="Times New Roman" w:hAnsi="Times New Roman" w:eastAsia="Tinos"/>
                <w:sz w:val="23"/>
                <w:szCs w:val="23"/>
              </w:rPr>
            </w:r>
            <w:r>
              <w:rPr>
                <w:rFonts w:ascii="Times New Roman" w:hAnsi="Times New Roman" w:eastAsia="Tinos"/>
                <w:sz w:val="23"/>
                <w:szCs w:val="23"/>
              </w:rPr>
            </w:r>
          </w:p>
          <w:p>
            <w:pPr>
              <w:pStyle w:val="1_4642"/>
              <w:ind w:left="-68" w:firstLine="0"/>
              <w:rPr>
                <w:rFonts w:ascii="Times New Roman" w:hAnsi="Times New Roman" w:eastAsia="Tinos"/>
                <w:sz w:val="23"/>
                <w:szCs w:val="23"/>
              </w:rPr>
            </w:pPr>
            <w:r>
              <w:rPr>
                <w:rFonts w:ascii="Times New Roman" w:hAnsi="Times New Roman" w:eastAsia="Tinos"/>
                <w:sz w:val="22"/>
                <w:szCs w:val="22"/>
              </w:rPr>
              <w:t xml:space="preserve">УФК по Нижегородской о</w:t>
            </w:r>
            <w:r>
              <w:rPr>
                <w:rFonts w:ascii="Times New Roman" w:hAnsi="Times New Roman" w:eastAsia="Tinos"/>
                <w:sz w:val="22"/>
                <w:szCs w:val="22"/>
              </w:rPr>
              <w:t xml:space="preserve">бласти</w:t>
            </w:r>
            <w:r>
              <w:rPr>
                <w:rFonts w:ascii="Times New Roman" w:hAnsi="Times New Roman" w:eastAsia="Tinos"/>
                <w:sz w:val="23"/>
                <w:szCs w:val="23"/>
              </w:rPr>
            </w:r>
            <w:r>
              <w:rPr>
                <w:rFonts w:ascii="Times New Roman" w:hAnsi="Times New Roman" w:eastAsia="Tinos"/>
                <w:sz w:val="23"/>
                <w:szCs w:val="23"/>
              </w:rPr>
            </w:r>
          </w:p>
          <w:p>
            <w:pPr>
              <w:pStyle w:val="1_4642"/>
              <w:ind w:left="-68" w:firstLine="0"/>
              <w:rPr>
                <w:rFonts w:ascii="Times New Roman" w:hAnsi="Times New Roman" w:eastAsia="Tinos"/>
                <w:sz w:val="23"/>
                <w:szCs w:val="23"/>
              </w:rPr>
            </w:pPr>
            <w:r>
              <w:rPr>
                <w:rFonts w:ascii="Times New Roman" w:hAnsi="Times New Roman" w:eastAsia="Tinos"/>
                <w:sz w:val="22"/>
                <w:szCs w:val="22"/>
              </w:rPr>
              <w:t xml:space="preserve">Лицевой счет 03181А28350</w:t>
            </w:r>
            <w:r>
              <w:rPr>
                <w:rFonts w:ascii="Times New Roman" w:hAnsi="Times New Roman" w:eastAsia="Tinos"/>
                <w:sz w:val="23"/>
                <w:szCs w:val="23"/>
              </w:rPr>
            </w:r>
            <w:r>
              <w:rPr>
                <w:rFonts w:ascii="Times New Roman" w:hAnsi="Times New Roman" w:eastAsia="Tinos"/>
                <w:sz w:val="23"/>
                <w:szCs w:val="23"/>
              </w:rPr>
            </w:r>
          </w:p>
          <w:p>
            <w:pPr>
              <w:pStyle w:val="1_4642"/>
              <w:ind w:left="-68" w:firstLine="0"/>
              <w:rPr>
                <w:rFonts w:ascii="Times New Roman" w:hAnsi="Times New Roman" w:eastAsia="Tinos"/>
                <w:sz w:val="23"/>
                <w:szCs w:val="23"/>
              </w:rPr>
            </w:pPr>
            <w:r>
              <w:rPr>
                <w:rFonts w:ascii="Times New Roman" w:hAnsi="Times New Roman" w:eastAsia="Tinos"/>
                <w:sz w:val="22"/>
                <w:szCs w:val="22"/>
              </w:rPr>
              <w:t xml:space="preserve">К/С</w:t>
            </w:r>
            <w:r>
              <w:rPr>
                <w:rFonts w:ascii="Times New Roman" w:hAnsi="Times New Roman" w:eastAsia="Tinos"/>
                <w:sz w:val="22"/>
                <w:szCs w:val="22"/>
                <w:lang w:val="ru-RU"/>
              </w:rPr>
              <w:t xml:space="preserve">:</w:t>
            </w:r>
            <w:r>
              <w:rPr>
                <w:rFonts w:ascii="Times New Roman" w:hAnsi="Times New Roman" w:eastAsia="Tinos"/>
                <w:sz w:val="22"/>
                <w:szCs w:val="22"/>
              </w:rPr>
              <w:t xml:space="preserve"> 4010281074537000002</w:t>
            </w:r>
            <w:r>
              <w:rPr>
                <w:rFonts w:ascii="Times New Roman" w:hAnsi="Times New Roman" w:eastAsia="Tinos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Times New Roman" w:hAnsi="Times New Roman" w:eastAsia="Tinos"/>
                <w:sz w:val="23"/>
                <w:szCs w:val="23"/>
              </w:rPr>
            </w:r>
            <w:r>
              <w:rPr>
                <w:rFonts w:ascii="Times New Roman" w:hAnsi="Times New Roman" w:eastAsia="Tinos"/>
                <w:sz w:val="23"/>
                <w:szCs w:val="23"/>
              </w:rPr>
            </w:r>
          </w:p>
          <w:p>
            <w:pPr>
              <w:pStyle w:val="1_4642"/>
              <w:ind w:left="-68" w:firstLine="0"/>
              <w:rPr>
                <w:rFonts w:ascii="Times New Roman" w:hAnsi="Times New Roman" w:eastAsia="Tinos"/>
                <w:sz w:val="23"/>
                <w:szCs w:val="23"/>
              </w:rPr>
            </w:pPr>
            <w:r>
              <w:rPr>
                <w:rFonts w:ascii="Times New Roman" w:hAnsi="Times New Roman" w:eastAsia="Tinos"/>
                <w:sz w:val="22"/>
                <w:szCs w:val="22"/>
              </w:rPr>
              <w:t xml:space="preserve">БИК</w:t>
            </w:r>
            <w:r>
              <w:rPr>
                <w:rFonts w:ascii="Times New Roman" w:hAnsi="Times New Roman" w:eastAsia="Tinos"/>
                <w:sz w:val="22"/>
                <w:szCs w:val="22"/>
                <w:lang w:val="ru-RU"/>
              </w:rPr>
              <w:t xml:space="preserve">:</w:t>
            </w:r>
            <w:r>
              <w:rPr>
                <w:rFonts w:ascii="Times New Roman" w:hAnsi="Times New Roman" w:eastAsia="Tinos"/>
                <w:sz w:val="22"/>
                <w:szCs w:val="22"/>
              </w:rPr>
              <w:t xml:space="preserve"> 012202102</w:t>
            </w:r>
            <w:r>
              <w:rPr>
                <w:rFonts w:ascii="Times New Roman" w:hAnsi="Times New Roman" w:eastAsia="Tinos"/>
                <w:sz w:val="23"/>
                <w:szCs w:val="23"/>
              </w:rPr>
            </w:r>
            <w:r>
              <w:rPr>
                <w:rFonts w:ascii="Times New Roman" w:hAnsi="Times New Roman" w:eastAsia="Tinos"/>
                <w:sz w:val="23"/>
                <w:szCs w:val="23"/>
              </w:rPr>
            </w:r>
          </w:p>
          <w:p>
            <w:pPr>
              <w:pStyle w:val="1_4642"/>
              <w:ind w:left="-68" w:firstLine="0"/>
              <w:rPr>
                <w:rFonts w:ascii="Times New Roman" w:hAnsi="Times New Roman" w:eastAsia="Tinos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eastAsia="Tinos"/>
                <w:sz w:val="22"/>
                <w:szCs w:val="22"/>
              </w:rPr>
              <w:t xml:space="preserve">ОКОПФ</w:t>
            </w:r>
            <w:r>
              <w:rPr>
                <w:rFonts w:ascii="Times New Roman" w:hAnsi="Times New Roman" w:eastAsia="Tinos"/>
                <w:sz w:val="22"/>
                <w:szCs w:val="22"/>
                <w:lang w:val="ru-RU"/>
              </w:rPr>
              <w:t xml:space="preserve">:</w:t>
            </w:r>
            <w:r>
              <w:rPr>
                <w:rFonts w:ascii="Times New Roman" w:hAnsi="Times New Roman" w:eastAsia="Tinos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nos"/>
                <w:sz w:val="22"/>
                <w:szCs w:val="22"/>
                <w:shd w:val="clear" w:color="auto" w:fill="ffffff"/>
              </w:rPr>
              <w:t xml:space="preserve">75104</w:t>
            </w:r>
            <w:r>
              <w:rPr>
                <w:rFonts w:ascii="Times New Roman" w:hAnsi="Times New Roman" w:eastAsia="Tinos"/>
                <w:sz w:val="23"/>
                <w:szCs w:val="23"/>
                <w:shd w:val="clear" w:color="auto" w:fill="ffffff"/>
              </w:rPr>
            </w:r>
            <w:r>
              <w:rPr>
                <w:rFonts w:ascii="Times New Roman" w:hAnsi="Times New Roman" w:eastAsia="Tinos"/>
                <w:sz w:val="23"/>
                <w:szCs w:val="23"/>
                <w:shd w:val="clear" w:color="auto" w:fill="ffffff"/>
              </w:rPr>
            </w:r>
          </w:p>
          <w:p>
            <w:pPr>
              <w:pStyle w:val="1_4642"/>
              <w:ind w:left="-68" w:firstLine="0"/>
              <w:rPr>
                <w:rFonts w:ascii="Times New Roman" w:hAnsi="Times New Roman" w:eastAsia="Tinos"/>
                <w:sz w:val="23"/>
                <w:szCs w:val="23"/>
              </w:rPr>
            </w:pPr>
            <w:r>
              <w:rPr>
                <w:rFonts w:ascii="Times New Roman" w:hAnsi="Times New Roman" w:eastAsia="Tinos"/>
                <w:sz w:val="22"/>
                <w:szCs w:val="22"/>
              </w:rPr>
              <w:t xml:space="preserve">ОКВЭД</w:t>
            </w:r>
            <w:r>
              <w:rPr>
                <w:rFonts w:ascii="Times New Roman" w:hAnsi="Times New Roman" w:eastAsia="Tinos"/>
                <w:sz w:val="22"/>
                <w:szCs w:val="22"/>
                <w:lang w:val="ru-RU"/>
              </w:rPr>
              <w:t xml:space="preserve">:</w:t>
            </w:r>
            <w:r>
              <w:rPr>
                <w:rFonts w:ascii="Times New Roman" w:hAnsi="Times New Roman" w:eastAsia="Tinos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nos"/>
                <w:sz w:val="22"/>
                <w:szCs w:val="22"/>
                <w:shd w:val="clear" w:color="auto" w:fill="ffffff"/>
              </w:rPr>
              <w:t xml:space="preserve">84.11.12</w:t>
            </w:r>
            <w:r>
              <w:rPr>
                <w:rFonts w:ascii="Times New Roman" w:hAnsi="Times New Roman" w:eastAsia="Tinos"/>
                <w:sz w:val="23"/>
                <w:szCs w:val="23"/>
              </w:rPr>
            </w:r>
            <w:r>
              <w:rPr>
                <w:rFonts w:ascii="Times New Roman" w:hAnsi="Times New Roman" w:eastAsia="Tinos"/>
                <w:sz w:val="23"/>
                <w:szCs w:val="23"/>
              </w:rPr>
            </w:r>
          </w:p>
          <w:p>
            <w:pPr>
              <w:ind w:right="46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right="46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руководителя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ind w:right="464"/>
              <w:jc w:val="both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7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/______________/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7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М.п.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4929" w:type="dxa"/>
            <w:vAlign w:val="center"/>
            <w:textDirection w:val="lrTb"/>
            <w:noWrap w:val="false"/>
          </w:tcPr>
          <w:p>
            <w:pPr>
              <w:pStyle w:val="733"/>
              <w:ind w:left="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33"/>
              <w:ind w:left="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33"/>
              <w:ind w:left="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33"/>
              <w:ind w:left="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33"/>
              <w:ind w:left="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33"/>
              <w:ind w:left="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33"/>
              <w:ind w:left="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33"/>
              <w:ind w:left="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33"/>
              <w:ind w:left="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33"/>
              <w:ind w:left="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33"/>
              <w:ind w:left="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33"/>
              <w:ind w:left="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33"/>
              <w:ind w:left="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33"/>
              <w:ind w:left="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33"/>
              <w:ind w:left="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33"/>
              <w:ind w:left="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33"/>
              <w:ind w:left="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33"/>
              <w:ind w:left="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33"/>
              <w:ind w:left="7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</w:t>
            </w:r>
            <w:r>
              <w:rPr>
                <w:rFonts w:ascii="Times New Roman" w:hAnsi="Times New Roman" w:cs="Times New Roman"/>
              </w:rPr>
              <w:t xml:space="preserve">_____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/___________/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733"/>
              <w:ind w:left="7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М.п.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888"/>
        <w:ind w:right="0" w:firstLine="709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1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Правила страхования утвержденные страховщиком, не противоречащие </w:t>
      </w:r>
      <w:r>
        <w:rPr>
          <w:sz w:val="24"/>
          <w:szCs w:val="24"/>
        </w:rPr>
        <w:t xml:space="preserve">Закону РФ от 27 ноября 1992 г. N 4015-I "Об организации страхового дела в Российской Федерации")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2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both"/>
        <w:rPr>
          <w:sz w:val="24"/>
          <w:szCs w:val="24"/>
        </w:rPr>
      </w:pPr>
      <w:r>
        <w:rPr>
          <w:sz w:val="24"/>
        </w:rPr>
        <w:t xml:space="preserve">Заявления на страхование по форме страховщика согласно утвержденных правил </w:t>
      </w:r>
      <w:r>
        <w:rPr>
          <w:sz w:val="24"/>
          <w:szCs w:val="24"/>
        </w:rPr>
        <w:t xml:space="preserve">не противоречащие </w:t>
      </w:r>
      <w:r>
        <w:rPr>
          <w:sz w:val="24"/>
          <w:szCs w:val="24"/>
        </w:rPr>
        <w:t xml:space="preserve">Закону РФ от 27 ноября 1992 г. N 4015-I "Об организации страхового дела в Российской Федерации")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3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center"/>
        <w:rPr>
          <w:sz w:val="24"/>
          <w:szCs w:val="24"/>
        </w:rPr>
      </w:pPr>
      <w:r>
        <w:rPr>
          <w:b/>
          <w:sz w:val="32"/>
          <w:szCs w:val="32"/>
        </w:rPr>
        <w:t xml:space="preserve">Техническое задание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709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540"/>
        <w:jc w:val="both"/>
        <w:tabs>
          <w:tab w:val="left" w:pos="0" w:leader="none"/>
          <w:tab w:val="clear" w:pos="708" w:leader="none"/>
          <w:tab w:val="left" w:pos="5585" w:leader="none"/>
        </w:tabs>
      </w:pPr>
      <w:r>
        <w:rPr>
          <w:sz w:val="24"/>
          <w:szCs w:val="24"/>
        </w:rPr>
        <w:t xml:space="preserve">1. Наименование объекта закупки: Оказание услуг по страхованию гражданской ответственности высокоточного геодезического обору</w:t>
      </w:r>
      <w:r>
        <w:rPr>
          <w:sz w:val="24"/>
          <w:szCs w:val="24"/>
        </w:rPr>
        <w:t xml:space="preserve">дования в комплекте с беспилотным летательным аппаратом ООО «ПЛАЗ» Geoscan Gemini перед третьими лицами при эксплуатации данного оборудования для нужд Управления Федеральной службы государственной регистрации, кадастра и картографии по Краснодарскому краю.</w:t>
      </w:r>
      <w:r/>
    </w:p>
    <w:p>
      <w:pPr>
        <w:pStyle w:val="888"/>
        <w:ind w:right="0" w:firstLine="540"/>
        <w:jc w:val="both"/>
        <w:tabs>
          <w:tab w:val="left" w:pos="0" w:leader="none"/>
          <w:tab w:val="clear" w:pos="708" w:leader="none"/>
          <w:tab w:val="left" w:pos="5585" w:leader="none"/>
        </w:tabs>
      </w:pPr>
      <w:r>
        <w:rPr>
          <w:sz w:val="24"/>
          <w:szCs w:val="24"/>
        </w:rPr>
        <w:t xml:space="preserve">2. </w:t>
      </w:r>
      <w:r>
        <w:rPr>
          <w:bCs/>
          <w:sz w:val="24"/>
          <w:szCs w:val="24"/>
        </w:rPr>
        <w:t xml:space="preserve">Объектом страхования являются </w:t>
      </w:r>
      <w:r>
        <w:rPr>
          <w:sz w:val="24"/>
          <w:szCs w:val="24"/>
        </w:rPr>
        <w:t xml:space="preserve">не противор</w:t>
      </w:r>
      <w:r>
        <w:rPr>
          <w:sz w:val="24"/>
          <w:szCs w:val="24"/>
        </w:rPr>
        <w:t xml:space="preserve">ечащие законодательству Российской Федерации имущественные интересы Управления Федеральной службы государственной регистрации, кадастра и картографии по Краснодарскому краю, связанные с причинением вреда третьим лицам при эксплуатации данного оборудования.</w:t>
      </w:r>
      <w:r/>
    </w:p>
    <w:p>
      <w:pPr>
        <w:pStyle w:val="888"/>
        <w:ind w:right="0" w:firstLine="540"/>
        <w:jc w:val="both"/>
        <w:tabs>
          <w:tab w:val="left" w:pos="0" w:leader="none"/>
          <w:tab w:val="clear" w:pos="708" w:leader="none"/>
          <w:tab w:val="left" w:pos="558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 связи с отсутствием в законодательстве Российской Федерации о техническом регулировании, законодательстве Российской Федерации о стандартизации по</w:t>
      </w:r>
      <w:r>
        <w:rPr>
          <w:sz w:val="24"/>
          <w:szCs w:val="24"/>
        </w:rPr>
        <w:t xml:space="preserve">казателей, требований, условных обозначений и терминологии, касающихся технических характеристик, функциональных характеристик (потребительских свойств) услуги и качественных характеристик объекта закупки, Заказчиком, при составлении описания объекта закуп</w:t>
      </w:r>
      <w:r>
        <w:rPr>
          <w:sz w:val="24"/>
          <w:szCs w:val="24"/>
        </w:rPr>
        <w:t xml:space="preserve">ки используются (при необходимости) показатели, требования, условные обозначения, установленные Гражданским кодексом Российской Федерации, Законом Российской Федерации от 27 ноября 1992 года № 4015-1 «Об организации страхового дела в Российской Федерации».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ind w:right="0" w:firstLine="567"/>
        <w:jc w:val="both"/>
        <w:widowControl w:val="off"/>
      </w:pPr>
      <w:r>
        <w:rPr>
          <w:bCs/>
          <w:color w:val="000000"/>
          <w:sz w:val="24"/>
          <w:szCs w:val="24"/>
        </w:rPr>
        <w:t xml:space="preserve">Страхуются имущественные интересы Заказчика, связанные с риском причинения вреда третьим лицам при эксплуатации объекта, указанном в Таблице 1 настоящего технического задания (далее - объекты).</w:t>
      </w:r>
      <w:r/>
    </w:p>
    <w:p>
      <w:pPr>
        <w:pStyle w:val="888"/>
        <w:ind w:right="0" w:firstLine="567"/>
        <w:jc w:val="both"/>
        <w:widowControl w:val="off"/>
      </w:pPr>
      <w:r>
        <w:rPr>
          <w:sz w:val="24"/>
          <w:szCs w:val="24"/>
        </w:rPr>
        <w:t xml:space="preserve">Страховщик</w:t>
      </w:r>
      <w:r>
        <w:rPr>
          <w:bCs/>
          <w:color w:val="000000"/>
          <w:sz w:val="24"/>
          <w:szCs w:val="24"/>
        </w:rPr>
        <w:t xml:space="preserve"> за обусловленную Договором плату (страховую премию) при наступлении в период страхо</w:t>
      </w:r>
      <w:r>
        <w:rPr>
          <w:bCs/>
          <w:color w:val="000000"/>
          <w:sz w:val="24"/>
          <w:szCs w:val="24"/>
        </w:rPr>
        <w:t xml:space="preserve">вания события (страхового случая), предусмотренного Договором, обязуется выплатить Заказчику страховое возмещение в размере реальных убытков в застрахованном имуществе, возникших вследствие этого события, в пределах определённой в Договоре страховой суммы.</w:t>
      </w:r>
      <w:r/>
    </w:p>
    <w:p>
      <w:pPr>
        <w:pStyle w:val="888"/>
      </w:pPr>
      <w:r>
        <w:rPr>
          <w:sz w:val="24"/>
          <w:szCs w:val="24"/>
        </w:rPr>
        <w:tab/>
        <w:t xml:space="preserve">3.  Использование имущества:</w:t>
      </w:r>
      <w:r/>
    </w:p>
    <w:p>
      <w:pPr>
        <w:pStyle w:val="888"/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- имущество используется в целях административной деятельности.</w:t>
      </w:r>
      <w:r/>
    </w:p>
    <w:p>
      <w:pPr>
        <w:pStyle w:val="88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4. Место оказания услуги: 350063, Краснодарский край, г. Краснодар, ул. Ленина, 28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rPr>
          <w:sz w:val="24"/>
          <w:szCs w:val="24"/>
        </w:rPr>
      </w:pPr>
      <w:r>
        <w:rPr>
          <w:sz w:val="24"/>
          <w:szCs w:val="24"/>
        </w:rPr>
        <w:tab/>
        <w:t xml:space="preserve">5. Срок страхования: 1 год (12 месяцев) с 11.10.2026г. по 10.11.2027г.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8"/>
        <w:jc w:val="both"/>
      </w:pPr>
      <w:r>
        <w:rPr>
          <w:sz w:val="24"/>
          <w:szCs w:val="24"/>
        </w:rPr>
        <w:tab/>
        <w:t xml:space="preserve">6. </w:t>
      </w:r>
      <w:r>
        <w:rPr>
          <w:color w:val="000000"/>
          <w:sz w:val="24"/>
          <w:szCs w:val="24"/>
        </w:rPr>
        <w:t xml:space="preserve">Страховым риском является предпо</w:t>
      </w:r>
      <w:r>
        <w:rPr>
          <w:color w:val="000000"/>
          <w:sz w:val="24"/>
          <w:szCs w:val="24"/>
        </w:rPr>
        <w:t xml:space="preserve">лагаемое событие, на случай наступления которого заключается Договор. Страховым случаем является совершившееся событие, приведшие к причинению вреда третьим лицам застрахованным имуществом и повлекшее обязанность Страховщика выплатить страховое возмещение.</w:t>
      </w:r>
      <w:r/>
    </w:p>
    <w:p>
      <w:pPr>
        <w:pStyle w:val="88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Вид страхования (страховые риски): Гражданская ответственность перед третьими лицами.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88"/>
      </w:pPr>
      <w:r>
        <w:rPr>
          <w:sz w:val="24"/>
          <w:szCs w:val="24"/>
        </w:rPr>
        <w:tab/>
        <w:t xml:space="preserve"> 7. Франшиза: </w:t>
      </w:r>
      <w:r>
        <w:rPr>
          <w:color w:val="000000"/>
          <w:sz w:val="24"/>
          <w:szCs w:val="24"/>
        </w:rPr>
        <w:t xml:space="preserve">страховая выплата производится в полном объеме без франшизы.</w:t>
      </w:r>
      <w:r>
        <w:rPr>
          <w:sz w:val="24"/>
          <w:szCs w:val="24"/>
        </w:rPr>
        <w:tab/>
        <w:t xml:space="preserve"> </w:t>
      </w:r>
      <w:r/>
    </w:p>
    <w:p>
      <w:pPr>
        <w:pStyle w:val="888"/>
      </w:pPr>
      <w:r>
        <w:rPr>
          <w:sz w:val="24"/>
          <w:szCs w:val="24"/>
        </w:rPr>
        <w:tab/>
        <w:t xml:space="preserve"> 8.Срок действия Полиса (Период страхования): один год.</w:t>
      </w:r>
      <w:r/>
    </w:p>
    <w:p>
      <w:pPr>
        <w:pStyle w:val="888"/>
      </w:pPr>
      <w:r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9. Порядок страхового возмещения.</w:t>
      </w:r>
      <w:r/>
    </w:p>
    <w:p>
      <w:pPr>
        <w:pStyle w:val="888"/>
        <w:jc w:val="both"/>
      </w:pPr>
      <w:r>
        <w:rPr>
          <w:sz w:val="24"/>
          <w:szCs w:val="24"/>
        </w:rPr>
        <w:tab/>
        <w:t xml:space="preserve">9.1. Порядок страхового возмещения, в том числе документы, подтверждающие факт наступления страхового случая и раз</w:t>
      </w:r>
      <w:r>
        <w:rPr>
          <w:sz w:val="24"/>
          <w:szCs w:val="24"/>
        </w:rPr>
        <w:t xml:space="preserve">мер убытка, порядок действий Страхователя при наступлении событий, имеющих признаки страховых случаев, порядок определения размера страхового возмещения и срок выплаты страхового возмещения, определяется заявкой, поданной участником размещения заказа.     </w:t>
      </w:r>
      <w:r/>
    </w:p>
    <w:p>
      <w:pPr>
        <w:pStyle w:val="888"/>
        <w:jc w:val="both"/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10. Страховщик предоставляет оригинальный страховой полис в течение 5 (пяти) рабочих дней со дня подписания Договора.</w:t>
      </w:r>
      <w:r/>
    </w:p>
    <w:p>
      <w:pPr>
        <w:pStyle w:val="888"/>
        <w:jc w:val="both"/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11. </w:t>
      </w:r>
      <w:r>
        <w:rPr>
          <w:rFonts w:ascii="Cambria" w:hAnsi="Cambria" w:cs="Cambria"/>
          <w:sz w:val="22"/>
          <w:szCs w:val="22"/>
        </w:rPr>
        <w:t xml:space="preserve">Страх</w:t>
      </w:r>
      <w:r>
        <w:rPr>
          <w:sz w:val="24"/>
          <w:szCs w:val="24"/>
        </w:rPr>
        <w:t xml:space="preserve">овщик должен соответствовать требованиям, установленным в соответствии с законодательством Российской Федерации к лицам, осуществляющим оказание услуги, являющейся объектом закупки:</w:t>
      </w:r>
      <w:r/>
    </w:p>
    <w:p>
      <w:pPr>
        <w:pStyle w:val="888"/>
        <w:jc w:val="both"/>
      </w:pPr>
      <w:r>
        <w:rPr>
          <w:sz w:val="24"/>
          <w:szCs w:val="24"/>
        </w:rPr>
        <w:tab/>
        <w:t xml:space="preserve">-участник должен иметь действующую лицензию на осуществление добровольного имущественного страхования. Требование установлено статьёй 32 Закона Российской Федерации от 27.11.1992 № 4015-1 «Об организации страхового дела в Российской Федерации»;</w:t>
      </w:r>
      <w:r/>
    </w:p>
    <w:p>
      <w:pPr>
        <w:pStyle w:val="888"/>
        <w:jc w:val="both"/>
      </w:pPr>
      <w:r>
        <w:rPr>
          <w:sz w:val="24"/>
          <w:szCs w:val="24"/>
        </w:rPr>
        <w:tab/>
        <w:t xml:space="preserve">- при окончании срока действия лицензии до исполнения обязательств по Договору Страховая компания в установленные законодательством Российской Федерации сроки обязана обеспечить продление действующей лицензии.</w:t>
      </w:r>
      <w:r/>
    </w:p>
    <w:p>
      <w:pPr>
        <w:pStyle w:val="888"/>
        <w:jc w:val="both"/>
      </w:pPr>
      <w:r>
        <w:rPr>
          <w:sz w:val="24"/>
          <w:szCs w:val="24"/>
        </w:rPr>
        <w:tab/>
        <w:t xml:space="preserve">12. Качество услуг должно соответствовать требованиям, предъявляемым к услугам в настоящем техническом задании и проекте Договора (объем, сроки совершения действий, условия и так далее), а также </w:t>
      </w:r>
      <w:r>
        <w:rPr>
          <w:color w:val="000000"/>
          <w:sz w:val="24"/>
          <w:szCs w:val="24"/>
        </w:rPr>
        <w:t xml:space="preserve">требованиям:</w:t>
      </w:r>
      <w:r/>
    </w:p>
    <w:p>
      <w:pPr>
        <w:pStyle w:val="888"/>
        <w:jc w:val="both"/>
      </w:pPr>
      <w:r>
        <w:rPr>
          <w:sz w:val="24"/>
          <w:szCs w:val="24"/>
        </w:rPr>
        <w:tab/>
        <w:t xml:space="preserve">- Гражданского кодекса Российской Федерации;</w:t>
      </w:r>
      <w:r/>
    </w:p>
    <w:p>
      <w:pPr>
        <w:pStyle w:val="888"/>
        <w:jc w:val="both"/>
      </w:pPr>
      <w:r>
        <w:rPr>
          <w:sz w:val="24"/>
          <w:szCs w:val="24"/>
        </w:rPr>
        <w:tab/>
        <w:t xml:space="preserve">- Федерального закона от 27.11.1992 № 4015-1 «Об организации страхового дела в Российской Федерации».</w:t>
      </w:r>
      <w:r/>
    </w:p>
    <w:p>
      <w:pPr>
        <w:pStyle w:val="888"/>
        <w:jc w:val="both"/>
      </w:pPr>
      <w:r>
        <w:rPr>
          <w:sz w:val="24"/>
          <w:szCs w:val="24"/>
        </w:rPr>
        <w:tab/>
        <w:t xml:space="preserve">13. Срок предоставления гарантии качества услуги – с даты заключения Договора до полного исполнения всех обязательств по полученному Заказчиком страховому полису. Гарантия качества распространяется на Объект Заказчика.</w:t>
      </w:r>
      <w:r/>
    </w:p>
    <w:p>
      <w:pPr>
        <w:pStyle w:val="888"/>
        <w:jc w:val="center"/>
        <w:widowControl w:val="off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89"/>
        <w:ind w:left="0" w:firstLine="0"/>
        <w:jc w:val="center"/>
        <w:keepNext w:val="0"/>
        <w:widowControl w:val="off"/>
        <w:rPr>
          <w:b/>
          <w:i w:val="0"/>
          <w:sz w:val="20"/>
        </w:rPr>
        <w:sectPr>
          <w:headerReference w:type="default" r:id="rId9"/>
          <w:footerReference w:type="default" r:id="rId12"/>
          <w:footnotePr/>
          <w:endnotePr/>
          <w:type w:val="nextPage"/>
          <w:pgSz w:w="11906" w:h="16838" w:orient="portrait"/>
          <w:pgMar w:top="808" w:right="720" w:bottom="1006" w:left="720" w:header="209" w:footer="351" w:gutter="0"/>
          <w:pgNumType w:start="36"/>
          <w:cols w:num="1" w:sep="0" w:space="1701" w:equalWidth="1"/>
          <w:docGrid w:linePitch="360"/>
        </w:sectPr>
      </w:pPr>
      <w:r>
        <w:rPr>
          <w:b/>
          <w:i w:val="0"/>
          <w:sz w:val="20"/>
        </w:rPr>
      </w:r>
      <w:r>
        <w:rPr>
          <w:b/>
          <w:i w:val="0"/>
          <w:sz w:val="20"/>
        </w:rPr>
      </w:r>
      <w:r>
        <w:rPr>
          <w:b/>
          <w:i w:val="0"/>
          <w:sz w:val="20"/>
        </w:rPr>
      </w:r>
    </w:p>
    <w:p>
      <w:pPr>
        <w:pStyle w:val="888"/>
        <w:ind w:right="0" w:firstLine="709"/>
        <w:jc w:val="right"/>
        <w:widowControl w:val="off"/>
      </w:pPr>
      <w:r>
        <w:t xml:space="preserve">Перечень имущества, гражданская ответственность </w:t>
      </w:r>
      <w:r/>
    </w:p>
    <w:p>
      <w:pPr>
        <w:pStyle w:val="888"/>
        <w:ind w:right="0" w:firstLine="709"/>
        <w:jc w:val="right"/>
        <w:widowControl w:val="off"/>
      </w:pPr>
      <w:r>
        <w:t xml:space="preserve">при эксплуатации которого подлежит </w:t>
      </w:r>
      <w:r/>
    </w:p>
    <w:p>
      <w:pPr>
        <w:pStyle w:val="888"/>
        <w:ind w:right="0" w:firstLine="709"/>
        <w:jc w:val="right"/>
        <w:widowControl w:val="off"/>
      </w:pPr>
      <w:r>
        <w:t xml:space="preserve">страхованию перед третьими лицами (таблица 1)</w:t>
      </w:r>
      <w:r/>
    </w:p>
    <w:p>
      <w:pPr>
        <w:pStyle w:val="888"/>
        <w:ind w:right="0" w:firstLine="709"/>
        <w:jc w:val="right"/>
        <w:widowControl w:val="off"/>
      </w:pPr>
      <w:r/>
      <w:r/>
    </w:p>
    <w:tbl>
      <w:tblPr>
        <w:tblW w:w="15163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2"/>
        <w:gridCol w:w="3349"/>
        <w:gridCol w:w="1276"/>
        <w:gridCol w:w="1563"/>
        <w:gridCol w:w="850"/>
        <w:gridCol w:w="1983"/>
        <w:gridCol w:w="1812"/>
        <w:gridCol w:w="606"/>
        <w:gridCol w:w="1520"/>
        <w:gridCol w:w="1701"/>
        <w:gridCol w:w="32"/>
      </w:tblGrid>
      <w:tr>
        <w:tblPrEx/>
        <w:trPr>
          <w:trHeight w:val="4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2" w:type="dxa"/>
            <w:textDirection w:val="lrTb"/>
            <w:noWrap w:val="false"/>
          </w:tcPr>
          <w:p>
            <w:pPr>
              <w:pStyle w:val="888"/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91" w:type="dxa"/>
            <w:textDirection w:val="lrTb"/>
            <w:noWrap w:val="false"/>
          </w:tcPr>
          <w:p>
            <w:pPr>
              <w:pStyle w:val="888"/>
              <w:ind w:right="0" w:firstLine="709"/>
              <w:jc w:val="center"/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Список оборудования при эксплуатации которого возможно наступление гражданской ответственности имущественного характера перед третьими лицами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</w:tr>
      <w:tr>
        <w:tblPrEx/>
        <w:trPr>
          <w:gridAfter w:val="1"/>
          <w:trHeight w:val="15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2" w:type="dxa"/>
            <w:textDirection w:val="lrTb"/>
            <w:noWrap w:val="false"/>
          </w:tcPr>
          <w:p>
            <w:pPr>
              <w:pStyle w:val="888"/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№ </w:t>
            </w:r>
            <w:r>
              <w:rPr>
                <w:b/>
                <w:bCs/>
                <w:sz w:val="16"/>
                <w:szCs w:val="16"/>
              </w:rPr>
              <w:t xml:space="preserve">п/п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9" w:type="dxa"/>
            <w:textDirection w:val="lrTb"/>
            <w:noWrap w:val="false"/>
          </w:tcPr>
          <w:p>
            <w:pPr>
              <w:pStyle w:val="888"/>
              <w:jc w:val="center"/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Наименование объекта страхования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88"/>
              <w:jc w:val="center"/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Адрес местонахождепния БПЛА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3" w:type="dxa"/>
            <w:textDirection w:val="lrTb"/>
            <w:noWrap w:val="false"/>
          </w:tcPr>
          <w:p>
            <w:pPr>
              <w:pStyle w:val="888"/>
              <w:jc w:val="center"/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Функциональное назначение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888"/>
              <w:jc w:val="center"/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Год выпуска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pStyle w:val="888"/>
              <w:jc w:val="center"/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Заводскрй номер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2" w:type="dxa"/>
            <w:textDirection w:val="lrTb"/>
            <w:noWrap w:val="false"/>
          </w:tcPr>
          <w:p>
            <w:pPr>
              <w:pStyle w:val="888"/>
              <w:jc w:val="center"/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Инвентарный номер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88"/>
              <w:jc w:val="center"/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Страховая сумма по ГО, руб.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88"/>
              <w:jc w:val="center"/>
              <w:widowControl w:val="off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Франшиза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</w:tr>
      <w:tr>
        <w:tblPrEx/>
        <w:trPr>
          <w:gridAfter w:val="1"/>
          <w:trHeight w:val="6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2" w:type="dxa"/>
            <w:textDirection w:val="lrTb"/>
            <w:noWrap w:val="false"/>
          </w:tcPr>
          <w:p>
            <w:pPr>
              <w:pStyle w:val="888"/>
              <w:jc w:val="right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9" w:type="dxa"/>
            <w:textDirection w:val="lrTb"/>
            <w:noWrap w:val="false"/>
          </w:tcPr>
          <w:p>
            <w:pPr>
              <w:pStyle w:val="888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Высокоточное геодезическое оборудование в комплекте с беспилотным летательным аппаратом ООО «ПЛАЗ» Geoscan Gemini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88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Краснодар,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88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ул. Сормовская, 3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3" w:type="dxa"/>
            <w:textDirection w:val="lrTb"/>
            <w:noWrap w:val="false"/>
          </w:tcPr>
          <w:p>
            <w:pPr>
              <w:pStyle w:val="888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Административные нужды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888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2024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pStyle w:val="888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РАМ320000248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2" w:type="dxa"/>
            <w:textDirection w:val="lrTb"/>
            <w:noWrap w:val="false"/>
          </w:tcPr>
          <w:p>
            <w:pPr>
              <w:pStyle w:val="888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3211010000020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88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250 000,00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88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нет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/>
        <w:tc>
          <w:tcPr>
            <w:gridSpan w:val="4"/>
            <w:tcW w:w="6660" w:type="dxa"/>
            <w:textDirection w:val="lrTb"/>
            <w:noWrap w:val="false"/>
          </w:tcPr>
          <w:p>
            <w:pPr>
              <w:pStyle w:val="888"/>
              <w:jc w:val="both"/>
              <w:widowControl w:val="o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gridSpan w:val="4"/>
            <w:tcW w:w="5251" w:type="dxa"/>
            <w:textDirection w:val="lrTb"/>
            <w:noWrap w:val="false"/>
          </w:tcPr>
          <w:p>
            <w:pPr>
              <w:pStyle w:val="888"/>
              <w:jc w:val="both"/>
              <w:widowControl w:val="off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gridSpan w:val="3"/>
            <w:tcMar>
              <w:left w:w="0" w:type="dxa"/>
              <w:right w:w="0" w:type="dxa"/>
            </w:tcMar>
            <w:tcW w:w="3252" w:type="dxa"/>
            <w:textDirection w:val="lrTb"/>
            <w:noWrap w:val="false"/>
          </w:tcPr>
          <w:p>
            <w:pPr>
              <w:pStyle w:val="888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</w:tc>
      </w:tr>
    </w:tbl>
    <w:p>
      <w:pPr>
        <w:pStyle w:val="888"/>
        <w:widowControl w:val="off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right="0" w:firstLine="709"/>
        <w:rPr>
          <w:sz w:val="24"/>
          <w:szCs w:val="24"/>
        </w:rPr>
        <w:sectPr>
          <w:headerReference w:type="default" r:id="rId10"/>
          <w:headerReference w:type="first" r:id="rId11"/>
          <w:footerReference w:type="default" r:id="rId13"/>
          <w:footerReference w:type="first" r:id="rId14"/>
          <w:footnotePr/>
          <w:endnotePr/>
          <w:type w:val="nextPage"/>
          <w:pgSz w:w="16838" w:h="11906" w:orient="landscape"/>
          <w:pgMar w:top="1134" w:right="1134" w:bottom="1134" w:left="1134" w:header="709" w:footer="709" w:gutter="0"/>
          <w:cols w:num="1" w:sep="0" w:space="1701" w:equalWidth="1"/>
          <w:docGrid w:linePitch="360"/>
        </w:sect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5670"/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                                           Приложение №</w:t>
      </w:r>
      <w:r>
        <w:rPr>
          <w:rFonts w:eastAsia="Calibri"/>
          <w:color w:val="000000"/>
          <w:sz w:val="22"/>
          <w:szCs w:val="22"/>
        </w:rPr>
        <w:t xml:space="preserve">4</w:t>
      </w:r>
      <w:r>
        <w:rPr>
          <w:rFonts w:eastAsia="Calibri"/>
          <w:color w:val="000000"/>
          <w:sz w:val="22"/>
          <w:szCs w:val="22"/>
        </w:rPr>
      </w:r>
    </w:p>
    <w:p>
      <w:pPr>
        <w:jc w:val="center"/>
        <w:rPr>
          <w:b/>
          <w:bCs/>
        </w:rPr>
      </w:pPr>
      <w:r>
        <w:rPr>
          <w:b/>
          <w:szCs w:val="28"/>
        </w:rPr>
      </w:r>
      <w:r>
        <w:rPr>
          <w:b/>
          <w:szCs w:val="28"/>
        </w:rPr>
      </w:r>
    </w:p>
    <w:p>
      <w:pPr>
        <w:jc w:val="center"/>
        <w:rPr>
          <w:b/>
          <w:bCs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jc w:val="center"/>
        <w:rPr>
          <w:b/>
          <w:bCs/>
          <w:highlight w:val="none"/>
        </w:rPr>
      </w:pPr>
      <w:r>
        <w:rPr>
          <w:b/>
          <w:sz w:val="28"/>
          <w:szCs w:val="28"/>
        </w:rPr>
        <w:t xml:space="preserve">ОБРАЗЕЦ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bCs/>
        </w:rPr>
      </w:pPr>
      <w:r>
        <w:rPr>
          <w:b/>
          <w:szCs w:val="28"/>
          <w:highlight w:val="none"/>
        </w:rPr>
      </w:r>
      <w:r>
        <w:rPr>
          <w:b/>
          <w:szCs w:val="28"/>
          <w:highlight w:val="none"/>
        </w:rPr>
      </w:r>
    </w:p>
    <w:p>
      <w:pPr>
        <w:jc w:val="center"/>
        <w:rPr>
          <w:szCs w:val="28"/>
        </w:rPr>
      </w:pPr>
      <w:r>
        <w:rPr>
          <w:b/>
          <w:szCs w:val="28"/>
        </w:rPr>
        <w:t xml:space="preserve">АКТ приемки</w:t>
      </w:r>
      <w:r>
        <w:rPr>
          <w:szCs w:val="28"/>
        </w:rPr>
      </w:r>
      <w:r>
        <w:rPr>
          <w:szCs w:val="28"/>
        </w:rPr>
      </w:r>
    </w:p>
    <w:p>
      <w:pPr>
        <w:jc w:val="center"/>
        <w:rPr>
          <w:b/>
          <w:szCs w:val="28"/>
        </w:rPr>
      </w:pPr>
      <w:r>
        <w:rPr>
          <w:b/>
          <w:color w:val="000000"/>
          <w:szCs w:val="28"/>
        </w:rPr>
        <w:t xml:space="preserve">оказанной услуги (результатов отдельного этапа исполнения контракта) </w:t>
      </w:r>
      <w:r>
        <w:rPr>
          <w:b/>
          <w:szCs w:val="28"/>
        </w:rPr>
        <w:t xml:space="preserve">по Договору</w:t>
      </w:r>
      <w:r>
        <w:rPr>
          <w:b/>
          <w:szCs w:val="28"/>
        </w:rPr>
      </w:r>
      <w:r>
        <w:rPr>
          <w:b/>
          <w:szCs w:val="28"/>
        </w:rPr>
      </w:r>
    </w:p>
    <w:p>
      <w:pPr>
        <w:jc w:val="center"/>
        <w:rPr>
          <w:b/>
          <w:szCs w:val="28"/>
        </w:rPr>
      </w:pPr>
      <w:r>
        <w:rPr>
          <w:b/>
          <w:szCs w:val="28"/>
        </w:rPr>
        <w:t xml:space="preserve">  №_______ от «___» _________20   г.</w:t>
      </w:r>
      <w:r>
        <w:rPr>
          <w:b/>
          <w:szCs w:val="28"/>
        </w:rPr>
      </w:r>
      <w:r>
        <w:rPr>
          <w:b/>
          <w:szCs w:val="28"/>
        </w:rPr>
      </w:r>
    </w:p>
    <w:p>
      <w:pPr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rPr>
          <w:szCs w:val="28"/>
        </w:rPr>
      </w:pPr>
      <w:r>
        <w:rPr>
          <w:szCs w:val="28"/>
        </w:rPr>
        <w:t xml:space="preserve">г. Краснодар                                                                                                                                     «___» _________20  г.</w:t>
      </w:r>
      <w:r>
        <w:rPr>
          <w:szCs w:val="28"/>
        </w:rPr>
      </w:r>
      <w:r>
        <w:rPr>
          <w:szCs w:val="28"/>
        </w:rPr>
      </w:r>
    </w:p>
    <w:p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</w:r>
      <w:r>
        <w:rPr>
          <w:szCs w:val="28"/>
        </w:rPr>
      </w:r>
    </w:p>
    <w:p>
      <w:pPr>
        <w:rPr>
          <w:szCs w:val="28"/>
        </w:rPr>
      </w:pPr>
      <w:r>
        <w:rPr>
          <w:szCs w:val="28"/>
        </w:rPr>
        <w:t xml:space="preserve">Приемка </w:t>
      </w:r>
      <w:r>
        <w:rPr>
          <w:color w:val="000000"/>
          <w:szCs w:val="28"/>
        </w:rPr>
        <w:t xml:space="preserve">оказанной услуги </w:t>
      </w:r>
      <w:r>
        <w:rPr>
          <w:szCs w:val="28"/>
        </w:rPr>
        <w:t xml:space="preserve">осуществлялась комиссией Управления Росреестра по Краснодарскому краю, назначенной приказом </w:t>
      </w:r>
      <w:r>
        <w:rPr>
          <w:szCs w:val="28"/>
        </w:rPr>
        <w:t xml:space="preserve">_______</w:t>
      </w:r>
      <w:r>
        <w:rPr>
          <w:szCs w:val="28"/>
        </w:rPr>
        <w:t xml:space="preserve">от «</w:t>
      </w:r>
      <w:r>
        <w:rPr>
          <w:szCs w:val="28"/>
        </w:rPr>
        <w:t xml:space="preserve">____</w:t>
      </w:r>
      <w:r>
        <w:rPr>
          <w:szCs w:val="28"/>
        </w:rPr>
        <w:t xml:space="preserve">» </w:t>
      </w:r>
      <w:r>
        <w:rPr>
          <w:szCs w:val="28"/>
        </w:rPr>
        <w:t xml:space="preserve">________</w:t>
      </w:r>
      <w:r>
        <w:rPr>
          <w:szCs w:val="28"/>
        </w:rPr>
        <w:t xml:space="preserve">202</w:t>
      </w:r>
      <w:r>
        <w:rPr>
          <w:szCs w:val="28"/>
        </w:rPr>
        <w:t xml:space="preserve">  </w:t>
      </w:r>
      <w:r>
        <w:rPr>
          <w:szCs w:val="28"/>
        </w:rPr>
        <w:t xml:space="preserve"> г.:</w:t>
      </w:r>
      <w:r>
        <w:rPr>
          <w:szCs w:val="28"/>
        </w:rPr>
      </w:r>
      <w:r>
        <w:rPr>
          <w:szCs w:val="28"/>
        </w:rPr>
      </w:r>
    </w:p>
    <w:p>
      <w:pPr>
        <w:pStyle w:val="732"/>
        <w:ind w:left="0" w:firstLine="709"/>
        <w:jc w:val="both"/>
      </w:pPr>
      <w:r/>
      <w:r/>
      <w:r/>
    </w:p>
    <w:p>
      <w:r>
        <w:t xml:space="preserve">Присутствовали:</w:t>
      </w:r>
      <w:r/>
      <w:r/>
    </w:p>
    <w:tbl>
      <w:tblPr>
        <w:tblStyle w:val="745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4815"/>
        <w:gridCol w:w="4376"/>
      </w:tblGrid>
      <w:tr>
        <w:tblPrEx/>
        <w:trPr>
          <w:trHeight w:val="228"/>
        </w:trPr>
        <w:tc>
          <w:tcPr>
            <w:tcW w:w="4815" w:type="dxa"/>
            <w:textDirection w:val="lrTb"/>
            <w:noWrap w:val="false"/>
          </w:tcPr>
          <w:p>
            <w:pPr>
              <w:pStyle w:val="732"/>
              <w:ind w:left="0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732"/>
              <w:ind w:left="0"/>
            </w:pPr>
            <w:r>
              <w:rPr>
                <w:szCs w:val="28"/>
              </w:rPr>
              <w:t xml:space="preserve">Председатель комиссии:</w:t>
            </w:r>
            <w:r/>
            <w:r/>
          </w:p>
        </w:tc>
        <w:tc>
          <w:tcPr>
            <w:tcBorders>
              <w:bottom w:val="single" w:color="000000" w:sz="4" w:space="0"/>
            </w:tcBorders>
            <w:tcW w:w="4376" w:type="dxa"/>
            <w:textDirection w:val="lrTb"/>
            <w:noWrap w:val="false"/>
          </w:tcPr>
          <w:p>
            <w:pPr>
              <w:pStyle w:val="732"/>
              <w:ind w:left="0"/>
              <w:jc w:val="both"/>
            </w:pPr>
            <w:r/>
            <w:r/>
            <w:r/>
          </w:p>
          <w:p>
            <w:pPr>
              <w:pStyle w:val="732"/>
              <w:ind w:left="0"/>
              <w:jc w:val="both"/>
            </w:pPr>
            <w:r/>
            <w:r/>
            <w:r/>
          </w:p>
        </w:tc>
      </w:tr>
      <w:tr>
        <w:tblPrEx/>
        <w:trPr>
          <w:trHeight w:val="228"/>
        </w:trPr>
        <w:tc>
          <w:tcPr>
            <w:tcW w:w="4815" w:type="dxa"/>
            <w:textDirection w:val="lrTb"/>
            <w:noWrap w:val="false"/>
          </w:tcPr>
          <w:p>
            <w:pPr>
              <w:pStyle w:val="732"/>
              <w:ind w:left="0"/>
            </w:pPr>
            <w:r>
              <w:rPr>
                <w:szCs w:val="28"/>
              </w:rPr>
              <w:t xml:space="preserve">Заместитель председателя комиссии:  </w:t>
            </w:r>
            <w:r/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4376" w:type="dxa"/>
            <w:textDirection w:val="lrTb"/>
            <w:noWrap w:val="false"/>
          </w:tcPr>
          <w:p>
            <w:pPr>
              <w:pStyle w:val="732"/>
              <w:ind w:left="0"/>
              <w:jc w:val="both"/>
            </w:pPr>
            <w:r/>
            <w:r/>
            <w:r/>
          </w:p>
        </w:tc>
      </w:tr>
      <w:tr>
        <w:tblPrEx/>
        <w:trPr>
          <w:trHeight w:val="228"/>
        </w:trPr>
        <w:tc>
          <w:tcPr>
            <w:tcW w:w="4815" w:type="dxa"/>
            <w:vMerge w:val="restart"/>
            <w:textDirection w:val="lrTb"/>
            <w:noWrap w:val="false"/>
          </w:tcPr>
          <w:p>
            <w:pPr>
              <w:pStyle w:val="732"/>
              <w:ind w:left="0"/>
            </w:pPr>
            <w:r>
              <w:rPr>
                <w:szCs w:val="28"/>
              </w:rPr>
              <w:t xml:space="preserve">Члены комиссии:</w:t>
            </w:r>
            <w:r/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4376" w:type="dxa"/>
            <w:textDirection w:val="lrTb"/>
            <w:noWrap w:val="false"/>
          </w:tcPr>
          <w:p>
            <w:pPr>
              <w:pStyle w:val="732"/>
              <w:ind w:left="0"/>
              <w:jc w:val="both"/>
            </w:pPr>
            <w:r/>
            <w:r/>
            <w:r/>
          </w:p>
        </w:tc>
      </w:tr>
      <w:tr>
        <w:tblPrEx/>
        <w:trPr>
          <w:trHeight w:val="228"/>
        </w:trPr>
        <w:tc>
          <w:tcPr>
            <w:tcW w:w="4815" w:type="dxa"/>
            <w:vMerge w:val="continue"/>
            <w:textDirection w:val="lrTb"/>
            <w:noWrap w:val="false"/>
          </w:tcPr>
          <w:p>
            <w:pPr>
              <w:pStyle w:val="732"/>
              <w:ind w:left="0"/>
            </w:pPr>
            <w:r/>
            <w:r/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4376" w:type="dxa"/>
            <w:textDirection w:val="lrTb"/>
            <w:noWrap w:val="false"/>
          </w:tcPr>
          <w:p>
            <w:pPr>
              <w:pStyle w:val="732"/>
              <w:ind w:left="0"/>
              <w:jc w:val="both"/>
            </w:pPr>
            <w:r/>
            <w:r/>
            <w:r/>
          </w:p>
        </w:tc>
      </w:tr>
      <w:tr>
        <w:tblPrEx/>
        <w:trPr>
          <w:trHeight w:val="219"/>
        </w:trPr>
        <w:tc>
          <w:tcPr>
            <w:tcW w:w="4815" w:type="dxa"/>
            <w:vMerge w:val="continue"/>
            <w:textDirection w:val="lrTb"/>
            <w:noWrap w:val="false"/>
          </w:tcPr>
          <w:p>
            <w:pPr>
              <w:pStyle w:val="732"/>
              <w:ind w:left="0"/>
            </w:pPr>
            <w:r/>
            <w:r/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4376" w:type="dxa"/>
            <w:textDirection w:val="lrTb"/>
            <w:noWrap w:val="false"/>
          </w:tcPr>
          <w:p>
            <w:pPr>
              <w:pStyle w:val="732"/>
              <w:ind w:left="0"/>
              <w:jc w:val="both"/>
            </w:pPr>
            <w:r/>
            <w:r/>
            <w:r/>
          </w:p>
        </w:tc>
      </w:tr>
      <w:tr>
        <w:tblPrEx/>
        <w:trPr>
          <w:trHeight w:val="219"/>
        </w:trPr>
        <w:tc>
          <w:tcPr>
            <w:tcW w:w="4815" w:type="dxa"/>
            <w:vMerge w:val="continue"/>
            <w:textDirection w:val="lrTb"/>
            <w:noWrap w:val="false"/>
          </w:tcPr>
          <w:p>
            <w:pPr>
              <w:pStyle w:val="732"/>
              <w:ind w:left="0"/>
            </w:pPr>
            <w:r/>
            <w:r/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4376" w:type="dxa"/>
            <w:textDirection w:val="lrTb"/>
            <w:noWrap w:val="false"/>
          </w:tcPr>
          <w:p>
            <w:pPr>
              <w:pStyle w:val="732"/>
              <w:ind w:left="0"/>
              <w:jc w:val="both"/>
            </w:pPr>
            <w:r/>
            <w:r/>
            <w:r/>
          </w:p>
        </w:tc>
      </w:tr>
      <w:tr>
        <w:tblPrEx/>
        <w:trPr>
          <w:trHeight w:val="228"/>
        </w:trPr>
        <w:tc>
          <w:tcPr>
            <w:tcW w:w="4815" w:type="dxa"/>
            <w:vMerge w:val="continue"/>
            <w:textDirection w:val="lrTb"/>
            <w:noWrap w:val="false"/>
          </w:tcPr>
          <w:p>
            <w:pPr>
              <w:pStyle w:val="732"/>
              <w:ind w:left="0"/>
            </w:pPr>
            <w:r/>
            <w:r/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4376" w:type="dxa"/>
            <w:textDirection w:val="lrTb"/>
            <w:noWrap w:val="false"/>
          </w:tcPr>
          <w:p>
            <w:pPr>
              <w:pStyle w:val="732"/>
              <w:ind w:left="0"/>
              <w:jc w:val="both"/>
            </w:pPr>
            <w:r/>
            <w:r/>
            <w:r/>
          </w:p>
        </w:tc>
      </w:tr>
      <w:tr>
        <w:tblPrEx/>
        <w:trPr>
          <w:trHeight w:val="455"/>
        </w:trPr>
        <w:tc>
          <w:tcPr>
            <w:tcW w:w="4815" w:type="dxa"/>
            <w:vMerge w:val="continue"/>
            <w:textDirection w:val="lrTb"/>
            <w:noWrap w:val="false"/>
          </w:tcPr>
          <w:p>
            <w:pPr>
              <w:pStyle w:val="732"/>
              <w:ind w:left="0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4376" w:type="dxa"/>
            <w:textDirection w:val="lrTb"/>
            <w:noWrap w:val="false"/>
          </w:tcPr>
          <w:p>
            <w:pPr>
              <w:pStyle w:val="732"/>
              <w:ind w:left="0"/>
              <w:jc w:val="both"/>
            </w:pPr>
            <w:r/>
            <w:r/>
            <w:r/>
          </w:p>
        </w:tc>
      </w:tr>
      <w:tr>
        <w:tblPrEx/>
        <w:trPr>
          <w:trHeight w:val="236"/>
        </w:trPr>
        <w:tc>
          <w:tcPr>
            <w:tcW w:w="4815" w:type="dxa"/>
            <w:textDirection w:val="lrTb"/>
            <w:noWrap w:val="false"/>
          </w:tcPr>
          <w:p>
            <w:pPr>
              <w:pStyle w:val="732"/>
              <w:ind w:left="0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732"/>
              <w:ind w:left="0"/>
            </w:pPr>
            <w:r/>
            <w:r/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4376" w:type="dxa"/>
            <w:textDirection w:val="lrTb"/>
            <w:noWrap w:val="false"/>
          </w:tcPr>
          <w:p>
            <w:pPr>
              <w:pStyle w:val="732"/>
              <w:ind w:left="0"/>
              <w:jc w:val="both"/>
            </w:pPr>
            <w:r/>
            <w:r/>
            <w:r/>
          </w:p>
        </w:tc>
      </w:tr>
    </w:tbl>
    <w:p>
      <w:pPr>
        <w:pStyle w:val="732"/>
        <w:ind w:left="709"/>
        <w:jc w:val="both"/>
      </w:pPr>
      <w:r/>
      <w:r/>
      <w:r/>
    </w:p>
    <w:p>
      <w:pPr>
        <w:jc w:val="both"/>
      </w:pPr>
      <w:r>
        <w:rPr>
          <w:szCs w:val="28"/>
        </w:rPr>
        <w:t xml:space="preserve">               </w:t>
      </w:r>
      <w:r>
        <w:rPr>
          <w:szCs w:val="28"/>
        </w:rPr>
        <w:t xml:space="preserve">Управление Федеральной службы государственной регистрации, кадастра и картографии по Краснодарскому краю, именуемое в дальнейшем «Страхователь», в лице _____________, действующего на основании ____________, с одной стороны,  и </w:t>
      </w:r>
      <w:r>
        <w:rPr>
          <w:szCs w:val="28"/>
        </w:rPr>
        <w:t xml:space="preserve">________________________________________________________ (указать полное наименование организации-поставщика (с</w:t>
      </w:r>
      <w:r>
        <w:rPr>
          <w:szCs w:val="28"/>
        </w:rPr>
        <w:t xml:space="preserve"> указанием ее организационно-правовой формы) или фамилию, имя и отчество (при наличии) поставщика/исполнителя – физического лица, в том числе зарегистрированного в качестве индивидуального предпринимателя), именуемый в дальнейшем «Страховщик», в лице ____</w:t>
      </w:r>
      <w:r>
        <w:rPr>
          <w:szCs w:val="28"/>
        </w:rPr>
        <w:t xml:space="preserve">_______________________________________, действующего на основании ___________________ (указывается документ (акт) со всеми реквизитами, на основании которого действует представитель /исполнителя, уполномоченный на подписание контракта), с другой стороны, </w:t>
      </w:r>
      <w:r>
        <w:rPr>
          <w:szCs w:val="28"/>
        </w:rPr>
        <w:t xml:space="preserve">был заключен Договор №______от______________</w:t>
      </w:r>
      <w:r>
        <w:rPr>
          <w:szCs w:val="28"/>
        </w:rPr>
        <w:t xml:space="preserve">.</w:t>
      </w:r>
      <w:r>
        <w:rPr>
          <w:szCs w:val="28"/>
        </w:rPr>
        <w:t xml:space="preserve"> </w:t>
      </w:r>
      <w:r>
        <w:rPr>
          <w:szCs w:val="28"/>
        </w:rPr>
      </w:r>
    </w:p>
    <w:p>
      <w:pPr>
        <w:jc w:val="both"/>
      </w:pPr>
      <w:r>
        <w:rPr>
          <w:szCs w:val="28"/>
        </w:rPr>
      </w:r>
      <w:r>
        <w:rPr>
          <w:szCs w:val="28"/>
        </w:rPr>
        <w:t xml:space="preserve">К</w:t>
      </w:r>
      <w:r>
        <w:rPr>
          <w:szCs w:val="28"/>
        </w:rPr>
        <w:t xml:space="preserve">омиссией Управления </w:t>
      </w:r>
      <w:r>
        <w:rPr>
          <w:szCs w:val="28"/>
        </w:rPr>
        <w:t xml:space="preserve">составили настоящий акт о нижеследующем. Страховщиком по контракту оказаны Страхователю следующие услуги:</w:t>
      </w:r>
      <w:r>
        <w:rPr>
          <w:szCs w:val="28"/>
        </w:rPr>
      </w:r>
      <w:r/>
    </w:p>
    <w:p>
      <w:pPr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tbl>
      <w:tblPr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1985"/>
        <w:gridCol w:w="1835"/>
      </w:tblGrid>
      <w:tr>
        <w:tblPrEx/>
        <w:trPr>
          <w:jc w:val="center"/>
        </w:trPr>
        <w:tc>
          <w:tcPr>
            <w:tcW w:w="2956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услуг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062" w:type="pct"/>
            <w:vAlign w:val="center"/>
            <w:textDirection w:val="lrTb"/>
            <w:noWrap w:val="false"/>
          </w:tcPr>
          <w:p>
            <w:pPr>
              <w:ind w:firstLine="34"/>
              <w:jc w:val="center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Адрес объекта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982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Стоимость, руб.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jc w:val="center"/>
        </w:trPr>
        <w:tc>
          <w:tcPr>
            <w:tcW w:w="2956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2" w:type="pct"/>
            <w:vAlign w:val="center"/>
            <w:textDirection w:val="lrTb"/>
            <w:noWrap w:val="false"/>
          </w:tcPr>
          <w:p>
            <w:pPr>
              <w:tabs>
                <w:tab w:val="left" w:pos="0" w:leader="none"/>
              </w:tabs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</w:r>
            <w:r>
              <w:rPr>
                <w:sz w:val="22"/>
                <w:szCs w:val="22"/>
                <w:lang w:eastAsia="ar-SA"/>
              </w:rPr>
            </w:r>
          </w:p>
        </w:tc>
        <w:tc>
          <w:tcPr>
            <w:tcW w:w="982" w:type="pct"/>
            <w:vAlign w:val="center"/>
            <w:textDirection w:val="lrTb"/>
            <w:noWrap w:val="false"/>
          </w:tcPr>
          <w:p>
            <w:pPr>
              <w:ind w:firstLine="98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firstLine="98"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tcW w:w="4018" w:type="pct"/>
            <w:vAlign w:val="center"/>
            <w:textDirection w:val="lrTb"/>
            <w:noWrap w:val="false"/>
          </w:tcPr>
          <w:p>
            <w:pPr>
              <w:jc w:val="right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Итого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982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732"/>
        <w:ind w:left="1080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rPr>
          <w:b/>
        </w:rPr>
      </w:pPr>
      <w:r>
        <w:rPr>
          <w:b/>
        </w:rPr>
        <w:t xml:space="preserve">        Сопроводительные документы Страховщика: </w:t>
      </w:r>
      <w:r>
        <w:rPr>
          <w:b/>
        </w:rPr>
      </w:r>
      <w:r>
        <w:rPr>
          <w:b/>
        </w:rPr>
      </w:r>
    </w:p>
    <w:p>
      <w:r/>
      <w:r/>
      <w:r/>
    </w:p>
    <w:p>
      <w:r>
        <w:t xml:space="preserve">_____________________________________________________________________________</w:t>
      </w:r>
      <w:r/>
      <w:r/>
    </w:p>
    <w:p>
      <w:r/>
      <w:r/>
      <w:r/>
    </w:p>
    <w:p>
      <w:pPr>
        <w:pStyle w:val="1_10242"/>
        <w:spacing w:before="0" w:beforeAutospacing="0" w:after="0" w:afterAutospacing="0"/>
        <w:shd w:val="clear" w:color="auto" w:fill="ffffff"/>
        <w:rPr>
          <w:sz w:val="18"/>
          <w:szCs w:val="28"/>
        </w:rPr>
      </w:pPr>
      <w:r>
        <w:rPr>
          <w:sz w:val="18"/>
          <w:szCs w:val="28"/>
        </w:rPr>
      </w:r>
      <w:r>
        <w:rPr>
          <w:sz w:val="18"/>
          <w:szCs w:val="28"/>
        </w:rPr>
      </w:r>
      <w:r>
        <w:rPr>
          <w:sz w:val="18"/>
          <w:szCs w:val="28"/>
        </w:rPr>
      </w:r>
    </w:p>
    <w:p>
      <w:pPr>
        <w:ind w:left="0" w:firstLine="0"/>
        <w:jc w:val="both"/>
        <w:rPr>
          <w:szCs w:val="28"/>
        </w:rPr>
      </w:pPr>
      <w:r>
        <w:rPr>
          <w:szCs w:val="28"/>
        </w:rPr>
        <w:t xml:space="preserve">1. Решение комиссии по результатам исполнения Страховщиком условий Договора: __________________________________________________________________</w:t>
      </w:r>
      <w:r>
        <w:rPr>
          <w:szCs w:val="28"/>
        </w:rPr>
      </w:r>
      <w:r>
        <w:rPr>
          <w:szCs w:val="28"/>
        </w:rPr>
      </w:r>
    </w:p>
    <w:p>
      <w:pPr>
        <w:pStyle w:val="1_10242"/>
        <w:jc w:val="both"/>
        <w:spacing w:before="0" w:beforeAutospacing="0" w:after="0" w:afterAutospacing="0" w:line="263" w:lineRule="atLeast"/>
        <w:shd w:val="clear" w:color="auto" w:fill="ffffff"/>
        <w:rPr>
          <w:szCs w:val="28"/>
        </w:rPr>
      </w:pPr>
      <w:r>
        <w:rPr>
          <w:szCs w:val="28"/>
        </w:rPr>
        <w:t xml:space="preserve">__________________________________________________________________</w:t>
      </w:r>
      <w:r>
        <w:rPr>
          <w:szCs w:val="28"/>
        </w:rPr>
      </w:r>
      <w:r>
        <w:rPr>
          <w:szCs w:val="28"/>
        </w:rPr>
      </w:r>
    </w:p>
    <w:p>
      <w:pPr>
        <w:pStyle w:val="1_10242"/>
        <w:jc w:val="both"/>
        <w:spacing w:before="0" w:beforeAutospacing="0" w:after="0" w:afterAutospacing="0" w:line="263" w:lineRule="atLeast"/>
        <w:shd w:val="clear" w:color="auto" w:fill="ffffff"/>
        <w:rPr>
          <w:szCs w:val="28"/>
        </w:rPr>
      </w:pPr>
      <w:r>
        <w:rPr>
          <w:szCs w:val="28"/>
        </w:rPr>
        <w:t xml:space="preserve">__________________________________________________________________</w:t>
      </w:r>
      <w:r>
        <w:rPr>
          <w:szCs w:val="28"/>
        </w:rPr>
      </w:r>
      <w:r>
        <w:rPr>
          <w:szCs w:val="28"/>
        </w:rPr>
      </w:r>
    </w:p>
    <w:p>
      <w:pPr>
        <w:pStyle w:val="1_10242"/>
        <w:jc w:val="both"/>
        <w:spacing w:before="0" w:beforeAutospacing="0" w:after="0" w:afterAutospacing="0" w:line="263" w:lineRule="atLeast"/>
        <w:shd w:val="clear" w:color="auto" w:fill="ffffff"/>
        <w:rPr>
          <w:szCs w:val="28"/>
        </w:rPr>
      </w:pPr>
      <w:r>
        <w:rPr>
          <w:szCs w:val="28"/>
        </w:rPr>
        <w:t xml:space="preserve">__________________________________________________________________</w:t>
      </w:r>
      <w:r>
        <w:rPr>
          <w:szCs w:val="28"/>
        </w:rPr>
      </w:r>
      <w:r>
        <w:rPr>
          <w:szCs w:val="28"/>
        </w:rPr>
      </w:r>
    </w:p>
    <w:p>
      <w:pPr>
        <w:rPr>
          <w:szCs w:val="28"/>
        </w:rPr>
      </w:pPr>
      <w:r>
        <w:rPr>
          <w:b/>
          <w:szCs w:val="28"/>
        </w:rPr>
        <w:t xml:space="preserve">           </w:t>
      </w:r>
      <w:r>
        <w:rPr>
          <w:szCs w:val="28"/>
        </w:rPr>
      </w:r>
      <w:r>
        <w:rPr>
          <w:szCs w:val="28"/>
        </w:rPr>
      </w:r>
    </w:p>
    <w:p>
      <w:pPr>
        <w:ind w:firstLine="0"/>
        <w:jc w:val="both"/>
        <w:rPr>
          <w:highlight w:val="none"/>
        </w:rPr>
      </w:pPr>
      <w:r>
        <w:rPr>
          <w:szCs w:val="28"/>
        </w:rPr>
        <w:t xml:space="preserve">2. Настоящий Акт приемки оказанных услуг составлен в двух экземплярах, по одному для Страхователя и Страховщика.</w:t>
      </w:r>
      <w:r/>
      <w:r/>
    </w:p>
    <w:p>
      <w:pPr>
        <w:ind w:firstLine="0"/>
        <w:jc w:val="both"/>
      </w:pPr>
      <w:r/>
      <w:r/>
    </w:p>
    <w:p>
      <w:pPr>
        <w:ind w:firstLine="0"/>
        <w:jc w:val="both"/>
      </w:pPr>
      <w:r>
        <w:rPr>
          <w:highlight w:val="none"/>
        </w:rPr>
      </w:r>
      <w:r>
        <w:rPr>
          <w:highlight w:val="none"/>
        </w:rPr>
      </w:r>
    </w:p>
    <w:tbl>
      <w:tblPr>
        <w:tblStyle w:val="745"/>
        <w:tblpPr w:horzAnchor="margin" w:tblpXSpec="center" w:vertAnchor="text" w:tblpY="1342" w:leftFromText="180" w:topFromText="0" w:rightFromText="180" w:bottomFromText="0"/>
        <w:tblW w:w="8079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2968"/>
        <w:gridCol w:w="2265"/>
        <w:gridCol w:w="2846"/>
      </w:tblGrid>
      <w:tr>
        <w:tblPrEx/>
        <w:trPr>
          <w:trHeight w:val="231"/>
        </w:trPr>
        <w:tc>
          <w:tcPr>
            <w:tcW w:w="2968" w:type="dxa"/>
            <w:textDirection w:val="lrTb"/>
            <w:noWrap w:val="false"/>
          </w:tcPr>
          <w:p>
            <w:pPr>
              <w:pStyle w:val="732"/>
              <w:ind w:left="0"/>
              <w:jc w:val="both"/>
            </w:pPr>
            <w:r>
              <w:rPr>
                <w:szCs w:val="28"/>
              </w:rPr>
              <w:t xml:space="preserve">Председатель комиссии</w:t>
            </w:r>
            <w:r/>
            <w:r/>
          </w:p>
        </w:tc>
        <w:tc>
          <w:tcPr>
            <w:tcW w:w="226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</w:p>
          <w:p>
            <w:pPr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  <w:t xml:space="preserve">_</w:t>
            </w:r>
            <w:r>
              <w:rPr>
                <w:sz w:val="18"/>
                <w:szCs w:val="19"/>
                <w:u w:val="single"/>
              </w:rPr>
              <w:t xml:space="preserve">___________________</w:t>
            </w:r>
            <w:r>
              <w:rPr>
                <w:sz w:val="18"/>
                <w:szCs w:val="19"/>
              </w:rPr>
              <w:t xml:space="preserve">_</w:t>
            </w: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</w:p>
          <w:p>
            <w:pPr>
              <w:jc w:val="center"/>
              <w:rPr>
                <w:szCs w:val="28"/>
              </w:rPr>
            </w:pPr>
            <w:r>
              <w:rPr>
                <w:sz w:val="18"/>
                <w:szCs w:val="19"/>
              </w:rPr>
              <w:t xml:space="preserve"> (Подпись)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284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</w:p>
          <w:p>
            <w:pPr>
              <w:jc w:val="center"/>
              <w:rPr>
                <w:sz w:val="18"/>
                <w:szCs w:val="19"/>
                <w:u w:val="single"/>
              </w:rPr>
            </w:pPr>
            <w:r>
              <w:rPr>
                <w:sz w:val="18"/>
                <w:szCs w:val="19"/>
                <w:u w:val="single"/>
              </w:rPr>
              <w:t xml:space="preserve">___________________________</w:t>
            </w:r>
            <w:r>
              <w:rPr>
                <w:sz w:val="18"/>
                <w:szCs w:val="19"/>
                <w:u w:val="single"/>
              </w:rPr>
            </w:r>
            <w:r>
              <w:rPr>
                <w:sz w:val="18"/>
                <w:szCs w:val="19"/>
                <w:u w:val="single"/>
              </w:rPr>
            </w:r>
          </w:p>
          <w:p>
            <w:pPr>
              <w:jc w:val="center"/>
              <w:rPr>
                <w:szCs w:val="28"/>
              </w:rPr>
            </w:pPr>
            <w:r>
              <w:rPr>
                <w:sz w:val="18"/>
                <w:szCs w:val="19"/>
              </w:rPr>
              <w:t xml:space="preserve">(ФИО)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>
          <w:trHeight w:val="231"/>
        </w:trPr>
        <w:tc>
          <w:tcPr>
            <w:tcW w:w="2968" w:type="dxa"/>
            <w:textDirection w:val="lrTb"/>
            <w:noWrap w:val="false"/>
          </w:tcPr>
          <w:p>
            <w:pPr>
              <w:pStyle w:val="732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732"/>
              <w:ind w:left="0"/>
              <w:jc w:val="both"/>
            </w:pPr>
            <w:r>
              <w:rPr>
                <w:szCs w:val="28"/>
              </w:rPr>
              <w:t xml:space="preserve">Заместитель председателя комиссии  </w:t>
            </w:r>
            <w:r/>
            <w:r/>
          </w:p>
        </w:tc>
        <w:tc>
          <w:tcPr>
            <w:tcW w:w="226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</w:p>
          <w:p>
            <w:pPr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  <w:t xml:space="preserve">_</w:t>
            </w:r>
            <w:r>
              <w:rPr>
                <w:sz w:val="18"/>
                <w:szCs w:val="19"/>
                <w:u w:val="single"/>
              </w:rPr>
              <w:t xml:space="preserve">___________________</w:t>
            </w:r>
            <w:r>
              <w:rPr>
                <w:sz w:val="18"/>
                <w:szCs w:val="19"/>
              </w:rPr>
              <w:t xml:space="preserve">_</w:t>
            </w: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</w:p>
          <w:p>
            <w:pPr>
              <w:jc w:val="center"/>
              <w:rPr>
                <w:szCs w:val="28"/>
              </w:rPr>
            </w:pPr>
            <w:r>
              <w:rPr>
                <w:sz w:val="18"/>
                <w:szCs w:val="19"/>
              </w:rPr>
              <w:t xml:space="preserve"> (Подпись)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284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</w:p>
          <w:p>
            <w:pPr>
              <w:jc w:val="center"/>
              <w:rPr>
                <w:sz w:val="18"/>
                <w:szCs w:val="19"/>
                <w:u w:val="single"/>
              </w:rPr>
            </w:pPr>
            <w:r>
              <w:rPr>
                <w:sz w:val="18"/>
                <w:szCs w:val="19"/>
                <w:u w:val="single"/>
              </w:rPr>
              <w:t xml:space="preserve">___________________________</w:t>
            </w:r>
            <w:r>
              <w:rPr>
                <w:sz w:val="18"/>
                <w:szCs w:val="19"/>
                <w:u w:val="single"/>
              </w:rPr>
            </w:r>
            <w:r>
              <w:rPr>
                <w:sz w:val="18"/>
                <w:szCs w:val="19"/>
                <w:u w:val="single"/>
              </w:rPr>
            </w:r>
          </w:p>
          <w:p>
            <w:pPr>
              <w:jc w:val="center"/>
              <w:rPr>
                <w:szCs w:val="28"/>
              </w:rPr>
            </w:pPr>
            <w:r>
              <w:rPr>
                <w:sz w:val="18"/>
                <w:szCs w:val="19"/>
              </w:rPr>
              <w:t xml:space="preserve">(ФИО)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>
          <w:trHeight w:val="227"/>
        </w:trPr>
        <w:tc>
          <w:tcPr>
            <w:tcW w:w="2968" w:type="dxa"/>
            <w:textDirection w:val="lrTb"/>
            <w:noWrap w:val="false"/>
          </w:tcPr>
          <w:p>
            <w:pPr>
              <w:pStyle w:val="732"/>
              <w:ind w:left="0"/>
              <w:jc w:val="both"/>
            </w:pPr>
            <w:r>
              <w:rPr>
                <w:szCs w:val="28"/>
              </w:rPr>
              <w:t xml:space="preserve">Члены комиссии</w:t>
            </w:r>
            <w:r/>
            <w:r/>
          </w:p>
        </w:tc>
        <w:tc>
          <w:tcPr>
            <w:tcW w:w="226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</w:p>
          <w:p>
            <w:pPr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  <w:t xml:space="preserve">_</w:t>
            </w:r>
            <w:r>
              <w:rPr>
                <w:sz w:val="18"/>
                <w:szCs w:val="19"/>
                <w:u w:val="single"/>
              </w:rPr>
              <w:t xml:space="preserve">___________________</w:t>
            </w:r>
            <w:r>
              <w:rPr>
                <w:sz w:val="18"/>
                <w:szCs w:val="19"/>
              </w:rPr>
              <w:t xml:space="preserve">_</w:t>
            </w: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</w:p>
          <w:p>
            <w:pPr>
              <w:jc w:val="center"/>
              <w:rPr>
                <w:szCs w:val="28"/>
              </w:rPr>
            </w:pPr>
            <w:r>
              <w:rPr>
                <w:sz w:val="18"/>
                <w:szCs w:val="19"/>
              </w:rPr>
              <w:t xml:space="preserve"> (Подпись)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284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</w:p>
          <w:p>
            <w:pPr>
              <w:jc w:val="center"/>
              <w:rPr>
                <w:sz w:val="18"/>
                <w:szCs w:val="19"/>
                <w:u w:val="single"/>
              </w:rPr>
            </w:pPr>
            <w:r>
              <w:rPr>
                <w:sz w:val="18"/>
                <w:szCs w:val="19"/>
                <w:u w:val="single"/>
              </w:rPr>
              <w:t xml:space="preserve">___________________________</w:t>
            </w:r>
            <w:r>
              <w:rPr>
                <w:sz w:val="18"/>
                <w:szCs w:val="19"/>
                <w:u w:val="single"/>
              </w:rPr>
            </w:r>
            <w:r>
              <w:rPr>
                <w:sz w:val="18"/>
                <w:szCs w:val="19"/>
                <w:u w:val="single"/>
              </w:rPr>
            </w:r>
          </w:p>
          <w:p>
            <w:pPr>
              <w:jc w:val="center"/>
              <w:rPr>
                <w:szCs w:val="28"/>
              </w:rPr>
            </w:pPr>
            <w:r>
              <w:rPr>
                <w:sz w:val="18"/>
                <w:szCs w:val="19"/>
              </w:rPr>
              <w:t xml:space="preserve">(ФИО)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>
          <w:trHeight w:val="231"/>
        </w:trPr>
        <w:tc>
          <w:tcPr>
            <w:tcW w:w="2968" w:type="dxa"/>
            <w:textDirection w:val="lrTb"/>
            <w:noWrap w:val="false"/>
          </w:tcPr>
          <w:p>
            <w:pPr>
              <w:pStyle w:val="732"/>
              <w:ind w:left="0"/>
              <w:jc w:val="both"/>
            </w:pPr>
            <w:r/>
            <w:r/>
            <w:r/>
          </w:p>
        </w:tc>
        <w:tc>
          <w:tcPr>
            <w:tcW w:w="226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</w:p>
          <w:p>
            <w:pPr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  <w:t xml:space="preserve">_</w:t>
            </w:r>
            <w:r>
              <w:rPr>
                <w:sz w:val="18"/>
                <w:szCs w:val="19"/>
                <w:u w:val="single"/>
              </w:rPr>
              <w:t xml:space="preserve">___________________</w:t>
            </w:r>
            <w:r>
              <w:rPr>
                <w:sz w:val="18"/>
                <w:szCs w:val="19"/>
              </w:rPr>
              <w:t xml:space="preserve">_</w:t>
            </w: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</w:p>
          <w:p>
            <w:pPr>
              <w:jc w:val="center"/>
              <w:rPr>
                <w:szCs w:val="28"/>
              </w:rPr>
            </w:pPr>
            <w:r>
              <w:rPr>
                <w:sz w:val="18"/>
                <w:szCs w:val="19"/>
              </w:rPr>
              <w:t xml:space="preserve"> (Подпись)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284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</w:p>
          <w:p>
            <w:pPr>
              <w:jc w:val="center"/>
              <w:rPr>
                <w:sz w:val="18"/>
                <w:szCs w:val="19"/>
                <w:u w:val="single"/>
              </w:rPr>
            </w:pPr>
            <w:r>
              <w:rPr>
                <w:sz w:val="18"/>
                <w:szCs w:val="19"/>
                <w:u w:val="single"/>
              </w:rPr>
              <w:t xml:space="preserve">___________________________</w:t>
            </w:r>
            <w:r>
              <w:rPr>
                <w:sz w:val="18"/>
                <w:szCs w:val="19"/>
                <w:u w:val="single"/>
              </w:rPr>
            </w:r>
            <w:r>
              <w:rPr>
                <w:sz w:val="18"/>
                <w:szCs w:val="19"/>
                <w:u w:val="single"/>
              </w:rPr>
            </w:r>
          </w:p>
          <w:p>
            <w:pPr>
              <w:jc w:val="center"/>
              <w:rPr>
                <w:szCs w:val="28"/>
              </w:rPr>
            </w:pPr>
            <w:r>
              <w:rPr>
                <w:sz w:val="18"/>
                <w:szCs w:val="19"/>
              </w:rPr>
              <w:t xml:space="preserve">(ФИО)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>
          <w:trHeight w:val="231"/>
        </w:trPr>
        <w:tc>
          <w:tcPr>
            <w:tcW w:w="2968" w:type="dxa"/>
            <w:textDirection w:val="lrTb"/>
            <w:noWrap w:val="false"/>
          </w:tcPr>
          <w:p>
            <w:pPr>
              <w:pStyle w:val="732"/>
              <w:ind w:left="0"/>
              <w:jc w:val="both"/>
            </w:pPr>
            <w:r/>
            <w:r/>
            <w:r/>
          </w:p>
        </w:tc>
        <w:tc>
          <w:tcPr>
            <w:tcW w:w="226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</w:p>
          <w:p>
            <w:pPr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  <w:t xml:space="preserve">_</w:t>
            </w:r>
            <w:r>
              <w:rPr>
                <w:sz w:val="18"/>
                <w:szCs w:val="19"/>
                <w:u w:val="single"/>
              </w:rPr>
              <w:t xml:space="preserve">___________________</w:t>
            </w:r>
            <w:r>
              <w:rPr>
                <w:sz w:val="18"/>
                <w:szCs w:val="19"/>
              </w:rPr>
              <w:t xml:space="preserve">_</w:t>
            </w: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</w:p>
          <w:p>
            <w:pPr>
              <w:jc w:val="center"/>
              <w:rPr>
                <w:szCs w:val="28"/>
              </w:rPr>
            </w:pPr>
            <w:r>
              <w:rPr>
                <w:sz w:val="18"/>
                <w:szCs w:val="19"/>
              </w:rPr>
              <w:t xml:space="preserve"> (Подпись)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284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</w:p>
          <w:p>
            <w:pPr>
              <w:jc w:val="center"/>
              <w:rPr>
                <w:sz w:val="18"/>
                <w:szCs w:val="19"/>
                <w:u w:val="single"/>
              </w:rPr>
            </w:pPr>
            <w:r>
              <w:rPr>
                <w:sz w:val="18"/>
                <w:szCs w:val="19"/>
                <w:u w:val="single"/>
              </w:rPr>
              <w:t xml:space="preserve">___________________________</w:t>
            </w:r>
            <w:r>
              <w:rPr>
                <w:sz w:val="18"/>
                <w:szCs w:val="19"/>
                <w:u w:val="single"/>
              </w:rPr>
            </w:r>
            <w:r>
              <w:rPr>
                <w:sz w:val="18"/>
                <w:szCs w:val="19"/>
                <w:u w:val="single"/>
              </w:rPr>
            </w:r>
          </w:p>
          <w:p>
            <w:pPr>
              <w:jc w:val="center"/>
              <w:rPr>
                <w:szCs w:val="28"/>
              </w:rPr>
            </w:pPr>
            <w:r>
              <w:rPr>
                <w:sz w:val="18"/>
                <w:szCs w:val="19"/>
              </w:rPr>
              <w:t xml:space="preserve">(ФИО)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>
          <w:trHeight w:val="231"/>
        </w:trPr>
        <w:tc>
          <w:tcPr>
            <w:tcW w:w="2968" w:type="dxa"/>
            <w:textDirection w:val="lrTb"/>
            <w:noWrap w:val="false"/>
          </w:tcPr>
          <w:p>
            <w:pPr>
              <w:pStyle w:val="732"/>
              <w:ind w:left="0"/>
              <w:jc w:val="both"/>
            </w:pPr>
            <w:r/>
            <w:r/>
            <w:r/>
          </w:p>
        </w:tc>
        <w:tc>
          <w:tcPr>
            <w:tcW w:w="226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</w:p>
          <w:p>
            <w:pPr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  <w:t xml:space="preserve">_</w:t>
            </w:r>
            <w:r>
              <w:rPr>
                <w:sz w:val="18"/>
                <w:szCs w:val="19"/>
                <w:u w:val="single"/>
              </w:rPr>
              <w:t xml:space="preserve">___________________</w:t>
            </w:r>
            <w:r>
              <w:rPr>
                <w:sz w:val="18"/>
                <w:szCs w:val="19"/>
              </w:rPr>
              <w:t xml:space="preserve">_</w:t>
            </w: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</w:p>
          <w:p>
            <w:pPr>
              <w:jc w:val="center"/>
              <w:rPr>
                <w:szCs w:val="28"/>
              </w:rPr>
            </w:pPr>
            <w:r>
              <w:rPr>
                <w:sz w:val="18"/>
                <w:szCs w:val="19"/>
              </w:rPr>
              <w:t xml:space="preserve"> (Подпись)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284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</w:p>
          <w:p>
            <w:pPr>
              <w:jc w:val="center"/>
              <w:rPr>
                <w:sz w:val="18"/>
                <w:szCs w:val="19"/>
                <w:u w:val="single"/>
              </w:rPr>
            </w:pPr>
            <w:r>
              <w:rPr>
                <w:sz w:val="18"/>
                <w:szCs w:val="19"/>
                <w:u w:val="single"/>
              </w:rPr>
              <w:t xml:space="preserve">___________________________</w:t>
            </w:r>
            <w:r>
              <w:rPr>
                <w:sz w:val="18"/>
                <w:szCs w:val="19"/>
                <w:u w:val="single"/>
              </w:rPr>
            </w:r>
            <w:r>
              <w:rPr>
                <w:sz w:val="18"/>
                <w:szCs w:val="19"/>
                <w:u w:val="single"/>
              </w:rPr>
            </w:r>
          </w:p>
          <w:p>
            <w:pPr>
              <w:jc w:val="center"/>
              <w:rPr>
                <w:szCs w:val="28"/>
              </w:rPr>
            </w:pPr>
            <w:r>
              <w:rPr>
                <w:sz w:val="18"/>
                <w:szCs w:val="19"/>
              </w:rPr>
              <w:t xml:space="preserve">(ФИО)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>
          <w:trHeight w:val="99"/>
        </w:trPr>
        <w:tc>
          <w:tcPr>
            <w:tcW w:w="2968" w:type="dxa"/>
            <w:textDirection w:val="lrTb"/>
            <w:noWrap w:val="false"/>
          </w:tcPr>
          <w:p>
            <w:pPr>
              <w:pStyle w:val="732"/>
              <w:ind w:left="0"/>
              <w:jc w:val="both"/>
            </w:pPr>
            <w:r/>
            <w:r/>
            <w:r/>
          </w:p>
        </w:tc>
        <w:tc>
          <w:tcPr>
            <w:tcW w:w="2265" w:type="dxa"/>
            <w:textDirection w:val="lrTb"/>
            <w:noWrap w:val="false"/>
          </w:tcPr>
          <w:p>
            <w:pPr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2846" w:type="dxa"/>
            <w:textDirection w:val="lrTb"/>
            <w:noWrap w:val="false"/>
          </w:tcPr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>
          <w:trHeight w:val="231"/>
        </w:trPr>
        <w:tc>
          <w:tcPr>
            <w:tcW w:w="2968" w:type="dxa"/>
            <w:textDirection w:val="lrTb"/>
            <w:noWrap w:val="false"/>
          </w:tcPr>
          <w:p>
            <w:pPr>
              <w:pStyle w:val="732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732"/>
              <w:ind w:left="0"/>
              <w:jc w:val="both"/>
            </w:pPr>
            <w:r/>
            <w:r/>
            <w:r/>
          </w:p>
        </w:tc>
        <w:tc>
          <w:tcPr>
            <w:tcW w:w="2265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</w:p>
          <w:p>
            <w:pPr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  <w:t xml:space="preserve">_</w:t>
            </w:r>
            <w:r>
              <w:rPr>
                <w:sz w:val="18"/>
                <w:szCs w:val="19"/>
                <w:u w:val="single"/>
              </w:rPr>
              <w:t xml:space="preserve">___________________</w:t>
            </w:r>
            <w:r>
              <w:rPr>
                <w:sz w:val="18"/>
                <w:szCs w:val="19"/>
              </w:rPr>
              <w:t xml:space="preserve">_</w:t>
            </w: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</w:p>
          <w:p>
            <w:pPr>
              <w:jc w:val="center"/>
              <w:rPr>
                <w:szCs w:val="28"/>
              </w:rPr>
            </w:pPr>
            <w:r>
              <w:rPr>
                <w:sz w:val="18"/>
                <w:szCs w:val="19"/>
              </w:rPr>
              <w:t xml:space="preserve"> (Подпись)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2846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</w:p>
          <w:p>
            <w:pPr>
              <w:jc w:val="center"/>
              <w:rPr>
                <w:sz w:val="18"/>
                <w:szCs w:val="19"/>
                <w:u w:val="single"/>
              </w:rPr>
            </w:pPr>
            <w:r>
              <w:rPr>
                <w:sz w:val="18"/>
                <w:szCs w:val="19"/>
                <w:u w:val="single"/>
              </w:rPr>
              <w:t xml:space="preserve">___________________________</w:t>
            </w:r>
            <w:r>
              <w:rPr>
                <w:sz w:val="18"/>
                <w:szCs w:val="19"/>
                <w:u w:val="single"/>
              </w:rPr>
            </w:r>
            <w:r>
              <w:rPr>
                <w:sz w:val="18"/>
                <w:szCs w:val="19"/>
                <w:u w:val="single"/>
              </w:rPr>
            </w:r>
          </w:p>
          <w:p>
            <w:pPr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  <w:t xml:space="preserve">(ФИО)</w:t>
            </w: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</w:r>
          </w:p>
        </w:tc>
      </w:tr>
    </w:tbl>
    <w:p>
      <w:pPr>
        <w:ind w:firstLine="540"/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ind w:firstLine="540"/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ind w:firstLine="540"/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ind w:firstLine="540"/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ind w:firstLine="540"/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ind w:firstLine="540"/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ind w:firstLine="540"/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ind w:firstLine="540"/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ind w:firstLine="540"/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ind w:firstLine="540"/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ind w:firstLine="540"/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ind w:firstLine="540"/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ind w:firstLine="540"/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ind w:firstLine="540"/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ind w:firstLine="540"/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ind w:firstLine="540"/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ind w:firstLine="540"/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ind w:firstLine="540"/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ind w:firstLine="540"/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ind w:firstLine="540"/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ind w:firstLine="540"/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ind w:firstLine="540"/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tbl>
      <w:tblPr>
        <w:tblpPr w:horzAnchor="text" w:tblpX="-435" w:vertAnchor="text" w:tblpY="37" w:leftFromText="180" w:topFromText="0" w:rightFromText="180" w:bottomFromText="0"/>
        <w:tblW w:w="0" w:type="auto"/>
        <w:tblLook w:val="04A0" w:firstRow="1" w:lastRow="0" w:firstColumn="1" w:lastColumn="0" w:noHBand="0" w:noVBand="1"/>
      </w:tblPr>
      <w:tblGrid>
        <w:gridCol w:w="4607"/>
      </w:tblGrid>
      <w:tr>
        <w:tblPrEx/>
        <w:trPr/>
        <w:tc>
          <w:tcPr>
            <w:tcW w:w="460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b/>
                <w:caps/>
                <w:sz w:val="16"/>
                <w:lang w:eastAsia="en-US"/>
              </w:rPr>
            </w:pPr>
            <w:r>
              <w:rPr>
                <w:b/>
                <w:caps/>
                <w:sz w:val="16"/>
                <w:lang w:eastAsia="en-US"/>
              </w:rPr>
              <w:t xml:space="preserve">заказчик:</w:t>
            </w:r>
            <w:r>
              <w:rPr>
                <w:b/>
                <w:caps/>
                <w:sz w:val="16"/>
                <w:lang w:eastAsia="en-US"/>
              </w:rPr>
            </w:r>
            <w:r>
              <w:rPr>
                <w:b/>
                <w:caps/>
                <w:sz w:val="16"/>
                <w:lang w:eastAsia="en-US"/>
              </w:rPr>
            </w:r>
          </w:p>
        </w:tc>
      </w:tr>
      <w:tr>
        <w:tblPrEx/>
        <w:trPr/>
        <w:tc>
          <w:tcPr>
            <w:tcW w:w="460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16"/>
                <w:szCs w:val="28"/>
                <w:u w:val="single"/>
                <w:lang w:eastAsia="en-US"/>
              </w:rPr>
            </w:pPr>
            <w:r>
              <w:rPr>
                <w:sz w:val="16"/>
                <w:szCs w:val="28"/>
                <w:u w:val="single"/>
                <w:lang w:eastAsia="en-US"/>
              </w:rPr>
              <w:t xml:space="preserve">_______________________________</w:t>
            </w:r>
            <w:r>
              <w:rPr>
                <w:sz w:val="16"/>
                <w:szCs w:val="28"/>
                <w:u w:val="single"/>
                <w:lang w:eastAsia="en-US"/>
              </w:rPr>
            </w:r>
            <w:r>
              <w:rPr>
                <w:sz w:val="16"/>
                <w:szCs w:val="28"/>
                <w:u w:val="single"/>
                <w:lang w:eastAsia="en-US"/>
              </w:rPr>
            </w:r>
          </w:p>
        </w:tc>
      </w:tr>
      <w:tr>
        <w:tblPrEx/>
        <w:trPr/>
        <w:tc>
          <w:tcPr>
            <w:tcW w:w="460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16"/>
                <w:szCs w:val="28"/>
                <w:lang w:eastAsia="en-US"/>
              </w:rPr>
            </w:pPr>
            <w:r>
              <w:rPr>
                <w:sz w:val="16"/>
                <w:szCs w:val="28"/>
                <w:vertAlign w:val="superscript"/>
                <w:lang w:eastAsia="en-US"/>
              </w:rPr>
              <w:t xml:space="preserve">(должность)</w:t>
            </w:r>
            <w:r>
              <w:rPr>
                <w:sz w:val="16"/>
                <w:szCs w:val="28"/>
                <w:lang w:eastAsia="en-US"/>
              </w:rPr>
            </w:r>
            <w:r>
              <w:rPr>
                <w:sz w:val="16"/>
                <w:szCs w:val="28"/>
                <w:lang w:eastAsia="en-US"/>
              </w:rPr>
            </w:r>
          </w:p>
        </w:tc>
      </w:tr>
      <w:tr>
        <w:tblPrEx/>
        <w:trPr/>
        <w:tc>
          <w:tcPr>
            <w:tcW w:w="460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16"/>
                <w:szCs w:val="28"/>
                <w:lang w:eastAsia="en-US"/>
              </w:rPr>
            </w:pPr>
            <w:r>
              <w:rPr>
                <w:sz w:val="16"/>
                <w:szCs w:val="28"/>
                <w:lang w:eastAsia="en-US"/>
              </w:rPr>
              <w:t xml:space="preserve">__________________</w:t>
            </w:r>
            <w:r>
              <w:rPr>
                <w:sz w:val="16"/>
                <w:szCs w:val="16"/>
                <w:lang w:eastAsia="en-US"/>
              </w:rPr>
              <w:t xml:space="preserve"> /____________/</w:t>
            </w:r>
            <w:r>
              <w:rPr>
                <w:sz w:val="16"/>
                <w:szCs w:val="28"/>
                <w:lang w:eastAsia="en-US"/>
              </w:rPr>
            </w:r>
            <w:r>
              <w:rPr>
                <w:sz w:val="16"/>
                <w:szCs w:val="28"/>
                <w:lang w:eastAsia="en-US"/>
              </w:rPr>
            </w:r>
          </w:p>
        </w:tc>
      </w:tr>
      <w:tr>
        <w:tblPrEx/>
        <w:trPr/>
        <w:tc>
          <w:tcPr>
            <w:tcW w:w="460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16"/>
                <w:szCs w:val="28"/>
                <w:vertAlign w:val="superscript"/>
                <w:lang w:eastAsia="en-US"/>
              </w:rPr>
            </w:pPr>
            <w:r>
              <w:rPr>
                <w:sz w:val="16"/>
                <w:szCs w:val="28"/>
                <w:vertAlign w:val="superscript"/>
                <w:lang w:eastAsia="en-US"/>
              </w:rPr>
              <w:t xml:space="preserve">(подпись, фамилия и инициалы)</w:t>
            </w:r>
            <w:r>
              <w:rPr>
                <w:sz w:val="16"/>
                <w:szCs w:val="28"/>
                <w:vertAlign w:val="superscript"/>
                <w:lang w:eastAsia="en-US"/>
              </w:rPr>
            </w:r>
            <w:r>
              <w:rPr>
                <w:sz w:val="16"/>
                <w:szCs w:val="28"/>
                <w:vertAlign w:val="superscript"/>
                <w:lang w:eastAsia="en-US"/>
              </w:rPr>
            </w:r>
          </w:p>
        </w:tc>
      </w:tr>
      <w:tr>
        <w:tblPrEx/>
        <w:trPr>
          <w:trHeight w:val="727"/>
        </w:trPr>
        <w:tc>
          <w:tcPr>
            <w:tcW w:w="4607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16"/>
                <w:lang w:eastAsia="en-US"/>
              </w:rPr>
            </w:pPr>
            <w:r>
              <w:rPr>
                <w:sz w:val="16"/>
                <w:szCs w:val="28"/>
                <w:lang w:eastAsia="en-US"/>
              </w:rPr>
              <w:t xml:space="preserve">М.П.</w:t>
            </w:r>
            <w:r>
              <w:rPr>
                <w:sz w:val="16"/>
                <w:lang w:eastAsia="en-US"/>
              </w:rPr>
              <w:t xml:space="preserve"> </w:t>
            </w:r>
            <w:r>
              <w:rPr>
                <w:sz w:val="16"/>
                <w:szCs w:val="20"/>
                <w:lang w:eastAsia="en-US"/>
              </w:rPr>
              <w:t xml:space="preserve">(при наличии печати)</w:t>
            </w:r>
            <w:r>
              <w:rPr>
                <w:sz w:val="16"/>
                <w:lang w:eastAsia="en-US"/>
              </w:rPr>
            </w:r>
            <w:r>
              <w:rPr>
                <w:sz w:val="16"/>
                <w:lang w:eastAsia="en-US"/>
              </w:rPr>
            </w:r>
          </w:p>
        </w:tc>
      </w:tr>
    </w:tbl>
    <w:p>
      <w:pPr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ind w:firstLine="540"/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ind w:firstLine="540"/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ind w:firstLine="540"/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jc w:val="both"/>
        <w:widowControl w:val="off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  <w:r>
        <w:rPr>
          <w:rFonts w:eastAsia="Courier New"/>
          <w:sz w:val="22"/>
          <w:szCs w:val="22"/>
        </w:rPr>
      </w:r>
    </w:p>
    <w:p>
      <w:pPr>
        <w:pStyle w:val="888"/>
        <w:ind w:right="0"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1134" w:bottom="1134" w:left="1134" w:header="720" w:footer="301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 CYR">
    <w:panose1 w:val="02000603000000000000"/>
  </w:font>
  <w:font w:name="Tms Rmn;Times New Roman">
    <w:panose1 w:val="02000603000000000000"/>
  </w:font>
  <w:font w:name="Journal;Times New Roman">
    <w:panose1 w:val="02000603000000000000"/>
  </w:font>
  <w:font w:name="Calibri">
    <w:panose1 w:val="020F0502020204030204"/>
  </w:font>
  <w:font w:name="Symbol">
    <w:panose1 w:val="05010000000000000000"/>
  </w:font>
  <w:font w:name="Courier New">
    <w:panose1 w:val="02070409020205020404"/>
  </w:font>
  <w:font w:name="Arial">
    <w:panose1 w:val="020B060402020202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Tahoma">
    <w:panose1 w:val="020B0604030504040204"/>
  </w:font>
  <w:font w:name="Cambria">
    <w:panose1 w:val="02040503050406030204"/>
  </w:font>
  <w:font w:name="Noto Sans Devanagari">
    <w:panose1 w:val="020B0502040504020204"/>
  </w:font>
  <w:font w:name="Liberation Serif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7"/>
      <w:ind w:right="360"/>
      <w:jc w:val="right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7"/>
      <w:ind w:right="36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9"/>
      <w:jc w:val="center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9"/>
      <w:jc w:val="center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88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89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pStyle w:val="89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pStyle w:val="89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pStyle w:val="89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862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ahoma" w:cs="Noto Sans Devanagari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9">
    <w:name w:val="Heading 1 Char"/>
    <w:link w:val="88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20">
    <w:name w:val="Heading 2 Char"/>
    <w:link w:val="890"/>
    <w:uiPriority w:val="9"/>
    <w:rPr>
      <w:rFonts w:ascii="Liberation Sans" w:hAnsi="Liberation Sans" w:eastAsia="Liberation Sans" w:cs="Liberation Sans"/>
      <w:sz w:val="34"/>
    </w:rPr>
  </w:style>
  <w:style w:type="character" w:styleId="721">
    <w:name w:val="Heading 3 Char"/>
    <w:link w:val="89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22">
    <w:name w:val="Heading 4 Char"/>
    <w:link w:val="89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23">
    <w:name w:val="Heading 5"/>
    <w:basedOn w:val="888"/>
    <w:next w:val="888"/>
    <w:link w:val="72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4">
    <w:name w:val="Heading 5 Char"/>
    <w:link w:val="72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25">
    <w:name w:val="Heading 6"/>
    <w:basedOn w:val="888"/>
    <w:next w:val="888"/>
    <w:link w:val="72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6">
    <w:name w:val="Heading 6 Char"/>
    <w:link w:val="72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7">
    <w:name w:val="Heading 7 Char"/>
    <w:link w:val="89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28">
    <w:name w:val="Heading 8"/>
    <w:basedOn w:val="888"/>
    <w:next w:val="888"/>
    <w:link w:val="7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9">
    <w:name w:val="Heading 8 Char"/>
    <w:link w:val="7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30">
    <w:name w:val="Heading 9"/>
    <w:basedOn w:val="888"/>
    <w:next w:val="888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1">
    <w:name w:val="Heading 9 Char"/>
    <w:link w:val="7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32">
    <w:name w:val="List Paragraph"/>
    <w:basedOn w:val="888"/>
    <w:uiPriority w:val="34"/>
    <w:qFormat/>
    <w:pPr>
      <w:contextualSpacing/>
      <w:ind w:left="720"/>
    </w:pPr>
  </w:style>
  <w:style w:type="paragraph" w:styleId="733">
    <w:name w:val="No Spacing"/>
    <w:uiPriority w:val="1"/>
    <w:qFormat/>
    <w:pPr>
      <w:spacing w:before="0" w:after="0" w:line="240" w:lineRule="auto"/>
    </w:pPr>
  </w:style>
  <w:style w:type="paragraph" w:styleId="734">
    <w:name w:val="Title"/>
    <w:basedOn w:val="888"/>
    <w:next w:val="888"/>
    <w:link w:val="7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5">
    <w:name w:val="Title Char"/>
    <w:link w:val="734"/>
    <w:uiPriority w:val="10"/>
    <w:rPr>
      <w:sz w:val="48"/>
      <w:szCs w:val="48"/>
    </w:rPr>
  </w:style>
  <w:style w:type="paragraph" w:styleId="736">
    <w:name w:val="Subtitle"/>
    <w:basedOn w:val="888"/>
    <w:next w:val="888"/>
    <w:link w:val="737"/>
    <w:uiPriority w:val="11"/>
    <w:qFormat/>
    <w:pPr>
      <w:spacing w:before="200" w:after="200"/>
    </w:pPr>
    <w:rPr>
      <w:sz w:val="24"/>
      <w:szCs w:val="24"/>
    </w:rPr>
  </w:style>
  <w:style w:type="character" w:styleId="737">
    <w:name w:val="Subtitle Char"/>
    <w:link w:val="736"/>
    <w:uiPriority w:val="11"/>
    <w:rPr>
      <w:sz w:val="24"/>
      <w:szCs w:val="24"/>
    </w:rPr>
  </w:style>
  <w:style w:type="paragraph" w:styleId="738">
    <w:name w:val="Quote"/>
    <w:basedOn w:val="888"/>
    <w:next w:val="888"/>
    <w:link w:val="739"/>
    <w:uiPriority w:val="29"/>
    <w:qFormat/>
    <w:pPr>
      <w:ind w:left="720" w:right="720"/>
    </w:pPr>
    <w:rPr>
      <w:i/>
    </w:rPr>
  </w:style>
  <w:style w:type="character" w:styleId="739">
    <w:name w:val="Quote Char"/>
    <w:link w:val="738"/>
    <w:uiPriority w:val="29"/>
    <w:rPr>
      <w:i/>
    </w:rPr>
  </w:style>
  <w:style w:type="paragraph" w:styleId="740">
    <w:name w:val="Intense Quote"/>
    <w:basedOn w:val="888"/>
    <w:next w:val="888"/>
    <w:link w:val="7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1">
    <w:name w:val="Intense Quote Char"/>
    <w:link w:val="740"/>
    <w:uiPriority w:val="30"/>
    <w:rPr>
      <w:i/>
    </w:rPr>
  </w:style>
  <w:style w:type="character" w:styleId="742">
    <w:name w:val="Header Char"/>
    <w:link w:val="979"/>
    <w:uiPriority w:val="99"/>
  </w:style>
  <w:style w:type="character" w:styleId="743">
    <w:name w:val="Footer Char"/>
    <w:link w:val="967"/>
    <w:uiPriority w:val="99"/>
  </w:style>
  <w:style w:type="character" w:styleId="744">
    <w:name w:val="Caption Char"/>
    <w:link w:val="964"/>
    <w:uiPriority w:val="35"/>
    <w:rPr>
      <w:b/>
      <w:bCs/>
      <w:color w:val="4f81bd" w:themeColor="accent1"/>
      <w:sz w:val="18"/>
      <w:szCs w:val="18"/>
    </w:rPr>
  </w:style>
  <w:style w:type="table" w:styleId="74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78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78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8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8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9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9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9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1ebf04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1ebf0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1ebf0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5e2201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e2201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e2201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745700" w:themeColor="accent5" w:themeShade="95"/>
        <w:sz w:val="22"/>
      </w:rPr>
    </w:tblStylePr>
    <w:tblStylePr w:type="firstCol">
      <w:rPr>
        <w:rFonts w:ascii="Liberation Sans" w:hAnsi="Liberation Sans"/>
        <w:i/>
        <w:color w:val="745700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45700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741111" w:themeColor="accent6" w:themeShade="95"/>
        <w:sz w:val="22"/>
      </w:rPr>
    </w:tblStylePr>
    <w:tblStylePr w:type="firstCol">
      <w:rPr>
        <w:rFonts w:ascii="Liberation Sans" w:hAnsi="Liberation Sans"/>
        <w:i/>
        <w:color w:val="741111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41111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4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0e5e01" w:themeColor="accent1" w:themeShade="95"/>
        <w:sz w:val="22"/>
      </w:rPr>
    </w:tblStylePr>
    <w:tblStylePr w:type="firstCol">
      <w:rPr>
        <w:rFonts w:ascii="Liberation Sans" w:hAnsi="Liberation Sans"/>
        <w:i/>
        <w:color w:val="0e5e0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e5e01" w:themeColor="accent1" w:themeShade="95"/>
        <w:sz w:val="22"/>
      </w:rPr>
    </w:tblStylePr>
  </w:style>
  <w:style w:type="table" w:styleId="84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378ae" w:themeColor="accent2" w:themeTint="97" w:themeShade="95"/>
        <w:sz w:val="22"/>
      </w:rPr>
    </w:tblStylePr>
  </w:style>
  <w:style w:type="table" w:styleId="84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ab3b04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ab3b04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ab3b04" w:themeColor="accent3" w:themeTint="98" w:themeShade="95"/>
        <w:sz w:val="22"/>
      </w:rPr>
    </w:tblStylePr>
  </w:style>
  <w:style w:type="table" w:styleId="84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104ab" w:themeColor="accent4" w:themeTint="9A" w:themeShade="95"/>
        <w:sz w:val="22"/>
      </w:rPr>
    </w:tblStylePr>
  </w:style>
  <w:style w:type="table" w:styleId="84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ba870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ba870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ba8700" w:themeColor="accent5" w:themeTint="9A" w:themeShade="95"/>
        <w:sz w:val="22"/>
      </w:rPr>
    </w:tblStylePr>
  </w:style>
  <w:style w:type="table" w:styleId="84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ad1a1a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d1a1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ad1a1a" w:themeColor="accent6" w:themeTint="98" w:themeShade="95"/>
        <w:sz w:val="22"/>
      </w:rPr>
    </w:tblStylePr>
  </w:style>
  <w:style w:type="table" w:styleId="85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5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5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5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5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5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5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5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6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6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6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6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6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1">
    <w:name w:val="footnote text"/>
    <w:basedOn w:val="888"/>
    <w:link w:val="872"/>
    <w:uiPriority w:val="99"/>
    <w:semiHidden/>
    <w:unhideWhenUsed/>
    <w:pPr>
      <w:spacing w:after="40" w:line="240" w:lineRule="auto"/>
    </w:pPr>
    <w:rPr>
      <w:sz w:val="18"/>
    </w:rPr>
  </w:style>
  <w:style w:type="character" w:styleId="872">
    <w:name w:val="Footnote Text Char"/>
    <w:link w:val="871"/>
    <w:uiPriority w:val="99"/>
    <w:rPr>
      <w:sz w:val="18"/>
    </w:rPr>
  </w:style>
  <w:style w:type="character" w:styleId="873">
    <w:name w:val="footnote reference"/>
    <w:uiPriority w:val="99"/>
    <w:unhideWhenUsed/>
    <w:rPr>
      <w:vertAlign w:val="superscript"/>
    </w:rPr>
  </w:style>
  <w:style w:type="paragraph" w:styleId="874">
    <w:name w:val="endnote text"/>
    <w:basedOn w:val="888"/>
    <w:link w:val="875"/>
    <w:uiPriority w:val="99"/>
    <w:semiHidden/>
    <w:unhideWhenUsed/>
    <w:pPr>
      <w:spacing w:after="0" w:line="240" w:lineRule="auto"/>
    </w:pPr>
    <w:rPr>
      <w:sz w:val="20"/>
    </w:rPr>
  </w:style>
  <w:style w:type="character" w:styleId="875">
    <w:name w:val="Endnote Text Char"/>
    <w:link w:val="874"/>
    <w:uiPriority w:val="99"/>
    <w:rPr>
      <w:sz w:val="20"/>
    </w:rPr>
  </w:style>
  <w:style w:type="character" w:styleId="876">
    <w:name w:val="endnote reference"/>
    <w:uiPriority w:val="99"/>
    <w:semiHidden/>
    <w:unhideWhenUsed/>
    <w:rPr>
      <w:vertAlign w:val="superscript"/>
    </w:rPr>
  </w:style>
  <w:style w:type="paragraph" w:styleId="877">
    <w:name w:val="toc 1"/>
    <w:basedOn w:val="888"/>
    <w:next w:val="888"/>
    <w:uiPriority w:val="39"/>
    <w:unhideWhenUsed/>
    <w:pPr>
      <w:ind w:left="0" w:right="0" w:firstLine="0"/>
      <w:spacing w:after="57"/>
    </w:pPr>
  </w:style>
  <w:style w:type="paragraph" w:styleId="878">
    <w:name w:val="toc 2"/>
    <w:basedOn w:val="888"/>
    <w:next w:val="888"/>
    <w:uiPriority w:val="39"/>
    <w:unhideWhenUsed/>
    <w:pPr>
      <w:ind w:left="283" w:right="0" w:firstLine="0"/>
      <w:spacing w:after="57"/>
    </w:pPr>
  </w:style>
  <w:style w:type="paragraph" w:styleId="879">
    <w:name w:val="toc 3"/>
    <w:basedOn w:val="888"/>
    <w:next w:val="888"/>
    <w:uiPriority w:val="39"/>
    <w:unhideWhenUsed/>
    <w:pPr>
      <w:ind w:left="567" w:right="0" w:firstLine="0"/>
      <w:spacing w:after="57"/>
    </w:pPr>
  </w:style>
  <w:style w:type="paragraph" w:styleId="880">
    <w:name w:val="toc 4"/>
    <w:basedOn w:val="888"/>
    <w:next w:val="888"/>
    <w:uiPriority w:val="39"/>
    <w:unhideWhenUsed/>
    <w:pPr>
      <w:ind w:left="850" w:right="0" w:firstLine="0"/>
      <w:spacing w:after="57"/>
    </w:pPr>
  </w:style>
  <w:style w:type="paragraph" w:styleId="881">
    <w:name w:val="toc 5"/>
    <w:basedOn w:val="888"/>
    <w:next w:val="888"/>
    <w:uiPriority w:val="39"/>
    <w:unhideWhenUsed/>
    <w:pPr>
      <w:ind w:left="1134" w:right="0" w:firstLine="0"/>
      <w:spacing w:after="57"/>
    </w:pPr>
  </w:style>
  <w:style w:type="paragraph" w:styleId="882">
    <w:name w:val="toc 6"/>
    <w:basedOn w:val="888"/>
    <w:next w:val="888"/>
    <w:uiPriority w:val="39"/>
    <w:unhideWhenUsed/>
    <w:pPr>
      <w:ind w:left="1417" w:right="0" w:firstLine="0"/>
      <w:spacing w:after="57"/>
    </w:pPr>
  </w:style>
  <w:style w:type="paragraph" w:styleId="883">
    <w:name w:val="toc 7"/>
    <w:basedOn w:val="888"/>
    <w:next w:val="888"/>
    <w:uiPriority w:val="39"/>
    <w:unhideWhenUsed/>
    <w:pPr>
      <w:ind w:left="1701" w:right="0" w:firstLine="0"/>
      <w:spacing w:after="57"/>
    </w:pPr>
  </w:style>
  <w:style w:type="paragraph" w:styleId="884">
    <w:name w:val="toc 8"/>
    <w:basedOn w:val="888"/>
    <w:next w:val="888"/>
    <w:uiPriority w:val="39"/>
    <w:unhideWhenUsed/>
    <w:pPr>
      <w:ind w:left="1984" w:right="0" w:firstLine="0"/>
      <w:spacing w:after="57"/>
    </w:pPr>
  </w:style>
  <w:style w:type="paragraph" w:styleId="885">
    <w:name w:val="toc 9"/>
    <w:basedOn w:val="888"/>
    <w:next w:val="888"/>
    <w:uiPriority w:val="39"/>
    <w:unhideWhenUsed/>
    <w:pPr>
      <w:ind w:left="2268" w:right="0" w:firstLine="0"/>
      <w:spacing w:after="57"/>
    </w:pPr>
  </w:style>
  <w:style w:type="paragraph" w:styleId="886">
    <w:name w:val="TOC Heading"/>
    <w:uiPriority w:val="39"/>
    <w:unhideWhenUsed/>
  </w:style>
  <w:style w:type="paragraph" w:styleId="887">
    <w:name w:val="table of figures"/>
    <w:basedOn w:val="888"/>
    <w:next w:val="888"/>
    <w:uiPriority w:val="99"/>
    <w:unhideWhenUsed/>
    <w:pPr>
      <w:spacing w:after="0" w:afterAutospacing="0"/>
    </w:pPr>
  </w:style>
  <w:style w:type="paragraph" w:styleId="888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889">
    <w:name w:val="Heading 1"/>
    <w:basedOn w:val="888"/>
    <w:next w:val="888"/>
    <w:qFormat/>
    <w:pPr>
      <w:numPr>
        <w:ilvl w:val="0"/>
        <w:numId w:val="1"/>
      </w:numPr>
      <w:jc w:val="both"/>
      <w:keepNext/>
      <w:outlineLvl w:val="0"/>
    </w:pPr>
    <w:rPr>
      <w:i/>
      <w:sz w:val="22"/>
    </w:rPr>
  </w:style>
  <w:style w:type="paragraph" w:styleId="890">
    <w:name w:val="Heading 2"/>
    <w:basedOn w:val="888"/>
    <w:next w:val="888"/>
    <w:qFormat/>
    <w:pPr>
      <w:numPr>
        <w:ilvl w:val="1"/>
        <w:numId w:val="1"/>
      </w:numPr>
      <w:jc w:val="center"/>
      <w:keepNext/>
      <w:outlineLvl w:val="1"/>
    </w:pPr>
    <w:rPr>
      <w:b/>
      <w:sz w:val="24"/>
    </w:rPr>
  </w:style>
  <w:style w:type="paragraph" w:styleId="891">
    <w:name w:val="Heading 3"/>
    <w:basedOn w:val="888"/>
    <w:next w:val="888"/>
    <w:qFormat/>
    <w:pPr>
      <w:numPr>
        <w:ilvl w:val="2"/>
        <w:numId w:val="1"/>
      </w:numPr>
      <w:ind w:left="709" w:right="0" w:hanging="709"/>
      <w:jc w:val="center"/>
      <w:keepNext/>
      <w:outlineLvl w:val="2"/>
    </w:pPr>
    <w:rPr>
      <w:b/>
      <w:sz w:val="24"/>
    </w:rPr>
  </w:style>
  <w:style w:type="paragraph" w:styleId="892">
    <w:name w:val="Heading 4"/>
    <w:basedOn w:val="888"/>
    <w:next w:val="888"/>
    <w:qFormat/>
    <w:pPr>
      <w:numPr>
        <w:ilvl w:val="3"/>
        <w:numId w:val="1"/>
      </w:numPr>
      <w:jc w:val="center"/>
      <w:keepNext/>
      <w:outlineLvl w:val="3"/>
    </w:pPr>
    <w:rPr>
      <w:sz w:val="24"/>
      <w:lang w:val="en-US"/>
    </w:rPr>
  </w:style>
  <w:style w:type="paragraph" w:styleId="893">
    <w:name w:val="Heading 7"/>
    <w:basedOn w:val="888"/>
    <w:next w:val="888"/>
    <w:qFormat/>
    <w:pPr>
      <w:numPr>
        <w:ilvl w:val="6"/>
        <w:numId w:val="1"/>
      </w:numPr>
      <w:ind w:left="1134" w:right="0" w:firstLine="0"/>
      <w:keepNext/>
      <w:outlineLvl w:val="6"/>
    </w:pPr>
    <w:rPr>
      <w:rFonts w:ascii="Arial" w:hAnsi="Arial" w:cs="Arial"/>
      <w:b/>
    </w:rPr>
  </w:style>
  <w:style w:type="character" w:styleId="894">
    <w:name w:val="WW8Num1z0"/>
    <w:qFormat/>
    <w:rPr>
      <w:rFonts w:ascii="Times New Roman" w:hAnsi="Times New Roman" w:cs="Times New Roman"/>
      <w:b/>
      <w:i w:val="0"/>
      <w:sz w:val="24"/>
      <w:u w:val="none"/>
    </w:rPr>
  </w:style>
  <w:style w:type="character" w:styleId="895">
    <w:name w:val="WW8Num2z0"/>
    <w:qFormat/>
  </w:style>
  <w:style w:type="character" w:styleId="896">
    <w:name w:val="WW8Num3z0"/>
    <w:qFormat/>
    <w:rPr>
      <w:rFonts w:cs="Times New Roman"/>
    </w:rPr>
  </w:style>
  <w:style w:type="character" w:styleId="897">
    <w:name w:val="WW8Num4z0"/>
    <w:qFormat/>
    <w:rPr>
      <w:rFonts w:ascii="Times New Roman" w:hAnsi="Times New Roman" w:cs="Times New Roman"/>
      <w:b/>
      <w:i w:val="0"/>
      <w:sz w:val="24"/>
      <w:u w:val="none"/>
    </w:rPr>
  </w:style>
  <w:style w:type="character" w:styleId="898">
    <w:name w:val="WW8Num5z0"/>
    <w:qFormat/>
    <w:rPr>
      <w:rFonts w:ascii="Times New Roman" w:hAnsi="Times New Roman" w:cs="Times New Roman"/>
      <w:b/>
      <w:i w:val="0"/>
      <w:sz w:val="24"/>
      <w:u w:val="none"/>
    </w:rPr>
  </w:style>
  <w:style w:type="character" w:styleId="899">
    <w:name w:val="WW8Num6z0"/>
    <w:qFormat/>
    <w:rPr>
      <w:rFonts w:ascii="Times New Roman" w:hAnsi="Times New Roman" w:cs="Times New Roman"/>
      <w:b/>
      <w:i w:val="0"/>
      <w:sz w:val="24"/>
      <w:u w:val="single"/>
    </w:rPr>
  </w:style>
  <w:style w:type="character" w:styleId="900">
    <w:name w:val="WW8Num7z0"/>
    <w:qFormat/>
    <w:rPr>
      <w:rFonts w:cs="Times New Roman"/>
      <w:b/>
    </w:rPr>
  </w:style>
  <w:style w:type="character" w:styleId="901">
    <w:name w:val="WW8Num8z0"/>
    <w:qFormat/>
    <w:rPr>
      <w:rFonts w:ascii="Times New Roman" w:hAnsi="Times New Roman" w:cs="Times New Roman"/>
      <w:b/>
      <w:i w:val="0"/>
      <w:sz w:val="24"/>
      <w:u w:val="none"/>
    </w:rPr>
  </w:style>
  <w:style w:type="character" w:styleId="902">
    <w:name w:val="WW8Num9z0"/>
    <w:qFormat/>
    <w:rPr>
      <w:rFonts w:cs="Times New Roman"/>
      <w:b/>
    </w:rPr>
  </w:style>
  <w:style w:type="character" w:styleId="903">
    <w:name w:val="WW8Num10z0"/>
    <w:qFormat/>
    <w:rPr>
      <w:rFonts w:ascii="Times New Roman" w:hAnsi="Times New Roman" w:cs="Times New Roman"/>
      <w:b/>
      <w:i w:val="0"/>
      <w:sz w:val="24"/>
      <w:u w:val="none"/>
    </w:rPr>
  </w:style>
  <w:style w:type="character" w:styleId="904">
    <w:name w:val="WW8Num11z0"/>
    <w:qFormat/>
    <w:rPr>
      <w:rFonts w:ascii="Times New Roman" w:hAnsi="Times New Roman" w:cs="Times New Roman"/>
      <w:b/>
      <w:i w:val="0"/>
      <w:sz w:val="24"/>
      <w:u w:val="none"/>
    </w:rPr>
  </w:style>
  <w:style w:type="character" w:styleId="905">
    <w:name w:val="WW8Num12z0"/>
    <w:qFormat/>
    <w:rPr>
      <w:rFonts w:cs="Times New Roman"/>
      <w:b/>
    </w:rPr>
  </w:style>
  <w:style w:type="character" w:styleId="906">
    <w:name w:val="WW8Num13z0"/>
    <w:qFormat/>
    <w:rPr>
      <w:rFonts w:ascii="Times New Roman" w:hAnsi="Times New Roman" w:cs="Times New Roman"/>
      <w:b/>
      <w:i w:val="0"/>
      <w:sz w:val="24"/>
      <w:u w:val="none"/>
    </w:rPr>
  </w:style>
  <w:style w:type="character" w:styleId="907">
    <w:name w:val="WW8Num14z0"/>
    <w:qFormat/>
    <w:rPr>
      <w:rFonts w:ascii="Times New Roman" w:hAnsi="Times New Roman" w:cs="Times New Roman"/>
      <w:b/>
      <w:i w:val="0"/>
      <w:sz w:val="24"/>
      <w:u w:val="none"/>
    </w:rPr>
  </w:style>
  <w:style w:type="character" w:styleId="908">
    <w:name w:val="WW8Num15z0"/>
    <w:qFormat/>
    <w:rPr>
      <w:rFonts w:ascii="Times New Roman" w:hAnsi="Times New Roman" w:cs="Times New Roman"/>
      <w:b/>
      <w:i w:val="0"/>
      <w:sz w:val="22"/>
      <w:u w:val="none"/>
    </w:rPr>
  </w:style>
  <w:style w:type="character" w:styleId="909">
    <w:name w:val="WW8Num15z1"/>
    <w:qFormat/>
    <w:rPr>
      <w:rFonts w:cs="Times New Roman"/>
    </w:rPr>
  </w:style>
  <w:style w:type="character" w:styleId="910">
    <w:name w:val="WW8Num16z0"/>
    <w:qFormat/>
    <w:rPr>
      <w:rFonts w:ascii="Times New Roman" w:hAnsi="Times New Roman" w:cs="Times New Roman"/>
      <w:b/>
      <w:i w:val="0"/>
      <w:sz w:val="22"/>
      <w:u w:val="none"/>
    </w:rPr>
  </w:style>
  <w:style w:type="character" w:styleId="911">
    <w:name w:val="WW8Num17z0"/>
    <w:qFormat/>
    <w:rPr>
      <w:rFonts w:ascii="Times New Roman" w:hAnsi="Times New Roman" w:cs="Times New Roman"/>
      <w:b/>
      <w:i w:val="0"/>
      <w:sz w:val="24"/>
      <w:u w:val="none"/>
    </w:rPr>
  </w:style>
  <w:style w:type="character" w:styleId="912">
    <w:name w:val="WW8Num18z0"/>
    <w:qFormat/>
    <w:rPr>
      <w:rFonts w:ascii="Times New Roman" w:hAnsi="Times New Roman" w:cs="Times New Roman"/>
      <w:b w:val="0"/>
      <w:i w:val="0"/>
      <w:sz w:val="22"/>
      <w:u w:val="none"/>
    </w:rPr>
  </w:style>
  <w:style w:type="character" w:styleId="913">
    <w:name w:val="WW8Num19z0"/>
    <w:qFormat/>
    <w:rPr>
      <w:rFonts w:ascii="Times New Roman" w:hAnsi="Times New Roman" w:cs="Times New Roman"/>
      <w:b/>
      <w:i w:val="0"/>
      <w:sz w:val="24"/>
      <w:u w:val="none"/>
    </w:rPr>
  </w:style>
  <w:style w:type="character" w:styleId="914">
    <w:name w:val="WW8Num20z0"/>
    <w:qFormat/>
    <w:rPr>
      <w:rFonts w:cs="Times New Roman"/>
    </w:rPr>
  </w:style>
  <w:style w:type="character" w:styleId="915">
    <w:name w:val="WW8Num21z0"/>
    <w:qFormat/>
    <w:rPr>
      <w:rFonts w:ascii="Times New Roman" w:hAnsi="Times New Roman" w:cs="Times New Roman"/>
      <w:b/>
      <w:i w:val="0"/>
      <w:sz w:val="24"/>
      <w:u w:val="none"/>
    </w:rPr>
  </w:style>
  <w:style w:type="character" w:styleId="916">
    <w:name w:val="WW8Num22z0"/>
    <w:qFormat/>
    <w:rPr>
      <w:rFonts w:ascii="Times New Roman" w:hAnsi="Times New Roman" w:cs="Times New Roman"/>
      <w:b/>
      <w:i w:val="0"/>
      <w:sz w:val="22"/>
      <w:u w:val="none"/>
    </w:rPr>
  </w:style>
  <w:style w:type="character" w:styleId="917">
    <w:name w:val="WW8Num23z0"/>
    <w:qFormat/>
    <w:rPr>
      <w:rFonts w:ascii="Times New Roman" w:hAnsi="Times New Roman" w:cs="Times New Roman"/>
      <w:b/>
      <w:i w:val="0"/>
      <w:sz w:val="24"/>
      <w:u w:val="none"/>
    </w:rPr>
  </w:style>
  <w:style w:type="character" w:styleId="918">
    <w:name w:val="WW8Num24z0"/>
    <w:qFormat/>
    <w:rPr>
      <w:rFonts w:ascii="Times New Roman" w:hAnsi="Times New Roman" w:eastAsia="Times New Roman" w:cs="Times New Roman"/>
    </w:rPr>
  </w:style>
  <w:style w:type="character" w:styleId="919">
    <w:name w:val="WW8Num24z1"/>
    <w:qFormat/>
    <w:rPr>
      <w:rFonts w:ascii="Courier New" w:hAnsi="Courier New" w:cs="Courier New"/>
    </w:rPr>
  </w:style>
  <w:style w:type="character" w:styleId="920">
    <w:name w:val="WW8Num24z2"/>
    <w:qFormat/>
    <w:rPr>
      <w:rFonts w:ascii="Wingdings" w:hAnsi="Wingdings" w:cs="Wingdings"/>
    </w:rPr>
  </w:style>
  <w:style w:type="character" w:styleId="921">
    <w:name w:val="WW8Num24z3"/>
    <w:qFormat/>
    <w:rPr>
      <w:rFonts w:ascii="Symbol" w:hAnsi="Symbol" w:cs="Symbol"/>
    </w:rPr>
  </w:style>
  <w:style w:type="character" w:styleId="922">
    <w:name w:val="WW8Num25z0"/>
    <w:qFormat/>
    <w:rPr>
      <w:rFonts w:ascii="Times New Roman" w:hAnsi="Times New Roman" w:cs="Times New Roman"/>
      <w:b/>
      <w:i w:val="0"/>
      <w:sz w:val="22"/>
      <w:u w:val="none"/>
    </w:rPr>
  </w:style>
  <w:style w:type="character" w:styleId="923">
    <w:name w:val="WW8Num26z0"/>
    <w:qFormat/>
    <w:rPr>
      <w:rFonts w:cs="Times New Roman"/>
      <w:b/>
    </w:rPr>
  </w:style>
  <w:style w:type="character" w:styleId="924">
    <w:name w:val="WW8Num27z0"/>
    <w:qFormat/>
    <w:rPr>
      <w:rFonts w:ascii="Times New Roman" w:hAnsi="Times New Roman" w:cs="Times New Roman"/>
      <w:b/>
      <w:i w:val="0"/>
      <w:sz w:val="24"/>
      <w:u w:val="none"/>
    </w:rPr>
  </w:style>
  <w:style w:type="character" w:styleId="925">
    <w:name w:val="WW8Num28z0"/>
    <w:qFormat/>
  </w:style>
  <w:style w:type="character" w:styleId="926">
    <w:name w:val="WW8Num29z0"/>
    <w:qFormat/>
    <w:rPr>
      <w:rFonts w:cs="Times New Roman"/>
      <w:b/>
    </w:rPr>
  </w:style>
  <w:style w:type="character" w:styleId="927">
    <w:name w:val="WW8Num30z0"/>
    <w:qFormat/>
    <w:rPr>
      <w:rFonts w:ascii="Times New Roman" w:hAnsi="Times New Roman" w:cs="Times New Roman"/>
      <w:b/>
      <w:i w:val="0"/>
      <w:sz w:val="22"/>
      <w:u w:val="none"/>
    </w:rPr>
  </w:style>
  <w:style w:type="character" w:styleId="928">
    <w:name w:val="WW8Num31z0"/>
    <w:qFormat/>
    <w:rPr>
      <w:rFonts w:ascii="Times New Roman" w:hAnsi="Times New Roman" w:cs="Times New Roman"/>
      <w:b/>
      <w:i w:val="0"/>
      <w:sz w:val="24"/>
      <w:u w:val="none"/>
    </w:rPr>
  </w:style>
  <w:style w:type="character" w:styleId="929">
    <w:name w:val="WW8Num32z0"/>
    <w:qFormat/>
    <w:rPr>
      <w:rFonts w:cs="Times New Roman"/>
      <w:b/>
    </w:rPr>
  </w:style>
  <w:style w:type="character" w:styleId="930">
    <w:name w:val="WW8Num33z0"/>
    <w:qFormat/>
    <w:rPr>
      <w:rFonts w:ascii="Times New Roman" w:hAnsi="Times New Roman" w:cs="Times New Roman"/>
      <w:b/>
      <w:i w:val="0"/>
      <w:sz w:val="24"/>
      <w:u w:val="single"/>
    </w:rPr>
  </w:style>
  <w:style w:type="character" w:styleId="931">
    <w:name w:val="WW8Num34z0"/>
    <w:qFormat/>
    <w:rPr>
      <w:rFonts w:ascii="Times New Roman" w:hAnsi="Times New Roman" w:cs="Times New Roman"/>
      <w:b/>
      <w:i w:val="0"/>
      <w:sz w:val="24"/>
      <w:u w:val="single"/>
    </w:rPr>
  </w:style>
  <w:style w:type="character" w:styleId="932">
    <w:name w:val="WW8Num35z0"/>
    <w:qFormat/>
    <w:rPr>
      <w:rFonts w:ascii="Times New Roman" w:hAnsi="Times New Roman" w:cs="Times New Roman"/>
      <w:b/>
      <w:i w:val="0"/>
      <w:sz w:val="24"/>
      <w:u w:val="single"/>
    </w:rPr>
  </w:style>
  <w:style w:type="character" w:styleId="933">
    <w:name w:val="WW8NumSt3z0"/>
    <w:qFormat/>
    <w:rPr>
      <w:rFonts w:ascii="Times New Roman" w:hAnsi="Times New Roman" w:cs="Times New Roman"/>
      <w:b/>
      <w:i w:val="0"/>
      <w:sz w:val="24"/>
      <w:u w:val="none"/>
    </w:rPr>
  </w:style>
  <w:style w:type="character" w:styleId="934">
    <w:name w:val="WW8NumSt11z0"/>
    <w:qFormat/>
    <w:rPr>
      <w:rFonts w:ascii="Times New Roman" w:hAnsi="Times New Roman" w:cs="Times New Roman"/>
      <w:b/>
      <w:i w:val="0"/>
      <w:sz w:val="22"/>
      <w:u w:val="none"/>
    </w:rPr>
  </w:style>
  <w:style w:type="character" w:styleId="935">
    <w:name w:val="WW8NumSt17z0"/>
    <w:qFormat/>
    <w:rPr>
      <w:rFonts w:ascii="Times New Roman" w:hAnsi="Times New Roman" w:cs="Times New Roman"/>
      <w:b/>
      <w:i w:val="0"/>
      <w:sz w:val="24"/>
      <w:u w:val="none"/>
    </w:rPr>
  </w:style>
  <w:style w:type="character" w:styleId="936">
    <w:name w:val="WW8NumSt23z0"/>
    <w:qFormat/>
    <w:rPr>
      <w:rFonts w:ascii="Times New Roman" w:hAnsi="Times New Roman" w:cs="Times New Roman"/>
      <w:b/>
      <w:i w:val="0"/>
      <w:sz w:val="22"/>
      <w:u w:val="none"/>
    </w:rPr>
  </w:style>
  <w:style w:type="character" w:styleId="937">
    <w:name w:val="WW8NumSt24z0"/>
    <w:qFormat/>
    <w:rPr>
      <w:rFonts w:ascii="Times New Roman" w:hAnsi="Times New Roman" w:cs="Times New Roman"/>
      <w:b/>
      <w:i w:val="0"/>
      <w:sz w:val="24"/>
      <w:u w:val="none"/>
    </w:rPr>
  </w:style>
  <w:style w:type="character" w:styleId="938">
    <w:name w:val="Основной шрифт абзаца"/>
    <w:qFormat/>
  </w:style>
  <w:style w:type="character" w:styleId="939">
    <w:name w:val="Заголовок 1 Знак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940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941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942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943">
    <w:name w:val="Заголовок 7 Знак"/>
    <w:qFormat/>
    <w:rPr>
      <w:rFonts w:ascii="Calibri" w:hAnsi="Calibri" w:eastAsia="Times New Roman" w:cs="Times New Roman"/>
      <w:sz w:val="24"/>
      <w:szCs w:val="24"/>
    </w:rPr>
  </w:style>
  <w:style w:type="character" w:styleId="944">
    <w:name w:val="Нижний колонтитул Знак"/>
    <w:qFormat/>
    <w:rPr>
      <w:rFonts w:cs="Times New Roman"/>
    </w:rPr>
  </w:style>
  <w:style w:type="character" w:styleId="945">
    <w:name w:val="page number"/>
    <w:rPr>
      <w:rFonts w:cs="Times New Roman"/>
    </w:rPr>
  </w:style>
  <w:style w:type="character" w:styleId="946">
    <w:name w:val="Основной текст с отступом Знак"/>
    <w:qFormat/>
    <w:rPr>
      <w:rFonts w:cs="Times New Roman"/>
    </w:rPr>
  </w:style>
  <w:style w:type="character" w:styleId="947">
    <w:name w:val="Основной текст с отступом 2 Знак"/>
    <w:qFormat/>
    <w:rPr>
      <w:rFonts w:cs="Times New Roman"/>
    </w:rPr>
  </w:style>
  <w:style w:type="character" w:styleId="948">
    <w:name w:val="Основной текст 2 Знак"/>
    <w:qFormat/>
    <w:rPr>
      <w:rFonts w:cs="Times New Roman"/>
    </w:rPr>
  </w:style>
  <w:style w:type="character" w:styleId="949">
    <w:name w:val="Основной текст Знак"/>
    <w:qFormat/>
    <w:rPr>
      <w:rFonts w:cs="Times New Roman"/>
    </w:rPr>
  </w:style>
  <w:style w:type="character" w:styleId="950">
    <w:name w:val="Основной текст с отступом 3 Знак"/>
    <w:qFormat/>
    <w:rPr>
      <w:rFonts w:cs="Times New Roman"/>
      <w:sz w:val="16"/>
      <w:szCs w:val="16"/>
    </w:rPr>
  </w:style>
  <w:style w:type="character" w:styleId="951">
    <w:name w:val="Основной текст 3 Знак"/>
    <w:qFormat/>
    <w:rPr>
      <w:rFonts w:cs="Times New Roman"/>
      <w:sz w:val="16"/>
      <w:szCs w:val="16"/>
    </w:rPr>
  </w:style>
  <w:style w:type="character" w:styleId="952">
    <w:name w:val="Заголовок Знак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953">
    <w:name w:val="Верхний колонтитул Знак"/>
    <w:qFormat/>
    <w:rPr>
      <w:rFonts w:cs="Times New Roman"/>
    </w:rPr>
  </w:style>
  <w:style w:type="character" w:styleId="954">
    <w:name w:val="Текст выноски Знак"/>
    <w:qFormat/>
    <w:rPr>
      <w:rFonts w:ascii="Tahoma" w:hAnsi="Tahoma" w:cs="Tahoma"/>
      <w:sz w:val="16"/>
      <w:szCs w:val="16"/>
    </w:rPr>
  </w:style>
  <w:style w:type="character" w:styleId="955">
    <w:name w:val="Знак примечания"/>
    <w:qFormat/>
    <w:rPr>
      <w:rFonts w:cs="Times New Roman"/>
      <w:sz w:val="16"/>
    </w:rPr>
  </w:style>
  <w:style w:type="character" w:styleId="956">
    <w:name w:val="Текст примечания Знак"/>
    <w:qFormat/>
    <w:rPr>
      <w:rFonts w:cs="Times New Roman"/>
    </w:rPr>
  </w:style>
  <w:style w:type="character" w:styleId="957">
    <w:name w:val="Тема примечания Знак"/>
    <w:qFormat/>
    <w:rPr>
      <w:rFonts w:cs="Times New Roman"/>
      <w:b/>
      <w:bCs/>
    </w:rPr>
  </w:style>
  <w:style w:type="character" w:styleId="958">
    <w:name w:val="Hyperlink"/>
    <w:rPr>
      <w:color w:val="0000ff"/>
      <w:u w:val="single"/>
    </w:rPr>
  </w:style>
  <w:style w:type="character" w:styleId="959">
    <w:name w:val="Абзац списка Знак"/>
    <w:qFormat/>
    <w:rPr>
      <w:rFonts w:ascii="Calibri" w:hAnsi="Calibri" w:cs="Calibri"/>
      <w:sz w:val="22"/>
      <w:szCs w:val="22"/>
      <w:lang w:eastAsia="zh-CN"/>
    </w:rPr>
  </w:style>
  <w:style w:type="character" w:styleId="960">
    <w:name w:val="Без интервала Знак"/>
    <w:qFormat/>
    <w:rPr>
      <w:rFonts w:ascii="Calibri" w:hAnsi="Calibri" w:eastAsia="Calibri" w:cs="Calibri"/>
      <w:sz w:val="22"/>
      <w:szCs w:val="22"/>
    </w:rPr>
  </w:style>
  <w:style w:type="paragraph" w:styleId="961">
    <w:name w:val="Заголовок"/>
    <w:basedOn w:val="888"/>
    <w:next w:val="962"/>
    <w:qFormat/>
    <w:pPr>
      <w:jc w:val="center"/>
    </w:pPr>
    <w:rPr>
      <w:b/>
      <w:sz w:val="24"/>
    </w:rPr>
  </w:style>
  <w:style w:type="paragraph" w:styleId="962">
    <w:name w:val="Body Text"/>
    <w:basedOn w:val="888"/>
    <w:pPr>
      <w:jc w:val="both"/>
    </w:pPr>
    <w:rPr>
      <w:bCs/>
      <w:sz w:val="24"/>
    </w:rPr>
  </w:style>
  <w:style w:type="paragraph" w:styleId="963">
    <w:name w:val="List"/>
    <w:basedOn w:val="962"/>
    <w:rPr>
      <w:rFonts w:cs="Noto Sans Devanagari"/>
    </w:rPr>
  </w:style>
  <w:style w:type="paragraph" w:styleId="964">
    <w:name w:val="Caption"/>
    <w:basedOn w:val="888"/>
    <w:link w:val="744"/>
    <w:qFormat/>
    <w:pPr>
      <w:spacing w:before="120" w:after="120"/>
      <w:suppressLineNumbers/>
    </w:pPr>
    <w:rPr>
      <w:rFonts w:cs="Noto Sans Devanagari"/>
      <w:i/>
      <w:iCs/>
      <w:sz w:val="24"/>
      <w:szCs w:val="24"/>
    </w:rPr>
  </w:style>
  <w:style w:type="paragraph" w:styleId="965">
    <w:name w:val="Указатель"/>
    <w:basedOn w:val="888"/>
    <w:qFormat/>
    <w:pPr>
      <w:suppressLineNumbers/>
    </w:pPr>
    <w:rPr>
      <w:rFonts w:cs="Noto Sans Devanagari"/>
    </w:rPr>
  </w:style>
  <w:style w:type="paragraph" w:styleId="966">
    <w:name w:val="Колонтитулы"/>
    <w:basedOn w:val="888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967">
    <w:name w:val="Footer"/>
    <w:basedOn w:val="888"/>
    <w:pPr>
      <w:tabs>
        <w:tab w:val="clear" w:pos="708" w:leader="none"/>
        <w:tab w:val="center" w:pos="4153" w:leader="none"/>
        <w:tab w:val="right" w:pos="8306" w:leader="none"/>
      </w:tabs>
    </w:pPr>
  </w:style>
  <w:style w:type="paragraph" w:styleId="968">
    <w:name w:val="Body Text Indent"/>
    <w:basedOn w:val="888"/>
    <w:pPr>
      <w:ind w:left="360" w:right="0" w:hanging="360"/>
      <w:jc w:val="both"/>
    </w:pPr>
    <w:rPr>
      <w:sz w:val="22"/>
    </w:rPr>
  </w:style>
  <w:style w:type="paragraph" w:styleId="969">
    <w:name w:val="Цитата"/>
    <w:basedOn w:val="888"/>
    <w:qFormat/>
    <w:pPr>
      <w:ind w:left="426" w:right="57" w:firstLine="0"/>
      <w:jc w:val="both"/>
    </w:pPr>
    <w:rPr>
      <w:sz w:val="22"/>
    </w:rPr>
  </w:style>
  <w:style w:type="paragraph" w:styleId="970">
    <w:name w:val="au?iue"/>
    <w:qFormat/>
    <w:pPr>
      <w:ind w:left="0" w:right="0" w:firstLine="709"/>
      <w:jc w:val="both"/>
      <w:widowControl w:val="off"/>
    </w:pPr>
    <w:rPr>
      <w:rFonts w:ascii="Journal;Times New Roman" w:hAnsi="Journal;Times New Roman" w:eastAsia="Times New Roman" w:cs="Journal;Times New Roman"/>
      <w:color w:val="auto"/>
      <w:sz w:val="24"/>
      <w:szCs w:val="20"/>
      <w:lang w:val="ru-RU" w:eastAsia="zh-CN" w:bidi="ar-SA"/>
    </w:rPr>
  </w:style>
  <w:style w:type="paragraph" w:styleId="971">
    <w:name w:val="Основной текст с отступом 2"/>
    <w:basedOn w:val="970"/>
    <w:qFormat/>
    <w:rPr>
      <w:rFonts w:ascii="Arial" w:hAnsi="Arial" w:cs="Arial"/>
      <w:sz w:val="20"/>
    </w:rPr>
  </w:style>
  <w:style w:type="paragraph" w:styleId="972">
    <w:name w:val="Основной текст 2"/>
    <w:basedOn w:val="970"/>
    <w:qFormat/>
    <w:pPr>
      <w:ind w:left="0" w:right="0" w:firstLine="567"/>
    </w:pPr>
    <w:rPr>
      <w:rFonts w:ascii="Times New Roman" w:hAnsi="Times New Roman" w:cs="Times New Roman"/>
    </w:rPr>
  </w:style>
  <w:style w:type="paragraph" w:styleId="973">
    <w:name w:val="Основной текст с отступом 3"/>
    <w:basedOn w:val="888"/>
    <w:qFormat/>
    <w:pPr>
      <w:ind w:left="0" w:right="0" w:firstLine="720"/>
      <w:jc w:val="both"/>
      <w:widowControl w:val="off"/>
    </w:pPr>
    <w:rPr>
      <w:rFonts w:ascii="Tms Rmn;Times New Roman" w:hAnsi="Tms Rmn;Times New Roman" w:cs="Tms Rmn;Times New Roman"/>
      <w:b/>
      <w:sz w:val="24"/>
    </w:rPr>
  </w:style>
  <w:style w:type="paragraph" w:styleId="974">
    <w:name w:val="Основной текст 3"/>
    <w:basedOn w:val="888"/>
    <w:qFormat/>
    <w:pPr>
      <w:jc w:val="both"/>
    </w:pPr>
    <w:rPr>
      <w:sz w:val="22"/>
    </w:rPr>
  </w:style>
  <w:style w:type="paragraph" w:styleId="975">
    <w:name w:val="Body Text 23"/>
    <w:basedOn w:val="970"/>
    <w:qFormat/>
    <w:pPr>
      <w:ind w:left="0" w:right="0" w:firstLine="567"/>
      <w:spacing w:line="240" w:lineRule="atLeast"/>
    </w:pPr>
    <w:rPr>
      <w:rFonts w:ascii="Arial" w:hAnsi="Arial" w:cs="Arial"/>
      <w:sz w:val="20"/>
    </w:rPr>
  </w:style>
  <w:style w:type="paragraph" w:styleId="976">
    <w:name w:val="Body Text 26"/>
    <w:basedOn w:val="970"/>
    <w:qFormat/>
    <w:pPr>
      <w:ind w:left="0" w:right="0" w:firstLine="567"/>
    </w:pPr>
    <w:rPr>
      <w:rFonts w:ascii="Arial" w:hAnsi="Arial" w:cs="Arial"/>
      <w:sz w:val="18"/>
    </w:rPr>
  </w:style>
  <w:style w:type="paragraph" w:styleId="977">
    <w:name w:val="Body Text 25"/>
    <w:basedOn w:val="970"/>
    <w:qFormat/>
    <w:pPr>
      <w:ind w:left="0" w:right="0" w:firstLine="0"/>
      <w:spacing w:line="360" w:lineRule="auto"/>
      <w:tabs>
        <w:tab w:val="left" w:pos="0" w:leader="none"/>
        <w:tab w:val="clear" w:pos="708" w:leader="none"/>
      </w:tabs>
    </w:pPr>
    <w:rPr>
      <w:rFonts w:ascii="Arial" w:hAnsi="Arial" w:cs="Arial"/>
      <w:sz w:val="20"/>
    </w:rPr>
  </w:style>
  <w:style w:type="paragraph" w:styleId="978">
    <w:name w:val="бычный"/>
    <w:qFormat/>
    <w:pPr>
      <w:ind w:left="0" w:right="0" w:firstLine="709"/>
      <w:jc w:val="both"/>
      <w:widowControl w:val="off"/>
    </w:pPr>
    <w:rPr>
      <w:rFonts w:ascii="Journal;Times New Roman" w:hAnsi="Journal;Times New Roman" w:eastAsia="Times New Roman" w:cs="Journal;Times New Roman"/>
      <w:color w:val="auto"/>
      <w:sz w:val="24"/>
      <w:szCs w:val="20"/>
      <w:lang w:val="ru-RU" w:eastAsia="zh-CN" w:bidi="ar-SA"/>
    </w:rPr>
  </w:style>
  <w:style w:type="paragraph" w:styleId="979">
    <w:name w:val="Header"/>
    <w:basedOn w:val="888"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980">
    <w:name w:val="Текст выноски"/>
    <w:basedOn w:val="888"/>
    <w:qFormat/>
    <w:rPr>
      <w:rFonts w:ascii="Tahoma" w:hAnsi="Tahoma" w:cs="Tahoma"/>
      <w:sz w:val="16"/>
      <w:szCs w:val="16"/>
    </w:rPr>
  </w:style>
  <w:style w:type="paragraph" w:styleId="981">
    <w:name w:val="Body Text Indent 22"/>
    <w:basedOn w:val="888"/>
    <w:qFormat/>
    <w:pPr>
      <w:ind w:left="0" w:right="0" w:firstLine="720"/>
      <w:jc w:val="both"/>
      <w:widowControl w:val="off"/>
    </w:pPr>
    <w:rPr>
      <w:rFonts w:ascii="Tms Rmn;Times New Roman" w:hAnsi="Tms Rmn;Times New Roman" w:cs="Tms Rmn;Times New Roman"/>
      <w:sz w:val="24"/>
    </w:rPr>
  </w:style>
  <w:style w:type="paragraph" w:styleId="982">
    <w:name w:val="Iau?iue3"/>
    <w:qFormat/>
    <w:pPr>
      <w:ind w:left="0" w:right="0" w:firstLine="720"/>
      <w:widowControl w:val="off"/>
    </w:pPr>
    <w:rPr>
      <w:rFonts w:ascii="Tms Rmn;Times New Roman" w:hAnsi="Tms Rmn;Times New Roman" w:eastAsia="Times New Roman" w:cs="Tms Rmn;Times New Roman"/>
      <w:color w:val="auto"/>
      <w:sz w:val="20"/>
      <w:szCs w:val="20"/>
      <w:lang w:val="ru-RU" w:eastAsia="zh-CN" w:bidi="ar-SA"/>
    </w:rPr>
  </w:style>
  <w:style w:type="paragraph" w:styleId="983">
    <w:name w:val="Body Text Indent 23"/>
    <w:basedOn w:val="888"/>
    <w:qFormat/>
    <w:pPr>
      <w:ind w:left="0" w:right="0" w:firstLine="720"/>
      <w:jc w:val="both"/>
      <w:widowControl w:val="off"/>
    </w:pPr>
    <w:rPr>
      <w:rFonts w:ascii="Tms Rmn;Times New Roman" w:hAnsi="Tms Rmn;Times New Roman" w:cs="Tms Rmn;Times New Roman"/>
      <w:color w:val="000000"/>
      <w:sz w:val="24"/>
    </w:rPr>
  </w:style>
  <w:style w:type="paragraph" w:styleId="984">
    <w:name w:val="Iniiaiie oaeno"/>
    <w:basedOn w:val="888"/>
    <w:qFormat/>
    <w:pPr>
      <w:ind w:left="0" w:right="0" w:firstLine="720"/>
      <w:spacing w:before="0" w:after="120"/>
      <w:widowControl w:val="off"/>
    </w:pPr>
    <w:rPr>
      <w:rFonts w:ascii="Tms Rmn;Times New Roman" w:hAnsi="Tms Rmn;Times New Roman" w:cs="Tms Rmn;Times New Roman"/>
    </w:rPr>
  </w:style>
  <w:style w:type="paragraph" w:styleId="985">
    <w:name w:val="Body Text 22"/>
    <w:basedOn w:val="888"/>
    <w:qFormat/>
    <w:pPr>
      <w:jc w:val="both"/>
      <w:widowControl w:val="off"/>
    </w:pPr>
    <w:rPr>
      <w:sz w:val="24"/>
    </w:rPr>
  </w:style>
  <w:style w:type="paragraph" w:styleId="986">
    <w:name w:val="Iau?iue"/>
    <w:qFormat/>
    <w:pPr>
      <w:widowControl/>
    </w:pPr>
    <w:rPr>
      <w:rFonts w:ascii="Tms Rmn;Times New Roman" w:hAnsi="Tms Rmn;Times New Roman" w:eastAsia="Times New Roman" w:cs="Tms Rmn;Times New Roman"/>
      <w:color w:val="auto"/>
      <w:sz w:val="20"/>
      <w:szCs w:val="20"/>
      <w:lang w:val="en-US" w:eastAsia="zh-CN" w:bidi="ar-SA"/>
    </w:rPr>
  </w:style>
  <w:style w:type="paragraph" w:styleId="987">
    <w:name w:val="Body Text 21"/>
    <w:basedOn w:val="888"/>
    <w:qFormat/>
    <w:pPr>
      <w:ind w:left="0" w:right="0" w:firstLine="567"/>
      <w:jc w:val="both"/>
      <w:spacing w:line="240" w:lineRule="atLeast"/>
      <w:widowControl w:val="off"/>
    </w:pPr>
    <w:rPr>
      <w:rFonts w:ascii="Arial" w:hAnsi="Arial" w:cs="Arial"/>
    </w:rPr>
  </w:style>
  <w:style w:type="paragraph" w:styleId="988">
    <w:name w:val="Текст примечания"/>
    <w:basedOn w:val="888"/>
    <w:qFormat/>
  </w:style>
  <w:style w:type="paragraph" w:styleId="989">
    <w:name w:val="Тема примечания"/>
    <w:basedOn w:val="988"/>
    <w:next w:val="988"/>
    <w:qFormat/>
    <w:rPr>
      <w:b/>
      <w:bCs/>
    </w:rPr>
  </w:style>
  <w:style w:type="paragraph" w:styleId="990">
    <w:name w:val="Без интервала"/>
    <w:qFormat/>
    <w:pPr>
      <w:widowControl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991">
    <w:name w:val="Абзац списка"/>
    <w:basedOn w:val="888"/>
    <w:qFormat/>
    <w:pPr>
      <w:contextualSpacing/>
      <w:ind w:left="720" w:right="0" w:firstLine="0"/>
      <w:spacing w:before="0"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992">
    <w:name w:val="Содержимое таблицы"/>
    <w:basedOn w:val="888"/>
    <w:qFormat/>
    <w:pPr>
      <w:widowControl w:val="off"/>
      <w:suppressLineNumbers/>
    </w:pPr>
  </w:style>
  <w:style w:type="paragraph" w:styleId="993">
    <w:name w:val="Заголовок таблицы"/>
    <w:basedOn w:val="992"/>
    <w:qFormat/>
    <w:pPr>
      <w:jc w:val="center"/>
      <w:suppressLineNumbers/>
    </w:pPr>
    <w:rPr>
      <w:b/>
      <w:bCs/>
    </w:rPr>
  </w:style>
  <w:style w:type="paragraph" w:styleId="994">
    <w:name w:val="Содержимое врезки"/>
    <w:basedOn w:val="888"/>
    <w:qFormat/>
  </w:style>
  <w:style w:type="numbering" w:styleId="995">
    <w:name w:val="WW8Num1"/>
    <w:qFormat/>
  </w:style>
  <w:style w:type="numbering" w:styleId="996">
    <w:name w:val="WW8Num2"/>
    <w:qFormat/>
  </w:style>
  <w:style w:type="numbering" w:styleId="997">
    <w:name w:val="WW8Num3"/>
    <w:qFormat/>
  </w:style>
  <w:style w:type="numbering" w:styleId="998">
    <w:name w:val="WW8Num4"/>
    <w:qFormat/>
  </w:style>
  <w:style w:type="numbering" w:styleId="999">
    <w:name w:val="WW8Num5"/>
    <w:qFormat/>
  </w:style>
  <w:style w:type="numbering" w:styleId="1000">
    <w:name w:val="WW8Num6"/>
    <w:qFormat/>
  </w:style>
  <w:style w:type="numbering" w:styleId="1001">
    <w:name w:val="WW8Num7"/>
    <w:qFormat/>
  </w:style>
  <w:style w:type="numbering" w:styleId="1002">
    <w:name w:val="WW8Num8"/>
    <w:qFormat/>
  </w:style>
  <w:style w:type="numbering" w:styleId="1003">
    <w:name w:val="WW8Num9"/>
    <w:qFormat/>
  </w:style>
  <w:style w:type="numbering" w:styleId="1004">
    <w:name w:val="WW8Num10"/>
    <w:qFormat/>
  </w:style>
  <w:style w:type="numbering" w:styleId="1005">
    <w:name w:val="WW8Num11"/>
    <w:qFormat/>
  </w:style>
  <w:style w:type="numbering" w:styleId="1006">
    <w:name w:val="WW8Num12"/>
    <w:qFormat/>
  </w:style>
  <w:style w:type="numbering" w:styleId="1007">
    <w:name w:val="WW8Num13"/>
    <w:qFormat/>
  </w:style>
  <w:style w:type="numbering" w:styleId="1008">
    <w:name w:val="WW8Num14"/>
    <w:qFormat/>
  </w:style>
  <w:style w:type="numbering" w:styleId="1009">
    <w:name w:val="WW8Num15"/>
    <w:qFormat/>
  </w:style>
  <w:style w:type="numbering" w:styleId="1010">
    <w:name w:val="WW8Num16"/>
    <w:qFormat/>
  </w:style>
  <w:style w:type="numbering" w:styleId="1011">
    <w:name w:val="WW8Num17"/>
    <w:qFormat/>
  </w:style>
  <w:style w:type="numbering" w:styleId="1012">
    <w:name w:val="WW8Num18"/>
    <w:qFormat/>
  </w:style>
  <w:style w:type="numbering" w:styleId="1013">
    <w:name w:val="WW8Num19"/>
    <w:qFormat/>
  </w:style>
  <w:style w:type="numbering" w:styleId="1014">
    <w:name w:val="WW8Num20"/>
    <w:qFormat/>
  </w:style>
  <w:style w:type="numbering" w:styleId="1015">
    <w:name w:val="WW8Num21"/>
    <w:qFormat/>
  </w:style>
  <w:style w:type="numbering" w:styleId="1016">
    <w:name w:val="WW8Num22"/>
    <w:qFormat/>
  </w:style>
  <w:style w:type="numbering" w:styleId="1017">
    <w:name w:val="WW8Num23"/>
    <w:qFormat/>
  </w:style>
  <w:style w:type="numbering" w:styleId="1018">
    <w:name w:val="WW8Num24"/>
    <w:qFormat/>
  </w:style>
  <w:style w:type="numbering" w:styleId="1019">
    <w:name w:val="WW8Num25"/>
    <w:qFormat/>
  </w:style>
  <w:style w:type="numbering" w:styleId="1020">
    <w:name w:val="WW8Num26"/>
    <w:qFormat/>
  </w:style>
  <w:style w:type="numbering" w:styleId="1021">
    <w:name w:val="WW8Num27"/>
    <w:qFormat/>
  </w:style>
  <w:style w:type="numbering" w:styleId="1022">
    <w:name w:val="WW8Num28"/>
    <w:qFormat/>
  </w:style>
  <w:style w:type="numbering" w:styleId="1023">
    <w:name w:val="WW8Num29"/>
    <w:qFormat/>
  </w:style>
  <w:style w:type="numbering" w:styleId="1024">
    <w:name w:val="WW8Num30"/>
    <w:qFormat/>
  </w:style>
  <w:style w:type="numbering" w:styleId="1025">
    <w:name w:val="WW8Num31"/>
    <w:qFormat/>
  </w:style>
  <w:style w:type="numbering" w:styleId="1026">
    <w:name w:val="WW8Num32"/>
    <w:qFormat/>
  </w:style>
  <w:style w:type="numbering" w:styleId="1027">
    <w:name w:val="WW8Num33"/>
    <w:qFormat/>
  </w:style>
  <w:style w:type="numbering" w:styleId="1028">
    <w:name w:val="WW8Num34"/>
    <w:qFormat/>
  </w:style>
  <w:style w:type="numbering" w:styleId="1029">
    <w:name w:val="WW8Num35"/>
    <w:qFormat/>
  </w:style>
  <w:style w:type="character" w:styleId="1030" w:default="1">
    <w:name w:val="Default Paragraph Font"/>
    <w:uiPriority w:val="1"/>
    <w:semiHidden/>
    <w:unhideWhenUsed/>
  </w:style>
  <w:style w:type="numbering" w:styleId="1031" w:default="1">
    <w:name w:val="No List"/>
    <w:uiPriority w:val="99"/>
    <w:semiHidden/>
    <w:unhideWhenUsed/>
  </w:style>
  <w:style w:type="table" w:styleId="1032" w:default="1">
    <w:name w:val="Normal Table"/>
    <w:uiPriority w:val="99"/>
    <w:semiHidden/>
    <w:unhideWhenUsed/>
    <w:tblPr/>
  </w:style>
  <w:style w:type="paragraph" w:styleId="1_4642" w:customStyle="1">
    <w:name w:val="Верхний колонтитул"/>
    <w:basedOn w:val="950"/>
    <w:next w:val="961"/>
    <w:link w:val="962"/>
    <w:uiPriority w:val="99"/>
    <w:unhideWhenUsed/>
    <w:pPr>
      <w:contextualSpacing w:val="0"/>
      <w:ind w:left="0" w:right="0" w:firstLine="720"/>
      <w:jc w:val="both"/>
      <w:keepLines w:val="0"/>
      <w:keepNext w:val="0"/>
      <w:pageBreakBefore w:val="0"/>
      <w:spacing w:before="0" w:beforeAutospacing="0" w:after="0" w:afterAutospacing="0" w:line="240" w:lineRule="auto"/>
      <w:shd w:val="clear" w:color="000000" w:fill="ffffff"/>
      <w:widowControl w:val="off"/>
      <w:tabs>
        <w:tab w:val="center" w:pos="4677" w:leader="none"/>
        <w:tab w:val="right" w:pos="9355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ru-RU" w:bidi="ar-SA"/>
      <w14:ligatures w14:val="none"/>
    </w:rPr>
  </w:style>
  <w:style w:type="paragraph" w:styleId="1_10242" w:customStyle="1">
    <w:name w:val="formattext"/>
    <w:basedOn w:val="690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Normal_x0000_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СО "СОГАЗ"</dc:creator>
  <cp:keywords/>
  <dc:description/>
  <dc:language>ru-RU</dc:language>
  <cp:lastModifiedBy>a.nadtochij</cp:lastModifiedBy>
  <cp:revision>18</cp:revision>
  <dcterms:created xsi:type="dcterms:W3CDTF">2021-08-26T15:43:00Z</dcterms:created>
  <dcterms:modified xsi:type="dcterms:W3CDTF">2026-08-14T10:21:04Z</dcterms:modified>
</cp:coreProperties>
</file>