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28" w:rsidRPr="00945692" w:rsidRDefault="00BA0128" w:rsidP="00E76484">
      <w:pPr>
        <w:jc w:val="center"/>
        <w:rPr>
          <w:b/>
          <w:sz w:val="22"/>
          <w:szCs w:val="22"/>
          <w:shd w:val="clear" w:color="auto" w:fill="FFFFFF"/>
        </w:rPr>
      </w:pPr>
      <w:r w:rsidRPr="00945692">
        <w:rPr>
          <w:b/>
          <w:sz w:val="22"/>
          <w:szCs w:val="22"/>
        </w:rPr>
        <w:t xml:space="preserve">ДОГОВОР </w:t>
      </w:r>
      <w:r w:rsidRPr="00945692">
        <w:rPr>
          <w:b/>
          <w:sz w:val="22"/>
          <w:szCs w:val="22"/>
          <w:shd w:val="clear" w:color="auto" w:fill="FFFFFF"/>
        </w:rPr>
        <w:t xml:space="preserve">№ </w:t>
      </w:r>
      <w:r w:rsidR="00121BDD" w:rsidRPr="00945692">
        <w:rPr>
          <w:b/>
          <w:sz w:val="22"/>
          <w:szCs w:val="22"/>
          <w:shd w:val="clear" w:color="auto" w:fill="FFFFFF"/>
        </w:rPr>
        <w:t>___</w:t>
      </w:r>
      <w:r w:rsidR="00A023E2" w:rsidRPr="00945692">
        <w:rPr>
          <w:b/>
          <w:sz w:val="22"/>
          <w:szCs w:val="22"/>
          <w:shd w:val="clear" w:color="auto" w:fill="FFFFFF"/>
        </w:rPr>
        <w:t>/2</w:t>
      </w:r>
      <w:r w:rsidR="00625270">
        <w:rPr>
          <w:b/>
          <w:sz w:val="22"/>
          <w:szCs w:val="22"/>
          <w:shd w:val="clear" w:color="auto" w:fill="FFFFFF"/>
        </w:rPr>
        <w:t>6</w:t>
      </w:r>
      <w:r w:rsidR="00A023E2" w:rsidRPr="00945692">
        <w:rPr>
          <w:b/>
          <w:sz w:val="22"/>
          <w:szCs w:val="22"/>
          <w:shd w:val="clear" w:color="auto" w:fill="FFFFFF"/>
        </w:rPr>
        <w:t xml:space="preserve"> - </w:t>
      </w:r>
      <w:r w:rsidR="00E60420" w:rsidRPr="00945692">
        <w:rPr>
          <w:b/>
          <w:sz w:val="22"/>
          <w:szCs w:val="22"/>
          <w:shd w:val="clear" w:color="auto" w:fill="FFFFFF"/>
        </w:rPr>
        <w:t>ЕАТ</w:t>
      </w:r>
    </w:p>
    <w:p w:rsidR="00265FA8" w:rsidRPr="00945692" w:rsidRDefault="00BF0B4F" w:rsidP="00265FA8">
      <w:pPr>
        <w:jc w:val="center"/>
        <w:rPr>
          <w:sz w:val="22"/>
          <w:szCs w:val="22"/>
        </w:rPr>
      </w:pPr>
      <w:r w:rsidRPr="00945692">
        <w:rPr>
          <w:sz w:val="22"/>
          <w:szCs w:val="22"/>
        </w:rPr>
        <w:t>ИКЗ</w:t>
      </w:r>
      <w:r w:rsidR="00265FA8" w:rsidRPr="00945692">
        <w:rPr>
          <w:sz w:val="22"/>
          <w:szCs w:val="22"/>
        </w:rPr>
        <w:t xml:space="preserve">: </w:t>
      </w:r>
      <w:r w:rsidR="00625270" w:rsidRPr="00CF023F">
        <w:rPr>
          <w:sz w:val="22"/>
          <w:szCs w:val="22"/>
        </w:rPr>
        <w:t>261434600841043450100100070000000244</w:t>
      </w:r>
    </w:p>
    <w:p w:rsidR="00BA0128" w:rsidRPr="00945692" w:rsidRDefault="00BA0128" w:rsidP="00265FA8">
      <w:pPr>
        <w:jc w:val="center"/>
        <w:rPr>
          <w:sz w:val="22"/>
          <w:szCs w:val="22"/>
        </w:rPr>
      </w:pPr>
      <w:r w:rsidRPr="00945692">
        <w:rPr>
          <w:sz w:val="22"/>
          <w:szCs w:val="22"/>
        </w:rPr>
        <w:t xml:space="preserve">г. </w:t>
      </w:r>
      <w:r w:rsidR="00ED2B3F" w:rsidRPr="00945692">
        <w:rPr>
          <w:sz w:val="22"/>
          <w:szCs w:val="22"/>
        </w:rPr>
        <w:t>Киров</w:t>
      </w:r>
      <w:r w:rsidRPr="00945692">
        <w:rPr>
          <w:sz w:val="22"/>
          <w:szCs w:val="22"/>
        </w:rPr>
        <w:t xml:space="preserve">                                                                                         «____» ______________ 20</w:t>
      </w:r>
      <w:r w:rsidR="00625270">
        <w:rPr>
          <w:sz w:val="22"/>
          <w:szCs w:val="22"/>
        </w:rPr>
        <w:t>26</w:t>
      </w:r>
      <w:r w:rsidRPr="00945692">
        <w:rPr>
          <w:sz w:val="22"/>
          <w:szCs w:val="22"/>
        </w:rPr>
        <w:t xml:space="preserve"> г.</w:t>
      </w:r>
    </w:p>
    <w:p w:rsidR="00BA0128" w:rsidRPr="00945692" w:rsidRDefault="00BA0128" w:rsidP="00E76484">
      <w:pPr>
        <w:jc w:val="both"/>
        <w:rPr>
          <w:sz w:val="22"/>
          <w:szCs w:val="22"/>
        </w:rPr>
      </w:pPr>
    </w:p>
    <w:p w:rsidR="00BA0128" w:rsidRPr="00945692" w:rsidRDefault="00A023E2" w:rsidP="00E76484">
      <w:pPr>
        <w:ind w:firstLine="708"/>
        <w:jc w:val="both"/>
        <w:rPr>
          <w:sz w:val="22"/>
          <w:szCs w:val="22"/>
        </w:rPr>
      </w:pPr>
      <w:r w:rsidRPr="00945692">
        <w:rPr>
          <w:b/>
          <w:sz w:val="22"/>
          <w:szCs w:val="22"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945692">
        <w:rPr>
          <w:sz w:val="22"/>
          <w:szCs w:val="22"/>
        </w:rPr>
        <w:t xml:space="preserve"> именуемое в дальнейшем «Заказчик», в лице директора Устюжанина Игоря Александровича, действующего на основании Устава</w:t>
      </w:r>
      <w:r w:rsidR="00BA0128" w:rsidRPr="00945692">
        <w:rPr>
          <w:sz w:val="22"/>
          <w:szCs w:val="22"/>
        </w:rPr>
        <w:t xml:space="preserve">, именуемое в дальнейшем «Заказчик», с одной стороны, и </w:t>
      </w:r>
      <w:r w:rsidR="00121BDD" w:rsidRPr="00945692">
        <w:t>________________________</w:t>
      </w:r>
      <w:r w:rsidR="00E60420" w:rsidRPr="00945692">
        <w:t xml:space="preserve">, именуемого в дальнейшем «Поставщик», действующий на основании свидетельства </w:t>
      </w:r>
      <w:r w:rsidR="00121BDD" w:rsidRPr="00945692">
        <w:t>________________________</w:t>
      </w:r>
      <w:r w:rsidR="00BA0128" w:rsidRPr="00945692">
        <w:rPr>
          <w:sz w:val="22"/>
          <w:szCs w:val="22"/>
        </w:rPr>
        <w:t xml:space="preserve">, с другой стороны, вместе именуемые «Стороны», </w:t>
      </w:r>
      <w:r w:rsidR="002663E4" w:rsidRPr="00945692">
        <w:rPr>
          <w:sz w:val="22"/>
          <w:szCs w:val="22"/>
          <w:lang w:eastAsia="en-US"/>
        </w:rPr>
        <w:t xml:space="preserve">с соблюдением требований </w:t>
      </w:r>
      <w:r w:rsidR="00BB7753" w:rsidRPr="00945692">
        <w:rPr>
          <w:sz w:val="22"/>
          <w:szCs w:val="22"/>
          <w:lang w:eastAsia="en-US"/>
        </w:rPr>
        <w:t>п</w:t>
      </w:r>
      <w:r w:rsidR="00BF0B4F" w:rsidRPr="00945692">
        <w:rPr>
          <w:sz w:val="22"/>
          <w:szCs w:val="22"/>
          <w:lang w:eastAsia="en-US"/>
        </w:rPr>
        <w:t>п</w:t>
      </w:r>
      <w:r w:rsidR="00BB7753" w:rsidRPr="00945692">
        <w:rPr>
          <w:sz w:val="22"/>
          <w:szCs w:val="22"/>
          <w:lang w:eastAsia="en-US"/>
        </w:rPr>
        <w:t>.5</w:t>
      </w:r>
      <w:r w:rsidR="00BF0B4F" w:rsidRPr="00945692">
        <w:rPr>
          <w:sz w:val="22"/>
          <w:szCs w:val="22"/>
          <w:lang w:eastAsia="en-US"/>
        </w:rPr>
        <w:t xml:space="preserve"> ч.1</w:t>
      </w:r>
      <w:r w:rsidR="00BB7753" w:rsidRPr="00945692">
        <w:rPr>
          <w:sz w:val="22"/>
          <w:szCs w:val="22"/>
          <w:lang w:eastAsia="en-US"/>
        </w:rPr>
        <w:t xml:space="preserve"> ст. 93  </w:t>
      </w:r>
      <w:r w:rsidR="002663E4" w:rsidRPr="00945692">
        <w:rPr>
          <w:sz w:val="22"/>
          <w:szCs w:val="22"/>
          <w:lang w:eastAsia="en-US"/>
        </w:rP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</w:t>
      </w:r>
      <w:r w:rsidR="002663E4" w:rsidRPr="00945692">
        <w:rPr>
          <w:sz w:val="22"/>
          <w:szCs w:val="22"/>
        </w:rPr>
        <w:t xml:space="preserve"> </w:t>
      </w:r>
      <w:r w:rsidR="00BA0128" w:rsidRPr="00945692">
        <w:rPr>
          <w:sz w:val="22"/>
          <w:szCs w:val="22"/>
        </w:rPr>
        <w:t>заключили настоящий договор на поставку товара (далее – Договор) о нижеследующем:</w:t>
      </w:r>
    </w:p>
    <w:p w:rsidR="00BA0128" w:rsidRPr="00945692" w:rsidRDefault="00BA0128" w:rsidP="00E76484">
      <w:pPr>
        <w:widowControl w:val="0"/>
        <w:tabs>
          <w:tab w:val="left" w:pos="420"/>
        </w:tabs>
        <w:suppressAutoHyphens/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1. ПРЕДМЕТ ДОГОВОРА</w:t>
      </w:r>
    </w:p>
    <w:p w:rsidR="00ED2519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1.1</w:t>
      </w:r>
      <w:r w:rsidR="00ED2519" w:rsidRPr="00945692">
        <w:rPr>
          <w:bCs/>
          <w:sz w:val="22"/>
          <w:szCs w:val="22"/>
        </w:rPr>
        <w:t xml:space="preserve">. В соответствии с условиями Договора Поставщик обязуется поставить Заказчику </w:t>
      </w:r>
      <w:r w:rsidR="006157F1" w:rsidRPr="00CC1020">
        <w:rPr>
          <w:b/>
        </w:rPr>
        <w:t>пробир</w:t>
      </w:r>
      <w:r w:rsidR="006157F1">
        <w:rPr>
          <w:b/>
        </w:rPr>
        <w:t>ки</w:t>
      </w:r>
      <w:r w:rsidR="006157F1" w:rsidRPr="00CC1020">
        <w:rPr>
          <w:b/>
        </w:rPr>
        <w:t xml:space="preserve"> типа Эппендорф 1,5 мл, пробир</w:t>
      </w:r>
      <w:r w:rsidR="006157F1">
        <w:rPr>
          <w:b/>
        </w:rPr>
        <w:t>ки</w:t>
      </w:r>
      <w:r w:rsidR="006157F1" w:rsidRPr="00CC1020">
        <w:rPr>
          <w:b/>
        </w:rPr>
        <w:t xml:space="preserve"> для ПЦР 0,5 мл и наконечник</w:t>
      </w:r>
      <w:r w:rsidR="006157F1">
        <w:rPr>
          <w:b/>
        </w:rPr>
        <w:t>и</w:t>
      </w:r>
      <w:r w:rsidR="006157F1" w:rsidRPr="00CC1020">
        <w:rPr>
          <w:b/>
        </w:rPr>
        <w:t xml:space="preserve"> до 200 мкл</w:t>
      </w:r>
      <w:r w:rsidR="006157F1" w:rsidRPr="00CC1020">
        <w:rPr>
          <w:b/>
          <w:shd w:val="clear" w:color="auto" w:fill="FFFFFF"/>
        </w:rPr>
        <w:t xml:space="preserve"> и 1000 мкл</w:t>
      </w:r>
      <w:r w:rsidR="006157F1">
        <w:rPr>
          <w:bCs/>
          <w:sz w:val="22"/>
          <w:szCs w:val="22"/>
        </w:rPr>
        <w:t xml:space="preserve"> </w:t>
      </w:r>
      <w:r w:rsidR="00ED2519" w:rsidRPr="00945692">
        <w:rPr>
          <w:bCs/>
          <w:sz w:val="22"/>
          <w:szCs w:val="22"/>
        </w:rPr>
        <w:t>(далее – Товар), количество, общая и единичная стоимость которого(-ых) установлены в Спецификации (Приложение № 1 к Договору), а Заказчик обязуется принять Товар надлежащего качества и количества и оплатить его в порядке и на условиях, предусмотренных Договором.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1.2. Поставщик гарантирует, что указанный в п. 1.1. Договора Товар свободен от прав третьих лиц.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6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ЦЕНА ДОГОВОРА И ПОРЯДОК РАСЧЕТОВ</w:t>
      </w:r>
    </w:p>
    <w:p w:rsidR="00BA0128" w:rsidRPr="00945692" w:rsidRDefault="00BA0128" w:rsidP="00E60420">
      <w:pPr>
        <w:contextualSpacing/>
        <w:jc w:val="both"/>
        <w:rPr>
          <w:b/>
          <w:bCs/>
          <w:i/>
          <w:sz w:val="22"/>
          <w:szCs w:val="22"/>
        </w:rPr>
      </w:pPr>
      <w:r w:rsidRPr="00945692">
        <w:rPr>
          <w:bCs/>
          <w:sz w:val="22"/>
          <w:szCs w:val="22"/>
        </w:rPr>
        <w:t xml:space="preserve">2.1. Цена настоящего Договора составляет </w:t>
      </w:r>
      <w:r w:rsidR="00121BDD" w:rsidRPr="00945692">
        <w:rPr>
          <w:b/>
          <w:i/>
          <w:sz w:val="22"/>
          <w:szCs w:val="22"/>
        </w:rPr>
        <w:t>_________________________</w:t>
      </w:r>
      <w:r w:rsidR="00E60420" w:rsidRPr="00945692">
        <w:rPr>
          <w:b/>
          <w:i/>
          <w:sz w:val="22"/>
          <w:szCs w:val="22"/>
        </w:rPr>
        <w:t>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 xml:space="preserve">2.2. Цена настоящего Договора включает в себя расходы, связанные с исполнением настоящего Договора, налоги (в т.ч. НДС, если организация является плательщиком данного налога), сборы и другие обязательные платежи. </w:t>
      </w:r>
      <w:r w:rsidRPr="00945692">
        <w:rPr>
          <w:b/>
          <w:bCs/>
          <w:sz w:val="22"/>
          <w:szCs w:val="22"/>
        </w:rPr>
        <w:t>Цена Договора указывается с учетом стоимости Товара, затрат на доставку Товара до места поставки,</w:t>
      </w:r>
      <w:r w:rsidRPr="00945692">
        <w:rPr>
          <w:bCs/>
          <w:sz w:val="22"/>
          <w:szCs w:val="22"/>
        </w:rPr>
        <w:t xml:space="preserve"> </w:t>
      </w:r>
      <w:r w:rsidRPr="00945692">
        <w:rPr>
          <w:b/>
          <w:bCs/>
          <w:sz w:val="22"/>
          <w:szCs w:val="22"/>
        </w:rPr>
        <w:t>погрузочно-разгрузочные работы</w:t>
      </w:r>
      <w:r w:rsidRPr="00945692">
        <w:rPr>
          <w:bCs/>
          <w:sz w:val="22"/>
          <w:szCs w:val="22"/>
        </w:rPr>
        <w:t>. Цена настоящего Договора является твердой и определена на весь срок исполнения настоящего Договора.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2.3. При формировании цены настоящего Договора и расчётов с Поставщиком используется валюта Российской Федерации – Российский рубль.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 xml:space="preserve">2.4. </w:t>
      </w:r>
      <w:r w:rsidRPr="00945692">
        <w:rPr>
          <w:bCs/>
          <w:iCs/>
          <w:sz w:val="22"/>
          <w:szCs w:val="22"/>
        </w:rPr>
        <w:t>Оплата Товара производится Заказчиком в следующем порядке:</w:t>
      </w:r>
    </w:p>
    <w:p w:rsidR="00BA0128" w:rsidRPr="00945692" w:rsidRDefault="00BA0128" w:rsidP="00E76484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  <w:r w:rsidRPr="00945692">
        <w:rPr>
          <w:rFonts w:ascii="Times New Roman" w:hAnsi="Times New Roman"/>
          <w:bCs/>
          <w:iCs/>
        </w:rPr>
        <w:t xml:space="preserve">- в течение 7 (семи) рабочих дней после подписания Сторонами товарной (товарно-транспортной) накладной (или универсального передаточного документа), счета и счета-фактуры (в случае, если Поставщик является плательщиком НДС) Заказчик производит оплату Товара, поставленного в рамках Договора.  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iCs/>
          <w:sz w:val="22"/>
          <w:szCs w:val="22"/>
        </w:rPr>
        <w:t>2.5. Расчеты осуществляются банковским переводом в рублях денежных средств на расчетный счет Поставщика.</w:t>
      </w:r>
    </w:p>
    <w:p w:rsidR="00BA0128" w:rsidRPr="00945692" w:rsidRDefault="00BA0128" w:rsidP="00E76484">
      <w:pPr>
        <w:contextualSpacing/>
        <w:jc w:val="both"/>
        <w:rPr>
          <w:bCs/>
          <w:iCs/>
          <w:sz w:val="22"/>
          <w:szCs w:val="22"/>
        </w:rPr>
      </w:pPr>
      <w:r w:rsidRPr="00945692">
        <w:rPr>
          <w:bCs/>
          <w:sz w:val="22"/>
          <w:szCs w:val="22"/>
        </w:rPr>
        <w:t xml:space="preserve">2.6. Днем исполнения </w:t>
      </w:r>
      <w:r w:rsidRPr="00945692">
        <w:rPr>
          <w:bCs/>
          <w:iCs/>
          <w:sz w:val="22"/>
          <w:szCs w:val="22"/>
        </w:rPr>
        <w:t>Заказчиком обязательств по оплате, указанных в п. 2.4. Договора, считается день списания денежных средств с лицевого счета Заказчика.</w:t>
      </w:r>
    </w:p>
    <w:p w:rsidR="00002F5A" w:rsidRPr="00945692" w:rsidRDefault="00BA0128" w:rsidP="00002F5A">
      <w:pPr>
        <w:jc w:val="both"/>
        <w:rPr>
          <w:bCs/>
          <w:iCs/>
          <w:sz w:val="22"/>
          <w:szCs w:val="22"/>
        </w:rPr>
      </w:pPr>
      <w:r w:rsidRPr="00945692">
        <w:rPr>
          <w:bCs/>
          <w:iCs/>
          <w:sz w:val="22"/>
          <w:szCs w:val="22"/>
        </w:rPr>
        <w:t>2.</w:t>
      </w:r>
      <w:r w:rsidR="00D31D72" w:rsidRPr="00945692">
        <w:rPr>
          <w:bCs/>
          <w:iCs/>
          <w:sz w:val="22"/>
          <w:szCs w:val="22"/>
        </w:rPr>
        <w:t xml:space="preserve">7. </w:t>
      </w:r>
      <w:r w:rsidRPr="00945692">
        <w:rPr>
          <w:bCs/>
          <w:iCs/>
          <w:sz w:val="22"/>
          <w:szCs w:val="22"/>
        </w:rPr>
        <w:t xml:space="preserve">Источник финансирования – </w:t>
      </w:r>
      <w:r w:rsidR="00C502B1" w:rsidRPr="007F4159">
        <w:rPr>
          <w:rFonts w:eastAsiaTheme="minorEastAsia"/>
          <w:iCs/>
          <w:sz w:val="22"/>
          <w:szCs w:val="22"/>
        </w:rPr>
        <w:t xml:space="preserve">средства гранта в форме субсидии из федерального бюджета в целях достижения результата (выполнения мероприятия) федерального проекта «Реализация Федеральной научно-технической программы развития РФ, </w:t>
      </w:r>
      <w:r w:rsidR="00C502B1" w:rsidRPr="007F4159">
        <w:rPr>
          <w:sz w:val="22"/>
          <w:szCs w:val="22"/>
        </w:rPr>
        <w:t>идентификатор государственного контракта 0000000007525RDM0002.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17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45692">
        <w:rPr>
          <w:rFonts w:ascii="Times New Roman" w:hAnsi="Times New Roman"/>
          <w:b/>
        </w:rPr>
        <w:t>СРОК, МЕСТО И ПОРЯДОК ПОСТАВКИ ТОВАРА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Товар поставляется</w:t>
      </w:r>
      <w:r w:rsidR="0072383C" w:rsidRPr="0072383C">
        <w:rPr>
          <w:rFonts w:ascii="Times New Roman" w:hAnsi="Times New Roman"/>
          <w:sz w:val="24"/>
          <w:szCs w:val="24"/>
        </w:rPr>
        <w:t xml:space="preserve"> </w:t>
      </w:r>
      <w:r w:rsidR="0072383C" w:rsidRPr="006A7241">
        <w:rPr>
          <w:rFonts w:ascii="Times New Roman" w:hAnsi="Times New Roman"/>
          <w:sz w:val="24"/>
          <w:szCs w:val="24"/>
        </w:rPr>
        <w:t xml:space="preserve">одной партией </w:t>
      </w:r>
      <w:r w:rsidR="0072383C" w:rsidRPr="0072383C">
        <w:rPr>
          <w:rFonts w:ascii="Times New Roman" w:hAnsi="Times New Roman"/>
          <w:sz w:val="24"/>
          <w:szCs w:val="24"/>
        </w:rPr>
        <w:t xml:space="preserve">до </w:t>
      </w:r>
      <w:r w:rsidR="008031AE">
        <w:rPr>
          <w:rFonts w:ascii="Times New Roman" w:hAnsi="Times New Roman"/>
          <w:sz w:val="24"/>
          <w:szCs w:val="24"/>
        </w:rPr>
        <w:t>20.08.2026</w:t>
      </w:r>
      <w:r w:rsidR="0072383C" w:rsidRPr="0072383C">
        <w:rPr>
          <w:rFonts w:ascii="Times New Roman" w:hAnsi="Times New Roman"/>
          <w:sz w:val="24"/>
          <w:szCs w:val="24"/>
        </w:rPr>
        <w:t>г</w:t>
      </w:r>
      <w:r w:rsidR="0072383C" w:rsidRPr="006A7241">
        <w:rPr>
          <w:rFonts w:ascii="Times New Roman" w:hAnsi="Times New Roman"/>
          <w:sz w:val="24"/>
          <w:szCs w:val="24"/>
        </w:rPr>
        <w:t>.</w:t>
      </w:r>
      <w:r w:rsidRPr="00945692">
        <w:rPr>
          <w:rFonts w:ascii="Times New Roman" w:hAnsi="Times New Roman"/>
          <w:b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день поставки Поставщик одновременно с Товаром должен передать Заказчику сопроводительные документы, относящиеся к Товару</w:t>
      </w:r>
      <w:r w:rsidR="005D505C" w:rsidRPr="00945692">
        <w:rPr>
          <w:rFonts w:ascii="Times New Roman" w:hAnsi="Times New Roman"/>
        </w:rPr>
        <w:t>.</w:t>
      </w:r>
      <w:r w:rsidRPr="00945692">
        <w:rPr>
          <w:rFonts w:ascii="Times New Roman" w:hAnsi="Times New Roman"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5C6548" w:rsidRPr="00945692" w:rsidRDefault="005C654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Поставка Товара осуществляется силами и средствами Поставщика по адресу: </w:t>
      </w:r>
      <w:r w:rsidR="00585555" w:rsidRPr="00945692">
        <w:rPr>
          <w:rFonts w:ascii="Times New Roman" w:hAnsi="Times New Roman"/>
          <w:b/>
        </w:rPr>
        <w:t xml:space="preserve">Кировская область, г.Киров, ул. Ленина, 166А. </w:t>
      </w:r>
    </w:p>
    <w:p w:rsidR="005C6548" w:rsidRPr="00945692" w:rsidRDefault="005C654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>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</w:t>
      </w:r>
      <w:r w:rsidR="006D74F1" w:rsidRPr="00945692">
        <w:rPr>
          <w:rFonts w:ascii="Times New Roman" w:hAnsi="Times New Roman"/>
        </w:rPr>
        <w:t>.</w:t>
      </w:r>
    </w:p>
    <w:p w:rsidR="00BA0128" w:rsidRPr="00945692" w:rsidRDefault="00BA0128" w:rsidP="00E76484">
      <w:pPr>
        <w:pStyle w:val="ad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945692">
        <w:rPr>
          <w:rFonts w:ascii="Times New Roman" w:hAnsi="Times New Roman"/>
          <w:b/>
          <w:lang w:eastAsia="en-US"/>
        </w:rPr>
        <w:t>ПОРЯДОК И СРОКИ ОСУЩЕСТВЛЕНИЯ ПРИЁМКИ ТОВАРА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Приемка Товара осуществляется в порядке, установленном законодательством Российской Федерации.</w:t>
      </w:r>
    </w:p>
    <w:p w:rsidR="00ED2519" w:rsidRPr="00945692" w:rsidRDefault="00ED2519" w:rsidP="00ED2519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lastRenderedPageBreak/>
        <w:t xml:space="preserve">При приемке Товара подлежат проверке количество поставленного Товара на соответствие Спецификации (Приложение № 1 к Договору).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>Приемка Товара осуществляется путем передачи Товара и подписанных Поставщиком сопроводительных документов, относящихся к Товару.</w:t>
      </w:r>
    </w:p>
    <w:p w:rsidR="00BA0128" w:rsidRPr="00945692" w:rsidRDefault="00811206" w:rsidP="00811206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 xml:space="preserve">Для проверки поставленных Поставщиком Товаров, в части их соответствия договору, Заказчик может провести экспертизу Товаров своими силами или с привлечением экспертов, экспертных организации на основании Договоров, заключенных между Заказчиком и экспертом, экспертной организацией. </w:t>
      </w:r>
      <w:r w:rsidR="00BA0128" w:rsidRPr="00945692">
        <w:rPr>
          <w:rFonts w:ascii="Times New Roman" w:hAnsi="Times New Roman"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использованию, а также ненадлежащего качества части Товара (нарушение целостности упаковки, повреждение содержимого и т.д.)) Поставщик обязан безвозмездно устранить недостатки Товара в течение 3 (трех) календарных дней с момента письменного уведомления о них Заказчиком.</w:t>
      </w:r>
    </w:p>
    <w:p w:rsidR="00914B9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В случае поставки некомплектного Товара Поставщик обязан доукомплектовать Товар или заменить Товаром надлежащего качества, соответствующим условиям Договора в течение 3 (трех) календарных дней с момента письменного уведомления Заказчика.</w:t>
      </w:r>
      <w:r w:rsidR="00914B98" w:rsidRPr="00945692">
        <w:rPr>
          <w:rFonts w:ascii="Times New Roman" w:hAnsi="Times New Roman"/>
          <w:lang w:eastAsia="en-US"/>
        </w:rPr>
        <w:t xml:space="preserve"> </w:t>
      </w:r>
    </w:p>
    <w:p w:rsidR="00BA0128" w:rsidRPr="00945692" w:rsidRDefault="00914B9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Для приемки поставленного Товара Заказчиком может создаваться приемочная комиссия, которая состоит не менее чем из пяти человек.</w:t>
      </w:r>
    </w:p>
    <w:p w:rsidR="00015830" w:rsidRPr="00945692" w:rsidRDefault="00015830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>Общий срок приемки Товара по контракту составляет не более 20 (двадцати) рабочих дней, следующих за днем поступления Заказчику Товара и документов о приемке Товара.</w:t>
      </w:r>
    </w:p>
    <w:p w:rsidR="00BA0128" w:rsidRPr="00945692" w:rsidRDefault="00BA0128" w:rsidP="00E76484">
      <w:pPr>
        <w:pStyle w:val="ad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ПРАВА И ОБЯЗАННОСТИ СТОРОН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имеет право: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от Поставщика надлежащего исполнения обязательств в соответствии с Договором, а также требовать своевременного устранения выявленных недостатков.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от Поставщика представления надлежащим образом оформленных документов, предусмотренных пунктом 4.3. Договора и подтверждающих исполнение обязательств в соответствии с Договором.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Запрашивать у Поставщика информацию о ходе исполнения обязательств по Договору.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Осуществлять контроль за порядком и сроками поставки Товара.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Отказаться от приемки Товара в случаях, предусмотренных Договором и законодательством Российской Федерации, в том числе в случае обнаружения неустранимых недостатков.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обязуется: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Обеспечить своевременную приемку Товара и провести экспертизу для проверки поставленного Поставщиком Товара, предусмотренного Договором, в части его соответствия условиям Договора.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Сообщать в письменной форме Поставщику о недостатках, обнаруженных в ходе поставки Товара, в течение 3 (трех) рабочих дней после обнаружения таких недостатков. 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Своевременно принять и оплатить поставленный Товар надлежащего качества в соответствии с Договором.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Поставщик имеет право: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своевременной оплаты поставленного Товара в соответствии с Договором.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С согласия Заказчика досрочно исполнить обязательства по Договору.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Пользоваться иными правами, предусмотренными законодательством Российской Федерации и условиями Договора.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Style w:val="FontStyle34"/>
        </w:rPr>
        <w:t>Поставщик</w:t>
      </w:r>
      <w:r w:rsidRPr="00945692">
        <w:rPr>
          <w:rFonts w:ascii="Times New Roman" w:hAnsi="Times New Roman"/>
        </w:rPr>
        <w:t xml:space="preserve"> обязуется: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  <w:lang w:eastAsia="en-US"/>
        </w:rPr>
        <w:t xml:space="preserve">Своевременно и надлежащим образом исполнять обязательства в соответствии с условиями Договора и представить Заказчику документы, указанные в п. 4.3. Договора, по итогам исполнения Договора. 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Обеспечить устранение недостатков и дефектов, выявленных при приемке поставленного Товара и в течение гарантийного срока (срока годности), за свой счет.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течение 1 (одного) рабочего дня информировать Заказчика о невозможности поставить Товар надлежащего качества, в надлежащем количестве, в предусмотренные Договором сроки.</w:t>
      </w:r>
    </w:p>
    <w:p w:rsidR="00BA0128" w:rsidRPr="00945692" w:rsidRDefault="00BA0128" w:rsidP="00E76484">
      <w:pPr>
        <w:widowControl w:val="0"/>
        <w:suppressAutoHyphens/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6. ГАРАНТИЙНЫЙ СРОК И ОБЪЕМ ПРЕДОСТАВЛЕНИЯ ГАРАНТИЙ КАЧЕСТВА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  <w:lang w:eastAsia="en-US"/>
        </w:rPr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а также наличие сертификатов (в случае обязательной сертификации в соответствии с требованиями действующего законодательства для данного вида Товара), оформленных в соответствии с законодательством Российской Федерации. Качество Товара, поставляемого Заказчику в соответствии с Договором, должно соответствовать </w:t>
      </w:r>
      <w:r w:rsidRPr="00945692">
        <w:rPr>
          <w:rFonts w:ascii="Times New Roman" w:hAnsi="Times New Roman"/>
          <w:lang w:eastAsia="en-US"/>
        </w:rPr>
        <w:lastRenderedPageBreak/>
        <w:t xml:space="preserve">требованиям </w:t>
      </w:r>
      <w:r w:rsidRPr="00945692">
        <w:rPr>
          <w:rFonts w:ascii="Times New Roman" w:hAnsi="Times New Roman"/>
        </w:rPr>
        <w:t>законодательства Российской Федерации, в том числе требованиям ГОСТов, ТУ, СанПинов, если данные требования установлены для Товара, поставляемого в рамках Договор.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 xml:space="preserve">В случае выявления в течение всего срока годности Товара существенного нарушения требований к качеству, Поставщик обязан заменить Товар ненадлежащего качества Товаром надлежащего качества. 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 xml:space="preserve">Все расходы, связанные с возвратом Товара ненадлежащего качества, осуществляются за счет Поставщика. 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ОТВЕТСТВЕННОСТЬ СТОРОН</w:t>
      </w:r>
    </w:p>
    <w:p w:rsidR="00F02987" w:rsidRPr="00945692" w:rsidRDefault="00F02987" w:rsidP="00E76484">
      <w:pPr>
        <w:jc w:val="both"/>
        <w:rPr>
          <w:sz w:val="22"/>
          <w:szCs w:val="22"/>
          <w:lang w:eastAsia="en-US"/>
        </w:rPr>
      </w:pPr>
      <w:r w:rsidRPr="00945692">
        <w:rPr>
          <w:sz w:val="22"/>
          <w:szCs w:val="22"/>
        </w:rPr>
        <w:t xml:space="preserve">7.1. За неисполнение или ненадлежащее исполнение своих обязательств по настоящему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у Стороны несут ответственность, в соответствии с действующим законодательством Российской Федерации.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  <w:lang w:eastAsia="en-US"/>
        </w:rPr>
        <w:t xml:space="preserve">7.2. </w:t>
      </w:r>
      <w:r w:rsidRPr="00945692">
        <w:rPr>
          <w:sz w:val="22"/>
          <w:szCs w:val="22"/>
        </w:rPr>
        <w:t>В случае причинения ущерба одной из Сторон по вине другой Стороны, ущерб должен быть возмещен в соответствии с действующим законодательством Российской Федерации.</w:t>
      </w:r>
    </w:p>
    <w:p w:rsidR="00F02987" w:rsidRPr="00945692" w:rsidRDefault="00F02987" w:rsidP="00E76484">
      <w:pPr>
        <w:jc w:val="both"/>
        <w:rPr>
          <w:rFonts w:eastAsia="Calibri"/>
          <w:sz w:val="22"/>
          <w:szCs w:val="22"/>
          <w:lang w:eastAsia="en-US"/>
        </w:rPr>
      </w:pPr>
      <w:r w:rsidRPr="00945692">
        <w:rPr>
          <w:sz w:val="22"/>
          <w:szCs w:val="22"/>
        </w:rPr>
        <w:t xml:space="preserve">Размер штрафа устанавливается настоящим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A77BD" w:rsidRPr="00945692">
        <w:rPr>
          <w:sz w:val="22"/>
          <w:szCs w:val="22"/>
        </w:rPr>
        <w:t>Контракто</w:t>
      </w:r>
      <w:r w:rsidRPr="00945692">
        <w:rPr>
          <w:sz w:val="22"/>
          <w:szCs w:val="22"/>
        </w:rPr>
        <w:t xml:space="preserve">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Правила), </w:t>
      </w:r>
      <w:r w:rsidRPr="00945692">
        <w:rPr>
          <w:rFonts w:eastAsia="Calibri"/>
          <w:sz w:val="22"/>
          <w:szCs w:val="22"/>
          <w:lang w:eastAsia="en-US"/>
        </w:rPr>
        <w:t xml:space="preserve">за исключением случая, предусмотренного пунктом 13 Правил. 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  <w:lang w:eastAsia="en-US"/>
        </w:rPr>
        <w:t xml:space="preserve">7.3. </w:t>
      </w:r>
      <w:r w:rsidRPr="00945692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настоящим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7.3.1. Пеня начисляется за каждый день просрочки исполнения Поставщиком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 (отдельного этапа исполнения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(соответствующим отдельным этапом исполнения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а) и фактически исполненных Поставщиком. </w:t>
      </w:r>
    </w:p>
    <w:p w:rsidR="00BA77BD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7.3.2. За каждый факт неисполнения или ненадлежащего исполнения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размер штрафа определяется в следующем порядке (за исключением случаев, если законодательством Российской Федерации установлен иной порядок начисления штрафов): 10 % цены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а</w:t>
      </w:r>
      <w:r w:rsidR="00BA77BD" w:rsidRPr="00945692">
        <w:rPr>
          <w:sz w:val="22"/>
          <w:szCs w:val="22"/>
        </w:rPr>
        <w:t>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7.3.3. За каждый факт неисполнения или ненадлежащего исполнения Поставщиком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которое не имеет стоимостного выражения, размер штрафа устанавливается в следующем порядке: 1 000 рублей.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7.3.4. Общая сумма начисленных штрафов за неисполнение или ненадлежащее исполнение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не может превышать цену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а.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 В случае просрочки 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Поставщик вправе направить Заказчику требование об уплате неустоек (штрафов, пеней).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7.4.1.  Пеня начисляется за каждый день просрочки Заказчиком исполнения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7.4.2. За каждый факт неисполнения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размер штрафа устанавливается в </w:t>
      </w:r>
      <w:r w:rsidR="00A163F4" w:rsidRPr="00945692">
        <w:rPr>
          <w:sz w:val="22"/>
          <w:szCs w:val="22"/>
        </w:rPr>
        <w:t>следующем порядке: 1 000 рублей</w:t>
      </w:r>
      <w:r w:rsidRPr="00945692">
        <w:rPr>
          <w:sz w:val="22"/>
          <w:szCs w:val="22"/>
        </w:rPr>
        <w:t>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7.4.3. Общая сумма начисленных штрафов за ненадлежащее исполнение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не может превышать цену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у. </w:t>
      </w:r>
    </w:p>
    <w:p w:rsidR="00F02987" w:rsidRPr="00945692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</w:rPr>
        <w:t xml:space="preserve">7.5. Применение штрафных санкций не освобождает Стороны от выполнения принятых обязательств по </w:t>
      </w:r>
      <w:r w:rsidR="00BA77BD" w:rsidRPr="00945692">
        <w:rPr>
          <w:rFonts w:ascii="Times New Roman" w:hAnsi="Times New Roman"/>
        </w:rPr>
        <w:t>Договор</w:t>
      </w:r>
      <w:r w:rsidRPr="00945692">
        <w:rPr>
          <w:rFonts w:ascii="Times New Roman" w:hAnsi="Times New Roman"/>
        </w:rPr>
        <w:t>у.</w:t>
      </w:r>
    </w:p>
    <w:p w:rsidR="00F02987" w:rsidRPr="00945692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lastRenderedPageBreak/>
        <w:t xml:space="preserve"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77BD" w:rsidRPr="00945692">
        <w:rPr>
          <w:rFonts w:ascii="Times New Roman" w:hAnsi="Times New Roman"/>
        </w:rPr>
        <w:t>Договор</w:t>
      </w:r>
      <w:r w:rsidRPr="00945692">
        <w:rPr>
          <w:rFonts w:ascii="Times New Roman" w:hAnsi="Times New Roman"/>
        </w:rPr>
        <w:t>ом, произошло вследствие непреодолимой силы</w:t>
      </w:r>
      <w:r w:rsidR="00A163F4" w:rsidRPr="00945692">
        <w:rPr>
          <w:rFonts w:ascii="Times New Roman" w:hAnsi="Times New Roman"/>
        </w:rPr>
        <w:t>.</w:t>
      </w:r>
    </w:p>
    <w:p w:rsidR="00BA0128" w:rsidRPr="00945692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ФОРС-МАЖОР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Стороны освобождаются от имущественной ответственности за частичное или полное невыполнение своих обязательств по Договору, если такое невыполнение связано с обстоятельствами непреодолимой силы.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Под обстоятельствами непреодолимой силы понимаются обстоятельства, возникшие после подписания Сторонами Договора, в результате непредвиденных и непредотвратимых событий чрезвычайного характера, не поддающихся контролю Сторон и оказывающих непосредственное воздействие на выполнение Договора, включая, пожар, наводнение, землетрясение и любые другие стихийные бедствия, а также войну, военные действия.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СРОК ДЕЙСТВИЯ ДОГОВОРА</w:t>
      </w:r>
    </w:p>
    <w:p w:rsidR="00BA0128" w:rsidRPr="00945692" w:rsidRDefault="00BA0128" w:rsidP="00E76484">
      <w:pPr>
        <w:pStyle w:val="ad"/>
        <w:widowControl w:val="0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Договор вступает в силу с момента его подписания уполномоченными представителями Сторон и действует до </w:t>
      </w:r>
      <w:r w:rsidR="0072383C" w:rsidRPr="0072383C">
        <w:rPr>
          <w:rFonts w:ascii="Times New Roman" w:hAnsi="Times New Roman"/>
          <w:b/>
          <w:i/>
        </w:rPr>
        <w:t>14</w:t>
      </w:r>
      <w:r w:rsidR="005F7A32" w:rsidRPr="0072383C">
        <w:rPr>
          <w:rFonts w:ascii="Times New Roman" w:hAnsi="Times New Roman"/>
          <w:b/>
          <w:i/>
        </w:rPr>
        <w:t>.</w:t>
      </w:r>
      <w:r w:rsidR="00625270" w:rsidRPr="0072383C">
        <w:rPr>
          <w:rFonts w:ascii="Times New Roman" w:hAnsi="Times New Roman"/>
          <w:b/>
          <w:i/>
        </w:rPr>
        <w:t>0</w:t>
      </w:r>
      <w:r w:rsidR="0072383C">
        <w:rPr>
          <w:rFonts w:ascii="Times New Roman" w:hAnsi="Times New Roman"/>
          <w:b/>
          <w:i/>
        </w:rPr>
        <w:t>9</w:t>
      </w:r>
      <w:r w:rsidR="00625270" w:rsidRPr="0072383C">
        <w:rPr>
          <w:rFonts w:ascii="Times New Roman" w:hAnsi="Times New Roman"/>
          <w:b/>
          <w:i/>
        </w:rPr>
        <w:t>.</w:t>
      </w:r>
      <w:r w:rsidR="00625270">
        <w:rPr>
          <w:rFonts w:ascii="Times New Roman" w:hAnsi="Times New Roman"/>
          <w:b/>
          <w:i/>
        </w:rPr>
        <w:t>2026</w:t>
      </w:r>
      <w:r w:rsidR="00E60420" w:rsidRPr="00945692">
        <w:rPr>
          <w:rFonts w:ascii="Times New Roman" w:hAnsi="Times New Roman"/>
          <w:b/>
          <w:i/>
        </w:rPr>
        <w:t xml:space="preserve">г. </w:t>
      </w:r>
      <w:r w:rsidRPr="00945692">
        <w:rPr>
          <w:rFonts w:ascii="Times New Roman" w:hAnsi="Times New Roman"/>
        </w:rPr>
        <w:t>включительно, но в любом случае до исполнения Сторонами своих обязательств по Договору в полном объеме.</w:t>
      </w:r>
    </w:p>
    <w:p w:rsidR="00BA0128" w:rsidRPr="00945692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ПОРЯДОК РАЗРЕШЕНИЯ СПОРОВ. ИЗМЕНЕНИЕ ДОГОВОРА</w:t>
      </w:r>
    </w:p>
    <w:p w:rsidR="00A163F4" w:rsidRPr="00945692" w:rsidRDefault="00A163F4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bCs/>
          <w:sz w:val="22"/>
          <w:szCs w:val="22"/>
        </w:rPr>
        <w:t xml:space="preserve">При исполнении Договора не допускается перемена </w:t>
      </w:r>
      <w:r w:rsidRPr="00945692">
        <w:rPr>
          <w:sz w:val="22"/>
          <w:szCs w:val="22"/>
        </w:rPr>
        <w:t>Поставщика</w:t>
      </w:r>
      <w:r w:rsidRPr="00945692">
        <w:rPr>
          <w:bCs/>
          <w:sz w:val="22"/>
          <w:szCs w:val="22"/>
        </w:rPr>
        <w:t xml:space="preserve">, за исключением случая, если новый </w:t>
      </w:r>
      <w:r w:rsidRPr="00945692">
        <w:rPr>
          <w:sz w:val="22"/>
          <w:szCs w:val="22"/>
        </w:rPr>
        <w:t xml:space="preserve">поставщик </w:t>
      </w:r>
      <w:r w:rsidRPr="00945692">
        <w:rPr>
          <w:bCs/>
          <w:sz w:val="22"/>
          <w:szCs w:val="22"/>
        </w:rPr>
        <w:t xml:space="preserve">является правопреемником </w:t>
      </w:r>
      <w:r w:rsidRPr="00945692">
        <w:rPr>
          <w:sz w:val="22"/>
          <w:szCs w:val="22"/>
        </w:rPr>
        <w:t xml:space="preserve">Поставщика </w:t>
      </w:r>
      <w:r w:rsidRPr="00945692">
        <w:rPr>
          <w:bCs/>
          <w:sz w:val="22"/>
          <w:szCs w:val="22"/>
        </w:rPr>
        <w:t xml:space="preserve">по Договору вследствие реорганизации юридического лица в форме преобразования, слияния или присоединения. </w:t>
      </w:r>
      <w:r w:rsidRPr="00945692">
        <w:rPr>
          <w:sz w:val="22"/>
          <w:szCs w:val="22"/>
        </w:rPr>
        <w:t>В случае перемены Заказчика по Договору права и обязанности Заказчика, предусмотренные Договором, переходят к новому заказчику</w:t>
      </w:r>
      <w:r w:rsidRPr="00945692">
        <w:rPr>
          <w:bCs/>
          <w:sz w:val="22"/>
          <w:szCs w:val="22"/>
        </w:rPr>
        <w:t xml:space="preserve"> в соответствии с частью 6 статьи 95 Федерального закона от 05.04.2013 № 44-ФЗ «О Договорной системе в сфере закупок товаров, работ, услуг для обеспечения государственных и муниципальных нужд».</w:t>
      </w:r>
      <w:r w:rsidRPr="00945692">
        <w:rPr>
          <w:sz w:val="22"/>
          <w:szCs w:val="22"/>
        </w:rPr>
        <w:t xml:space="preserve"> 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Стороны примут все меры к разрешению путём переговоров всех споров, разногласий или требований, которые могут возникнуть между Сторонами из Договора или в связи с ним, в том числе касающихся его исполнения, нарушения, прекращения или недействительности с соблюдением претензионного порядка, предусмотренного п. 10.2. Договора.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Претензии Сторон, связанные с разрешением всех вышеуказанных споров, разногласий или требований, будут рассматриваться Сторонами в течение 10 (десяти) календарных дней с даты их получения. Письмо, содержащее претензионные требования, должно иметь наименование «Претензия» и быть подписано руководителем или иным уполномоченным лицом Стороны.</w:t>
      </w:r>
    </w:p>
    <w:p w:rsidR="00831BBD" w:rsidRPr="00945692" w:rsidRDefault="00BA0128" w:rsidP="00831BBD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Все вышеуказанные споры, разногласия или требования, в случае невозможности их разрешения путём переговоров, будут рас</w:t>
      </w:r>
      <w:r w:rsidR="00E74EE1" w:rsidRPr="00945692">
        <w:rPr>
          <w:sz w:val="22"/>
          <w:szCs w:val="22"/>
        </w:rPr>
        <w:t>сматриваться Арбитражным судом Кировской области</w:t>
      </w:r>
      <w:r w:rsidRPr="00945692">
        <w:rPr>
          <w:sz w:val="22"/>
          <w:szCs w:val="22"/>
        </w:rPr>
        <w:t>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В случае просрочки поставки Товара Заказчик составляет Акт о просрочке поставки Товара, в котором указываются сведения о времени просрочки поставки Товара. Заказчик вправе принять Товар или отказаться от принятия Товара и расторгнуть договор в одностороннем порядке в случае просрочки поставки Товара.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Решение Заказчика об одностороннем отказе от исполнения Контракта не позднее чем в течение трех рабочих дней с даты принятия указанного решения, размещается в единой информационной системе  и направляется Поставщику по почте заказным письмом с уведомлением о вручении по адресу Поставщика, указанному в настоящем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настоящего пункта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товаров, выполнение работ, оказание услуг.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</w:r>
      <w:r w:rsidRPr="00945692">
        <w:rPr>
          <w:rFonts w:ascii="Times New Roman" w:hAnsi="Times New Roman"/>
        </w:rPr>
        <w:lastRenderedPageBreak/>
        <w:t>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Поставщик вправе принять решение об одностороннем отказе </w:t>
      </w:r>
      <w:r w:rsidRPr="00945692">
        <w:rPr>
          <w:rFonts w:ascii="Times New Roman" w:hAnsi="Times New Roman"/>
        </w:rPr>
        <w:br/>
        <w:t>от исполнения Контракта в соответствии с законодательством Российской Федерации.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случае расторжения Контракта по инициативе любой из Сторон производится сверка расчетов, в которой подтверждается объем поставленного Поставщиком Товара.</w:t>
      </w:r>
    </w:p>
    <w:p w:rsidR="008367C2" w:rsidRPr="00945692" w:rsidRDefault="008367C2" w:rsidP="00E76484">
      <w:pPr>
        <w:pStyle w:val="ad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Антикоррупционная оговорка</w:t>
      </w:r>
    </w:p>
    <w:p w:rsidR="00F02987" w:rsidRPr="00945692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bCs/>
        </w:rPr>
        <w:t xml:space="preserve">При исполнении своих обязательств по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</w:t>
      </w:r>
      <w:r w:rsidRPr="00945692">
        <w:rPr>
          <w:rFonts w:ascii="Times New Roman" w:hAnsi="Times New Roman"/>
        </w:rPr>
        <w:t>преимущества</w:t>
      </w:r>
      <w:r w:rsidRPr="00945692">
        <w:rPr>
          <w:rFonts w:ascii="Times New Roman" w:hAnsi="Times New Roman"/>
          <w:bCs/>
        </w:rPr>
        <w:t xml:space="preserve"> или достигнуть иные неправомерные цели. При исполнении своих обязательств по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02987" w:rsidRPr="00945692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bCs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BA0128" w:rsidRPr="00945692" w:rsidRDefault="00BA0128" w:rsidP="00E76484">
      <w:pPr>
        <w:pStyle w:val="1"/>
        <w:numPr>
          <w:ilvl w:val="0"/>
          <w:numId w:val="25"/>
        </w:numPr>
        <w:spacing w:before="0" w:after="0"/>
        <w:rPr>
          <w:sz w:val="22"/>
          <w:szCs w:val="22"/>
        </w:rPr>
      </w:pPr>
      <w:r w:rsidRPr="00945692">
        <w:rPr>
          <w:sz w:val="22"/>
          <w:szCs w:val="22"/>
        </w:rPr>
        <w:t>ЗАКЛЮЧИТЕЛЬНЫЕ ПОЛОЖЕНИЯ</w:t>
      </w:r>
    </w:p>
    <w:p w:rsidR="00961B5A" w:rsidRPr="00945692" w:rsidRDefault="00961B5A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</w:t>
      </w:r>
      <w:r w:rsidR="00BA0128" w:rsidRPr="00945692">
        <w:rPr>
          <w:sz w:val="22"/>
          <w:szCs w:val="22"/>
        </w:rPr>
        <w:t>Стороны обязуются в течение 5 (пяти) рабочих дней информировать друг друга об изменении своих адресов и реквизитов в целях полного и своевременного исполнения обязательств по Договору.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Все изменения и дополнения к Договору должны быть совершены в письменной форме и подписаны уполномоченными на это лицами Сторон.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 всем вопросам, не урегулированным Договором, Стороны руководствуются законодательством Российской Федерации.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Одностороннее изменение условий Договора, а также односторонний отказ от его исполнения не допускается, за исключением случаев, предусмотренных законодательством и Договором.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Поставщик не имеет права передавать свои права и обязанности по Договору третьим лицам, за исключением своих законных правопреемников и случаев, предусмотренных законом, без письменного согласия Заказчика.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Договор подписан в 2 (двух) экземплярах, имеющих одинаковую юридическую силу, по одному экземпляру каждой Стороне, если закупка проведена в электронной форме, в виде электронного документа.</w:t>
      </w:r>
    </w:p>
    <w:p w:rsidR="00ED2519" w:rsidRPr="00945692" w:rsidRDefault="00ED2519" w:rsidP="00ED2519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Нижеперечисленные приложения являются неотъемлемой частью Договора:</w:t>
      </w:r>
    </w:p>
    <w:p w:rsidR="00ED2519" w:rsidRPr="00945692" w:rsidRDefault="00ED2519" w:rsidP="00ED2519">
      <w:pPr>
        <w:pStyle w:val="2"/>
        <w:numPr>
          <w:ilvl w:val="2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Приложение № 1 – «Спецификация на поставляемый Товар».</w:t>
      </w:r>
    </w:p>
    <w:p w:rsidR="00ED2519" w:rsidRPr="00945692" w:rsidRDefault="00ED2519" w:rsidP="00ED2519">
      <w:pPr>
        <w:pStyle w:val="2"/>
        <w:numPr>
          <w:ilvl w:val="0"/>
          <w:numId w:val="0"/>
        </w:numPr>
        <w:rPr>
          <w:sz w:val="22"/>
          <w:szCs w:val="22"/>
        </w:rPr>
      </w:pPr>
    </w:p>
    <w:p w:rsidR="00BA0128" w:rsidRPr="00945692" w:rsidRDefault="00BA0128" w:rsidP="00E76484">
      <w:pPr>
        <w:pStyle w:val="a8"/>
        <w:numPr>
          <w:ilvl w:val="0"/>
          <w:numId w:val="25"/>
        </w:numPr>
        <w:tabs>
          <w:tab w:val="left" w:pos="720"/>
        </w:tabs>
        <w:ind w:left="0" w:firstLine="0"/>
        <w:jc w:val="center"/>
        <w:rPr>
          <w:b/>
          <w:sz w:val="22"/>
          <w:szCs w:val="22"/>
          <w:lang w:val="ru-RU"/>
        </w:rPr>
      </w:pPr>
      <w:r w:rsidRPr="00945692">
        <w:rPr>
          <w:b/>
          <w:sz w:val="22"/>
          <w:szCs w:val="22"/>
          <w:lang w:val="ru-RU"/>
        </w:rPr>
        <w:t>АДРЕСА, РЕКВИЗИТЫ И ПОДПИСИ СТОРОН</w:t>
      </w:r>
    </w:p>
    <w:p w:rsidR="00BA0128" w:rsidRPr="00945692" w:rsidRDefault="00BA0128" w:rsidP="00E76484">
      <w:pPr>
        <w:pStyle w:val="a8"/>
        <w:tabs>
          <w:tab w:val="left" w:pos="720"/>
        </w:tabs>
        <w:ind w:left="480"/>
        <w:rPr>
          <w:b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BA0128" w:rsidRPr="00945692" w:rsidTr="00914B98">
        <w:tc>
          <w:tcPr>
            <w:tcW w:w="4818" w:type="dxa"/>
          </w:tcPr>
          <w:p w:rsidR="00BA0128" w:rsidRPr="00945692" w:rsidRDefault="00BA0128" w:rsidP="00E76484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>Поставщик:</w:t>
            </w:r>
          </w:p>
          <w:p w:rsidR="00E60420" w:rsidRPr="00945692" w:rsidRDefault="00121BDD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 xml:space="preserve"> </w:t>
            </w:r>
          </w:p>
          <w:p w:rsidR="00E60420" w:rsidRPr="00945692" w:rsidRDefault="00E60420" w:rsidP="00C22B42">
            <w:pPr>
              <w:jc w:val="both"/>
              <w:rPr>
                <w:sz w:val="22"/>
                <w:szCs w:val="22"/>
              </w:rPr>
            </w:pPr>
          </w:p>
          <w:p w:rsidR="00E60420" w:rsidRPr="00945692" w:rsidRDefault="00E60420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BA0128" w:rsidRDefault="00BA0128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Pr="00945692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BA0128" w:rsidRPr="00945692" w:rsidRDefault="00BA0128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___________________</w:t>
            </w:r>
          </w:p>
          <w:p w:rsidR="00BA0128" w:rsidRPr="00945692" w:rsidRDefault="00BA0128" w:rsidP="00E76484">
            <w:pPr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</w:tcPr>
          <w:p w:rsidR="00A023E2" w:rsidRPr="00945692" w:rsidRDefault="00A023E2" w:rsidP="00A023E2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 xml:space="preserve">Заказчик: </w:t>
            </w:r>
          </w:p>
          <w:p w:rsidR="00C502B1" w:rsidRPr="007F4159" w:rsidRDefault="00C502B1" w:rsidP="00C502B1">
            <w:pPr>
              <w:spacing w:line="228" w:lineRule="auto"/>
              <w:rPr>
                <w:bCs/>
                <w:sz w:val="22"/>
                <w:szCs w:val="22"/>
              </w:rPr>
            </w:pPr>
            <w:r w:rsidRPr="007F4159">
              <w:rPr>
                <w:bCs/>
                <w:sz w:val="22"/>
                <w:szCs w:val="22"/>
              </w:rPr>
              <w:t>ФЕДЕРАЛЬНОЕ ГОСУДАРСТВЕННОЕ БЮДЖЕТНОЕ НАУЧНОЕ УЧРЕЖДЕНИЕ "ФЕДЕРАЛЬНЫЙ АГРАРНЫЙ НАУЧНЫЙ ЦЕНТР СЕВЕРО-ВОСТОКА ИМЕНИ Н.В.РУДНИЦКОГО"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(ФГБНУ ФАНЦ Северо-Востока)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610007, Кировская обл. г. Киров, ул. Ленина, д.166а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ИНН 4346008410, КПП 434501001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ОГРН 1034316511437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ОКПО 22940614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УПРАВЛЕНИЕ ФЕДЕРАЛЬНОГО КАЗНАЧЕЙСТВА ПО Г. САНКТ-ПЕТЕРБУРГУ л/с 711Ц1605001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к/с 40102810745370000024, БИК 012202102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Казначейский счет (р/с) 03215643000000013200 в ОКЦ № 1 Волго-Вятского ГУ БАНКА РОССИИ//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 xml:space="preserve">УФК ПО НИЖЕГОРОДСКОЙ ОБЛАСТИ, 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Г. НИЖНИЙ НОВГОРОД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УПРАВЛЕНИЕ ФЕДЕРАЛЬНОГО КАЗНАЧЕЙСТВА ПО НИЖЕГОРОДСКОЙ ОБЛАСТИ, 603082, Г. НИЖНИЙ НОВГОРОД, КРЕМЛЬ, КОРП.1 А</w:t>
            </w:r>
          </w:p>
          <w:p w:rsidR="00C502B1" w:rsidRPr="007F4159" w:rsidRDefault="00C502B1" w:rsidP="00C502B1">
            <w:pPr>
              <w:jc w:val="both"/>
              <w:rPr>
                <w:sz w:val="22"/>
                <w:szCs w:val="22"/>
              </w:rPr>
            </w:pPr>
          </w:p>
          <w:p w:rsidR="00C502B1" w:rsidRPr="007F4159" w:rsidRDefault="00C502B1" w:rsidP="00C502B1">
            <w:pPr>
              <w:jc w:val="both"/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Директор ______________ Устюжанин И.А.</w:t>
            </w:r>
          </w:p>
          <w:p w:rsidR="00BA0128" w:rsidRPr="00945692" w:rsidRDefault="00A023E2" w:rsidP="00A023E2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945692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C22B42" w:rsidP="00E76484">
      <w:pPr>
        <w:rPr>
          <w:sz w:val="22"/>
          <w:szCs w:val="22"/>
        </w:rPr>
      </w:pPr>
      <w:r w:rsidRPr="00945692">
        <w:rPr>
          <w:sz w:val="22"/>
          <w:szCs w:val="22"/>
        </w:rPr>
        <w:t xml:space="preserve"> </w:t>
      </w: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D2519">
      <w:pPr>
        <w:spacing w:line="360" w:lineRule="auto"/>
        <w:jc w:val="both"/>
        <w:rPr>
          <w:sz w:val="22"/>
          <w:szCs w:val="22"/>
        </w:rPr>
        <w:sectPr w:rsidR="00ED2519" w:rsidRPr="00945692" w:rsidSect="00D31D72">
          <w:headerReference w:type="even" r:id="rId7"/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D2519" w:rsidRPr="00945692" w:rsidRDefault="00ED2519" w:rsidP="00ED2519">
      <w:pPr>
        <w:spacing w:line="360" w:lineRule="auto"/>
        <w:jc w:val="right"/>
        <w:rPr>
          <w:sz w:val="22"/>
          <w:szCs w:val="22"/>
        </w:rPr>
      </w:pPr>
      <w:r w:rsidRPr="00945692">
        <w:rPr>
          <w:sz w:val="22"/>
          <w:szCs w:val="22"/>
        </w:rPr>
        <w:lastRenderedPageBreak/>
        <w:t xml:space="preserve">к Договору № </w:t>
      </w:r>
      <w:r w:rsidR="00121BDD" w:rsidRPr="00945692">
        <w:rPr>
          <w:sz w:val="22"/>
          <w:szCs w:val="22"/>
        </w:rPr>
        <w:t>___</w:t>
      </w:r>
      <w:r w:rsidR="00C22B42" w:rsidRPr="00945692">
        <w:rPr>
          <w:sz w:val="22"/>
          <w:szCs w:val="22"/>
        </w:rPr>
        <w:t>/2</w:t>
      </w:r>
      <w:r w:rsidR="001B0F90">
        <w:rPr>
          <w:sz w:val="22"/>
          <w:szCs w:val="22"/>
        </w:rPr>
        <w:t>6</w:t>
      </w:r>
      <w:r w:rsidR="00C22B42" w:rsidRPr="00945692">
        <w:rPr>
          <w:sz w:val="22"/>
          <w:szCs w:val="22"/>
        </w:rPr>
        <w:t xml:space="preserve">-ЕАТ </w:t>
      </w:r>
    </w:p>
    <w:p w:rsidR="00ED2519" w:rsidRPr="00945692" w:rsidRDefault="00ED2519" w:rsidP="00ED2519">
      <w:pPr>
        <w:suppressAutoHyphens/>
        <w:jc w:val="right"/>
        <w:rPr>
          <w:sz w:val="22"/>
          <w:szCs w:val="22"/>
        </w:rPr>
      </w:pPr>
      <w:r w:rsidRPr="00945692">
        <w:rPr>
          <w:sz w:val="22"/>
          <w:szCs w:val="22"/>
        </w:rPr>
        <w:t>от «___» _____________ 20___ г.</w:t>
      </w:r>
    </w:p>
    <w:p w:rsidR="00ED2519" w:rsidRPr="00945692" w:rsidRDefault="00ED2519" w:rsidP="00ED2519">
      <w:pPr>
        <w:suppressAutoHyphens/>
        <w:rPr>
          <w:sz w:val="22"/>
          <w:szCs w:val="22"/>
        </w:rPr>
      </w:pPr>
    </w:p>
    <w:p w:rsidR="00ED2519" w:rsidRPr="00945692" w:rsidRDefault="00ED2519" w:rsidP="00ED2519">
      <w:pPr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СПЕЦИФИКАЦИЯ</w:t>
      </w:r>
    </w:p>
    <w:p w:rsidR="00ED2519" w:rsidRPr="00945692" w:rsidRDefault="00ED2519" w:rsidP="00ED2519">
      <w:pPr>
        <w:jc w:val="center"/>
        <w:rPr>
          <w:b/>
          <w:caps/>
          <w:sz w:val="22"/>
          <w:szCs w:val="22"/>
        </w:rPr>
      </w:pPr>
      <w:r w:rsidRPr="00945692">
        <w:rPr>
          <w:b/>
          <w:sz w:val="22"/>
          <w:szCs w:val="22"/>
        </w:rPr>
        <w:t xml:space="preserve"> на поставляемый Товар </w:t>
      </w:r>
    </w:p>
    <w:p w:rsidR="00ED2519" w:rsidRPr="00945692" w:rsidRDefault="00ED2519" w:rsidP="00ED2519">
      <w:pPr>
        <w:rPr>
          <w:sz w:val="22"/>
          <w:szCs w:val="22"/>
        </w:rPr>
      </w:pPr>
    </w:p>
    <w:tbl>
      <w:tblPr>
        <w:tblW w:w="5376" w:type="pct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3458"/>
        <w:gridCol w:w="660"/>
        <w:gridCol w:w="660"/>
        <w:gridCol w:w="1824"/>
        <w:gridCol w:w="1863"/>
        <w:gridCol w:w="1937"/>
      </w:tblGrid>
      <w:tr w:rsidR="00C22B42" w:rsidRPr="00945692" w:rsidTr="00741731">
        <w:trPr>
          <w:trHeight w:val="76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741731" w:rsidP="0074173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Ед. изм.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Цена за единицу (руб.) (в т.ч. НДС)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Общая стоимость</w:t>
            </w:r>
          </w:p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(руб.)  (в т.ч. НДС)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Сумма НДС</w:t>
            </w:r>
          </w:p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(руб.)</w:t>
            </w:r>
          </w:p>
        </w:tc>
      </w:tr>
      <w:tr w:rsidR="00C22B42" w:rsidRPr="00945692" w:rsidTr="00741731">
        <w:trPr>
          <w:trHeight w:val="70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2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6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9</w:t>
            </w:r>
          </w:p>
        </w:tc>
      </w:tr>
      <w:tr w:rsidR="005F7A32" w:rsidRPr="00945692" w:rsidTr="006F4367">
        <w:trPr>
          <w:trHeight w:val="433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6F4367" w:rsidRDefault="006F4367" w:rsidP="006F4367">
            <w:pPr>
              <w:rPr>
                <w:b/>
              </w:rPr>
            </w:pPr>
            <w:r>
              <w:rPr>
                <w:b/>
              </w:rPr>
              <w:t>Пробирки</w:t>
            </w:r>
            <w:r w:rsidRPr="00CC1020">
              <w:rPr>
                <w:b/>
              </w:rPr>
              <w:t xml:space="preserve"> типа Э</w:t>
            </w:r>
            <w:r>
              <w:rPr>
                <w:b/>
              </w:rPr>
              <w:t>ппендорф 1,5 мл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6F4367" w:rsidP="005F7A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упак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6F4367" w:rsidP="005F7A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</w:tr>
      <w:tr w:rsidR="006F4367" w:rsidRPr="00945692" w:rsidTr="006F4367">
        <w:trPr>
          <w:trHeight w:val="433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Default="006F4367" w:rsidP="006F43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Default="006F4367" w:rsidP="00524F59">
            <w:pPr>
              <w:ind w:firstLineChars="100" w:firstLine="240"/>
              <w:rPr>
                <w:color w:val="000000"/>
                <w:sz w:val="22"/>
              </w:rPr>
            </w:pPr>
            <w:r>
              <w:rPr>
                <w:b/>
              </w:rPr>
              <w:t>П</w:t>
            </w:r>
            <w:r w:rsidRPr="00CC1020">
              <w:rPr>
                <w:b/>
              </w:rPr>
              <w:t>робир</w:t>
            </w:r>
            <w:r>
              <w:rPr>
                <w:b/>
              </w:rPr>
              <w:t>ки</w:t>
            </w:r>
            <w:r w:rsidRPr="00CC1020">
              <w:rPr>
                <w:b/>
              </w:rPr>
              <w:t xml:space="preserve"> для ПЦР 0,5 мл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Default="006F4367" w:rsidP="005F7A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Default="006F4367" w:rsidP="005F7A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Pr="00945692" w:rsidRDefault="006F4367" w:rsidP="005F7A32">
            <w:pPr>
              <w:jc w:val="center"/>
              <w:rPr>
                <w:sz w:val="22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Pr="00945692" w:rsidRDefault="006F4367" w:rsidP="005F7A32">
            <w:pPr>
              <w:jc w:val="center"/>
              <w:rPr>
                <w:sz w:val="22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7" w:rsidRPr="00945692" w:rsidRDefault="006F4367" w:rsidP="005F7A32">
            <w:pPr>
              <w:jc w:val="center"/>
              <w:rPr>
                <w:sz w:val="22"/>
              </w:rPr>
            </w:pPr>
          </w:p>
        </w:tc>
      </w:tr>
      <w:tr w:rsidR="006F4367" w:rsidRPr="00945692" w:rsidTr="00741731">
        <w:trPr>
          <w:trHeight w:val="433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Default="006F4367" w:rsidP="005F7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Default="006F4367" w:rsidP="00524F59">
            <w:pPr>
              <w:ind w:firstLineChars="100" w:firstLine="240"/>
              <w:rPr>
                <w:color w:val="000000"/>
                <w:sz w:val="22"/>
              </w:rPr>
            </w:pPr>
            <w:r>
              <w:rPr>
                <w:b/>
              </w:rPr>
              <w:t>Н</w:t>
            </w:r>
            <w:r w:rsidRPr="00CC1020">
              <w:rPr>
                <w:b/>
              </w:rPr>
              <w:t>аконечник</w:t>
            </w:r>
            <w:r>
              <w:rPr>
                <w:b/>
              </w:rPr>
              <w:t>и</w:t>
            </w:r>
            <w:r w:rsidRPr="00CC1020">
              <w:rPr>
                <w:b/>
              </w:rPr>
              <w:t>до 200 мкл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Default="006F4367" w:rsidP="006F436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Default="006F4367" w:rsidP="005F7A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Pr="00945692" w:rsidRDefault="006F4367" w:rsidP="005F7A32">
            <w:pPr>
              <w:jc w:val="center"/>
              <w:rPr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Pr="00945692" w:rsidRDefault="006F4367" w:rsidP="005F7A32">
            <w:pPr>
              <w:jc w:val="center"/>
              <w:rPr>
                <w:sz w:val="22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7" w:rsidRPr="00945692" w:rsidRDefault="006F4367" w:rsidP="005F7A32">
            <w:pPr>
              <w:jc w:val="center"/>
              <w:rPr>
                <w:sz w:val="22"/>
              </w:rPr>
            </w:pPr>
          </w:p>
        </w:tc>
      </w:tr>
      <w:tr w:rsidR="006F4367" w:rsidRPr="00945692" w:rsidTr="00741731">
        <w:trPr>
          <w:trHeight w:val="433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Default="006F4367" w:rsidP="005F7A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Pr="006F4367" w:rsidRDefault="006F4367" w:rsidP="006F4367">
            <w:pPr>
              <w:ind w:right="-109"/>
              <w:rPr>
                <w:b/>
              </w:rPr>
            </w:pPr>
            <w:r>
              <w:rPr>
                <w:b/>
              </w:rPr>
              <w:t>Н</w:t>
            </w:r>
            <w:r w:rsidRPr="00CC1020">
              <w:rPr>
                <w:b/>
              </w:rPr>
              <w:t>аконечник</w:t>
            </w:r>
            <w:r>
              <w:rPr>
                <w:b/>
              </w:rPr>
              <w:t xml:space="preserve">и </w:t>
            </w:r>
            <w:r>
              <w:rPr>
                <w:b/>
                <w:shd w:val="clear" w:color="auto" w:fill="FFFFFF"/>
              </w:rPr>
              <w:t>до</w:t>
            </w:r>
            <w:r w:rsidRPr="00CC1020">
              <w:rPr>
                <w:b/>
                <w:shd w:val="clear" w:color="auto" w:fill="FFFFFF"/>
              </w:rPr>
              <w:t xml:space="preserve"> 1000 мкл 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Default="006F4367" w:rsidP="005F7A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Default="006F4367" w:rsidP="005F7A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Pr="00945692" w:rsidRDefault="006F4367" w:rsidP="005F7A32">
            <w:pPr>
              <w:jc w:val="center"/>
              <w:rPr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367" w:rsidRPr="00945692" w:rsidRDefault="006F4367" w:rsidP="005F7A32">
            <w:pPr>
              <w:jc w:val="center"/>
              <w:rPr>
                <w:sz w:val="22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67" w:rsidRPr="00945692" w:rsidRDefault="006F4367" w:rsidP="005F7A32">
            <w:pPr>
              <w:jc w:val="center"/>
              <w:rPr>
                <w:sz w:val="22"/>
              </w:rPr>
            </w:pPr>
          </w:p>
        </w:tc>
      </w:tr>
    </w:tbl>
    <w:p w:rsidR="00ED2519" w:rsidRPr="00945692" w:rsidRDefault="00ED2519" w:rsidP="00ED2519">
      <w:pPr>
        <w:pStyle w:val="ParagraphObject"/>
        <w:spacing w:before="0" w:line="240" w:lineRule="auto"/>
        <w:ind w:firstLine="0"/>
        <w:rPr>
          <w:b/>
          <w:sz w:val="22"/>
          <w:szCs w:val="22"/>
        </w:rPr>
      </w:pPr>
    </w:p>
    <w:p w:rsidR="00C22B42" w:rsidRPr="00945692" w:rsidRDefault="00ED2519" w:rsidP="00C22B42">
      <w:pPr>
        <w:contextualSpacing/>
        <w:jc w:val="both"/>
        <w:rPr>
          <w:b/>
          <w:bCs/>
          <w:i/>
          <w:sz w:val="22"/>
          <w:szCs w:val="22"/>
        </w:rPr>
      </w:pPr>
      <w:r w:rsidRPr="00945692">
        <w:rPr>
          <w:b/>
          <w:sz w:val="22"/>
          <w:szCs w:val="22"/>
        </w:rPr>
        <w:t>И</w:t>
      </w:r>
      <w:r w:rsidR="00C22B42" w:rsidRPr="00945692">
        <w:rPr>
          <w:b/>
          <w:sz w:val="22"/>
          <w:szCs w:val="22"/>
        </w:rPr>
        <w:t>того сумма:</w:t>
      </w:r>
      <w:r w:rsidR="00121BDD" w:rsidRPr="00945692">
        <w:rPr>
          <w:b/>
          <w:sz w:val="22"/>
          <w:szCs w:val="22"/>
        </w:rPr>
        <w:t>________________________</w:t>
      </w:r>
    </w:p>
    <w:p w:rsidR="00ED2519" w:rsidRPr="00945692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</w:p>
    <w:p w:rsidR="00ED2519" w:rsidRPr="00945692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Поставщик гарантирует, что поставляемый Товар является оригинальным, новым, ранее неиспользованный и соответствует документам (сертификаты качества производства и безопасности), регламентирующим его качество. </w:t>
      </w:r>
    </w:p>
    <w:p w:rsidR="00ED2519" w:rsidRPr="00945692" w:rsidRDefault="00ED2519" w:rsidP="00ED2519">
      <w:pPr>
        <w:suppressAutoHyphens/>
        <w:rPr>
          <w:sz w:val="22"/>
          <w:szCs w:val="22"/>
        </w:rPr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5040"/>
      </w:tblGrid>
      <w:tr w:rsidR="00ED2519" w:rsidRPr="00945692" w:rsidTr="00EB46CC">
        <w:trPr>
          <w:trHeight w:val="1236"/>
        </w:trPr>
        <w:tc>
          <w:tcPr>
            <w:tcW w:w="7380" w:type="dxa"/>
          </w:tcPr>
          <w:p w:rsidR="00ED2519" w:rsidRPr="00945692" w:rsidRDefault="00ED2519" w:rsidP="00EB46CC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>Поставщик:</w:t>
            </w:r>
          </w:p>
          <w:p w:rsidR="00C22B42" w:rsidRPr="00945692" w:rsidRDefault="00ED2519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b/>
                <w:i/>
                <w:sz w:val="22"/>
                <w:szCs w:val="22"/>
              </w:rPr>
              <w:br/>
            </w:r>
            <w:r w:rsidR="00C22B42" w:rsidRPr="00945692">
              <w:rPr>
                <w:sz w:val="22"/>
                <w:szCs w:val="22"/>
              </w:rPr>
              <w:t>___________________</w:t>
            </w:r>
          </w:p>
          <w:p w:rsidR="00ED2519" w:rsidRPr="00945692" w:rsidRDefault="00ED2519" w:rsidP="00EB46CC">
            <w:pPr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М.П.</w:t>
            </w:r>
          </w:p>
        </w:tc>
        <w:tc>
          <w:tcPr>
            <w:tcW w:w="7651" w:type="dxa"/>
          </w:tcPr>
          <w:p w:rsidR="00ED2519" w:rsidRPr="00945692" w:rsidRDefault="00ED2519" w:rsidP="00EB46CC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 xml:space="preserve">Заказчик: </w:t>
            </w:r>
          </w:p>
          <w:p w:rsidR="00ED2519" w:rsidRPr="00945692" w:rsidRDefault="00ED2519" w:rsidP="00EB46CC">
            <w:pPr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Директор ______________ Устюжанин И.А.</w:t>
            </w:r>
          </w:p>
          <w:p w:rsidR="00ED2519" w:rsidRPr="00945692" w:rsidRDefault="00ED2519" w:rsidP="00EB46CC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945692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ED2519" w:rsidRPr="00945692" w:rsidRDefault="00ED2519" w:rsidP="00ED2519">
      <w:pPr>
        <w:suppressLineNumbers/>
        <w:tabs>
          <w:tab w:val="left" w:pos="708"/>
        </w:tabs>
        <w:rPr>
          <w:b/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BA0128" w:rsidRPr="00945692" w:rsidRDefault="00D31D72" w:rsidP="00E76484">
      <w:pPr>
        <w:tabs>
          <w:tab w:val="left" w:pos="5403"/>
        </w:tabs>
        <w:rPr>
          <w:sz w:val="22"/>
          <w:szCs w:val="22"/>
        </w:rPr>
      </w:pPr>
      <w:r w:rsidRPr="00945692">
        <w:rPr>
          <w:sz w:val="22"/>
          <w:szCs w:val="22"/>
        </w:rPr>
        <w:tab/>
      </w: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5F7A32" w:rsidRDefault="005F7A32" w:rsidP="00741731"/>
    <w:p w:rsidR="005F7A32" w:rsidRDefault="005F7A32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Pr="006A7241" w:rsidRDefault="00D30A8D" w:rsidP="00D30A8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A7241">
        <w:rPr>
          <w:b/>
        </w:rPr>
        <w:lastRenderedPageBreak/>
        <w:t>Техническое задание</w:t>
      </w:r>
    </w:p>
    <w:p w:rsidR="00231643" w:rsidRPr="00CC1020" w:rsidRDefault="00231643" w:rsidP="00231643">
      <w:pPr>
        <w:shd w:val="clear" w:color="auto" w:fill="FFFFFF"/>
        <w:spacing w:before="215" w:after="107" w:line="360" w:lineRule="atLeast"/>
        <w:jc w:val="center"/>
        <w:textAlignment w:val="baseline"/>
        <w:outlineLvl w:val="0"/>
        <w:rPr>
          <w:b/>
        </w:rPr>
      </w:pPr>
      <w:r w:rsidRPr="00CC1020">
        <w:rPr>
          <w:b/>
        </w:rPr>
        <w:t>Поставка пробирок типа Эппендорф 1,5 мл, пробирок для ПЦР 0,5 мл и наконечников до 200 мкл</w:t>
      </w:r>
      <w:r w:rsidRPr="00CC1020">
        <w:rPr>
          <w:b/>
          <w:shd w:val="clear" w:color="auto" w:fill="FFFFFF"/>
        </w:rPr>
        <w:t xml:space="preserve"> и 1000 мкл</w:t>
      </w:r>
    </w:p>
    <w:p w:rsidR="00231643" w:rsidRPr="00CE593C" w:rsidRDefault="00231643" w:rsidP="00231643">
      <w:pPr>
        <w:ind w:firstLine="709"/>
        <w:jc w:val="center"/>
      </w:pPr>
    </w:p>
    <w:p w:rsidR="00231643" w:rsidRPr="00CE593C" w:rsidRDefault="00231643" w:rsidP="00231643">
      <w:pPr>
        <w:widowControl w:val="0"/>
        <w:autoSpaceDE w:val="0"/>
        <w:autoSpaceDN w:val="0"/>
        <w:adjustRightInd w:val="0"/>
        <w:ind w:firstLine="709"/>
        <w:contextualSpacing/>
        <w:rPr>
          <w:b/>
        </w:rPr>
      </w:pPr>
      <w:r w:rsidRPr="00CE593C">
        <w:rPr>
          <w:b/>
        </w:rPr>
        <w:t>1.Цель проведение закупки:</w:t>
      </w:r>
    </w:p>
    <w:p w:rsidR="00231643" w:rsidRPr="00CE593C" w:rsidRDefault="00231643" w:rsidP="00231643">
      <w:pPr>
        <w:ind w:firstLine="709"/>
        <w:jc w:val="both"/>
      </w:pPr>
      <w:r w:rsidRPr="00CE593C">
        <w:t xml:space="preserve">Обеспечение учреждения </w:t>
      </w:r>
      <w:r w:rsidRPr="00CC1020">
        <w:t>пробир</w:t>
      </w:r>
      <w:r>
        <w:t>к</w:t>
      </w:r>
      <w:r w:rsidRPr="00CC1020">
        <w:t>ами типа Эппендорф 1,5 мл, пробир</w:t>
      </w:r>
      <w:r>
        <w:t>к</w:t>
      </w:r>
      <w:r w:rsidRPr="00CC1020">
        <w:t>ами для ПЦР 0,5 мл и наконечниками до 200 мкл</w:t>
      </w:r>
      <w:r w:rsidRPr="00CC1020">
        <w:rPr>
          <w:shd w:val="clear" w:color="auto" w:fill="FFFFFF"/>
        </w:rPr>
        <w:t xml:space="preserve"> и 1000 мкл</w:t>
      </w:r>
      <w:r>
        <w:rPr>
          <w:shd w:val="clear" w:color="auto" w:fill="FFFFFF"/>
        </w:rPr>
        <w:t>.</w:t>
      </w:r>
    </w:p>
    <w:p w:rsidR="00231643" w:rsidRPr="00CE593C" w:rsidRDefault="00231643" w:rsidP="00231643">
      <w:pPr>
        <w:widowControl w:val="0"/>
        <w:autoSpaceDE w:val="0"/>
        <w:autoSpaceDN w:val="0"/>
        <w:adjustRightInd w:val="0"/>
        <w:ind w:firstLine="709"/>
        <w:contextualSpacing/>
        <w:rPr>
          <w:b/>
        </w:rPr>
      </w:pPr>
      <w:r w:rsidRPr="00CE593C">
        <w:rPr>
          <w:b/>
        </w:rPr>
        <w:t>2.Место поставки Товара:</w:t>
      </w:r>
    </w:p>
    <w:p w:rsidR="00231643" w:rsidRPr="006A7241" w:rsidRDefault="00231643" w:rsidP="00231643">
      <w:pPr>
        <w:ind w:firstLine="708"/>
        <w:jc w:val="both"/>
      </w:pPr>
      <w:r w:rsidRPr="00CE593C">
        <w:t>Поставка осуществляется силами и средствами Поставщика</w:t>
      </w:r>
      <w:r w:rsidRPr="006A7241">
        <w:t xml:space="preserve"> по адресу: 610007, Кировская обл. г. Киров, ул. Ленина, д.166а.</w:t>
      </w:r>
    </w:p>
    <w:p w:rsidR="00231643" w:rsidRPr="006A7241" w:rsidRDefault="00231643" w:rsidP="00231643">
      <w:pPr>
        <w:ind w:firstLine="709"/>
        <w:jc w:val="both"/>
      </w:pPr>
      <w:r w:rsidRPr="006A7241">
        <w:rPr>
          <w:b/>
        </w:rPr>
        <w:t>3.Срок поставки Товара:</w:t>
      </w:r>
      <w:r w:rsidRPr="006A7241">
        <w:t xml:space="preserve"> одной партией </w:t>
      </w:r>
      <w:r>
        <w:t>до 20.08.2026г</w:t>
      </w:r>
      <w:r w:rsidRPr="006A7241">
        <w:t xml:space="preserve">. Поставщику необходимо учитывать график работы. </w:t>
      </w:r>
      <w:r w:rsidRPr="006A7241">
        <w:rPr>
          <w:color w:val="000000"/>
        </w:rPr>
        <w:t>В рабочие дни Заказчика, с 08:00 до 16:00 по предварительному согласованию.</w:t>
      </w:r>
    </w:p>
    <w:p w:rsidR="00231643" w:rsidRPr="006A7241" w:rsidRDefault="00231643" w:rsidP="00231643">
      <w:pPr>
        <w:ind w:firstLine="709"/>
        <w:jc w:val="both"/>
      </w:pPr>
      <w:r w:rsidRPr="006A7241">
        <w:rPr>
          <w:b/>
        </w:rPr>
        <w:t>4.</w:t>
      </w:r>
      <w:r w:rsidRPr="006A7241">
        <w:t xml:space="preserve"> </w:t>
      </w:r>
      <w:r w:rsidRPr="006A7241">
        <w:rPr>
          <w:b/>
        </w:rPr>
        <w:t xml:space="preserve">Функциональные, технические, качественные, эксплуатационные </w:t>
      </w:r>
      <w:r w:rsidRPr="006A7241">
        <w:rPr>
          <w:b/>
        </w:rPr>
        <w:br/>
        <w:t xml:space="preserve">и количественные характеристики закупаемого Товара: </w:t>
      </w:r>
      <w:r w:rsidRPr="006A7241">
        <w:t>согласно требованиям приложения № 1 к техническому заданию (описанию объекта закупки).</w:t>
      </w:r>
    </w:p>
    <w:p w:rsidR="00231643" w:rsidRPr="006A7241" w:rsidRDefault="00231643" w:rsidP="00231643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6A7241">
        <w:rPr>
          <w:b/>
          <w:i/>
        </w:rPr>
        <w:t>5.</w:t>
      </w:r>
      <w:r w:rsidRPr="006A7241">
        <w:rPr>
          <w:b/>
        </w:rPr>
        <w:t xml:space="preserve">  Требование к Товару:</w:t>
      </w:r>
    </w:p>
    <w:p w:rsidR="00231643" w:rsidRPr="006A7241" w:rsidRDefault="00231643" w:rsidP="0023164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5.1.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231643" w:rsidRPr="006A7241" w:rsidRDefault="00231643" w:rsidP="0023164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5.2. Товар должен иметь необходимые маркировки, наклейки и пломбы, если такие требования   предъявляются действующим законодательством Российской Федерации.</w:t>
      </w:r>
    </w:p>
    <w:p w:rsidR="00231643" w:rsidRPr="006A7241" w:rsidRDefault="00231643" w:rsidP="0023164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5.3. Товар должен быть поставлен в упаковке (таре), обеспечивающей защиту товара от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231643" w:rsidRPr="006A7241" w:rsidRDefault="00231643" w:rsidP="0023164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5.4. Товар должен быть новым (товаром, который не был в употреблении, не проходил ремонт, в том числе восстановление, замену составных частей, восстановление потребительских свойств), не бывшим в обращении, свободным от прав третьих лиц.</w:t>
      </w:r>
    </w:p>
    <w:p w:rsidR="00231643" w:rsidRDefault="00231643" w:rsidP="0023164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5.5. Транспортировка Товара производится силами Поставщика. Поставщик за свой счет должен обеспечить погрузку-разгрузку Товара, в т.ч. он несет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указанных Заказчиком при поставке Товара в его адрес</w:t>
      </w:r>
    </w:p>
    <w:p w:rsidR="00231643" w:rsidRPr="00452EBB" w:rsidRDefault="00231643" w:rsidP="0023164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5.6. </w:t>
      </w:r>
      <w:r w:rsidRPr="00452EBB">
        <w:t>Потребительская тара должна быть заводской, которая бы обеспечивала сохранность от внешних воздействий и любого вида повреждений при перевозке различными видами транспорта.</w:t>
      </w:r>
    </w:p>
    <w:p w:rsidR="00231643" w:rsidRDefault="00231643" w:rsidP="0023164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52EBB">
        <w:t>5.7. Товар должен быть доставлен до места поставки товара транспортом, обеспечивающим сохранность товара от различного рода повреждений (деформации, загрязнения, пропитывания товара посторонними запахами), обеспечивающим его дальнейшее качественное и безопасное применение</w:t>
      </w:r>
      <w:r w:rsidRPr="003410B1">
        <w:rPr>
          <w:rFonts w:eastAsia="Calibri"/>
        </w:rPr>
        <w:t xml:space="preserve">. </w:t>
      </w:r>
    </w:p>
    <w:p w:rsidR="00231643" w:rsidRPr="006A7241" w:rsidRDefault="00231643" w:rsidP="00231643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6A7241">
        <w:rPr>
          <w:b/>
          <w:i/>
        </w:rPr>
        <w:t>6.</w:t>
      </w:r>
      <w:r w:rsidRPr="006A7241">
        <w:rPr>
          <w:b/>
        </w:rPr>
        <w:t xml:space="preserve">  Гарантии</w:t>
      </w:r>
    </w:p>
    <w:p w:rsidR="00231643" w:rsidRPr="006A7241" w:rsidRDefault="00231643" w:rsidP="00231643">
      <w:pPr>
        <w:tabs>
          <w:tab w:val="left" w:pos="1134"/>
        </w:tabs>
        <w:ind w:firstLine="567"/>
        <w:jc w:val="both"/>
        <w:rPr>
          <w:rFonts w:eastAsia="Calibri"/>
        </w:rPr>
      </w:pPr>
      <w:r w:rsidRPr="006A7241">
        <w:rPr>
          <w:rFonts w:eastAsia="Calibri"/>
        </w:rPr>
        <w:t>В случае если производителем товара установлен гарантийный срок, то гарантийное обслуживание такого товара осуществляется Поставщиком в пределах срока, установленного производителем.</w:t>
      </w:r>
    </w:p>
    <w:p w:rsidR="00231643" w:rsidRPr="006A7241" w:rsidRDefault="00231643" w:rsidP="00231643">
      <w:pPr>
        <w:widowControl w:val="0"/>
        <w:shd w:val="clear" w:color="auto" w:fill="FFFFFF"/>
        <w:ind w:firstLine="567"/>
        <w:jc w:val="both"/>
      </w:pPr>
      <w:r w:rsidRPr="006A7241">
        <w:t xml:space="preserve">Поставщик и (или) производитель должен обеспечить гарантийное обслуживание товара в течение всего срока гарантии. Под гарантийным обслуживанием подразумевается восстановление работоспособности поставленного товара (отдельного устройства, агрегата, </w:t>
      </w:r>
      <w:r w:rsidRPr="006A7241">
        <w:lastRenderedPageBreak/>
        <w:t xml:space="preserve">части, блока, узла), при выходе его из строя по причинам, не связанным с неправильной эксплуатацией товара в гарантийный период. Объем предоставления гарантийных обязательств определяется технической документацией производителя. Ремонт (восстановление) должен быть выполнен в период до 30 (тридцати) календарных дней. В случае невозможности восстановления работоспособности товара, Поставщик обязан в кратчайший срок заменить такой товар (отдельное устройство, агрегат, часть, блок, узел) на новый, при этом гарантия на такой товар начинает исчисляться с момента его замены. </w:t>
      </w:r>
    </w:p>
    <w:p w:rsidR="00231643" w:rsidRPr="006A7241" w:rsidRDefault="00231643" w:rsidP="00231643">
      <w:pPr>
        <w:tabs>
          <w:tab w:val="num" w:pos="709"/>
        </w:tabs>
        <w:ind w:firstLine="426"/>
        <w:jc w:val="both"/>
      </w:pPr>
      <w:r w:rsidRPr="006A7241">
        <w:t xml:space="preserve">Расходы на обслуживание товара в течение гарантийного срока: Поставщик и (или) производитель обязуется выполнять гарантийное обслуживание поставляемого товара без дополнительных расходов со стороны Заказчика. Расходы по возврату товара или отправке его в ремонт, восстановлению, замене, производятся за счет средств Поставщика. </w:t>
      </w:r>
    </w:p>
    <w:p w:rsidR="00231643" w:rsidRDefault="00231643" w:rsidP="00231643">
      <w:pPr>
        <w:tabs>
          <w:tab w:val="left" w:pos="1134"/>
        </w:tabs>
        <w:ind w:firstLine="567"/>
        <w:jc w:val="both"/>
      </w:pPr>
    </w:p>
    <w:p w:rsidR="00231643" w:rsidRDefault="00231643" w:rsidP="00231643">
      <w:pPr>
        <w:tabs>
          <w:tab w:val="left" w:pos="1134"/>
        </w:tabs>
        <w:ind w:firstLine="567"/>
        <w:jc w:val="both"/>
      </w:pPr>
    </w:p>
    <w:p w:rsidR="00231643" w:rsidRDefault="00231643" w:rsidP="00231643">
      <w:pPr>
        <w:tabs>
          <w:tab w:val="left" w:pos="1134"/>
        </w:tabs>
        <w:ind w:firstLine="567"/>
        <w:jc w:val="both"/>
      </w:pPr>
    </w:p>
    <w:p w:rsidR="00231643" w:rsidRDefault="00231643" w:rsidP="00231643">
      <w:pPr>
        <w:tabs>
          <w:tab w:val="left" w:pos="1134"/>
        </w:tabs>
        <w:ind w:firstLine="567"/>
        <w:jc w:val="both"/>
      </w:pPr>
    </w:p>
    <w:p w:rsidR="00231643" w:rsidRDefault="00231643" w:rsidP="00231643">
      <w:pPr>
        <w:tabs>
          <w:tab w:val="left" w:pos="1134"/>
        </w:tabs>
        <w:ind w:firstLine="567"/>
        <w:jc w:val="both"/>
      </w:pPr>
    </w:p>
    <w:p w:rsidR="00231643" w:rsidRDefault="00231643" w:rsidP="00231643">
      <w:pPr>
        <w:tabs>
          <w:tab w:val="left" w:pos="1134"/>
        </w:tabs>
        <w:ind w:firstLine="567"/>
        <w:jc w:val="both"/>
      </w:pPr>
    </w:p>
    <w:p w:rsidR="00231643" w:rsidRPr="006A7241" w:rsidRDefault="00231643" w:rsidP="00231643">
      <w:pPr>
        <w:tabs>
          <w:tab w:val="left" w:pos="1134"/>
        </w:tabs>
        <w:ind w:firstLine="567"/>
        <w:jc w:val="both"/>
        <w:sectPr w:rsidR="00231643" w:rsidRPr="006A7241" w:rsidSect="00E818C1">
          <w:headerReference w:type="first" r:id="rId11"/>
          <w:pgSz w:w="11906" w:h="16838" w:code="9"/>
          <w:pgMar w:top="993" w:right="924" w:bottom="709" w:left="1134" w:header="794" w:footer="794" w:gutter="0"/>
          <w:cols w:space="708"/>
          <w:docGrid w:linePitch="360"/>
        </w:sectPr>
      </w:pPr>
    </w:p>
    <w:p w:rsidR="00231643" w:rsidRPr="006A7241" w:rsidRDefault="00231643" w:rsidP="00231643">
      <w:pPr>
        <w:tabs>
          <w:tab w:val="left" w:pos="284"/>
          <w:tab w:val="left" w:pos="851"/>
          <w:tab w:val="left" w:pos="993"/>
        </w:tabs>
        <w:jc w:val="right"/>
      </w:pPr>
      <w:r w:rsidRPr="006A7241">
        <w:lastRenderedPageBreak/>
        <w:t xml:space="preserve">Приложение №1 к техническому заданию (описанию объекта закупки) </w:t>
      </w:r>
    </w:p>
    <w:p w:rsidR="00231643" w:rsidRPr="006A7241" w:rsidRDefault="00231643" w:rsidP="00231643">
      <w:pPr>
        <w:tabs>
          <w:tab w:val="left" w:pos="284"/>
          <w:tab w:val="left" w:pos="851"/>
          <w:tab w:val="left" w:pos="993"/>
        </w:tabs>
        <w:jc w:val="right"/>
      </w:pPr>
    </w:p>
    <w:p w:rsidR="00231643" w:rsidRPr="006A7241" w:rsidRDefault="00231643" w:rsidP="00231643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6A7241">
        <w:rPr>
          <w:b/>
          <w:i/>
        </w:rPr>
        <w:t>Функциональные, технические, качественные, эксплуатационные и количественные характеристики закупаемого товара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850"/>
        <w:gridCol w:w="567"/>
        <w:gridCol w:w="2268"/>
        <w:gridCol w:w="4536"/>
        <w:gridCol w:w="1985"/>
        <w:gridCol w:w="1842"/>
      </w:tblGrid>
      <w:tr w:rsidR="00231643" w:rsidRPr="0036015B" w:rsidTr="00A02065">
        <w:trPr>
          <w:trHeight w:val="2070"/>
        </w:trPr>
        <w:tc>
          <w:tcPr>
            <w:tcW w:w="567" w:type="dxa"/>
            <w:vMerge w:val="restart"/>
            <w:vAlign w:val="center"/>
            <w:hideMark/>
          </w:tcPr>
          <w:p w:rsidR="00231643" w:rsidRPr="0036015B" w:rsidRDefault="00231643" w:rsidP="00A02065">
            <w:pPr>
              <w:jc w:val="center"/>
              <w:rPr>
                <w:b/>
              </w:rPr>
            </w:pPr>
            <w:r w:rsidRPr="0036015B">
              <w:rPr>
                <w:b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231643" w:rsidRPr="0036015B" w:rsidRDefault="00231643" w:rsidP="00A02065">
            <w:pPr>
              <w:jc w:val="center"/>
              <w:rPr>
                <w:b/>
              </w:rPr>
            </w:pPr>
            <w:r w:rsidRPr="0036015B">
              <w:rPr>
                <w:b/>
              </w:rPr>
              <w:t>Наименование товара</w:t>
            </w:r>
          </w:p>
          <w:p w:rsidR="00231643" w:rsidRPr="0036015B" w:rsidRDefault="00231643" w:rsidP="00A02065">
            <w:pPr>
              <w:jc w:val="center"/>
              <w:rPr>
                <w:b/>
              </w:rPr>
            </w:pPr>
            <w:r w:rsidRPr="0036015B">
              <w:rPr>
                <w:b/>
              </w:rPr>
              <w:t>(ОКПД2/КТРУ)</w:t>
            </w:r>
          </w:p>
        </w:tc>
        <w:tc>
          <w:tcPr>
            <w:tcW w:w="1277" w:type="dxa"/>
            <w:vMerge w:val="restart"/>
            <w:vAlign w:val="center"/>
          </w:tcPr>
          <w:p w:rsidR="00231643" w:rsidRPr="0036015B" w:rsidRDefault="00231643" w:rsidP="00A02065">
            <w:pPr>
              <w:rPr>
                <w:b/>
                <w:bCs/>
              </w:rPr>
            </w:pPr>
            <w:r w:rsidRPr="0036015B">
              <w:rPr>
                <w:rFonts w:eastAsia="Calibri"/>
                <w:b/>
                <w:spacing w:val="-1"/>
              </w:rPr>
              <w:t>Указание</w:t>
            </w:r>
            <w:r w:rsidRPr="0036015B">
              <w:rPr>
                <w:rFonts w:eastAsia="Calibri"/>
                <w:b/>
              </w:rPr>
              <w:t xml:space="preserve"> на</w:t>
            </w:r>
            <w:r w:rsidRPr="0036015B">
              <w:rPr>
                <w:rFonts w:eastAsia="Calibri"/>
                <w:b/>
                <w:spacing w:val="26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товарный</w:t>
            </w:r>
            <w:r w:rsidRPr="0036015B">
              <w:rPr>
                <w:rFonts w:eastAsia="Calibri"/>
                <w:b/>
              </w:rPr>
              <w:t xml:space="preserve"> знак</w:t>
            </w:r>
            <w:r w:rsidRPr="0036015B">
              <w:rPr>
                <w:rFonts w:eastAsia="Calibri"/>
                <w:b/>
                <w:spacing w:val="23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(модель,</w:t>
            </w:r>
            <w:r w:rsidRPr="0036015B">
              <w:rPr>
                <w:rFonts w:eastAsia="Calibri"/>
                <w:b/>
                <w:spacing w:val="23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производитель)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31643" w:rsidRPr="0036015B" w:rsidRDefault="00231643" w:rsidP="00A02065">
            <w:pPr>
              <w:jc w:val="center"/>
              <w:rPr>
                <w:b/>
              </w:rPr>
            </w:pPr>
            <w:r w:rsidRPr="0036015B">
              <w:rPr>
                <w:b/>
                <w:bCs/>
              </w:rPr>
              <w:t>Ед. измерения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231643" w:rsidRPr="0036015B" w:rsidRDefault="00231643" w:rsidP="00A02065">
            <w:pPr>
              <w:jc w:val="center"/>
              <w:rPr>
                <w:b/>
              </w:rPr>
            </w:pPr>
            <w:r w:rsidRPr="0036015B">
              <w:rPr>
                <w:b/>
                <w:bCs/>
              </w:rPr>
              <w:t>Кол-во товара</w:t>
            </w:r>
          </w:p>
        </w:tc>
        <w:tc>
          <w:tcPr>
            <w:tcW w:w="6804" w:type="dxa"/>
            <w:gridSpan w:val="2"/>
            <w:vAlign w:val="center"/>
            <w:hideMark/>
          </w:tcPr>
          <w:p w:rsidR="00231643" w:rsidRPr="0036015B" w:rsidRDefault="00231643" w:rsidP="00A02065">
            <w:pPr>
              <w:jc w:val="center"/>
              <w:rPr>
                <w:b/>
              </w:rPr>
            </w:pPr>
            <w:r w:rsidRPr="0036015B">
              <w:rPr>
                <w:b/>
              </w:rPr>
              <w:t>Функциональные, технические и качественные характеристики, эксплуатационные характеристики товара (при необходимости), ГОСТ (максимальные и (или) минимальные значения показателей и показатели, значения которых не могут изменяться)</w:t>
            </w:r>
          </w:p>
        </w:tc>
        <w:tc>
          <w:tcPr>
            <w:tcW w:w="1985" w:type="dxa"/>
            <w:vMerge w:val="restart"/>
            <w:vAlign w:val="center"/>
          </w:tcPr>
          <w:p w:rsidR="00231643" w:rsidRPr="0036015B" w:rsidRDefault="00231643" w:rsidP="00A02065">
            <w:pPr>
              <w:jc w:val="center"/>
              <w:rPr>
                <w:b/>
              </w:rPr>
            </w:pPr>
            <w:r w:rsidRPr="0036015B">
              <w:rPr>
                <w:b/>
              </w:rPr>
              <w:t>Тип характеристики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231643" w:rsidRPr="0036015B" w:rsidRDefault="00231643" w:rsidP="00A02065">
            <w:pPr>
              <w:jc w:val="center"/>
              <w:rPr>
                <w:b/>
              </w:rPr>
            </w:pPr>
            <w:r w:rsidRPr="0036015B">
              <w:rPr>
                <w:b/>
              </w:rPr>
              <w:t>Товарный</w:t>
            </w:r>
          </w:p>
          <w:p w:rsidR="00231643" w:rsidRPr="0036015B" w:rsidRDefault="00231643" w:rsidP="00A02065">
            <w:pPr>
              <w:jc w:val="center"/>
              <w:rPr>
                <w:b/>
              </w:rPr>
            </w:pPr>
            <w:r w:rsidRPr="0036015B">
              <w:rPr>
                <w:b/>
              </w:rPr>
              <w:t>знак (при наличии)</w:t>
            </w:r>
            <w:r w:rsidRPr="0036015B">
              <w:rPr>
                <w:b/>
                <w:vertAlign w:val="superscript"/>
              </w:rPr>
              <w:footnoteReference w:id="1"/>
            </w:r>
          </w:p>
          <w:p w:rsidR="00231643" w:rsidRPr="0036015B" w:rsidRDefault="00231643" w:rsidP="00A02065">
            <w:pPr>
              <w:jc w:val="center"/>
              <w:rPr>
                <w:b/>
              </w:rPr>
            </w:pPr>
          </w:p>
          <w:p w:rsidR="00231643" w:rsidRPr="0036015B" w:rsidRDefault="00231643" w:rsidP="00A02065">
            <w:pPr>
              <w:jc w:val="center"/>
              <w:rPr>
                <w:b/>
              </w:rPr>
            </w:pPr>
            <w:r w:rsidRPr="0036015B">
              <w:rPr>
                <w:b/>
              </w:rPr>
              <w:t>Страна производитель</w:t>
            </w:r>
          </w:p>
        </w:tc>
      </w:tr>
      <w:tr w:rsidR="00231643" w:rsidRPr="0036015B" w:rsidTr="00A02065">
        <w:trPr>
          <w:trHeight w:val="945"/>
        </w:trPr>
        <w:tc>
          <w:tcPr>
            <w:tcW w:w="567" w:type="dxa"/>
            <w:vMerge/>
            <w:vAlign w:val="center"/>
            <w:hideMark/>
          </w:tcPr>
          <w:p w:rsidR="00231643" w:rsidRPr="0036015B" w:rsidRDefault="00231643" w:rsidP="00A0206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31643" w:rsidRPr="0036015B" w:rsidRDefault="00231643" w:rsidP="00A02065">
            <w:pPr>
              <w:jc w:val="center"/>
            </w:pPr>
          </w:p>
        </w:tc>
        <w:tc>
          <w:tcPr>
            <w:tcW w:w="1277" w:type="dxa"/>
            <w:vMerge/>
            <w:vAlign w:val="center"/>
          </w:tcPr>
          <w:p w:rsidR="00231643" w:rsidRPr="0036015B" w:rsidRDefault="00231643" w:rsidP="00A02065">
            <w:pPr>
              <w:jc w:val="center"/>
            </w:pPr>
          </w:p>
        </w:tc>
        <w:tc>
          <w:tcPr>
            <w:tcW w:w="850" w:type="dxa"/>
            <w:vMerge/>
            <w:vAlign w:val="center"/>
            <w:hideMark/>
          </w:tcPr>
          <w:p w:rsidR="00231643" w:rsidRPr="0036015B" w:rsidRDefault="00231643" w:rsidP="00A02065">
            <w:pPr>
              <w:jc w:val="center"/>
            </w:pPr>
          </w:p>
        </w:tc>
        <w:tc>
          <w:tcPr>
            <w:tcW w:w="567" w:type="dxa"/>
            <w:vMerge/>
            <w:vAlign w:val="center"/>
            <w:hideMark/>
          </w:tcPr>
          <w:p w:rsidR="00231643" w:rsidRPr="0036015B" w:rsidRDefault="00231643" w:rsidP="00A02065">
            <w:pPr>
              <w:jc w:val="center"/>
            </w:pPr>
          </w:p>
        </w:tc>
        <w:tc>
          <w:tcPr>
            <w:tcW w:w="2268" w:type="dxa"/>
            <w:vAlign w:val="center"/>
            <w:hideMark/>
          </w:tcPr>
          <w:p w:rsidR="00231643" w:rsidRPr="0036015B" w:rsidRDefault="00231643" w:rsidP="00A02065">
            <w:pPr>
              <w:jc w:val="center"/>
              <w:rPr>
                <w:b/>
              </w:rPr>
            </w:pPr>
            <w:r w:rsidRPr="0036015B">
              <w:rPr>
                <w:b/>
              </w:rPr>
              <w:t>Показатель (характеристика товара)</w:t>
            </w:r>
          </w:p>
        </w:tc>
        <w:tc>
          <w:tcPr>
            <w:tcW w:w="4536" w:type="dxa"/>
            <w:vAlign w:val="center"/>
            <w:hideMark/>
          </w:tcPr>
          <w:p w:rsidR="00231643" w:rsidRPr="0036015B" w:rsidRDefault="00231643" w:rsidP="00A02065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231643" w:rsidRPr="0036015B" w:rsidRDefault="00231643" w:rsidP="00A02065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31643" w:rsidRPr="0036015B" w:rsidRDefault="00231643" w:rsidP="00A02065">
            <w:pPr>
              <w:jc w:val="center"/>
              <w:rPr>
                <w:b/>
              </w:rPr>
            </w:pPr>
          </w:p>
        </w:tc>
      </w:tr>
      <w:tr w:rsidR="00231643" w:rsidRPr="0036015B" w:rsidTr="00A02065">
        <w:trPr>
          <w:trHeight w:val="375"/>
        </w:trPr>
        <w:tc>
          <w:tcPr>
            <w:tcW w:w="567" w:type="dxa"/>
            <w:vAlign w:val="center"/>
            <w:hideMark/>
          </w:tcPr>
          <w:p w:rsidR="00231643" w:rsidRPr="0036015B" w:rsidRDefault="00231643" w:rsidP="00A02065">
            <w:pPr>
              <w:jc w:val="center"/>
            </w:pPr>
            <w:r w:rsidRPr="0036015B">
              <w:t>1</w:t>
            </w:r>
          </w:p>
        </w:tc>
        <w:tc>
          <w:tcPr>
            <w:tcW w:w="1701" w:type="dxa"/>
          </w:tcPr>
          <w:p w:rsidR="00231643" w:rsidRPr="0036015B" w:rsidRDefault="00231643" w:rsidP="00A02065">
            <w:pPr>
              <w:jc w:val="center"/>
            </w:pPr>
            <w:r w:rsidRPr="0036015B">
              <w:t>2</w:t>
            </w:r>
          </w:p>
        </w:tc>
        <w:tc>
          <w:tcPr>
            <w:tcW w:w="1277" w:type="dxa"/>
          </w:tcPr>
          <w:p w:rsidR="00231643" w:rsidRPr="0036015B" w:rsidRDefault="00231643" w:rsidP="00A02065">
            <w:pPr>
              <w:jc w:val="center"/>
              <w:rPr>
                <w:bCs/>
              </w:rPr>
            </w:pPr>
            <w:r w:rsidRPr="0036015B">
              <w:rPr>
                <w:bCs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:rsidR="00231643" w:rsidRPr="0036015B" w:rsidRDefault="00231643" w:rsidP="00A02065">
            <w:pPr>
              <w:jc w:val="center"/>
            </w:pPr>
            <w:r w:rsidRPr="0036015B">
              <w:rPr>
                <w:bCs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231643" w:rsidRPr="0036015B" w:rsidRDefault="00231643" w:rsidP="00A02065">
            <w:pPr>
              <w:jc w:val="center"/>
            </w:pPr>
            <w:r w:rsidRPr="0036015B">
              <w:rPr>
                <w:bCs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231643" w:rsidRPr="0036015B" w:rsidRDefault="00231643" w:rsidP="00A02065">
            <w:pPr>
              <w:jc w:val="center"/>
            </w:pPr>
            <w:r w:rsidRPr="0036015B">
              <w:t>6</w:t>
            </w:r>
          </w:p>
        </w:tc>
        <w:tc>
          <w:tcPr>
            <w:tcW w:w="4536" w:type="dxa"/>
            <w:vAlign w:val="center"/>
            <w:hideMark/>
          </w:tcPr>
          <w:p w:rsidR="00231643" w:rsidRPr="0036015B" w:rsidRDefault="00231643" w:rsidP="00A02065">
            <w:pPr>
              <w:jc w:val="center"/>
            </w:pPr>
            <w:r w:rsidRPr="0036015B">
              <w:t>7</w:t>
            </w:r>
          </w:p>
        </w:tc>
        <w:tc>
          <w:tcPr>
            <w:tcW w:w="1985" w:type="dxa"/>
          </w:tcPr>
          <w:p w:rsidR="00231643" w:rsidRPr="0036015B" w:rsidRDefault="00231643" w:rsidP="00A02065">
            <w:pPr>
              <w:jc w:val="center"/>
            </w:pPr>
            <w:r w:rsidRPr="0036015B">
              <w:t>8</w:t>
            </w:r>
          </w:p>
        </w:tc>
        <w:tc>
          <w:tcPr>
            <w:tcW w:w="1842" w:type="dxa"/>
            <w:vAlign w:val="center"/>
            <w:hideMark/>
          </w:tcPr>
          <w:p w:rsidR="00231643" w:rsidRPr="0036015B" w:rsidRDefault="00231643" w:rsidP="00A02065">
            <w:pPr>
              <w:jc w:val="center"/>
            </w:pPr>
            <w:r w:rsidRPr="0036015B">
              <w:t>9</w:t>
            </w:r>
          </w:p>
        </w:tc>
      </w:tr>
      <w:tr w:rsidR="00231643" w:rsidRPr="0036015B" w:rsidTr="00A02065">
        <w:trPr>
          <w:trHeight w:val="4081"/>
        </w:trPr>
        <w:tc>
          <w:tcPr>
            <w:tcW w:w="567" w:type="dxa"/>
          </w:tcPr>
          <w:p w:rsidR="00231643" w:rsidRPr="0036015B" w:rsidRDefault="00231643" w:rsidP="00A02065">
            <w:pPr>
              <w:jc w:val="center"/>
            </w:pPr>
            <w:r w:rsidRPr="0036015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643" w:rsidRDefault="00231643" w:rsidP="00A02065">
            <w:pPr>
              <w:rPr>
                <w:b/>
              </w:rPr>
            </w:pPr>
            <w:r>
              <w:rPr>
                <w:b/>
              </w:rPr>
              <w:t>Пробирки</w:t>
            </w:r>
            <w:r w:rsidRPr="00CC1020">
              <w:rPr>
                <w:b/>
              </w:rPr>
              <w:t xml:space="preserve"> типа Э</w:t>
            </w:r>
            <w:r>
              <w:rPr>
                <w:b/>
              </w:rPr>
              <w:t>ппендорф 1,5 мл</w:t>
            </w:r>
          </w:p>
          <w:p w:rsidR="00231643" w:rsidRDefault="00231643" w:rsidP="00A02065">
            <w:pPr>
              <w:shd w:val="clear" w:color="auto" w:fill="FFFFFF"/>
              <w:outlineLvl w:val="0"/>
              <w:rPr>
                <w:color w:val="333333"/>
                <w:kern w:val="36"/>
              </w:rPr>
            </w:pPr>
            <w:r w:rsidRPr="00E27422">
              <w:rPr>
                <w:rFonts w:ascii="system-ui" w:hAnsi="system-ui"/>
                <w:color w:val="333333"/>
                <w:kern w:val="36"/>
              </w:rPr>
              <w:t xml:space="preserve">ОКПД 2: </w:t>
            </w:r>
          </w:p>
          <w:p w:rsidR="00231643" w:rsidRDefault="00231643" w:rsidP="00A02065">
            <w:pPr>
              <w:shd w:val="clear" w:color="auto" w:fill="FFFFFF"/>
              <w:outlineLvl w:val="0"/>
              <w:rPr>
                <w:color w:val="333333"/>
                <w:kern w:val="36"/>
              </w:rPr>
            </w:pPr>
            <w:r>
              <w:rPr>
                <w:color w:val="333333"/>
                <w:kern w:val="36"/>
              </w:rPr>
              <w:t>32.50.13.190</w:t>
            </w:r>
          </w:p>
          <w:p w:rsidR="00231643" w:rsidRDefault="00231643" w:rsidP="00A02065">
            <w:pPr>
              <w:rPr>
                <w:b/>
              </w:rPr>
            </w:pPr>
          </w:p>
          <w:p w:rsidR="00231643" w:rsidRDefault="00231643" w:rsidP="00A02065">
            <w:pPr>
              <w:rPr>
                <w:b/>
              </w:rPr>
            </w:pPr>
          </w:p>
          <w:p w:rsidR="00231643" w:rsidRPr="00652325" w:rsidRDefault="00231643" w:rsidP="00A02065">
            <w:pPr>
              <w:shd w:val="clear" w:color="auto" w:fill="FFFFFF"/>
              <w:outlineLvl w:val="0"/>
              <w:rPr>
                <w:color w:val="333333"/>
                <w:kern w:val="3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643" w:rsidRDefault="00231643" w:rsidP="00A02065">
            <w:pPr>
              <w:rPr>
                <w:b/>
              </w:rPr>
            </w:pPr>
            <w:r>
              <w:rPr>
                <w:b/>
              </w:rPr>
              <w:t>Пробирки</w:t>
            </w:r>
            <w:r w:rsidRPr="00CC1020">
              <w:rPr>
                <w:b/>
              </w:rPr>
              <w:t xml:space="preserve"> типа Э</w:t>
            </w:r>
            <w:r>
              <w:rPr>
                <w:b/>
              </w:rPr>
              <w:t>ппендорф 1,5 мл</w:t>
            </w:r>
          </w:p>
          <w:p w:rsidR="00231643" w:rsidRDefault="00231643" w:rsidP="00A02065"/>
          <w:p w:rsidR="00231643" w:rsidRDefault="00231643" w:rsidP="00A02065">
            <w:pPr>
              <w:ind w:right="-108"/>
              <w:rPr>
                <w:b/>
              </w:rPr>
            </w:pPr>
          </w:p>
          <w:p w:rsidR="00231643" w:rsidRPr="0036015B" w:rsidRDefault="00231643" w:rsidP="00A02065">
            <w:pPr>
              <w:ind w:right="-109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643" w:rsidRDefault="00231643" w:rsidP="00A02065">
            <w:pPr>
              <w:jc w:val="center"/>
              <w:rPr>
                <w:bCs/>
              </w:rPr>
            </w:pPr>
            <w:r>
              <w:rPr>
                <w:bCs/>
              </w:rPr>
              <w:t>Упак</w:t>
            </w:r>
            <w:r w:rsidRPr="0036015B">
              <w:rPr>
                <w:bCs/>
              </w:rPr>
              <w:t>.</w:t>
            </w: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Pr="0036015B" w:rsidRDefault="00231643" w:rsidP="00A02065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643" w:rsidRDefault="00231643" w:rsidP="00A0206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Default="00231643" w:rsidP="00A02065">
            <w:pPr>
              <w:jc w:val="center"/>
              <w:rPr>
                <w:bCs/>
              </w:rPr>
            </w:pPr>
          </w:p>
          <w:p w:rsidR="00231643" w:rsidRPr="0036015B" w:rsidRDefault="00231643" w:rsidP="00A02065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vAlign w:val="center"/>
          </w:tcPr>
          <w:p w:rsidR="00231643" w:rsidRPr="0036015B" w:rsidRDefault="00231643" w:rsidP="00A02065">
            <w:r w:rsidRPr="00652325">
              <w:t>Пробирки типа Эппендорф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231643" w:rsidRDefault="00231643" w:rsidP="00A02065">
            <w:r>
              <w:t xml:space="preserve">Объем </w:t>
            </w:r>
            <w:r w:rsidRPr="00652325">
              <w:t>1,5 мл</w:t>
            </w:r>
            <w:r>
              <w:t>, выдерживает центрифугирование</w:t>
            </w:r>
            <w:r w:rsidRPr="00652325">
              <w:t xml:space="preserve"> до 30 000g,</w:t>
            </w:r>
            <w:r>
              <w:t xml:space="preserve"> автоклавируемые (при 121˚С 20 мин),</w:t>
            </w:r>
          </w:p>
          <w:p w:rsidR="00231643" w:rsidRDefault="00231643" w:rsidP="00A02065">
            <w:pPr>
              <w:tabs>
                <w:tab w:val="num" w:pos="720"/>
              </w:tabs>
            </w:pPr>
            <w:r w:rsidRPr="00652325">
              <w:t xml:space="preserve"> с замком, бесцветные, </w:t>
            </w:r>
            <w:r>
              <w:t xml:space="preserve">материал полипропилен, тип дна-конический, </w:t>
            </w:r>
            <w:r w:rsidRPr="00652325">
              <w:t xml:space="preserve">градуированные, </w:t>
            </w:r>
            <w:r w:rsidRPr="00E66608">
              <w:t>диаметр пробирки, мм — 10,8 ±0,1;</w:t>
            </w:r>
            <w:r>
              <w:t xml:space="preserve"> </w:t>
            </w:r>
            <w:r w:rsidRPr="00E66608">
              <w:t>сертифицированы на отсутствие ДНК, РНК, ДНКаз, РНКаз и ингибиторов ПЦР (PCR-clean);</w:t>
            </w:r>
          </w:p>
          <w:p w:rsidR="00231643" w:rsidRPr="00E27422" w:rsidRDefault="00231643" w:rsidP="00A02065">
            <w:pPr>
              <w:jc w:val="both"/>
            </w:pPr>
            <w:r w:rsidRPr="00652325">
              <w:t xml:space="preserve"> TR Safe Tube, 1000 шт/уп, Россия, (Микропробирка центрифужная, нестерильная TR Safe Tube (TP Сафе Тубе) ТУ 32.50.50-001-13609091-2018, TR Safe Tube 1.5 ml (TP Сафе Тубе) 1.5 мл, РУ №РЗН 2020/10229, АО РЗП)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vAlign w:val="center"/>
          </w:tcPr>
          <w:p w:rsidR="00231643" w:rsidRDefault="00231643" w:rsidP="00A02065"/>
          <w:p w:rsidR="00231643" w:rsidRDefault="00231643" w:rsidP="00A02065"/>
          <w:p w:rsidR="00231643" w:rsidRPr="0036015B" w:rsidRDefault="00231643" w:rsidP="00A02065">
            <w:r w:rsidRPr="0036015B">
              <w:t xml:space="preserve">Качественная </w:t>
            </w:r>
          </w:p>
          <w:p w:rsidR="00231643" w:rsidRPr="0036015B" w:rsidRDefault="00231643" w:rsidP="00A02065"/>
        </w:tc>
        <w:tc>
          <w:tcPr>
            <w:tcW w:w="1842" w:type="dxa"/>
            <w:vAlign w:val="center"/>
          </w:tcPr>
          <w:p w:rsidR="00231643" w:rsidRPr="0036015B" w:rsidRDefault="00231643" w:rsidP="00A02065">
            <w:pPr>
              <w:jc w:val="center"/>
            </w:pPr>
            <w:r>
              <w:t>Россия</w:t>
            </w:r>
          </w:p>
          <w:p w:rsidR="00231643" w:rsidRPr="0036015B" w:rsidRDefault="00231643" w:rsidP="00A02065">
            <w:pPr>
              <w:jc w:val="center"/>
            </w:pPr>
          </w:p>
        </w:tc>
      </w:tr>
      <w:tr w:rsidR="00231643" w:rsidRPr="0036015B" w:rsidTr="00A02065">
        <w:trPr>
          <w:trHeight w:val="221"/>
        </w:trPr>
        <w:tc>
          <w:tcPr>
            <w:tcW w:w="567" w:type="dxa"/>
          </w:tcPr>
          <w:p w:rsidR="00231643" w:rsidRPr="0036015B" w:rsidRDefault="00231643" w:rsidP="00A02065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3" w:rsidRDefault="00231643" w:rsidP="00A02065">
            <w:pPr>
              <w:rPr>
                <w:b/>
              </w:rPr>
            </w:pPr>
            <w:r>
              <w:rPr>
                <w:b/>
              </w:rPr>
              <w:t>П</w:t>
            </w:r>
            <w:r w:rsidRPr="00CC1020">
              <w:rPr>
                <w:b/>
              </w:rPr>
              <w:t>робир</w:t>
            </w:r>
            <w:r>
              <w:rPr>
                <w:b/>
              </w:rPr>
              <w:t>ки</w:t>
            </w:r>
            <w:r w:rsidRPr="00CC1020">
              <w:rPr>
                <w:b/>
              </w:rPr>
              <w:t xml:space="preserve"> для ПЦР 0,5 </w:t>
            </w:r>
            <w:r w:rsidRPr="00CC1020">
              <w:rPr>
                <w:b/>
              </w:rPr>
              <w:lastRenderedPageBreak/>
              <w:t>мл</w:t>
            </w:r>
            <w:r>
              <w:rPr>
                <w:b/>
              </w:rPr>
              <w:t xml:space="preserve">; </w:t>
            </w:r>
          </w:p>
          <w:p w:rsidR="00231643" w:rsidRDefault="00231643" w:rsidP="00A02065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3" w:rsidRDefault="00231643" w:rsidP="00A02065">
            <w:pPr>
              <w:ind w:right="-108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Pr="00CC1020">
              <w:rPr>
                <w:b/>
              </w:rPr>
              <w:t>робир</w:t>
            </w:r>
            <w:r>
              <w:rPr>
                <w:b/>
              </w:rPr>
              <w:t>ки</w:t>
            </w:r>
            <w:r w:rsidRPr="00CC1020">
              <w:rPr>
                <w:b/>
              </w:rPr>
              <w:t xml:space="preserve"> для ПЦР </w:t>
            </w:r>
            <w:r w:rsidRPr="00CC1020">
              <w:rPr>
                <w:b/>
              </w:rPr>
              <w:lastRenderedPageBreak/>
              <w:t>0,5 мл</w:t>
            </w:r>
            <w:r>
              <w:rPr>
                <w:b/>
              </w:rPr>
              <w:t>;</w:t>
            </w:r>
          </w:p>
          <w:p w:rsidR="00231643" w:rsidRPr="00E27422" w:rsidRDefault="00231643" w:rsidP="00A02065">
            <w:pPr>
              <w:rPr>
                <w:b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3" w:rsidRDefault="00231643" w:rsidP="00A0206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Упак</w:t>
            </w:r>
            <w:r w:rsidRPr="0036015B">
              <w:rPr>
                <w:bCs/>
              </w:rPr>
              <w:t>.</w:t>
            </w:r>
          </w:p>
          <w:p w:rsidR="00231643" w:rsidRPr="0036015B" w:rsidRDefault="00231643" w:rsidP="00A02065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3" w:rsidRDefault="00231643" w:rsidP="00A0206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:rsidR="00231643" w:rsidRPr="0036015B" w:rsidRDefault="00231643" w:rsidP="00A02065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1643" w:rsidRPr="00EE078F" w:rsidRDefault="00231643" w:rsidP="00A02065">
            <w:pPr>
              <w:rPr>
                <w:shd w:val="clear" w:color="auto" w:fill="FFFFFF"/>
              </w:rPr>
            </w:pPr>
            <w:r w:rsidRPr="00652325">
              <w:t>Пробирки для ПЦР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1643" w:rsidRPr="00652325" w:rsidRDefault="00231643" w:rsidP="00A02065">
            <w:pPr>
              <w:rPr>
                <w:shd w:val="clear" w:color="auto" w:fill="FFFFFF"/>
              </w:rPr>
            </w:pPr>
            <w:r w:rsidRPr="00652325">
              <w:t xml:space="preserve">0,5 мл, плоская матовая крышка, </w:t>
            </w:r>
            <w:r w:rsidRPr="00E66608">
              <w:t xml:space="preserve">сертифицированы на отсутствие ДНК, </w:t>
            </w:r>
            <w:r w:rsidRPr="00E66608">
              <w:lastRenderedPageBreak/>
              <w:t>РНК, ДНКаз, РНКаз и ингибиторов ПЦР</w:t>
            </w:r>
            <w:r>
              <w:t xml:space="preserve"> (</w:t>
            </w:r>
            <w:r w:rsidRPr="00652325">
              <w:t>PCR clean</w:t>
            </w:r>
            <w:r>
              <w:t>)</w:t>
            </w:r>
            <w:r w:rsidRPr="00652325">
              <w:t>, бесцветные, TR Safe Tube, 1000 шт./уп., Россия, (Микропробирка центрифужная, нестерильная TR Safe Tube (TP Сафе Тубе) ТУ 32.50.50-001-13609091-2018, TR Safe Tube 0.5 ml (TP Сафе Тубе) 0.5 мл, РУ №РЗН 2020/10229, АО РЗП)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1643" w:rsidRPr="0036015B" w:rsidRDefault="00231643" w:rsidP="00A02065">
            <w:r w:rsidRPr="0036015B">
              <w:lastRenderedPageBreak/>
              <w:t>Качественная</w:t>
            </w:r>
          </w:p>
        </w:tc>
        <w:tc>
          <w:tcPr>
            <w:tcW w:w="1842" w:type="dxa"/>
            <w:vAlign w:val="center"/>
          </w:tcPr>
          <w:p w:rsidR="00231643" w:rsidRPr="0036015B" w:rsidRDefault="00231643" w:rsidP="00A02065">
            <w:pPr>
              <w:jc w:val="center"/>
            </w:pPr>
            <w:r>
              <w:t>Россия</w:t>
            </w:r>
          </w:p>
          <w:p w:rsidR="00231643" w:rsidRPr="0036015B" w:rsidRDefault="00231643" w:rsidP="00A02065">
            <w:pPr>
              <w:jc w:val="center"/>
            </w:pPr>
          </w:p>
        </w:tc>
      </w:tr>
      <w:tr w:rsidR="00231643" w:rsidRPr="0036015B" w:rsidTr="00A02065">
        <w:trPr>
          <w:trHeight w:val="221"/>
        </w:trPr>
        <w:tc>
          <w:tcPr>
            <w:tcW w:w="567" w:type="dxa"/>
          </w:tcPr>
          <w:p w:rsidR="00231643" w:rsidRPr="0036015B" w:rsidRDefault="00231643" w:rsidP="00A02065">
            <w:pPr>
              <w:jc w:val="center"/>
            </w:pPr>
            <w: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3" w:rsidRDefault="00231643" w:rsidP="00A02065">
            <w:pPr>
              <w:ind w:right="-109"/>
              <w:rPr>
                <w:b/>
              </w:rPr>
            </w:pPr>
            <w:r>
              <w:rPr>
                <w:b/>
              </w:rPr>
              <w:t>Н</w:t>
            </w:r>
            <w:r w:rsidRPr="00CC1020">
              <w:rPr>
                <w:b/>
              </w:rPr>
              <w:t>аконечник</w:t>
            </w:r>
            <w:r>
              <w:rPr>
                <w:b/>
              </w:rPr>
              <w:t>и</w:t>
            </w:r>
            <w:r w:rsidRPr="00CC1020">
              <w:rPr>
                <w:b/>
              </w:rPr>
              <w:t>до 200 мкл</w:t>
            </w:r>
            <w:r>
              <w:rPr>
                <w:b/>
              </w:rPr>
              <w:t>;</w:t>
            </w:r>
          </w:p>
          <w:p w:rsidR="00231643" w:rsidRDefault="00231643" w:rsidP="00A02065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3" w:rsidRDefault="00231643" w:rsidP="00A02065">
            <w:pPr>
              <w:ind w:right="-109"/>
              <w:rPr>
                <w:b/>
              </w:rPr>
            </w:pPr>
            <w:r>
              <w:rPr>
                <w:b/>
              </w:rPr>
              <w:t>Н</w:t>
            </w:r>
            <w:r w:rsidRPr="00CC1020">
              <w:rPr>
                <w:b/>
              </w:rPr>
              <w:t>аконечник</w:t>
            </w:r>
            <w:r>
              <w:rPr>
                <w:b/>
              </w:rPr>
              <w:t>и</w:t>
            </w:r>
            <w:r w:rsidRPr="00CC1020">
              <w:rPr>
                <w:b/>
              </w:rPr>
              <w:t>до 200 мкл</w:t>
            </w:r>
            <w:r>
              <w:rPr>
                <w:b/>
              </w:rPr>
              <w:t>;</w:t>
            </w:r>
          </w:p>
          <w:p w:rsidR="00231643" w:rsidRPr="00E27422" w:rsidRDefault="00231643" w:rsidP="00A02065">
            <w:pPr>
              <w:rPr>
                <w:b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3" w:rsidRPr="0036015B" w:rsidRDefault="00231643" w:rsidP="00A02065">
            <w:pPr>
              <w:jc w:val="center"/>
              <w:rPr>
                <w:bCs/>
              </w:rPr>
            </w:pPr>
            <w:r>
              <w:rPr>
                <w:bCs/>
              </w:rPr>
              <w:t>Упак.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3" w:rsidRPr="0036015B" w:rsidRDefault="00231643" w:rsidP="00A0206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1643" w:rsidRPr="00652325" w:rsidRDefault="00231643" w:rsidP="00A02065">
            <w:pPr>
              <w:rPr>
                <w:shd w:val="clear" w:color="auto" w:fill="FFFFFF"/>
              </w:rPr>
            </w:pPr>
            <w:r w:rsidRPr="00652325">
              <w:t>Наконечники до 200 мкл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1643" w:rsidRPr="00652325" w:rsidRDefault="00231643" w:rsidP="00A02065">
            <w:pPr>
              <w:rPr>
                <w:shd w:val="clear" w:color="auto" w:fill="FFFFFF"/>
              </w:rPr>
            </w:pPr>
            <w:r w:rsidRPr="00652325">
              <w:t xml:space="preserve">длина 50,5 мм, жёлтые, </w:t>
            </w:r>
            <w:r>
              <w:t xml:space="preserve">полипропилен, автоклавируемые, свободны от ДНК-аз, РНК-аз, апирогенны, </w:t>
            </w:r>
            <w:r w:rsidRPr="00652325">
              <w:t>1000 шт./уп., Biologix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1643" w:rsidRPr="0036015B" w:rsidRDefault="00231643" w:rsidP="00A02065">
            <w:r w:rsidRPr="0036015B">
              <w:t>Качественная</w:t>
            </w:r>
          </w:p>
        </w:tc>
        <w:tc>
          <w:tcPr>
            <w:tcW w:w="1842" w:type="dxa"/>
            <w:vAlign w:val="center"/>
          </w:tcPr>
          <w:p w:rsidR="00231643" w:rsidRPr="0036015B" w:rsidRDefault="00231643" w:rsidP="00A02065">
            <w:pPr>
              <w:jc w:val="center"/>
            </w:pPr>
            <w:r>
              <w:t>Китай</w:t>
            </w:r>
          </w:p>
        </w:tc>
      </w:tr>
      <w:tr w:rsidR="00231643" w:rsidRPr="0036015B" w:rsidTr="00A02065">
        <w:trPr>
          <w:trHeight w:val="221"/>
        </w:trPr>
        <w:tc>
          <w:tcPr>
            <w:tcW w:w="567" w:type="dxa"/>
          </w:tcPr>
          <w:p w:rsidR="00231643" w:rsidRPr="0036015B" w:rsidRDefault="00231643" w:rsidP="00A02065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3" w:rsidRPr="00543455" w:rsidRDefault="00231643" w:rsidP="00A02065">
            <w:pPr>
              <w:ind w:right="-109"/>
              <w:rPr>
                <w:highlight w:val="yellow"/>
              </w:rPr>
            </w:pPr>
            <w:r>
              <w:rPr>
                <w:b/>
              </w:rPr>
              <w:t>Н</w:t>
            </w:r>
            <w:r w:rsidRPr="00CC1020">
              <w:rPr>
                <w:b/>
              </w:rPr>
              <w:t>аконечник</w:t>
            </w:r>
            <w:r>
              <w:rPr>
                <w:b/>
              </w:rPr>
              <w:t>и</w:t>
            </w:r>
            <w:r>
              <w:rPr>
                <w:b/>
                <w:shd w:val="clear" w:color="auto" w:fill="FFFFFF"/>
              </w:rPr>
              <w:t>до</w:t>
            </w:r>
            <w:r w:rsidRPr="00CC1020">
              <w:rPr>
                <w:b/>
                <w:shd w:val="clear" w:color="auto" w:fill="FFFFFF"/>
              </w:rPr>
              <w:t xml:space="preserve"> 1000 мкл </w:t>
            </w:r>
          </w:p>
          <w:p w:rsidR="00231643" w:rsidRDefault="00231643" w:rsidP="00A02065">
            <w:pPr>
              <w:shd w:val="clear" w:color="auto" w:fill="FFFFFF"/>
              <w:outlineLvl w:val="0"/>
              <w:rPr>
                <w:color w:val="333333"/>
                <w:kern w:val="36"/>
              </w:rPr>
            </w:pPr>
            <w:r w:rsidRPr="00E27422">
              <w:rPr>
                <w:rFonts w:ascii="system-ui" w:hAnsi="system-ui"/>
                <w:color w:val="333333"/>
                <w:kern w:val="36"/>
              </w:rPr>
              <w:t xml:space="preserve">ОКПД 2: </w:t>
            </w:r>
          </w:p>
          <w:p w:rsidR="00231643" w:rsidRDefault="00231643" w:rsidP="00A02065">
            <w:pPr>
              <w:rPr>
                <w:b/>
                <w:shd w:val="clear" w:color="auto" w:fill="FFFFFF"/>
              </w:rPr>
            </w:pPr>
            <w:r>
              <w:rPr>
                <w:color w:val="333333"/>
                <w:kern w:val="36"/>
              </w:rPr>
              <w:t>22.29.29.190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3" w:rsidRPr="000A2AB1" w:rsidRDefault="00231643" w:rsidP="00A02065">
            <w:pPr>
              <w:ind w:right="-109"/>
              <w:rPr>
                <w:b/>
              </w:rPr>
            </w:pPr>
            <w:r>
              <w:rPr>
                <w:b/>
              </w:rPr>
              <w:t>Н</w:t>
            </w:r>
            <w:r w:rsidRPr="00CC1020">
              <w:rPr>
                <w:b/>
              </w:rPr>
              <w:t>аконечник</w:t>
            </w:r>
            <w:r>
              <w:rPr>
                <w:b/>
              </w:rPr>
              <w:t xml:space="preserve">и </w:t>
            </w:r>
            <w:r>
              <w:rPr>
                <w:b/>
                <w:shd w:val="clear" w:color="auto" w:fill="FFFFFF"/>
              </w:rPr>
              <w:t>до</w:t>
            </w:r>
            <w:r w:rsidRPr="00CC1020">
              <w:rPr>
                <w:b/>
                <w:shd w:val="clear" w:color="auto" w:fill="FFFFFF"/>
              </w:rPr>
              <w:t xml:space="preserve"> 1000 мкл </w:t>
            </w:r>
          </w:p>
          <w:p w:rsidR="00231643" w:rsidRPr="00E27422" w:rsidRDefault="00231643" w:rsidP="00A02065">
            <w:pPr>
              <w:rPr>
                <w:b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3" w:rsidRPr="0036015B" w:rsidRDefault="00231643" w:rsidP="00A02065">
            <w:pPr>
              <w:jc w:val="center"/>
              <w:rPr>
                <w:bCs/>
              </w:rPr>
            </w:pPr>
            <w:r>
              <w:rPr>
                <w:bCs/>
              </w:rPr>
              <w:t>Кор.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643" w:rsidRPr="0036015B" w:rsidRDefault="00231643" w:rsidP="00A0206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1643" w:rsidRPr="00652325" w:rsidRDefault="00231643" w:rsidP="00A02065">
            <w:pPr>
              <w:rPr>
                <w:shd w:val="clear" w:color="auto" w:fill="FFFFFF"/>
              </w:rPr>
            </w:pPr>
            <w:r w:rsidRPr="00652325">
              <w:t>Наконечники до 1000 мкл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1643" w:rsidRPr="00652325" w:rsidRDefault="00231643" w:rsidP="00A02065">
            <w:pPr>
              <w:rPr>
                <w:shd w:val="clear" w:color="auto" w:fill="FFFFFF"/>
              </w:rPr>
            </w:pPr>
            <w:r>
              <w:t xml:space="preserve">Объем дозирования до 1000 мкл, универсальные, </w:t>
            </w:r>
            <w:r w:rsidRPr="00652325">
              <w:t xml:space="preserve">синие, </w:t>
            </w:r>
            <w:r>
              <w:t xml:space="preserve">без фильтра, </w:t>
            </w:r>
            <w:r w:rsidRPr="00652325">
              <w:t>нестерил</w:t>
            </w:r>
            <w:r>
              <w:t>ьные</w:t>
            </w:r>
            <w:r w:rsidRPr="00652325">
              <w:t xml:space="preserve">, </w:t>
            </w:r>
            <w:r>
              <w:t>полипропилен</w:t>
            </w:r>
            <w:r w:rsidRPr="00652325">
              <w:t>, 1000/уп, 5000 шт /кор, NEST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1643" w:rsidRPr="0036015B" w:rsidRDefault="00231643" w:rsidP="00A02065">
            <w:r w:rsidRPr="0036015B">
              <w:t>Качественная</w:t>
            </w:r>
          </w:p>
        </w:tc>
        <w:tc>
          <w:tcPr>
            <w:tcW w:w="1842" w:type="dxa"/>
            <w:vAlign w:val="center"/>
          </w:tcPr>
          <w:p w:rsidR="00231643" w:rsidRPr="0036015B" w:rsidRDefault="00231643" w:rsidP="00A02065">
            <w:pPr>
              <w:jc w:val="center"/>
            </w:pPr>
            <w:r>
              <w:t>Китай</w:t>
            </w:r>
          </w:p>
        </w:tc>
      </w:tr>
    </w:tbl>
    <w:p w:rsidR="00231643" w:rsidRPr="006A7241" w:rsidRDefault="00231643" w:rsidP="00231643">
      <w:pPr>
        <w:autoSpaceDE w:val="0"/>
        <w:autoSpaceDN w:val="0"/>
        <w:adjustRightInd w:val="0"/>
        <w:ind w:firstLine="851"/>
        <w:jc w:val="both"/>
      </w:pPr>
    </w:p>
    <w:p w:rsidR="00D30A8D" w:rsidRDefault="00D30A8D" w:rsidP="007A1AA1">
      <w:pPr>
        <w:jc w:val="center"/>
        <w:sectPr w:rsidR="00D30A8D" w:rsidSect="00D30A8D">
          <w:headerReference w:type="first" r:id="rId12"/>
          <w:pgSz w:w="16838" w:h="11906" w:orient="landscape"/>
          <w:pgMar w:top="1418" w:right="851" w:bottom="709" w:left="851" w:header="709" w:footer="709" w:gutter="0"/>
          <w:cols w:space="708"/>
          <w:docGrid w:linePitch="360"/>
        </w:sectPr>
      </w:pPr>
    </w:p>
    <w:p w:rsidR="007A1AA1" w:rsidRPr="00945692" w:rsidRDefault="007A1AA1" w:rsidP="007A1AA1">
      <w:pPr>
        <w:jc w:val="center"/>
      </w:pPr>
      <w:r w:rsidRPr="00945692">
        <w:lastRenderedPageBreak/>
        <w:t>Акт приема-передачи товара по контракту</w:t>
      </w:r>
    </w:p>
    <w:p w:rsidR="007A1AA1" w:rsidRPr="00945692" w:rsidRDefault="007A1AA1" w:rsidP="007A1AA1">
      <w:pPr>
        <w:jc w:val="center"/>
      </w:pPr>
      <w:r w:rsidRPr="00945692">
        <w:t>от «__» _____ 202</w:t>
      </w:r>
      <w:r w:rsidR="001B0F90">
        <w:t>6</w:t>
      </w:r>
      <w:r w:rsidRPr="00945692">
        <w:t xml:space="preserve"> г. № </w:t>
      </w:r>
      <w:r w:rsidR="00121BDD" w:rsidRPr="00945692">
        <w:t>_________</w:t>
      </w:r>
      <w:r w:rsidRPr="00945692">
        <w:t>/2</w:t>
      </w:r>
      <w:r w:rsidR="00625270">
        <w:t>6</w:t>
      </w:r>
      <w:r w:rsidRPr="00945692">
        <w:t>-ЕАТ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1"/>
        <w:gridCol w:w="7749"/>
      </w:tblGrid>
      <w:tr w:rsidR="007A1AA1" w:rsidRPr="00945692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r w:rsidRPr="00945692">
              <w:t xml:space="preserve">г.Киров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625270">
            <w:pPr>
              <w:jc w:val="right"/>
            </w:pPr>
            <w:r w:rsidRPr="00945692">
              <w:t xml:space="preserve">                                                                                             «__» ______ 202</w:t>
            </w:r>
            <w:r w:rsidR="00625270">
              <w:t>6</w:t>
            </w:r>
            <w:r w:rsidRPr="00945692">
              <w:t> г.</w:t>
            </w:r>
          </w:p>
        </w:tc>
      </w:tr>
    </w:tbl>
    <w:p w:rsidR="007A1AA1" w:rsidRPr="00945692" w:rsidRDefault="007A1AA1" w:rsidP="007A1AA1">
      <w:pPr>
        <w:widowControl w:val="0"/>
        <w:ind w:firstLine="567"/>
        <w:jc w:val="both"/>
      </w:pPr>
      <w:r w:rsidRPr="00945692">
        <w:rPr>
          <w:b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945692">
        <w:t xml:space="preserve"> именуемое в дальнейшем «Заказчик», в лице директора Устюжанина Игоря Александровича, действующего на основании Устава, именуемое в дальнейшем «Заказчик», с одной стороны и </w:t>
      </w:r>
      <w:r w:rsidR="00121BDD" w:rsidRPr="00945692">
        <w:t>_________________</w:t>
      </w:r>
      <w:r w:rsidRPr="00945692">
        <w:t xml:space="preserve">, именуемого в дальнейшем «Поставщик», действующий на основании свидетельства </w:t>
      </w:r>
      <w:r w:rsidR="00121BDD" w:rsidRPr="00945692">
        <w:t>_____________</w:t>
      </w:r>
      <w:r w:rsidRPr="00945692">
        <w:t>, с другой стороны, в дальнейшем именуемые «Стороны», составили настоящий Акт о следующем: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1. В соответствии с условиями заключенного Сторонами контракта от «__» _</w:t>
      </w:r>
      <w:r w:rsidR="00121BDD" w:rsidRPr="00945692">
        <w:rPr>
          <w:rFonts w:cstheme="minorHAnsi"/>
        </w:rPr>
        <w:t>____ 20__ года № __</w:t>
      </w:r>
      <w:r w:rsidRPr="00945692">
        <w:rPr>
          <w:rFonts w:cstheme="minorHAnsi"/>
        </w:rPr>
        <w:t>/2</w:t>
      </w:r>
      <w:r w:rsidR="00625270">
        <w:rPr>
          <w:rFonts w:cstheme="minorHAnsi"/>
        </w:rPr>
        <w:t>6</w:t>
      </w:r>
      <w:r w:rsidRPr="00945692">
        <w:rPr>
          <w:rFonts w:cstheme="minorHAnsi"/>
        </w:rPr>
        <w:t>-ЕАТ (далее – контракт) Поставщик передал, а Заказчик принял следующие товары (далее – товар):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5865"/>
        <w:gridCol w:w="804"/>
        <w:gridCol w:w="842"/>
        <w:gridCol w:w="1317"/>
      </w:tblGrid>
      <w:tr w:rsidR="007A1AA1" w:rsidRPr="00945692" w:rsidTr="00414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№</w:t>
            </w:r>
          </w:p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п/п</w:t>
            </w:r>
          </w:p>
        </w:tc>
        <w:tc>
          <w:tcPr>
            <w:tcW w:w="58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Товар (наименование, страна происхождения)</w:t>
            </w:r>
          </w:p>
        </w:tc>
        <w:tc>
          <w:tcPr>
            <w:tcW w:w="80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Кол-во ед., шт.</w:t>
            </w:r>
          </w:p>
        </w:tc>
        <w:tc>
          <w:tcPr>
            <w:tcW w:w="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Цена за ед., руб.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Стоимость, руб.</w:t>
            </w:r>
          </w:p>
        </w:tc>
      </w:tr>
      <w:tr w:rsidR="007A1AA1" w:rsidRPr="00945692" w:rsidTr="00414D1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1.</w:t>
            </w:r>
          </w:p>
        </w:tc>
        <w:tc>
          <w:tcPr>
            <w:tcW w:w="58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121BDD">
            <w:pPr>
              <w:rPr>
                <w:rFonts w:cstheme="minorHAnsi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jc w:val="center"/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rPr>
          <w:trHeight w:val="374"/>
        </w:trPr>
        <w:tc>
          <w:tcPr>
            <w:tcW w:w="7958" w:type="dxa"/>
            <w:gridSpan w:val="4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  <w:r w:rsidRPr="00945692">
              <w:rPr>
                <w:rFonts w:cstheme="minorHAnsi"/>
              </w:rPr>
              <w:t>Итого:</w:t>
            </w:r>
          </w:p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  <w:r w:rsidRPr="00945692">
              <w:rPr>
                <w:rFonts w:cstheme="minorHAnsi"/>
              </w:rPr>
              <w:t>НДС:</w:t>
            </w: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rPr>
          <w:trHeight w:val="423"/>
        </w:trPr>
        <w:tc>
          <w:tcPr>
            <w:tcW w:w="795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</w:tbl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 Согласно условиям контракта Заказчик провел экспертизу поставленного товара. По результатам экспертизы установлено следующее: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2.1. Поставленный товар, указанный в пункте 1 настоящего акта, по комплектности, ассортименту, качеству и количеству отвечает требованиям, которые предусмотрены контрактом.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2.2. Товар, перечисленный в пункте 1 настоящего акта, поставлен в упаковке, соответствующей требованиям контракта.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2.3. 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3. В ходе приемки товара Заказчик: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945692">
        <w:rPr>
          <w:rFonts w:cstheme="minorHAnsi"/>
        </w:rPr>
        <w:t>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945692">
        <w:rPr>
          <w:rFonts w:cstheme="minorHAnsi"/>
        </w:rPr>
        <w:t>установил соответствие характеристик поставленного товара характеристикам, указанным в контракте;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jc w:val="both"/>
        <w:rPr>
          <w:rFonts w:cstheme="minorHAnsi"/>
        </w:rPr>
      </w:pPr>
      <w:r w:rsidRPr="00945692">
        <w:rPr>
          <w:rFonts w:cstheme="minorHAnsi"/>
        </w:rPr>
        <w:t>провел выборочные испытания отдельных единиц товара, отражающие процессы их полнофункционального использования.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4. 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5.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Поставщика, установленные контрактом.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6. Настоящий акт является основанием для оплаты Заказчиком товара, поставленного по контракту.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7. Экспертиза поставленного товара, в том числе проверка соответствия его характеристик характеристикам, установленным в контракте, проводилась следующим ответственным за приемку сотрудником, который подтверждает своей подписью достоверность информации, указанной в настоящем акте.</w:t>
      </w:r>
    </w:p>
    <w:p w:rsidR="007A1AA1" w:rsidRPr="00945692" w:rsidRDefault="007A1AA1" w:rsidP="007A1AA1">
      <w:pPr>
        <w:rPr>
          <w:rFonts w:cstheme="minorHAnsi"/>
        </w:rPr>
      </w:pPr>
      <w:r w:rsidRPr="00945692">
        <w:rPr>
          <w:rFonts w:cstheme="minorHAnsi"/>
        </w:rPr>
        <w:t xml:space="preserve">     Подпись ответственного сотрудника: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850"/>
        <w:gridCol w:w="2126"/>
        <w:gridCol w:w="156"/>
        <w:gridCol w:w="3460"/>
      </w:tblGrid>
      <w:tr w:rsidR="007A1AA1" w:rsidRPr="00945692" w:rsidTr="00414D1A"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(должность)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(расшифровка подписи)</w:t>
            </w:r>
          </w:p>
        </w:tc>
      </w:tr>
    </w:tbl>
    <w:p w:rsidR="007A1AA1" w:rsidRPr="00945692" w:rsidRDefault="007A1AA1" w:rsidP="007A1AA1">
      <w:pPr>
        <w:rPr>
          <w:rFonts w:cstheme="minorHAnsi"/>
        </w:rPr>
      </w:pPr>
      <w:r w:rsidRPr="00945692">
        <w:rPr>
          <w:rFonts w:cstheme="minorHAnsi"/>
        </w:rPr>
        <w:t>8. Настоящий акт составлен в двух экземплярах одинакового содержания – по одному для каждой из Сторон.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9"/>
        <w:gridCol w:w="3704"/>
      </w:tblGrid>
      <w:tr w:rsidR="007A1AA1" w:rsidRPr="00945692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Заказчик: 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Директор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__________________/Устюжанин И.А./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«__» _______202</w:t>
            </w:r>
            <w:r w:rsidR="00625270">
              <w:rPr>
                <w:rFonts w:cstheme="minorHAnsi"/>
              </w:rPr>
              <w:t>6</w:t>
            </w:r>
            <w:r w:rsidRPr="00945692">
              <w:rPr>
                <w:rFonts w:cstheme="minorHAnsi"/>
              </w:rPr>
              <w:t> года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Поставщик: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____________________/</w:t>
            </w:r>
            <w:r w:rsidR="00121BDD" w:rsidRPr="00945692">
              <w:rPr>
                <w:rFonts w:cstheme="minorHAnsi"/>
              </w:rPr>
              <w:t xml:space="preserve">                 </w:t>
            </w:r>
            <w:r w:rsidRPr="00945692">
              <w:rPr>
                <w:rFonts w:cstheme="minorHAnsi"/>
              </w:rPr>
              <w:t>/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«__» _______202</w:t>
            </w:r>
            <w:r w:rsidR="00625270">
              <w:rPr>
                <w:rFonts w:cstheme="minorHAnsi"/>
              </w:rPr>
              <w:t>6</w:t>
            </w:r>
            <w:r w:rsidRPr="00945692">
              <w:rPr>
                <w:rFonts w:cstheme="minorHAnsi"/>
              </w:rPr>
              <w:t> года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М.П.</w:t>
            </w:r>
          </w:p>
        </w:tc>
      </w:tr>
    </w:tbl>
    <w:p w:rsidR="007A1AA1" w:rsidRPr="00945692" w:rsidRDefault="007A1AA1" w:rsidP="007A1AA1"/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sectPr w:rsidR="007A1AA1" w:rsidRPr="00945692" w:rsidSect="00D30A8D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3AD" w:rsidRDefault="004153AD" w:rsidP="001C5648">
      <w:r>
        <w:separator/>
      </w:r>
    </w:p>
  </w:endnote>
  <w:endnote w:type="continuationSeparator" w:id="0">
    <w:p w:rsidR="004153AD" w:rsidRDefault="004153AD" w:rsidP="001C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80FD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Pr="00B374A0" w:rsidRDefault="00480FD2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B374A0">
      <w:rPr>
        <w:rStyle w:val="a5"/>
        <w:sz w:val="22"/>
        <w:szCs w:val="22"/>
      </w:rPr>
      <w:fldChar w:fldCharType="begin"/>
    </w:r>
    <w:r w:rsidR="00E01CC7" w:rsidRPr="00B374A0">
      <w:rPr>
        <w:rStyle w:val="a5"/>
        <w:sz w:val="22"/>
        <w:szCs w:val="22"/>
      </w:rPr>
      <w:instrText xml:space="preserve">PAGE  </w:instrText>
    </w:r>
    <w:r w:rsidRPr="00B374A0">
      <w:rPr>
        <w:rStyle w:val="a5"/>
        <w:sz w:val="22"/>
        <w:szCs w:val="22"/>
      </w:rPr>
      <w:fldChar w:fldCharType="separate"/>
    </w:r>
    <w:r w:rsidR="000817BF">
      <w:rPr>
        <w:rStyle w:val="a5"/>
        <w:noProof/>
        <w:sz w:val="22"/>
        <w:szCs w:val="22"/>
      </w:rPr>
      <w:t>8</w:t>
    </w:r>
    <w:r w:rsidRPr="00B374A0">
      <w:rPr>
        <w:rStyle w:val="a5"/>
        <w:sz w:val="22"/>
        <w:szCs w:val="22"/>
      </w:rPr>
      <w:fldChar w:fldCharType="end"/>
    </w:r>
  </w:p>
  <w:p w:rsidR="00E01CC7" w:rsidRDefault="00E01C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2237"/>
      <w:docPartObj>
        <w:docPartGallery w:val="Page Numbers (Bottom of Page)"/>
        <w:docPartUnique/>
      </w:docPartObj>
    </w:sdtPr>
    <w:sdtEndPr/>
    <w:sdtContent>
      <w:p w:rsidR="00E01CC7" w:rsidRDefault="004153AD" w:rsidP="00914B98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3AD" w:rsidRDefault="004153AD" w:rsidP="001C5648">
      <w:r>
        <w:separator/>
      </w:r>
    </w:p>
  </w:footnote>
  <w:footnote w:type="continuationSeparator" w:id="0">
    <w:p w:rsidR="004153AD" w:rsidRDefault="004153AD" w:rsidP="001C5648">
      <w:r>
        <w:continuationSeparator/>
      </w:r>
    </w:p>
  </w:footnote>
  <w:footnote w:id="1">
    <w:p w:rsidR="00231643" w:rsidRPr="005F04BF" w:rsidRDefault="00231643" w:rsidP="00231643">
      <w:pPr>
        <w:pStyle w:val="af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80F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643" w:rsidRDefault="002316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87</w:t>
    </w:r>
    <w:r>
      <w:fldChar w:fldCharType="end"/>
    </w:r>
  </w:p>
  <w:p w:rsidR="00231643" w:rsidRDefault="002316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8D" w:rsidRDefault="00D30A8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87</w:t>
    </w:r>
    <w:r>
      <w:fldChar w:fldCharType="end"/>
    </w:r>
  </w:p>
  <w:p w:rsidR="00D30A8D" w:rsidRDefault="00D30A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000002"/>
    <w:multiLevelType w:val="multilevel"/>
    <w:tmpl w:val="E8EC39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6C85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7068E2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EA8ECFC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577"/>
        </w:tabs>
        <w:ind w:left="577" w:hanging="43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left" w:pos="780"/>
        </w:tabs>
        <w:ind w:left="7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94948DE0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-3"/>
      <w:lvlText w:val="%1.%2.%3"/>
      <w:lvlJc w:val="left"/>
      <w:pPr>
        <w:tabs>
          <w:tab w:val="left" w:pos="851"/>
        </w:tabs>
        <w:ind w:left="851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AA2AB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0000009"/>
    <w:multiLevelType w:val="multilevel"/>
    <w:tmpl w:val="1092FEC4"/>
    <w:lvl w:ilvl="0">
      <w:start w:val="1"/>
      <w:numFmt w:val="decimal"/>
      <w:pStyle w:val="-1"/>
      <w:lvlText w:val="%1."/>
      <w:lvlJc w:val="left"/>
      <w:pPr>
        <w:tabs>
          <w:tab w:val="left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pStyle w:val="20"/>
      <w:lvlText w:val="%1.%2."/>
      <w:lvlJc w:val="left"/>
      <w:pPr>
        <w:tabs>
          <w:tab w:val="left" w:pos="2127"/>
        </w:tabs>
        <w:ind w:left="212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CCA67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976A406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53F57"/>
    <w:multiLevelType w:val="multilevel"/>
    <w:tmpl w:val="1E982CD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906599"/>
    <w:multiLevelType w:val="multilevel"/>
    <w:tmpl w:val="E2403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3" w15:restartNumberingAfterBreak="0">
    <w:nsid w:val="07101B8C"/>
    <w:multiLevelType w:val="multilevel"/>
    <w:tmpl w:val="04BAB3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74F1B60"/>
    <w:multiLevelType w:val="multilevel"/>
    <w:tmpl w:val="87380EF6"/>
    <w:lvl w:ilvl="0">
      <w:start w:val="12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1C19DF"/>
    <w:multiLevelType w:val="multilevel"/>
    <w:tmpl w:val="788C2BB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0DEB18F9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431158"/>
    <w:multiLevelType w:val="multilevel"/>
    <w:tmpl w:val="EEAA7F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27AD4D0F"/>
    <w:multiLevelType w:val="multilevel"/>
    <w:tmpl w:val="16B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D2454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44F249A4"/>
    <w:multiLevelType w:val="multilevel"/>
    <w:tmpl w:val="57664AD4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60372E"/>
    <w:multiLevelType w:val="multilevel"/>
    <w:tmpl w:val="684A4CEC"/>
    <w:lvl w:ilvl="0">
      <w:start w:val="10"/>
      <w:numFmt w:val="decimal"/>
      <w:suff w:val="space"/>
      <w:lvlText w:val="%1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4CBE4C96"/>
    <w:multiLevelType w:val="hybridMultilevel"/>
    <w:tmpl w:val="C9D207D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80D47"/>
    <w:multiLevelType w:val="multilevel"/>
    <w:tmpl w:val="417EE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4DCA7739"/>
    <w:multiLevelType w:val="multilevel"/>
    <w:tmpl w:val="3B1ABF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436014"/>
    <w:multiLevelType w:val="multilevel"/>
    <w:tmpl w:val="3588FD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F2175F"/>
    <w:multiLevelType w:val="hybridMultilevel"/>
    <w:tmpl w:val="93A8FF46"/>
    <w:lvl w:ilvl="0" w:tplc="4EE05EE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E73092"/>
    <w:multiLevelType w:val="multilevel"/>
    <w:tmpl w:val="31B4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C67AEE"/>
    <w:multiLevelType w:val="multilevel"/>
    <w:tmpl w:val="B96E45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330AC2"/>
    <w:multiLevelType w:val="multilevel"/>
    <w:tmpl w:val="D7D0D198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17"/>
  </w:num>
  <w:num w:numId="15">
    <w:abstractNumId w:val="0"/>
  </w:num>
  <w:num w:numId="16">
    <w:abstractNumId w:val="19"/>
  </w:num>
  <w:num w:numId="17">
    <w:abstractNumId w:val="11"/>
  </w:num>
  <w:num w:numId="18">
    <w:abstractNumId w:val="23"/>
  </w:num>
  <w:num w:numId="19">
    <w:abstractNumId w:val="22"/>
  </w:num>
  <w:num w:numId="20">
    <w:abstractNumId w:val="21"/>
  </w:num>
  <w:num w:numId="21">
    <w:abstractNumId w:val="15"/>
  </w:num>
  <w:num w:numId="22">
    <w:abstractNumId w:val="16"/>
  </w:num>
  <w:num w:numId="23">
    <w:abstractNumId w:val="26"/>
  </w:num>
  <w:num w:numId="24">
    <w:abstractNumId w:val="20"/>
  </w:num>
  <w:num w:numId="25">
    <w:abstractNumId w:val="14"/>
  </w:num>
  <w:num w:numId="26">
    <w:abstractNumId w:val="29"/>
  </w:num>
  <w:num w:numId="27">
    <w:abstractNumId w:val="13"/>
  </w:num>
  <w:num w:numId="28">
    <w:abstractNumId w:val="24"/>
  </w:num>
  <w:num w:numId="29">
    <w:abstractNumId w:val="28"/>
  </w:num>
  <w:num w:numId="30">
    <w:abstractNumId w:val="25"/>
  </w:num>
  <w:num w:numId="3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420"/>
    <w:rsid w:val="00002F5A"/>
    <w:rsid w:val="0001441E"/>
    <w:rsid w:val="00015830"/>
    <w:rsid w:val="00016DE3"/>
    <w:rsid w:val="00021F71"/>
    <w:rsid w:val="0007507D"/>
    <w:rsid w:val="00080E33"/>
    <w:rsid w:val="000817BF"/>
    <w:rsid w:val="00121BDD"/>
    <w:rsid w:val="00132727"/>
    <w:rsid w:val="00167C99"/>
    <w:rsid w:val="001731AA"/>
    <w:rsid w:val="00197F6B"/>
    <w:rsid w:val="001B0312"/>
    <w:rsid w:val="001B0F90"/>
    <w:rsid w:val="001C5648"/>
    <w:rsid w:val="001D14E9"/>
    <w:rsid w:val="001E241B"/>
    <w:rsid w:val="00231643"/>
    <w:rsid w:val="002318BD"/>
    <w:rsid w:val="00265FA8"/>
    <w:rsid w:val="002663E4"/>
    <w:rsid w:val="002A5846"/>
    <w:rsid w:val="002C6626"/>
    <w:rsid w:val="002E1640"/>
    <w:rsid w:val="003148D1"/>
    <w:rsid w:val="00361EA6"/>
    <w:rsid w:val="00380FD9"/>
    <w:rsid w:val="003870E0"/>
    <w:rsid w:val="00387148"/>
    <w:rsid w:val="003C4D1B"/>
    <w:rsid w:val="003E010D"/>
    <w:rsid w:val="003E64AE"/>
    <w:rsid w:val="003F49B3"/>
    <w:rsid w:val="004153AD"/>
    <w:rsid w:val="004531E6"/>
    <w:rsid w:val="00480FD2"/>
    <w:rsid w:val="004A3ED3"/>
    <w:rsid w:val="004A685A"/>
    <w:rsid w:val="004C7AFC"/>
    <w:rsid w:val="00524F59"/>
    <w:rsid w:val="00525DDF"/>
    <w:rsid w:val="00525E3B"/>
    <w:rsid w:val="00542933"/>
    <w:rsid w:val="00545B3D"/>
    <w:rsid w:val="00571230"/>
    <w:rsid w:val="00585555"/>
    <w:rsid w:val="005A0287"/>
    <w:rsid w:val="005B4D3D"/>
    <w:rsid w:val="005B5F60"/>
    <w:rsid w:val="005C119A"/>
    <w:rsid w:val="005C6548"/>
    <w:rsid w:val="005D505C"/>
    <w:rsid w:val="005F7A32"/>
    <w:rsid w:val="006157F1"/>
    <w:rsid w:val="00625270"/>
    <w:rsid w:val="00662AB8"/>
    <w:rsid w:val="00666048"/>
    <w:rsid w:val="006751B9"/>
    <w:rsid w:val="006A5507"/>
    <w:rsid w:val="006D74F1"/>
    <w:rsid w:val="006E188B"/>
    <w:rsid w:val="006E404B"/>
    <w:rsid w:val="006F4367"/>
    <w:rsid w:val="007161F8"/>
    <w:rsid w:val="0072383C"/>
    <w:rsid w:val="00737773"/>
    <w:rsid w:val="00741731"/>
    <w:rsid w:val="00776AE9"/>
    <w:rsid w:val="007A1AA1"/>
    <w:rsid w:val="007B23EC"/>
    <w:rsid w:val="008031AE"/>
    <w:rsid w:val="00811206"/>
    <w:rsid w:val="00817F31"/>
    <w:rsid w:val="00831BBD"/>
    <w:rsid w:val="008367C2"/>
    <w:rsid w:val="008954A0"/>
    <w:rsid w:val="008C1685"/>
    <w:rsid w:val="00914B98"/>
    <w:rsid w:val="00942CF6"/>
    <w:rsid w:val="00945692"/>
    <w:rsid w:val="00961B5A"/>
    <w:rsid w:val="00980096"/>
    <w:rsid w:val="00993BFA"/>
    <w:rsid w:val="009A174F"/>
    <w:rsid w:val="009D04A8"/>
    <w:rsid w:val="009D10F1"/>
    <w:rsid w:val="009E6EB9"/>
    <w:rsid w:val="00A023E2"/>
    <w:rsid w:val="00A163F4"/>
    <w:rsid w:val="00A45AE6"/>
    <w:rsid w:val="00A75BC2"/>
    <w:rsid w:val="00A97000"/>
    <w:rsid w:val="00AB1300"/>
    <w:rsid w:val="00AC120B"/>
    <w:rsid w:val="00AC3581"/>
    <w:rsid w:val="00AC41DF"/>
    <w:rsid w:val="00AD19A4"/>
    <w:rsid w:val="00AD24D6"/>
    <w:rsid w:val="00B02168"/>
    <w:rsid w:val="00B06F01"/>
    <w:rsid w:val="00B769A3"/>
    <w:rsid w:val="00B91095"/>
    <w:rsid w:val="00BA0128"/>
    <w:rsid w:val="00BA55EF"/>
    <w:rsid w:val="00BA77BD"/>
    <w:rsid w:val="00BB1800"/>
    <w:rsid w:val="00BB7753"/>
    <w:rsid w:val="00BE433E"/>
    <w:rsid w:val="00BF0B4F"/>
    <w:rsid w:val="00C14FB3"/>
    <w:rsid w:val="00C2278C"/>
    <w:rsid w:val="00C22B42"/>
    <w:rsid w:val="00C502B1"/>
    <w:rsid w:val="00C547D8"/>
    <w:rsid w:val="00C93707"/>
    <w:rsid w:val="00CA62BD"/>
    <w:rsid w:val="00CD4D31"/>
    <w:rsid w:val="00CE057A"/>
    <w:rsid w:val="00CF2439"/>
    <w:rsid w:val="00D30A8D"/>
    <w:rsid w:val="00D31D72"/>
    <w:rsid w:val="00D65D33"/>
    <w:rsid w:val="00D67A6D"/>
    <w:rsid w:val="00DC751D"/>
    <w:rsid w:val="00DE6994"/>
    <w:rsid w:val="00E01CC7"/>
    <w:rsid w:val="00E31BB3"/>
    <w:rsid w:val="00E40206"/>
    <w:rsid w:val="00E5749D"/>
    <w:rsid w:val="00E60420"/>
    <w:rsid w:val="00E66F93"/>
    <w:rsid w:val="00E72D51"/>
    <w:rsid w:val="00E74338"/>
    <w:rsid w:val="00E74EE1"/>
    <w:rsid w:val="00E76484"/>
    <w:rsid w:val="00E772EC"/>
    <w:rsid w:val="00E80B88"/>
    <w:rsid w:val="00E94222"/>
    <w:rsid w:val="00EA620A"/>
    <w:rsid w:val="00EA7D57"/>
    <w:rsid w:val="00ED2519"/>
    <w:rsid w:val="00ED2B3F"/>
    <w:rsid w:val="00EE4EF4"/>
    <w:rsid w:val="00EF0D62"/>
    <w:rsid w:val="00F02987"/>
    <w:rsid w:val="00F05E35"/>
    <w:rsid w:val="00F17FF5"/>
    <w:rsid w:val="00F40FFA"/>
    <w:rsid w:val="00F417BC"/>
    <w:rsid w:val="00F42F2A"/>
    <w:rsid w:val="00F6653D"/>
    <w:rsid w:val="00F8705E"/>
    <w:rsid w:val="00FA5B8C"/>
    <w:rsid w:val="00FB472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7D30"/>
  <w15:docId w15:val="{D15E3B18-952E-4129-BD2C-B6ED3084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28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A0128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4">
    <w:name w:val="heading 4"/>
    <w:basedOn w:val="a"/>
    <w:next w:val="a"/>
    <w:link w:val="40"/>
    <w:uiPriority w:val="9"/>
    <w:qFormat/>
    <w:rsid w:val="00BA0128"/>
    <w:pPr>
      <w:keepNext/>
      <w:numPr>
        <w:ilvl w:val="3"/>
        <w:numId w:val="9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A0128"/>
    <w:pPr>
      <w:numPr>
        <w:ilvl w:val="4"/>
        <w:numId w:val="9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A0128"/>
    <w:pPr>
      <w:numPr>
        <w:ilvl w:val="5"/>
        <w:numId w:val="9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A0128"/>
    <w:pPr>
      <w:numPr>
        <w:ilvl w:val="6"/>
        <w:numId w:val="9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BA0128"/>
    <w:pPr>
      <w:numPr>
        <w:ilvl w:val="7"/>
        <w:numId w:val="9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BA0128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A0128"/>
    <w:rPr>
      <w:rFonts w:ascii="Arial" w:eastAsia="Times New Roman" w:hAnsi="Arial" w:cs="Arial"/>
      <w:b/>
      <w:bCs/>
      <w:kern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0128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0128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A0128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A0128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A0128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A0128"/>
    <w:rPr>
      <w:rFonts w:ascii="Arial" w:eastAsia="Times New Roman" w:hAnsi="Arial" w:cs="Arial"/>
      <w:sz w:val="22"/>
      <w:lang w:eastAsia="ru-RU"/>
    </w:rPr>
  </w:style>
  <w:style w:type="paragraph" w:styleId="a3">
    <w:name w:val="header"/>
    <w:basedOn w:val="a"/>
    <w:link w:val="a4"/>
    <w:rsid w:val="00BA01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0128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0128"/>
  </w:style>
  <w:style w:type="paragraph" w:styleId="a6">
    <w:name w:val="footer"/>
    <w:basedOn w:val="a"/>
    <w:link w:val="a7"/>
    <w:uiPriority w:val="99"/>
    <w:rsid w:val="00BA01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A0128"/>
    <w:pPr>
      <w:jc w:val="both"/>
    </w:pPr>
    <w:rPr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A0128"/>
    <w:rPr>
      <w:rFonts w:eastAsia="Times New Roman" w:cs="Times New Roman"/>
      <w:sz w:val="24"/>
      <w:szCs w:val="20"/>
      <w:lang w:val="en-US" w:eastAsia="ru-RU"/>
    </w:rPr>
  </w:style>
  <w:style w:type="table" w:styleId="aa">
    <w:name w:val="Table Grid"/>
    <w:basedOn w:val="a1"/>
    <w:uiPriority w:val="59"/>
    <w:rsid w:val="00BA012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BA0128"/>
    <w:rPr>
      <w:b/>
      <w:bCs/>
    </w:rPr>
  </w:style>
  <w:style w:type="paragraph" w:customStyle="1" w:styleId="ConsPlusNormal">
    <w:name w:val="ConsPlusNormal"/>
    <w:link w:val="ConsPlusNormal0"/>
    <w:rsid w:val="00BA012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"/>
    <w:next w:val="a8"/>
    <w:rsid w:val="00BA0128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FontStyle17">
    <w:name w:val="Font Style17"/>
    <w:uiPriority w:val="99"/>
    <w:rsid w:val="00BA0128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rsid w:val="00BA0128"/>
  </w:style>
  <w:style w:type="paragraph" w:styleId="ac">
    <w:name w:val="No Spacing"/>
    <w:uiPriority w:val="1"/>
    <w:qFormat/>
    <w:rsid w:val="00BA0128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d">
    <w:name w:val="List Paragraph"/>
    <w:basedOn w:val="a"/>
    <w:link w:val="ae"/>
    <w:uiPriority w:val="34"/>
    <w:qFormat/>
    <w:rsid w:val="00BA01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Уровень 1"/>
    <w:basedOn w:val="a"/>
    <w:rsid w:val="00BA0128"/>
    <w:pPr>
      <w:numPr>
        <w:numId w:val="13"/>
      </w:numPr>
      <w:spacing w:before="240" w:after="120"/>
      <w:jc w:val="center"/>
    </w:pPr>
    <w:rPr>
      <w:b/>
    </w:rPr>
  </w:style>
  <w:style w:type="paragraph" w:customStyle="1" w:styleId="2">
    <w:name w:val="Уровень 2"/>
    <w:basedOn w:val="a"/>
    <w:rsid w:val="00BA0128"/>
    <w:pPr>
      <w:numPr>
        <w:ilvl w:val="1"/>
        <w:numId w:val="13"/>
      </w:numPr>
      <w:jc w:val="both"/>
    </w:pPr>
  </w:style>
  <w:style w:type="paragraph" w:customStyle="1" w:styleId="-3">
    <w:name w:val="Уровень-3"/>
    <w:basedOn w:val="a"/>
    <w:rsid w:val="00BA0128"/>
    <w:pPr>
      <w:numPr>
        <w:ilvl w:val="2"/>
        <w:numId w:val="13"/>
      </w:numPr>
      <w:tabs>
        <w:tab w:val="clear" w:pos="851"/>
      </w:tabs>
      <w:ind w:left="709"/>
    </w:pPr>
  </w:style>
  <w:style w:type="paragraph" w:customStyle="1" w:styleId="phRekvizity">
    <w:name w:val="ph_Rekvizity"/>
    <w:basedOn w:val="a"/>
    <w:uiPriority w:val="99"/>
    <w:rsid w:val="00BA0128"/>
    <w:pPr>
      <w:widowControl w:val="0"/>
      <w:spacing w:line="288" w:lineRule="auto"/>
    </w:pPr>
    <w:rPr>
      <w:rFonts w:eastAsiaTheme="minorEastAsia" w:cs="Courier New"/>
      <w:szCs w:val="20"/>
    </w:rPr>
  </w:style>
  <w:style w:type="paragraph" w:styleId="af">
    <w:name w:val="Body Text Indent"/>
    <w:basedOn w:val="a"/>
    <w:link w:val="af0"/>
    <w:uiPriority w:val="99"/>
    <w:rsid w:val="00BA012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customStyle="1" w:styleId="-1">
    <w:name w:val="Уровень-1 Знак"/>
    <w:basedOn w:val="10"/>
    <w:rsid w:val="00BA0128"/>
    <w:pPr>
      <w:widowControl/>
      <w:numPr>
        <w:numId w:val="9"/>
      </w:numPr>
      <w:adjustRightInd/>
      <w:spacing w:after="120"/>
      <w:jc w:val="center"/>
    </w:pPr>
    <w:rPr>
      <w:rFonts w:ascii="Times New Roman" w:hAnsi="Times New Roman"/>
      <w:sz w:val="24"/>
      <w:szCs w:val="24"/>
    </w:rPr>
  </w:style>
  <w:style w:type="paragraph" w:customStyle="1" w:styleId="20">
    <w:name w:val="Уровень 2 Знак Знак"/>
    <w:basedOn w:val="a"/>
    <w:rsid w:val="00BA0128"/>
    <w:pPr>
      <w:numPr>
        <w:ilvl w:val="1"/>
        <w:numId w:val="9"/>
      </w:numPr>
      <w:jc w:val="both"/>
    </w:pPr>
  </w:style>
  <w:style w:type="character" w:styleId="af1">
    <w:name w:val="annotation reference"/>
    <w:basedOn w:val="a0"/>
    <w:uiPriority w:val="99"/>
    <w:rsid w:val="00BA0128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BA012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A0128"/>
    <w:rPr>
      <w:rFonts w:eastAsia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BA01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BA0128"/>
    <w:rPr>
      <w:rFonts w:eastAsia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rsid w:val="00BA01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BA012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rsid w:val="00BA0128"/>
    <w:rPr>
      <w:color w:val="0000FF"/>
      <w:u w:val="single"/>
    </w:rPr>
  </w:style>
  <w:style w:type="paragraph" w:customStyle="1" w:styleId="ParagraphObject">
    <w:name w:val="ParagraphObject"/>
    <w:basedOn w:val="a"/>
    <w:rsid w:val="00BA0128"/>
    <w:pPr>
      <w:spacing w:before="360" w:line="288" w:lineRule="auto"/>
      <w:ind w:firstLine="794"/>
      <w:jc w:val="both"/>
    </w:pPr>
    <w:rPr>
      <w:szCs w:val="20"/>
    </w:rPr>
  </w:style>
  <w:style w:type="character" w:customStyle="1" w:styleId="apple-converted-space">
    <w:name w:val="apple-converted-space"/>
    <w:rsid w:val="00BA0128"/>
    <w:rPr>
      <w:rFonts w:ascii="Times New Roman" w:eastAsia="Times New Roman" w:hAnsi="Times New Roman" w:cs="Times New Roman"/>
    </w:rPr>
  </w:style>
  <w:style w:type="character" w:customStyle="1" w:styleId="af9">
    <w:name w:val="Основной текст_"/>
    <w:basedOn w:val="a0"/>
    <w:link w:val="13"/>
    <w:rsid w:val="00BA012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9"/>
    <w:rsid w:val="00BA0128"/>
    <w:pPr>
      <w:shd w:val="clear" w:color="auto" w:fill="FFFFFF"/>
      <w:spacing w:line="0" w:lineRule="atLeast"/>
      <w:ind w:hanging="1520"/>
    </w:pPr>
    <w:rPr>
      <w:rFonts w:ascii="Arial" w:eastAsia="Arial" w:hAnsi="Arial" w:cs="Arial"/>
      <w:sz w:val="15"/>
      <w:szCs w:val="15"/>
      <w:lang w:eastAsia="en-US"/>
    </w:rPr>
  </w:style>
  <w:style w:type="paragraph" w:customStyle="1" w:styleId="xl53">
    <w:name w:val="xl53"/>
    <w:basedOn w:val="a"/>
    <w:rsid w:val="00BA0128"/>
    <w:pPr>
      <w:suppressAutoHyphens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14">
    <w:name w:val="Заголовок контракта_14"/>
    <w:basedOn w:val="a"/>
    <w:rsid w:val="00BA0128"/>
    <w:pPr>
      <w:spacing w:before="120" w:after="240"/>
    </w:pPr>
    <w:rPr>
      <w:b/>
      <w:sz w:val="28"/>
    </w:rPr>
  </w:style>
  <w:style w:type="character" w:customStyle="1" w:styleId="FontStyle34">
    <w:name w:val="Font Style34"/>
    <w:rsid w:val="00BA0128"/>
    <w:rPr>
      <w:rFonts w:ascii="Times New Roman" w:hAnsi="Times New Roman" w:cs="Times New Roman" w:hint="default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A0128"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BA0128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left"/>
    </w:pPr>
    <w:rPr>
      <w:rFonts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Без интервала2"/>
    <w:rsid w:val="00BA0128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afa">
    <w:name w:val="footnote text"/>
    <w:basedOn w:val="a"/>
    <w:link w:val="afb"/>
    <w:unhideWhenUsed/>
    <w:rsid w:val="00BA0128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0128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BA0128"/>
    <w:rPr>
      <w:vertAlign w:val="superscript"/>
    </w:rPr>
  </w:style>
  <w:style w:type="character" w:customStyle="1" w:styleId="ae">
    <w:name w:val="Абзац списка Знак"/>
    <w:link w:val="ad"/>
    <w:uiPriority w:val="34"/>
    <w:locked/>
    <w:rsid w:val="00F02987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5;&#1042;&#1043;&#1045;&#1053;&#1048;&#1071;\2024%20&#1075;\&#1064;&#1072;&#1073;&#1083;&#1086;&#1085;&#1099;%20&#1076;&#1086;&#1075;&#1086;&#1074;&#1086;&#1088;&#1086;&#1074;\44-&#1060;&#1047;%20-%20&#1087;&#1086;&#1089;&#1090;&#1072;&#1074;&#1082;&#1072;\&#1044;&#1086;&#1075;&#1086;&#1074;&#1086;&#1088;%20&#1087;&#1086;%2044-&#1060;&#1047;%20(&#1087;&#1086;&#1089;&#1090;&#1072;&#1074;&#1082;&#1072;)%20&#1089;&#1086;%20&#1089;&#1087;&#1077;&#1094;&#1080;&#1092;.%20&#8212;%20&#1045;&#1040;&#105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 44-ФЗ (поставка) со специф. — ЕАТ..dotx</Template>
  <TotalTime>69</TotalTime>
  <Pages>13</Pages>
  <Words>4863</Words>
  <Characters>27720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38</cp:revision>
  <dcterms:created xsi:type="dcterms:W3CDTF">2025-03-04T07:27:00Z</dcterms:created>
  <dcterms:modified xsi:type="dcterms:W3CDTF">2026-06-26T07:08:00Z</dcterms:modified>
</cp:coreProperties>
</file>