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84"/>
        <w:ind w:left="0" w:right="0" w:firstLine="0"/>
        <w:jc w:val="right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i/>
          <w:sz w:val="24"/>
          <w:szCs w:val="24"/>
        </w:rPr>
        <w:t xml:space="preserve"> к электронной версии контракта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100300141126100130</w:t>
      </w:r>
      <w:r>
        <w:rPr>
          <w:rFonts w:ascii="Roboto" w:hAnsi="Roboto" w:eastAsia="Roboto" w:cs="Roboto"/>
        </w:rPr>
      </w:r>
      <w:r/>
    </w:p>
    <w:p>
      <w:pPr>
        <w:jc w:val="right"/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8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«Поставка кресел офисных»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8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8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Федеральное агентство по недропользованию (Роснедра)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numPr>
          <w:ilvl w:val="0"/>
          <w:numId w:val="2"/>
        </w:numPr>
        <w:ind w:left="-142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Требования, предъявляемые к поставляемым товарам (далее – Товарам)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 порядку их поставки.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868"/>
        <w:ind w:left="-142" w:firstLine="36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1.1. Требования к поставляемым товарам: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наименования, характеристики и количество Товаров определяются в соответствии с Перечнем поставляемого Товара (Приложение № 1 к Описанию объекта закупки).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поставляемые товары должны быть надле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жащего качества, то есть пригодными для целей, для которых товары подобного рода обычно используются;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товары должны быть новыми товарами (товарами, которые не были в употреблении, не прошли ремонт, в том числе восстановление, замену составных частей, восст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ановление потребительских свойств);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поставляемые товары должны быть свободными от любых прав третьих лиц;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 должен быть отгружен в заводской упаковке и таре, соответствующей для данного вида товара, которая обеспечит его сохранность от всякого рода пов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реждений при перевозке любыми видами транспорта, а также предохранит товар от атмосферных влияний.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</w:rPr>
        <w:t xml:space="preserve">поставка однородного товара или эквивалента не предусмотрена.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ind w:left="-142" w:firstLine="36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1.2. Требования к порядку поставки товаров и их оплате: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868"/>
        <w:numPr>
          <w:ilvl w:val="0"/>
          <w:numId w:val="4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поставка товаров, сборка, указанных в Перечне поставляемых товаров (Приложение № 1 к Описанию объект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а закупки), осуществляется в течение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20 (двадцати) рабочих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дней с даты заключения Государственного контракта;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4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время приемки, сборки товаров: понедельник-четверг – с 9-00 до 16-00, пятница – с 9-00 до 14:45. Обеденный перерыв: с 12-00 до 12:45 по местному в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ремени</w:t>
      </w:r>
      <w:r>
        <w:rPr>
          <w:rFonts w:ascii="Times New Roman" w:hAnsi="Times New Roman" w:eastAsia="Calibri" w:cs="Times New Roman"/>
          <w:sz w:val="24"/>
          <w:szCs w:val="24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4"/>
        </w:numPr>
        <w:ind w:left="-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поставка, сборка товаров осуществляется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одной партией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 следующему адресу: </w:t>
      </w:r>
      <w:r>
        <w:rPr>
          <w:rFonts w:ascii="Times New Roman" w:hAnsi="Times New Roman"/>
          <w:b/>
          <w:sz w:val="24"/>
        </w:rPr>
        <w:t xml:space="preserve">125993, г. Москва, ул. Большая Грузинская, д.4/6, 4 этаж, 5 этаж.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68"/>
        <w:numPr>
          <w:ilvl w:val="0"/>
          <w:numId w:val="4"/>
        </w:numPr>
        <w:ind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0"/>
        <w:numPr>
          <w:ilvl w:val="0"/>
          <w:numId w:val="4"/>
        </w:numPr>
        <w:ind w:left="-142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Приемке Заказчиком подлежит Товар в собранном виде, в состоянии, готовом к эксплуатации в с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оответствии со своим функциональным назначением.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Style w:val="860"/>
        <w:numPr>
          <w:ilvl w:val="0"/>
          <w:numId w:val="4"/>
        </w:numPr>
        <w:ind w:left="-142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В случае если Товар доставлен в разобранном виде Поставщик в день доставки Товара выполняет работы по сборке Товара. Указанные работы Поставщик производит согласно инструкции по сборке производителя Товара. 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Сбор и вывоз упаковочного материала и тары при выполнении указанных работ осуществляет Поставщик.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Style w:val="868"/>
        <w:numPr>
          <w:ilvl w:val="0"/>
          <w:numId w:val="4"/>
        </w:num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Гарантийный срок на поставляемый Товар должен составлять 12 месяцев с момента передачи Товара Заказчику и подписания документа о приемке (Товарная накладная и</w:t>
      </w:r>
      <w:r>
        <w:rPr>
          <w:rFonts w:ascii="Times New Roman" w:hAnsi="Times New Roman"/>
          <w:sz w:val="24"/>
          <w:szCs w:val="24"/>
        </w:rPr>
        <w:t xml:space="preserve">ли УПД). При неисправности или недостатках товара, Поставщик производит его замену в течение гарантийного срока. Расходы по возврату продукции и замене производятся за счет средств Поставщика.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8"/>
        <w:ind w:left="-142"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Прочие условия.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8"/>
        <w:ind w:lef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В рамках исполнения настоящего Контракта Поста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вщик берёт на себя обязательство по освобождению зоны установки от старой мебели, выносу старой мебели с места установки и её передачу на склад Заказчика. (Склад Заказчика располагается по месту нахождения Заказчика (подвальное помещение))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стоимость товара входят услуги по транспортировке, погрузке, разгрузке, </w:t>
      </w:r>
      <w:r>
        <w:rPr>
          <w:rFonts w:ascii="Times New Roman" w:hAnsi="Times New Roman" w:cs="Times New Roman"/>
          <w:sz w:val="24"/>
          <w:szCs w:val="28"/>
        </w:rPr>
        <w:t xml:space="preserve">сборке, поднятию на указанный при разгрузке Заказчиком этаж</w:t>
      </w:r>
      <w:r>
        <w:rPr>
          <w:rFonts w:ascii="Times New Roman" w:hAnsi="Times New Roman" w:cs="Times New Roman"/>
          <w:sz w:val="24"/>
          <w:szCs w:val="24"/>
        </w:rPr>
        <w:t xml:space="preserve">, а также выносу старой мебели, стоимость тары, страхование, выплата налогов, сборов и других обязательных платежей.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-142" w:firstLine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связ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и с тем, что Заказчик располагается в здании Министерства природных ресурсов и экологии Российской Федерации и пропускной режим осуществляется на основании приказа Министерства природных ресурсов РФ от 08.10.2002 № 626 «О пропускном и внутриобъектовом режи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ме в административных зданиях МПР России» Заказчик не гарантирует допуск на территорию Заказчика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лиц, привлекаемых Поставщиком для выполнения работ, являющихся гражданами иностранных государств.  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pStyle w:val="868"/>
        <w:ind w:left="-142" w:firstLine="357"/>
        <w:jc w:val="both"/>
        <w:rPr>
          <w:rFonts w:ascii="Times New Roman" w:hAnsi="Times New Roman" w:cs="Times New Roman"/>
          <w:color w:val="ff0000"/>
          <w:sz w:val="24"/>
          <w:szCs w:val="24"/>
        </w:rPr>
        <w:sectPr>
          <w:footnotePr/>
          <w:endnotePr/>
          <w:type w:val="nextPage"/>
          <w:pgSz w:w="11906" w:h="16838" w:orient="portrait"/>
          <w:pgMar w:top="284" w:right="567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Поставщик должен учитывать вышеуказанн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ые положения настоящего Описания объекта закупки при формировании состава персонала, привлекаемого Поставщиком для выполнения работ.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pStyle w:val="868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68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Описанию объекта закупки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68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68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Перечень поставляемых товаров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868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tbl>
      <w:tblPr>
        <w:tblStyle w:val="857"/>
        <w:tblW w:w="14737" w:type="dxa"/>
        <w:tblLayout w:type="fixed"/>
        <w:tblLook w:val="04A0" w:firstRow="1" w:lastRow="0" w:firstColumn="1" w:lastColumn="0" w:noHBand="0" w:noVBand="1"/>
      </w:tblPr>
      <w:tblGrid>
        <w:gridCol w:w="542"/>
        <w:gridCol w:w="1584"/>
        <w:gridCol w:w="1696"/>
        <w:gridCol w:w="5245"/>
        <w:gridCol w:w="992"/>
        <w:gridCol w:w="4678"/>
      </w:tblGrid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84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ОКПД/КТРУ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96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Характеристики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68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Кол-во, шт.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84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31.01.11.150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96" w:type="dxa"/>
            <w:textDirection w:val="lrTb"/>
            <w:noWrap w:val="false"/>
          </w:tcPr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Кресло игровое iShark Ткань черная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сиденья max, мм: не менее 580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сиденья min, мм: не менее 500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Ширина, мм: не менее 595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max, мм: не менее1330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min, мм: не менее 1250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сиденья, мм: не менее 480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спинки, мм: не менее 540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спинки, мм: не менее 795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Глубина сиденья min, мм: не менее 495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от пола до подлокотников min, мм: не менее 690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от пола до подлокотников max, мм: не менее 770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Глубина, мм: не менее700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Диаметр крестовины, мм: не менее 700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основания: Пятилучевая крестовина на прорезиненных колесах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механизма качания: Топ-ган люкс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Механизм регулировок кресла: Регулировка высоты кресла, Угла наклона спинки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Подлокотники: откид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Поясничный упор – наличие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Подголовник – наличие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Максимальная нагрузка, кг – не менее 120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крестовины/опор: Металл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обивки сиденья: Ткань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обивки спинки:Ткань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Цвет обивки: Черный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Гарантийный срок: не менее 12 месяцев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68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89612" cy="1993076"/>
                      <wp:effectExtent l="6350" t="6350" r="6350" b="6350"/>
                      <wp:docPr id="1" name="Рисунок 1" descr="Кресло игровое iShark - фото товара 1 из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Кресло игровое iShark - фото товара 1 из 7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989612" cy="1993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35.40pt;height:156.94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/>
            <w:hyperlink r:id="rId11" w:tooltip="https://www.express-office.ru/catalog/chairs/game-chairs/kreslo-igrovoe-ishark-24852-tkan-chernaya/" w:history="1">
              <w:r>
                <w:rPr>
                  <w:rStyle w:val="874"/>
                  <w:rFonts w:ascii="Times New Roman" w:hAnsi="Times New Roman" w:cs="Times New Roman"/>
                  <w:sz w:val="24"/>
                  <w:szCs w:val="24"/>
                </w:rPr>
                <w:t xml:space="preserve">https://www.express-office.ru/catalog/chairs/game-chairs/kreslo-igrovoe-ishark-</w:t>
              </w:r>
              <w:r>
                <w:rPr>
                  <w:rStyle w:val="874"/>
                  <w:rFonts w:ascii="Times New Roman" w:hAnsi="Times New Roman" w:cs="Times New Roman"/>
                  <w:sz w:val="24"/>
                  <w:szCs w:val="24"/>
                </w:rPr>
                <w:t xml:space="preserve">24852-tkan-chernaya/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каб. 425, 104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84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31.01.11.150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96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Кресло ErgoLife Comfort (Черный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1F6.16.1.543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спинки, мм: не менее 510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кресла, мм: не менее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710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Длина рабочей зоны подлокотников, мм: не менее 419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подлокотника, мм: не менее 100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сидения, мм: не менее 510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Глубина сидения, мм: не менее 460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пятилучья, мм: не менее 700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Положение сидения, мм: не менее 445 - 495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от пола до рабочей зоны подлокотников, мм: не менее 649 - 794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кресла, мм: не менее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1189 - 1334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Относительная высота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спинки, мм: не менее 720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от пола до сиденья, мм: не менее 469 - 614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спинки, мм: не менее 860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Диаметр роликов, мм: не менее 50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Гарантийный срок: не менее 12 месяцев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68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68"/>
              <w:jc w:val="center"/>
            </w:pPr>
            <w:r/>
            <w:r/>
          </w:p>
          <w:p>
            <w:pPr>
              <w:pStyle w:val="868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/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05013" cy="2726785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974720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505013" cy="27267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97.25pt;height:214.71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hyperlink r:id="rId13" w:tooltip="https://ergolife.pro/catalog/ergolife/synchrosit_10/kreslo_ergolife_comfort_1015787/?offer=1015824" w:history="1">
              <w:r>
                <w:rPr>
                  <w:rStyle w:val="874"/>
                  <w:rFonts w:ascii="PT Astra Serif" w:hAnsi="PT Astra Serif" w:cs="PT Astra Serif"/>
                  <w:color w:val="000000" w:themeColor="text1"/>
                  <w:sz w:val="24"/>
                  <w:szCs w:val="24"/>
                </w:rPr>
                <w:t xml:space="preserve">https://ergolife.pro/catalog/ergolife/synchrosit_10/kreslo_ergolife_comfort_1015787/?offer=1015824</w:t>
              </w:r>
            </w:hyperlink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каб. 425, 525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84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31.01.11.150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96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Кресло для руководителя Комус Мебель (Easy Chair) 604 чёрное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– Кресло для руководителя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Цвет обивки - черный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Максимальная статическая нагрузка, кг: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4" w:tooltip="https://www.komus.ru/katalog/mebel/ofisnye-kresla-i-stulya/kresla-rukovoditelya/c/116005/f/1189=120/?from=kth-2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120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газлифта: не ниже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Механизм качания: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5" w:tooltip="https://www.komus.ru/katalog/mebel/ofisnye-kresla-i-stulya/kresla-rukovoditelya/c/116005/f/2211=top-gun/?from=kth-2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Top Gun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Цвет крестовины: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6" w:tooltip="https://www.komus.ru/katalog/mebel/ofisnye-kresla-i-stulya/kresla-rukovoditelya/c/116005/f/1256=seryj/?from=kth-2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серый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подголовника: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интегрированный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Особенности материала: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7" w:tooltip="https://www.komus.ru/katalog/mebel/ofisnye-kresla-i-stulya/kresla-rukovoditelya/c/116005/f/8813=iznosostojkost/?from=kth-2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износостойкость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 </w:t>
            </w:r>
            <w:hyperlink r:id="rId18" w:tooltip="https://www.komus.ru/katalog/mebel/ofisnye-kresla-i-stulya/kresla-rukovoditelya/c/116005/f/8813=ustojchivost-k-zagryazneniyam/?from=kth-2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устойчивость к загрязнениям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обивки: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рециклированная кожа с компаньоном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крестовины: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пластик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подлокотников: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пластик, рециклированная кожа с компаньоном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Минимальная высота сиденья: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460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Максимальная высота сиденья: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Минимальная высота кресла: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Максимальная высота кресла: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1270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Внутренняя ширина сиденья: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540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Глубина сиденья: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540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спинки: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720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подлокотников: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255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Диаметр крестовины: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680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Гарантийный срок: не менее 12 месяцев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68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32650" cy="2332650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562106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332649" cy="2332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83.67pt;height:183.67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hyperlink r:id="rId20" w:tooltip="https://www.komus.ru/katalog/mebel/ofisnye-kresla-i-stulya/kresla-rukovoditelya/kreslo-dlya-rukovoditelya-komus-mebel-easy-chair-604-chernoe-retsiklirovannaya-kozha-s-kompanonom-plastik-/p/299464/?from=searchtip6-1&amp;qid=4104832551" w:history="1">
              <w:r>
                <w:rPr>
                  <w:rStyle w:val="874"/>
                  <w:rFonts w:ascii="PT Astra Serif" w:hAnsi="PT Astra Serif" w:eastAsia="PT Astra Serif" w:cs="PT Astra Serif"/>
                  <w:sz w:val="24"/>
                  <w:szCs w:val="24"/>
                </w:rPr>
                <w:t xml:space="preserve">https://www.komus.ru/katalog/mebel/ofisnye-kresla-i-stulya/kresla-rukovoditelya/kreslo-dlya-rukovoditelya-komus-mebel-easy-chair-604-chernoe-retsiklirovannaya-kozha-s-kompanonom-plastik-/p/299464/?from=searchtip6-1&amp;qid=4104832551</w:t>
              </w:r>
              <w:r>
                <w:rPr>
                  <w:rStyle w:val="874"/>
                  <w:rFonts w:ascii="PT Astra Serif" w:hAnsi="PT Astra Serif" w:eastAsia="PT Astra Serif" w:cs="PT Astra Serif"/>
                  <w:sz w:val="24"/>
                  <w:szCs w:val="24"/>
                </w:rPr>
              </w:r>
              <w:r>
                <w:rPr>
                  <w:rStyle w:val="874"/>
                  <w:rFonts w:ascii="PT Astra Serif" w:hAnsi="PT Astra Serif" w:eastAsia="PT Astra Serif" w:cs="PT Astra Serif"/>
                  <w:sz w:val="24"/>
                  <w:szCs w:val="24"/>
                </w:rPr>
              </w:r>
            </w:hyperlink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u w:val="none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u w:val="none"/>
              </w:rPr>
              <w:t xml:space="preserve">каб. 529</w:t>
            </w:r>
            <w:r>
              <w:rPr>
                <w:rStyle w:val="874"/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u w:val="none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u w:val="none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84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96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68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868"/>
        <w:ind w:firstLine="35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sectPr>
      <w:footnotePr/>
      <w:endnotePr/>
      <w:type w:val="nextPage"/>
      <w:pgSz w:w="16838" w:h="11906" w:orient="landscape"/>
      <w:pgMar w:top="1134" w:right="284" w:bottom="567" w:left="1843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5">
    <w:name w:val="Heading 1 Char"/>
    <w:basedOn w:val="691"/>
    <w:link w:val="682"/>
    <w:uiPriority w:val="9"/>
    <w:rPr>
      <w:rFonts w:ascii="Arial" w:hAnsi="Arial" w:eastAsia="Arial" w:cs="Arial"/>
      <w:sz w:val="40"/>
      <w:szCs w:val="40"/>
    </w:rPr>
  </w:style>
  <w:style w:type="character" w:styleId="666">
    <w:name w:val="Heading 2 Char"/>
    <w:basedOn w:val="691"/>
    <w:link w:val="683"/>
    <w:uiPriority w:val="9"/>
    <w:rPr>
      <w:rFonts w:ascii="Arial" w:hAnsi="Arial" w:eastAsia="Arial" w:cs="Arial"/>
      <w:sz w:val="34"/>
    </w:rPr>
  </w:style>
  <w:style w:type="character" w:styleId="667">
    <w:name w:val="Heading 3 Char"/>
    <w:basedOn w:val="691"/>
    <w:link w:val="684"/>
    <w:uiPriority w:val="9"/>
    <w:rPr>
      <w:rFonts w:ascii="Arial" w:hAnsi="Arial" w:eastAsia="Arial" w:cs="Arial"/>
      <w:sz w:val="30"/>
      <w:szCs w:val="30"/>
    </w:rPr>
  </w:style>
  <w:style w:type="character" w:styleId="668">
    <w:name w:val="Heading 4 Char"/>
    <w:basedOn w:val="691"/>
    <w:link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669">
    <w:name w:val="Heading 5 Char"/>
    <w:basedOn w:val="691"/>
    <w:link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670">
    <w:name w:val="Heading 6 Char"/>
    <w:basedOn w:val="691"/>
    <w:link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671">
    <w:name w:val="Heading 7 Char"/>
    <w:basedOn w:val="691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8 Char"/>
    <w:basedOn w:val="691"/>
    <w:link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673">
    <w:name w:val="Heading 9 Char"/>
    <w:basedOn w:val="691"/>
    <w:link w:val="690"/>
    <w:uiPriority w:val="9"/>
    <w:rPr>
      <w:rFonts w:ascii="Arial" w:hAnsi="Arial" w:eastAsia="Arial" w:cs="Arial"/>
      <w:i/>
      <w:iCs/>
      <w:sz w:val="21"/>
      <w:szCs w:val="21"/>
    </w:rPr>
  </w:style>
  <w:style w:type="character" w:styleId="674">
    <w:name w:val="Title Char"/>
    <w:basedOn w:val="691"/>
    <w:link w:val="703"/>
    <w:uiPriority w:val="10"/>
    <w:rPr>
      <w:sz w:val="48"/>
      <w:szCs w:val="48"/>
    </w:rPr>
  </w:style>
  <w:style w:type="character" w:styleId="675">
    <w:name w:val="Subtitle Char"/>
    <w:basedOn w:val="691"/>
    <w:link w:val="705"/>
    <w:uiPriority w:val="11"/>
    <w:rPr>
      <w:sz w:val="24"/>
      <w:szCs w:val="24"/>
    </w:rPr>
  </w:style>
  <w:style w:type="character" w:styleId="676">
    <w:name w:val="Quote Char"/>
    <w:link w:val="707"/>
    <w:uiPriority w:val="29"/>
    <w:rPr>
      <w:i/>
    </w:rPr>
  </w:style>
  <w:style w:type="character" w:styleId="677">
    <w:name w:val="Intense Quote Char"/>
    <w:link w:val="709"/>
    <w:uiPriority w:val="30"/>
    <w:rPr>
      <w:i/>
    </w:rPr>
  </w:style>
  <w:style w:type="character" w:styleId="678">
    <w:name w:val="Caption Char"/>
    <w:basedOn w:val="691"/>
    <w:link w:val="713"/>
    <w:uiPriority w:val="35"/>
    <w:rPr>
      <w:b/>
      <w:bCs/>
      <w:color w:val="4f81bd" w:themeColor="accent1"/>
      <w:sz w:val="18"/>
      <w:szCs w:val="18"/>
    </w:rPr>
  </w:style>
  <w:style w:type="character" w:styleId="679">
    <w:name w:val="Footnote Text Char"/>
    <w:link w:val="840"/>
    <w:uiPriority w:val="99"/>
    <w:rPr>
      <w:sz w:val="18"/>
    </w:rPr>
  </w:style>
  <w:style w:type="character" w:styleId="680">
    <w:name w:val="Endnote Text Char"/>
    <w:link w:val="843"/>
    <w:uiPriority w:val="99"/>
    <w:rPr>
      <w:sz w:val="20"/>
    </w:rPr>
  </w:style>
  <w:style w:type="paragraph" w:styleId="681" w:default="1">
    <w:name w:val="Normal"/>
    <w:qFormat/>
    <w:pPr>
      <w:spacing w:after="200" w:line="276" w:lineRule="auto"/>
    </w:pPr>
  </w:style>
  <w:style w:type="paragraph" w:styleId="682">
    <w:name w:val="Heading 1"/>
    <w:basedOn w:val="681"/>
    <w:next w:val="681"/>
    <w:link w:val="69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83">
    <w:name w:val="Heading 2"/>
    <w:basedOn w:val="681"/>
    <w:next w:val="681"/>
    <w:link w:val="69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4">
    <w:name w:val="Heading 3"/>
    <w:basedOn w:val="681"/>
    <w:next w:val="681"/>
    <w:link w:val="69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5">
    <w:name w:val="Heading 4"/>
    <w:basedOn w:val="681"/>
    <w:next w:val="681"/>
    <w:link w:val="69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681"/>
    <w:next w:val="681"/>
    <w:link w:val="69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681"/>
    <w:next w:val="681"/>
    <w:link w:val="69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8">
    <w:name w:val="Heading 7"/>
    <w:basedOn w:val="681"/>
    <w:next w:val="681"/>
    <w:link w:val="70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9">
    <w:name w:val="Heading 8"/>
    <w:basedOn w:val="681"/>
    <w:next w:val="681"/>
    <w:link w:val="70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0">
    <w:name w:val="Heading 9"/>
    <w:basedOn w:val="681"/>
    <w:next w:val="681"/>
    <w:link w:val="70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Заголовок 1 Знак"/>
    <w:basedOn w:val="691"/>
    <w:link w:val="682"/>
    <w:uiPriority w:val="9"/>
    <w:rPr>
      <w:rFonts w:ascii="Arial" w:hAnsi="Arial" w:eastAsia="Arial" w:cs="Arial"/>
      <w:sz w:val="40"/>
      <w:szCs w:val="40"/>
    </w:rPr>
  </w:style>
  <w:style w:type="character" w:styleId="695" w:customStyle="1">
    <w:name w:val="Заголовок 2 Знак"/>
    <w:basedOn w:val="691"/>
    <w:link w:val="683"/>
    <w:uiPriority w:val="9"/>
    <w:rPr>
      <w:rFonts w:ascii="Arial" w:hAnsi="Arial" w:eastAsia="Arial" w:cs="Arial"/>
      <w:sz w:val="34"/>
    </w:rPr>
  </w:style>
  <w:style w:type="character" w:styleId="696" w:customStyle="1">
    <w:name w:val="Заголовок 3 Знак"/>
    <w:basedOn w:val="691"/>
    <w:link w:val="684"/>
    <w:uiPriority w:val="9"/>
    <w:rPr>
      <w:rFonts w:ascii="Arial" w:hAnsi="Arial" w:eastAsia="Arial" w:cs="Arial"/>
      <w:sz w:val="30"/>
      <w:szCs w:val="30"/>
    </w:rPr>
  </w:style>
  <w:style w:type="character" w:styleId="697" w:customStyle="1">
    <w:name w:val="Заголовок 4 Знак"/>
    <w:basedOn w:val="691"/>
    <w:link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698" w:customStyle="1">
    <w:name w:val="Заголовок 5 Знак"/>
    <w:basedOn w:val="691"/>
    <w:link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699" w:customStyle="1">
    <w:name w:val="Заголовок 6 Знак"/>
    <w:basedOn w:val="691"/>
    <w:link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700" w:customStyle="1">
    <w:name w:val="Заголовок 7 Знак"/>
    <w:basedOn w:val="691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1" w:customStyle="1">
    <w:name w:val="Заголовок 8 Знак"/>
    <w:basedOn w:val="691"/>
    <w:link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702" w:customStyle="1">
    <w:name w:val="Заголовок 9 Знак"/>
    <w:basedOn w:val="691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Title"/>
    <w:basedOn w:val="681"/>
    <w:next w:val="681"/>
    <w:link w:val="704"/>
    <w:uiPriority w:val="10"/>
    <w:qFormat/>
    <w:pPr>
      <w:contextualSpacing/>
      <w:spacing w:before="300"/>
    </w:pPr>
    <w:rPr>
      <w:sz w:val="48"/>
      <w:szCs w:val="48"/>
    </w:rPr>
  </w:style>
  <w:style w:type="character" w:styleId="704" w:customStyle="1">
    <w:name w:val="Название Знак"/>
    <w:basedOn w:val="691"/>
    <w:link w:val="703"/>
    <w:uiPriority w:val="10"/>
    <w:rPr>
      <w:sz w:val="48"/>
      <w:szCs w:val="48"/>
    </w:rPr>
  </w:style>
  <w:style w:type="paragraph" w:styleId="705">
    <w:name w:val="Subtitle"/>
    <w:basedOn w:val="681"/>
    <w:next w:val="681"/>
    <w:link w:val="706"/>
    <w:uiPriority w:val="11"/>
    <w:qFormat/>
    <w:pPr>
      <w:spacing w:before="200"/>
    </w:pPr>
    <w:rPr>
      <w:sz w:val="24"/>
      <w:szCs w:val="24"/>
    </w:rPr>
  </w:style>
  <w:style w:type="character" w:styleId="706" w:customStyle="1">
    <w:name w:val="Подзаголовок Знак"/>
    <w:basedOn w:val="691"/>
    <w:link w:val="705"/>
    <w:uiPriority w:val="11"/>
    <w:rPr>
      <w:sz w:val="24"/>
      <w:szCs w:val="24"/>
    </w:rPr>
  </w:style>
  <w:style w:type="paragraph" w:styleId="707">
    <w:name w:val="Quote"/>
    <w:basedOn w:val="681"/>
    <w:next w:val="681"/>
    <w:link w:val="708"/>
    <w:uiPriority w:val="29"/>
    <w:qFormat/>
    <w:pPr>
      <w:ind w:left="720" w:right="720"/>
    </w:pPr>
    <w:rPr>
      <w:i/>
    </w:rPr>
  </w:style>
  <w:style w:type="character" w:styleId="708" w:customStyle="1">
    <w:name w:val="Цитата 2 Знак"/>
    <w:link w:val="707"/>
    <w:uiPriority w:val="29"/>
    <w:rPr>
      <w:i/>
    </w:rPr>
  </w:style>
  <w:style w:type="paragraph" w:styleId="709">
    <w:name w:val="Intense Quote"/>
    <w:basedOn w:val="681"/>
    <w:next w:val="681"/>
    <w:link w:val="71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 w:customStyle="1">
    <w:name w:val="Выделенная цитата Знак"/>
    <w:link w:val="709"/>
    <w:uiPriority w:val="30"/>
    <w:rPr>
      <w:i/>
    </w:rPr>
  </w:style>
  <w:style w:type="character" w:styleId="711" w:customStyle="1">
    <w:name w:val="Header Char"/>
    <w:basedOn w:val="691"/>
    <w:uiPriority w:val="99"/>
  </w:style>
  <w:style w:type="character" w:styleId="712" w:customStyle="1">
    <w:name w:val="Footer Char"/>
    <w:basedOn w:val="691"/>
    <w:uiPriority w:val="99"/>
  </w:style>
  <w:style w:type="paragraph" w:styleId="713">
    <w:name w:val="Caption"/>
    <w:basedOn w:val="681"/>
    <w:next w:val="681"/>
    <w:link w:val="714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14" w:customStyle="1">
    <w:name w:val="Название объекта Знак"/>
    <w:basedOn w:val="691"/>
    <w:link w:val="713"/>
    <w:uiPriority w:val="35"/>
    <w:rPr>
      <w:b/>
      <w:bCs/>
      <w:color w:val="5b9bd5" w:themeColor="accent1"/>
      <w:sz w:val="18"/>
      <w:szCs w:val="18"/>
    </w:rPr>
  </w:style>
  <w:style w:type="table" w:styleId="715" w:customStyle="1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4" w:customStyle="1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5" w:customStyle="1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6" w:customStyle="1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7" w:customStyle="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8" w:customStyle="1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9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6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8" w:customStyle="1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9" w:customStyle="1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0" w:customStyle="1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1" w:customStyle="1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2" w:customStyle="1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3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7" w:customStyle="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8" w:customStyle="1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9" w:customStyle="1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0" w:customStyle="1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1" w:customStyle="1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2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ned - Accent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Lined - Accent 2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Lined - Accent 3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Lined - Accent 4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Lined - Accent 5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Lined - Accent 6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 &amp; Lined - Accent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Bordered &amp; Lined - Accent 2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Bordered &amp; Lined - Accent 3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Bordered &amp; Lined - Accent 4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Bordered &amp; Lined - Accent 5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Bordered &amp; Lined - Accent 6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5" w:customStyle="1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6" w:customStyle="1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7" w:customStyle="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8" w:customStyle="1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9" w:customStyle="1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0">
    <w:name w:val="footnote text"/>
    <w:basedOn w:val="681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basedOn w:val="691"/>
    <w:uiPriority w:val="99"/>
    <w:unhideWhenUsed/>
    <w:rPr>
      <w:vertAlign w:val="superscript"/>
    </w:rPr>
  </w:style>
  <w:style w:type="paragraph" w:styleId="843">
    <w:name w:val="endnote text"/>
    <w:basedOn w:val="681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basedOn w:val="691"/>
    <w:uiPriority w:val="99"/>
    <w:semiHidden/>
    <w:unhideWhenUsed/>
    <w:rPr>
      <w:vertAlign w:val="superscript"/>
    </w:rPr>
  </w:style>
  <w:style w:type="paragraph" w:styleId="846">
    <w:name w:val="toc 1"/>
    <w:basedOn w:val="681"/>
    <w:next w:val="681"/>
    <w:uiPriority w:val="39"/>
    <w:unhideWhenUsed/>
    <w:pPr>
      <w:spacing w:after="57"/>
    </w:pPr>
  </w:style>
  <w:style w:type="paragraph" w:styleId="847">
    <w:name w:val="toc 2"/>
    <w:basedOn w:val="681"/>
    <w:next w:val="681"/>
    <w:uiPriority w:val="39"/>
    <w:unhideWhenUsed/>
    <w:pPr>
      <w:ind w:left="283"/>
      <w:spacing w:after="57"/>
    </w:pPr>
  </w:style>
  <w:style w:type="paragraph" w:styleId="848">
    <w:name w:val="toc 3"/>
    <w:basedOn w:val="681"/>
    <w:next w:val="681"/>
    <w:uiPriority w:val="39"/>
    <w:unhideWhenUsed/>
    <w:pPr>
      <w:ind w:left="567"/>
      <w:spacing w:after="57"/>
    </w:pPr>
  </w:style>
  <w:style w:type="paragraph" w:styleId="849">
    <w:name w:val="toc 4"/>
    <w:basedOn w:val="681"/>
    <w:next w:val="681"/>
    <w:uiPriority w:val="39"/>
    <w:unhideWhenUsed/>
    <w:pPr>
      <w:ind w:left="850"/>
      <w:spacing w:after="57"/>
    </w:pPr>
  </w:style>
  <w:style w:type="paragraph" w:styleId="850">
    <w:name w:val="toc 5"/>
    <w:basedOn w:val="681"/>
    <w:next w:val="681"/>
    <w:uiPriority w:val="39"/>
    <w:unhideWhenUsed/>
    <w:pPr>
      <w:ind w:left="1134"/>
      <w:spacing w:after="57"/>
    </w:pPr>
  </w:style>
  <w:style w:type="paragraph" w:styleId="851">
    <w:name w:val="toc 6"/>
    <w:basedOn w:val="681"/>
    <w:next w:val="681"/>
    <w:uiPriority w:val="39"/>
    <w:unhideWhenUsed/>
    <w:pPr>
      <w:ind w:left="1417"/>
      <w:spacing w:after="57"/>
    </w:pPr>
  </w:style>
  <w:style w:type="paragraph" w:styleId="852">
    <w:name w:val="toc 7"/>
    <w:basedOn w:val="681"/>
    <w:next w:val="681"/>
    <w:uiPriority w:val="39"/>
    <w:unhideWhenUsed/>
    <w:pPr>
      <w:ind w:left="1701"/>
      <w:spacing w:after="57"/>
    </w:pPr>
  </w:style>
  <w:style w:type="paragraph" w:styleId="853">
    <w:name w:val="toc 8"/>
    <w:basedOn w:val="681"/>
    <w:next w:val="681"/>
    <w:uiPriority w:val="39"/>
    <w:unhideWhenUsed/>
    <w:pPr>
      <w:ind w:left="1984"/>
      <w:spacing w:after="57"/>
    </w:pPr>
  </w:style>
  <w:style w:type="paragraph" w:styleId="854">
    <w:name w:val="toc 9"/>
    <w:basedOn w:val="681"/>
    <w:next w:val="681"/>
    <w:uiPriority w:val="39"/>
    <w:unhideWhenUsed/>
    <w:pPr>
      <w:ind w:left="2268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81"/>
    <w:next w:val="681"/>
    <w:uiPriority w:val="99"/>
    <w:unhideWhenUsed/>
    <w:pPr>
      <w:spacing w:after="0"/>
    </w:pPr>
  </w:style>
  <w:style w:type="table" w:styleId="857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58" w:customStyle="1">
    <w:name w:val="apple-converted-space"/>
  </w:style>
  <w:style w:type="character" w:styleId="859" w:customStyle="1">
    <w:name w:val="product-description--features-item-value"/>
  </w:style>
  <w:style w:type="paragraph" w:styleId="860">
    <w:name w:val="List Paragraph"/>
    <w:basedOn w:val="681"/>
    <w:uiPriority w:val="34"/>
    <w:qFormat/>
    <w:pPr>
      <w:contextualSpacing/>
      <w:ind w:left="720"/>
    </w:pPr>
  </w:style>
  <w:style w:type="character" w:styleId="861" w:customStyle="1">
    <w:name w:val="Текст выноски Знак"/>
    <w:basedOn w:val="691"/>
    <w:link w:val="862"/>
    <w:uiPriority w:val="99"/>
    <w:semiHidden/>
    <w:rPr>
      <w:rFonts w:ascii="Tahoma" w:hAnsi="Tahoma" w:cs="Tahoma"/>
      <w:sz w:val="16"/>
      <w:szCs w:val="16"/>
    </w:rPr>
  </w:style>
  <w:style w:type="paragraph" w:styleId="862">
    <w:name w:val="Balloon Text"/>
    <w:basedOn w:val="681"/>
    <w:link w:val="86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63">
    <w:name w:val="Header"/>
    <w:basedOn w:val="681"/>
    <w:link w:val="8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4" w:customStyle="1">
    <w:name w:val="Верхний колонтитул Знак"/>
    <w:basedOn w:val="691"/>
    <w:link w:val="863"/>
    <w:uiPriority w:val="99"/>
  </w:style>
  <w:style w:type="paragraph" w:styleId="865">
    <w:name w:val="Footer"/>
    <w:basedOn w:val="681"/>
    <w:link w:val="86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6" w:customStyle="1">
    <w:name w:val="Нижний колонтитул Знак"/>
    <w:basedOn w:val="691"/>
    <w:link w:val="865"/>
    <w:uiPriority w:val="99"/>
  </w:style>
  <w:style w:type="character" w:styleId="867" w:customStyle="1">
    <w:name w:val="i-text-lowcase"/>
    <w:basedOn w:val="691"/>
  </w:style>
  <w:style w:type="paragraph" w:styleId="868">
    <w:name w:val="No Spacing"/>
    <w:link w:val="911"/>
    <w:uiPriority w:val="1"/>
    <w:qFormat/>
    <w:pPr>
      <w:spacing w:after="0" w:line="240" w:lineRule="auto"/>
    </w:pPr>
  </w:style>
  <w:style w:type="character" w:styleId="869" w:customStyle="1">
    <w:name w:val="b-properties__label"/>
    <w:basedOn w:val="691"/>
  </w:style>
  <w:style w:type="character" w:styleId="870" w:customStyle="1">
    <w:name w:val="b-properties__value"/>
    <w:basedOn w:val="691"/>
  </w:style>
  <w:style w:type="numbering" w:styleId="871" w:customStyle="1">
    <w:name w:val="Нет списка1"/>
    <w:next w:val="693"/>
    <w:uiPriority w:val="99"/>
    <w:semiHidden/>
    <w:unhideWhenUsed/>
  </w:style>
  <w:style w:type="table" w:styleId="872" w:customStyle="1">
    <w:name w:val="Сетка таблицы1"/>
    <w:basedOn w:val="692"/>
    <w:next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3" w:customStyle="1">
    <w:name w:val="Сетка таблицы2"/>
    <w:basedOn w:val="692"/>
    <w:next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74">
    <w:name w:val="Hyperlink"/>
    <w:basedOn w:val="691"/>
    <w:uiPriority w:val="99"/>
    <w:unhideWhenUsed/>
    <w:rPr>
      <w:color w:val="0000ff"/>
      <w:u w:val="single"/>
    </w:rPr>
  </w:style>
  <w:style w:type="character" w:styleId="875">
    <w:name w:val="FollowedHyperlink"/>
    <w:basedOn w:val="691"/>
    <w:uiPriority w:val="99"/>
    <w:semiHidden/>
    <w:unhideWhenUsed/>
    <w:rPr>
      <w:color w:val="800080"/>
      <w:u w:val="single"/>
    </w:rPr>
  </w:style>
  <w:style w:type="paragraph" w:styleId="876" w:customStyle="1">
    <w:name w:val="font0"/>
    <w:basedOn w:val="681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color w:val="000000"/>
      <w:lang w:eastAsia="ru-RU"/>
    </w:rPr>
  </w:style>
  <w:style w:type="paragraph" w:styleId="877" w:customStyle="1">
    <w:name w:val="font5"/>
    <w:basedOn w:val="681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b/>
      <w:bCs/>
      <w:color w:val="000000"/>
      <w:lang w:eastAsia="ru-RU"/>
    </w:rPr>
  </w:style>
  <w:style w:type="paragraph" w:styleId="878" w:customStyle="1">
    <w:name w:val="font6"/>
    <w:basedOn w:val="681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color w:val="000000"/>
      <w:lang w:eastAsia="ru-RU"/>
    </w:rPr>
  </w:style>
  <w:style w:type="paragraph" w:styleId="879" w:customStyle="1">
    <w:name w:val="font7"/>
    <w:basedOn w:val="681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lang w:eastAsia="ru-RU"/>
    </w:rPr>
  </w:style>
  <w:style w:type="paragraph" w:styleId="880" w:customStyle="1">
    <w:name w:val="font8"/>
    <w:basedOn w:val="681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lang w:eastAsia="ru-RU"/>
    </w:rPr>
  </w:style>
  <w:style w:type="paragraph" w:styleId="881" w:customStyle="1">
    <w:name w:val="xl65"/>
    <w:basedOn w:val="681"/>
    <w:pPr>
      <w:jc w:val="center"/>
      <w:spacing w:before="100" w:beforeAutospacing="1" w:after="100" w:afterAutospacing="1" w:line="240" w:lineRule="auto"/>
      <w:shd w:val="clear" w:color="000000" w:fill="dfd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882" w:customStyle="1">
    <w:name w:val="xl66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3" w:customStyle="1">
    <w:name w:val="xl67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4" w:customStyle="1">
    <w:name w:val="xl68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5" w:customStyle="1">
    <w:name w:val="xl69"/>
    <w:basedOn w:val="68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6" w:customStyle="1">
    <w:name w:val="xl70"/>
    <w:basedOn w:val="68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7" w:customStyle="1">
    <w:name w:val="xl71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8" w:customStyle="1">
    <w:name w:val="xl72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9" w:customStyle="1">
    <w:name w:val="xl73"/>
    <w:basedOn w:val="68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0" w:customStyle="1">
    <w:name w:val="xl74"/>
    <w:basedOn w:val="68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1" w:customStyle="1">
    <w:name w:val="xl75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2" w:customStyle="1">
    <w:name w:val="xl76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3" w:customStyle="1">
    <w:name w:val="xl77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4" w:customStyle="1">
    <w:name w:val="xl78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5" w:customStyle="1">
    <w:name w:val="xl79"/>
    <w:basedOn w:val="68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6" w:customStyle="1">
    <w:name w:val="xl80"/>
    <w:basedOn w:val="68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7" w:customStyle="1">
    <w:name w:val="xl81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8" w:customStyle="1">
    <w:name w:val="xl82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9" w:customStyle="1">
    <w:name w:val="xl83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0" w:customStyle="1">
    <w:name w:val="xl84"/>
    <w:basedOn w:val="68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1" w:customStyle="1">
    <w:name w:val="xl85"/>
    <w:basedOn w:val="68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2" w:customStyle="1">
    <w:name w:val="xl86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3" w:customStyle="1">
    <w:name w:val="xl87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 w:customStyle="1">
    <w:name w:val="xl88"/>
    <w:basedOn w:val="68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5" w:customStyle="1">
    <w:name w:val="xl89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>
    <w:name w:val="annotation reference"/>
    <w:basedOn w:val="691"/>
    <w:uiPriority w:val="99"/>
    <w:semiHidden/>
    <w:unhideWhenUsed/>
    <w:rPr>
      <w:sz w:val="16"/>
      <w:szCs w:val="16"/>
    </w:rPr>
  </w:style>
  <w:style w:type="paragraph" w:styleId="907">
    <w:name w:val="annotation text"/>
    <w:basedOn w:val="681"/>
    <w:link w:val="90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08" w:customStyle="1">
    <w:name w:val="Текст примечания Знак"/>
    <w:basedOn w:val="691"/>
    <w:link w:val="907"/>
    <w:uiPriority w:val="99"/>
    <w:semiHidden/>
    <w:rPr>
      <w:sz w:val="20"/>
      <w:szCs w:val="20"/>
    </w:rPr>
  </w:style>
  <w:style w:type="paragraph" w:styleId="909">
    <w:name w:val="annotation subject"/>
    <w:basedOn w:val="907"/>
    <w:next w:val="907"/>
    <w:link w:val="910"/>
    <w:uiPriority w:val="99"/>
    <w:semiHidden/>
    <w:unhideWhenUsed/>
    <w:rPr>
      <w:b/>
      <w:bCs/>
    </w:rPr>
  </w:style>
  <w:style w:type="character" w:styleId="910" w:customStyle="1">
    <w:name w:val="Тема примечания Знак"/>
    <w:basedOn w:val="908"/>
    <w:link w:val="909"/>
    <w:uiPriority w:val="99"/>
    <w:semiHidden/>
    <w:rPr>
      <w:b/>
      <w:bCs/>
      <w:sz w:val="20"/>
      <w:szCs w:val="20"/>
    </w:rPr>
  </w:style>
  <w:style w:type="character" w:styleId="911" w:customStyle="1">
    <w:name w:val="Без интервала Знак"/>
    <w:link w:val="868"/>
    <w:uiPriority w:val="1"/>
  </w:style>
  <w:style w:type="paragraph" w:styleId="912">
    <w:name w:val="Normal (Web)"/>
    <w:basedOn w:val="68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3" w:customStyle="1">
    <w:name w:val="productcharacteristics_characteristictermtext__k_tdx"/>
    <w:basedOn w:val="691"/>
  </w:style>
  <w:style w:type="character" w:styleId="914">
    <w:name w:val="Strong"/>
    <w:basedOn w:val="691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hyperlink" Target="https://www.express-office.ru/catalog/chairs/game-chairs/kreslo-igrovoe-ishark-24852-tkan-chernaya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ergolife.pro/catalog/ergolife/synchrosit_10/kreslo_ergolife_comfort_1015787/?offer=1015824" TargetMode="External"/><Relationship Id="rId14" Type="http://schemas.openxmlformats.org/officeDocument/2006/relationships/hyperlink" Target="https://www.komus.ru/katalog/mebel/ofisnye-kresla-i-stulya/kresla-rukovoditelya/c/116005/f/1189=120/?from=kth-2" TargetMode="External"/><Relationship Id="rId15" Type="http://schemas.openxmlformats.org/officeDocument/2006/relationships/hyperlink" Target="https://www.komus.ru/katalog/mebel/ofisnye-kresla-i-stulya/kresla-rukovoditelya/c/116005/f/2211=top-gun/?from=kth-2" TargetMode="External"/><Relationship Id="rId16" Type="http://schemas.openxmlformats.org/officeDocument/2006/relationships/hyperlink" Target="https://www.komus.ru/katalog/mebel/ofisnye-kresla-i-stulya/kresla-rukovoditelya/c/116005/f/1256=seryj/?from=kth-2" TargetMode="External"/><Relationship Id="rId17" Type="http://schemas.openxmlformats.org/officeDocument/2006/relationships/hyperlink" Target="https://www.komus.ru/katalog/mebel/ofisnye-kresla-i-stulya/kresla-rukovoditelya/c/116005/f/8813=iznosostojkost/?from=kth-2" TargetMode="External"/><Relationship Id="rId18" Type="http://schemas.openxmlformats.org/officeDocument/2006/relationships/hyperlink" Target="https://www.komus.ru/katalog/mebel/ofisnye-kresla-i-stulya/kresla-rukovoditelya/c/116005/f/8813=ustojchivost-k-zagryazneniyam/?from=kth-2" TargetMode="External"/><Relationship Id="rId19" Type="http://schemas.openxmlformats.org/officeDocument/2006/relationships/image" Target="media/image3.jpg"/><Relationship Id="rId20" Type="http://schemas.openxmlformats.org/officeDocument/2006/relationships/hyperlink" Target="https://www.komus.ru/katalog/mebel/ofisnye-kresla-i-stulya/kresla-rukovoditelya/kreslo-dlya-rukovoditelya-komus-mebel-easy-chair-604-chernoe-retsiklirovannaya-kozha-s-kompanonom-plastik-/p/299464/?from=searchtip6-1&amp;qid=410483255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B044D-F7C6-4080-857A-035BFD2AC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С. Кутеко</dc:creator>
  <cp:lastModifiedBy>smoskvina</cp:lastModifiedBy>
  <cp:revision>19</cp:revision>
  <dcterms:created xsi:type="dcterms:W3CDTF">2026-07-24T09:02:00Z</dcterms:created>
  <dcterms:modified xsi:type="dcterms:W3CDTF">2026-09-02T07:48:06Z</dcterms:modified>
</cp:coreProperties>
</file>