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nformat"/>
        <w:jc w:val="center"/>
        <w:rPr>
          <w:rFonts w:ascii="Times New Roman" w:hAnsi="Times New Roman" w:cs="Times New Roman"/>
          <w:sz w:val="24"/>
          <w:szCs w:val="24"/>
        </w:rPr>
      </w:pPr>
      <w:r>
        <w:rPr>
          <w:rFonts w:cs="Times New Roman" w:ascii="Times New Roman" w:hAnsi="Times New Roman"/>
          <w:sz w:val="24"/>
          <w:szCs w:val="24"/>
        </w:rPr>
        <w:t>Государственный контракт № 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на оказание образовательных услуг</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г. Санкт-Петербург</w:t>
        <w:tab/>
        <w:tab/>
        <w:tab/>
        <w:tab/>
        <w:tab/>
        <w:tab/>
        <w:tab/>
        <w:tab/>
        <w:t>«__» ______________ 2026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w:t>
      </w:r>
      <w:r>
        <w:rPr>
          <w:rFonts w:eastAsia="Times New Roman" w:cs="Times New Roman" w:ascii="Times New Roman" w:hAnsi="Times New Roman"/>
          <w:sz w:val="24"/>
          <w:szCs w:val="24"/>
        </w:rPr>
        <w:t>КЗ: 261783802769178380100100150000000244</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spacing w:lineRule="auto" w:line="264"/>
        <w:jc w:val="both"/>
        <w:rPr>
          <w:rFonts w:ascii="Times New Roman" w:hAnsi="Times New Roman" w:cs="Times New Roman"/>
          <w:sz w:val="24"/>
          <w:szCs w:val="24"/>
        </w:rPr>
      </w:pPr>
      <w:r>
        <w:rPr>
          <w:rFonts w:cs="Times New Roman" w:ascii="Times New Roman" w:hAnsi="Times New Roman"/>
          <w:b/>
          <w:sz w:val="24"/>
          <w:szCs w:val="24"/>
        </w:rPr>
        <w:tab/>
        <w:t>Главное управление Федеральной службы судебных приставов по г. Санкт-Петербургу</w:t>
      </w:r>
      <w:r>
        <w:rPr>
          <w:rFonts w:cs="Times New Roman" w:ascii="Times New Roman" w:hAnsi="Times New Roman"/>
          <w:sz w:val="24"/>
          <w:szCs w:val="24"/>
        </w:rPr>
        <w:t xml:space="preserve">, </w:t>
      </w:r>
      <w:r>
        <w:rPr>
          <w:rFonts w:eastAsia="Times New Roman" w:cs="Times New Roman" w:ascii="Times New Roman" w:hAnsi="Times New Roman"/>
          <w:sz w:val="24"/>
          <w:szCs w:val="24"/>
        </w:rPr>
        <w:t>именуемое в дальнейшем «Заказчик», в лице заместителя руководителя Главного управления Коростелева Андрея Валерьевича, действующей на основании Доверенности от 12.01.2026 № Д- 78908/26/2340, с одной стороны, и _______________________,именуемое в дальнейшем «Исполнитель» __________________________, с другой стороны, именуемые вдальнейшем «Стороны», в соответствии с п.4 ч.1 ст.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нужд»и иного законодательства Российской Федерации, заключили настоящий Контракт (далее – Контракт) о нижеследующем.</w:t>
      </w:r>
    </w:p>
    <w:p>
      <w:pPr>
        <w:pStyle w:val="ConsPlusNonformat"/>
        <w:spacing w:lineRule="auto" w:line="264"/>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1. ПРЕДМЕТ КОНТРАКТА</w:t>
      </w:r>
    </w:p>
    <w:p>
      <w:pPr>
        <w:pStyle w:val="ConsPlusNonformat"/>
        <w:spacing w:lineRule="auto" w:line="264"/>
        <w:ind w:firstLine="567"/>
        <w:jc w:val="both"/>
        <w:rPr>
          <w:rFonts w:ascii="Times New Roman" w:hAnsi="Times New Roman" w:cs="Times New Roman"/>
          <w:sz w:val="24"/>
          <w:szCs w:val="24"/>
        </w:rPr>
      </w:pPr>
      <w:r>
        <w:rPr>
          <w:rFonts w:cs="Times New Roman" w:ascii="Times New Roman" w:hAnsi="Times New Roman"/>
          <w:sz w:val="24"/>
          <w:szCs w:val="24"/>
        </w:rPr>
        <w:t>1.1. Заказчик поручает, а Исполнитель принимает на себя обязательства по оказанию образовательных услуг п</w:t>
      </w:r>
      <w:r>
        <w:rPr>
          <w:rFonts w:eastAsia="Times New Roman" w:cs="Times New Roman" w:ascii="Times New Roman" w:hAnsi="Times New Roman"/>
          <w:sz w:val="24"/>
          <w:szCs w:val="24"/>
        </w:rPr>
        <w:t>о повышению квалификации «Управление государственными и муниципальными закупками» (44-ФЗ),</w:t>
      </w:r>
      <w:r>
        <w:rPr>
          <w:rFonts w:cs="Times New Roman" w:ascii="Times New Roman" w:hAnsi="Times New Roman"/>
          <w:sz w:val="24"/>
          <w:szCs w:val="24"/>
        </w:rPr>
        <w:t xml:space="preserve"> в соответствии с Приложением №1,2 к Контракту (далее - Услуги).</w:t>
      </w:r>
    </w:p>
    <w:p>
      <w:pPr>
        <w:pStyle w:val="ConsPlusNormal"/>
        <w:spacing w:lineRule="auto" w:line="264"/>
        <w:ind w:firstLine="540"/>
        <w:jc w:val="both"/>
        <w:rPr>
          <w:rFonts w:ascii="Times New Roman" w:hAnsi="Times New Roman" w:cs="Times New Roman"/>
          <w:sz w:val="24"/>
          <w:szCs w:val="24"/>
        </w:rPr>
      </w:pPr>
      <w:r>
        <w:rPr>
          <w:rFonts w:cs="Times New Roman" w:ascii="Times New Roman" w:hAnsi="Times New Roman"/>
          <w:sz w:val="24"/>
          <w:szCs w:val="24"/>
        </w:rPr>
        <w:t>1.2. Количество обучаемых - 10 (десять) человек.</w:t>
      </w:r>
    </w:p>
    <w:p>
      <w:pPr>
        <w:pStyle w:val="ConsPlusNormal"/>
        <w:spacing w:lineRule="auto" w:line="264"/>
        <w:ind w:firstLine="540"/>
        <w:jc w:val="both"/>
        <w:rPr>
          <w:rFonts w:ascii="Times New Roman" w:hAnsi="Times New Roman" w:cs="Times New Roman"/>
          <w:sz w:val="24"/>
          <w:szCs w:val="24"/>
        </w:rPr>
      </w:pPr>
      <w:r>
        <w:rPr>
          <w:rFonts w:cs="Times New Roman" w:ascii="Times New Roman" w:hAnsi="Times New Roman"/>
          <w:sz w:val="24"/>
          <w:szCs w:val="24"/>
        </w:rPr>
        <w:t>1.3. Сроки оказания Услуг:</w:t>
      </w:r>
    </w:p>
    <w:p>
      <w:pPr>
        <w:pStyle w:val="ConsPlusNormal"/>
        <w:spacing w:lineRule="auto" w:line="264"/>
        <w:ind w:firstLine="540"/>
        <w:jc w:val="both"/>
        <w:rPr>
          <w:rFonts w:ascii="Times New Roman" w:hAnsi="Times New Roman" w:cs="Times New Roman"/>
          <w:sz w:val="24"/>
          <w:szCs w:val="24"/>
        </w:rPr>
      </w:pPr>
      <w:r>
        <w:rPr>
          <w:rFonts w:cs="Times New Roman" w:ascii="Times New Roman" w:hAnsi="Times New Roman"/>
          <w:sz w:val="24"/>
          <w:szCs w:val="24"/>
        </w:rPr>
        <w:t>Начальный срок оказания Услуг: с момента заключения Контракта.</w:t>
      </w:r>
    </w:p>
    <w:p>
      <w:pPr>
        <w:pStyle w:val="ConsPlusNormal"/>
        <w:spacing w:lineRule="auto" w:line="264"/>
        <w:ind w:firstLine="540"/>
        <w:jc w:val="both"/>
        <w:rPr>
          <w:rFonts w:ascii="Times New Roman" w:hAnsi="Times New Roman" w:cs="Times New Roman"/>
          <w:sz w:val="24"/>
          <w:szCs w:val="24"/>
        </w:rPr>
      </w:pPr>
      <w:r>
        <w:rPr>
          <w:rFonts w:cs="Times New Roman" w:ascii="Times New Roman" w:hAnsi="Times New Roman"/>
          <w:sz w:val="24"/>
          <w:szCs w:val="24"/>
        </w:rPr>
        <w:t>Конечный срок оказания Услуг: не позднее 31.08.2026.</w:t>
      </w:r>
    </w:p>
    <w:p>
      <w:pPr>
        <w:pStyle w:val="ConsPlusNormal"/>
        <w:spacing w:lineRule="auto" w:line="264"/>
        <w:ind w:firstLine="540"/>
        <w:jc w:val="both"/>
        <w:rPr>
          <w:rFonts w:ascii="Times New Roman" w:hAnsi="Times New Roman" w:cs="Times New Roman"/>
          <w:sz w:val="24"/>
          <w:szCs w:val="24"/>
        </w:rPr>
      </w:pPr>
      <w:r>
        <w:rPr>
          <w:rFonts w:cs="Times New Roman" w:ascii="Times New Roman" w:hAnsi="Times New Roman"/>
          <w:sz w:val="24"/>
          <w:szCs w:val="24"/>
        </w:rPr>
        <w:t xml:space="preserve">1.4. Место оказания Услуг - </w:t>
      </w:r>
      <w:r>
        <w:rPr>
          <w:rFonts w:eastAsia="Times New Roman" w:cs="Times New Roman" w:ascii="Times New Roman" w:hAnsi="Times New Roman"/>
          <w:b w:val="false"/>
          <w:bCs w:val="false"/>
          <w:sz w:val="24"/>
          <w:szCs w:val="24"/>
          <w:lang w:eastAsia="ru-RU"/>
        </w:rPr>
        <w:t>по месту нахождения Исполнителя с применением дистанционных образовательных технологий.</w:t>
      </w:r>
    </w:p>
    <w:p>
      <w:pPr>
        <w:pStyle w:val="ConsPlusNormal"/>
        <w:spacing w:lineRule="auto" w:line="264"/>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2. ЦЕНА КОНТРАКТА И ПОРЯДОК РАСЧЕТОВ</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2.1. Цена Контракта устанавливается в российских рублях.</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2.2. Цена Контракта в соответствии с расчетом</w:t>
      </w:r>
      <w:r>
        <w:rPr>
          <w:rFonts w:eastAsia="Times New Roman" w:cs="Times New Roman" w:ascii="Times New Roman" w:hAnsi="Times New Roman"/>
          <w:sz w:val="24"/>
          <w:szCs w:val="24"/>
        </w:rPr>
        <w:t xml:space="preserve"> (Приложение № 2 к</w:t>
      </w:r>
      <w:r>
        <w:rPr>
          <w:rFonts w:cs="Times New Roman" w:ascii="Times New Roman" w:hAnsi="Times New Roman"/>
          <w:sz w:val="24"/>
          <w:szCs w:val="24"/>
        </w:rPr>
        <w:t xml:space="preserve"> Контракту) составляет                     39 000 (Тридцать девять тысяч) рублей 00 копеек с НДС/без НД</w:t>
      </w:r>
      <w:r>
        <w:rPr>
          <w:rFonts w:eastAsia="Times New Roman" w:cs="Times New Roman" w:ascii="Times New Roman" w:hAnsi="Times New Roman"/>
          <w:sz w:val="24"/>
          <w:szCs w:val="24"/>
        </w:rPr>
        <w:t>С в соответствии с подпунктом 14 пункта 2 статьи 149 Налогового кодекса Российской Федерации налогом на добавленную стоимость не облагается.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2">
        <w:r>
          <w:rPr>
            <w:rStyle w:val="ListLabel37"/>
            <w:rFonts w:cs="Times New Roman" w:ascii="Times New Roman" w:hAnsi="Times New Roman"/>
            <w:color w:val="0000FF"/>
            <w:sz w:val="24"/>
            <w:szCs w:val="24"/>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2.5. Источник финансирования - Федеральный бюджет РФ 2026 года.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2.6. Оплата Услуг производится в форме безналичных расчетов.</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2.7. Оплата оказанных Исполнителем Услуг осуществляется Заказчиком в следующем порядке:</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 оплата Услуг, оказанных Исполнителем по Контракту, осуществляется Заказчиком по факту оказания услуг (исходя из количества гражданских служащих, прошедших обучение) в течение 10 (десяти) рабочих дней после предоставления Исполнителем счета на оплату на основании подписанного Сторонами Акта сдачи-приемки оказанных услуг .</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2.8. В случае невозможности исполнения по вине Заказчика, оплате подлежат только фактически оказанные Исполнителем по Контракту Услуги.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2.9. В случае отчисления гражданского служащего по п</w:t>
      </w:r>
      <w:r>
        <w:rPr>
          <w:rFonts w:eastAsia="Times New Roman" w:cs="Times New Roman" w:ascii="Times New Roman" w:hAnsi="Times New Roman"/>
          <w:sz w:val="24"/>
          <w:szCs w:val="24"/>
        </w:rPr>
        <w:t>ричинам, указанным в подпункте «б» пункта 3.4 Контракта, услуги Исполнителя оплачиваются в объеме, равном фактически оказанным Услугам.</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2.10. Датой оплаты оказанных Услуг считается дата списания денежных средств со счета Заказчика (лицевого счета получателя средств федерального бюджета).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3. ВЗАИМОДЕЙСТВИЕ СТОРОН</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3.1. Заказчик обязуется: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а) формировать состав учебных групп с учетом замещаемых гражданскими служащими должностей федеральной государственной гражданской службы;</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б) своевременно направлять гражданских служащих на обучение и прохождение итоговой аттестации;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 xml:space="preserve">в) обеспечить приемку Услуг, оказанных Исполнителем, в соответствии с </w:t>
      </w:r>
      <w:hyperlink w:anchor="P134">
        <w:r>
          <w:rPr>
            <w:rStyle w:val="ListLabel37"/>
            <w:rFonts w:cs="Times New Roman" w:ascii="Times New Roman" w:hAnsi="Times New Roman"/>
            <w:color w:val="0000FF"/>
            <w:sz w:val="24"/>
            <w:szCs w:val="24"/>
          </w:rPr>
          <w:t>разделом 4</w:t>
        </w:r>
      </w:hyperlink>
      <w:r>
        <w:rPr>
          <w:rFonts w:cs="Times New Roman" w:ascii="Times New Roman" w:hAnsi="Times New Roman"/>
          <w:sz w:val="24"/>
          <w:szCs w:val="24"/>
        </w:rPr>
        <w:t xml:space="preserve"> Контракта и при отсутствии претензий относительно их объема, качества и соблюдения сроков их оказания подписать Акт сдачи-приемки оказанных услуг;</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г) оплатить оказанные Исполнителем Услуги в течение 10 рабочих дней после выставления счета на оплату на основании подписанного Сторонами Акта сдачи-приемки оказанных услуг.</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3.2. Заказчик имеет право:</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 xml:space="preserve">а) контролировать качество образовательных услуг, оказываемых Исполнителем в соответствии с Заказом на оказание услуг. </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в) направлять Исполнителю запросы о ходе исполнения настоящего Контракта с целью контроля оказываемых Услуг.</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3.3. Исполнитель обязуется: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б) организовать учебный процесс в соответствии с Заказом на оказание услуг и обеспечивать необходимые условия для освоения гражданскими служащими Программы;</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в) обеспечить принимаемых на обучение гражданских служащих учебно-методическими материалами, необходимыми для учебного процесса;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г) организовать прием групп обучающихся и предоставить за счет средств Заказчика иногородним гражданским служащим на весь срок обучения место для проживания;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д) сформировать аттестационную комиссию и провести по итогам обучения итоговую аттестацию гражданских служащих, прошедших обучение.</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 xml:space="preserve">Гражданским служащим, успешно прошедшим итоговую аттестацию, выдается </w:t>
      </w:r>
      <w:r>
        <w:rPr>
          <w:rFonts w:cs="Times New Roman" w:ascii="Times New Roman" w:hAnsi="Times New Roman"/>
          <w:bCs/>
          <w:sz w:val="24"/>
          <w:szCs w:val="24"/>
        </w:rPr>
        <w:t>удостоверение о повышении квалификации, образец которого устанавливается Исполнителем самостоятельно</w:t>
      </w:r>
      <w:r>
        <w:rPr>
          <w:rFonts w:cs="Times New Roman" w:ascii="Times New Roman" w:hAnsi="Times New Roman"/>
          <w:sz w:val="24"/>
          <w:szCs w:val="24"/>
        </w:rPr>
        <w:t>;</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е) своими силами и за свой счет устранять допущенные по его вине в оказанных Услугах недостатки;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3.4. Исполнитель имеет право:</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а) привлекать для преподавания дисциплин, предусмотренных Программой, на Контрактной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pPr>
        <w:pStyle w:val="ConsPlusNormal"/>
        <w:spacing w:lineRule="auto" w:line="264"/>
        <w:ind w:firstLine="539"/>
        <w:jc w:val="both"/>
        <w:rPr>
          <w:rFonts w:ascii="Times New Roman" w:hAnsi="Times New Roman" w:cs="Times New Roman"/>
          <w:sz w:val="24"/>
          <w:szCs w:val="24"/>
        </w:rPr>
      </w:pPr>
      <w:bookmarkStart w:id="0" w:name="P132"/>
      <w:bookmarkEnd w:id="0"/>
      <w:r>
        <w:rPr>
          <w:rFonts w:cs="Times New Roman" w:ascii="Times New Roman" w:hAnsi="Times New Roman"/>
          <w:sz w:val="24"/>
          <w:szCs w:val="24"/>
        </w:rPr>
        <w:t>б) отчислять гражданских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bookmarkStart w:id="1" w:name="P134"/>
      <w:bookmarkEnd w:id="1"/>
      <w:r>
        <w:rPr>
          <w:rFonts w:cs="Times New Roman" w:ascii="Times New Roman" w:hAnsi="Times New Roman"/>
          <w:b/>
          <w:sz w:val="24"/>
          <w:szCs w:val="24"/>
        </w:rPr>
        <w:t>4. ПОРЯДОК СДАЧИ И ПРИЕМКИ ОКАЗАННЫХ УСЛУГ</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w:t>
      </w:r>
      <w:hyperlink r:id="rId3">
        <w:r>
          <w:rPr>
            <w:rStyle w:val="ListLabel37"/>
            <w:rFonts w:cs="Times New Roman" w:ascii="Times New Roman" w:hAnsi="Times New Roman"/>
            <w:color w:val="0000FF"/>
            <w:sz w:val="24"/>
            <w:szCs w:val="24"/>
          </w:rPr>
          <w:t>законом</w:t>
        </w:r>
      </w:hyperlink>
      <w:r>
        <w:rPr>
          <w:rFonts w:cs="Times New Roman" w:ascii="Times New Roman" w:hAnsi="Times New Roman"/>
          <w:sz w:val="24"/>
          <w:szCs w:val="24"/>
        </w:rPr>
        <w:t xml:space="preserve"> от 05 апреля 2013 г. № 44-ФЗ.</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4.4. По решению Заказчика для приемки услуг, оказанных в соответствии с Контрактом, может создаваться приемочная комиссия.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4.5. Приемка результатов оказанных в соответствии с Контрактом услуг осуществляется Заказчиком в течение 10 (десяти) рабочих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10 (десяти) рабочих дней Заказчиком направляется в письменной форме мотивированный отказ от подписания Акта сдачи-приемки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4.7. Услуги, предусмотренные Контрактом, считаются оказанными с момента подписания Сторонами Акта сдачи-приемки оказанных услуг.</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5. ОТВЕТСТВЕННОСТЬ СТОРОН</w:t>
      </w:r>
    </w:p>
    <w:p>
      <w:pPr>
        <w:pStyle w:val="Normal"/>
        <w:spacing w:lineRule="auto" w:line="264"/>
        <w:ind w:firstLine="567"/>
        <w:jc w:val="both"/>
        <w:rPr/>
      </w:pPr>
      <w:r>
        <w:rPr/>
        <w:t>5.1.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и условиями Контракта.</w:t>
      </w:r>
    </w:p>
    <w:p>
      <w:pPr>
        <w:pStyle w:val="Normal"/>
        <w:spacing w:lineRule="auto" w:line="264"/>
        <w:ind w:firstLine="567"/>
        <w:jc w:val="both"/>
        <w:rPr/>
      </w:pPr>
      <w:r>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pPr>
        <w:pStyle w:val="Normal"/>
        <w:spacing w:lineRule="auto" w:line="264"/>
        <w:ind w:firstLine="567"/>
        <w:jc w:val="both"/>
        <w:rPr/>
      </w:pPr>
      <w:r>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Исполнитель вправе потребовать уплаты штрафов.</w:t>
      </w:r>
    </w:p>
    <w:p>
      <w:pPr>
        <w:pStyle w:val="Normal"/>
        <w:spacing w:lineRule="auto" w:line="264"/>
        <w:ind w:firstLine="567"/>
        <w:jc w:val="both"/>
        <w:rPr/>
      </w:pPr>
      <w:r>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w:t>
      </w:r>
      <w:r>
        <w:rPr>
          <w:rStyle w:val="FootnoteReference"/>
        </w:rPr>
        <w:footnoteReference w:id="2"/>
      </w:r>
    </w:p>
    <w:p>
      <w:pPr>
        <w:pStyle w:val="Normal"/>
        <w:spacing w:lineRule="auto" w:line="264"/>
        <w:ind w:firstLine="567"/>
        <w:jc w:val="both"/>
        <w:rPr/>
      </w:pPr>
      <w:r>
        <w:rPr/>
        <w:t>5.3. В случае просрочки исполнения обязательств Исполнителем (в том числе гарантийного обязательства), предусмотренных Контрактом, а также в иных случаях ненадлежащего оказания услуг Исполнителем, предусмотренных Контрактом, Заказчик направляет Исполнителю требование об уплате неустоек (штрафов, пеней).</w:t>
      </w:r>
    </w:p>
    <w:p>
      <w:pPr>
        <w:pStyle w:val="Normal"/>
        <w:spacing w:lineRule="auto" w:line="264"/>
        <w:ind w:firstLine="567"/>
        <w:jc w:val="both"/>
        <w:rPr/>
      </w:pPr>
      <w:r>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spacing w:lineRule="auto" w:line="264"/>
        <w:ind w:firstLine="567"/>
        <w:jc w:val="both"/>
        <w:rPr/>
      </w:pPr>
      <w:r>
        <w:rPr/>
        <w:t>5.3.1. 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устанавливается в размере 10 процентов цены Контракта</w:t>
      </w:r>
      <w:r>
        <w:rPr>
          <w:rStyle w:val="FootnoteReference"/>
        </w:rPr>
        <w:footnoteReference w:id="3"/>
      </w:r>
      <w:r>
        <w:rPr/>
        <w:t>.</w:t>
      </w:r>
    </w:p>
    <w:p>
      <w:pPr>
        <w:pStyle w:val="Normal"/>
        <w:spacing w:lineRule="auto" w:line="264"/>
        <w:ind w:firstLine="567"/>
        <w:jc w:val="both"/>
        <w:rPr>
          <w:color w:val="000000"/>
        </w:rPr>
      </w:pPr>
      <w:r>
        <w:rPr>
          <w:color w:val="000000"/>
        </w:rPr>
        <w:t xml:space="preserve">5.3.2 </w:t>
      </w:r>
      <w:r>
        <w:rPr/>
        <w:t>Штраф начисляется з</w:t>
      </w:r>
      <w:r>
        <w:rPr>
          <w:color w:val="000000"/>
        </w:rPr>
        <w:t>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что составляет 1000 (одна тысяча) рублей 00 коп.</w:t>
      </w:r>
      <w:r>
        <w:rPr>
          <w:rStyle w:val="FootnoteReference"/>
          <w:color w:val="000000"/>
        </w:rPr>
        <w:footnoteReference w:id="4"/>
      </w:r>
    </w:p>
    <w:p>
      <w:pPr>
        <w:pStyle w:val="Normal"/>
        <w:spacing w:lineRule="auto" w:line="264"/>
        <w:ind w:firstLine="567"/>
        <w:jc w:val="both"/>
        <w:rPr/>
      </w:pPr>
      <w:r>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64"/>
        <w:ind w:firstLine="567"/>
        <w:jc w:val="both"/>
        <w:rPr/>
      </w:pPr>
      <w:r>
        <w:rPr/>
        <w:t>5.5. Уплата неустойки (штрафа, пени) не освобождает Стороны от выполнения принятых обязательств по Контракту.</w:t>
      </w:r>
    </w:p>
    <w:p>
      <w:pPr>
        <w:pStyle w:val="Normal"/>
        <w:spacing w:lineRule="auto" w:line="264"/>
        <w:ind w:firstLine="567"/>
        <w:jc w:val="both"/>
        <w:rPr/>
      </w:pPr>
      <w:r>
        <w:rPr/>
        <w:t>5.6. Если отступления в процессе оказания услуг от условий Контракта или иные их недостатки не были устранены Исполнителем в установленный срок или являются существенными и неустранимыми, Заказчик вправе расторгнуть Контракт в связи с односторонним отказом от исполнения Контракта.</w:t>
      </w:r>
    </w:p>
    <w:p>
      <w:pPr>
        <w:pStyle w:val="Normal"/>
        <w:spacing w:lineRule="auto" w:line="264"/>
        <w:ind w:firstLine="567"/>
        <w:jc w:val="both"/>
        <w:rPr/>
      </w:pPr>
      <w:r>
        <w:rPr/>
        <w:t>5.7. Уплата штрафных санкций за нарушение обязательств по Контракту производится Исполнителем на основании претензии Заказчика.</w:t>
      </w:r>
    </w:p>
    <w:p>
      <w:pPr>
        <w:pStyle w:val="Normal"/>
        <w:spacing w:lineRule="auto" w:line="264"/>
        <w:ind w:firstLine="567"/>
        <w:jc w:val="both"/>
        <w:rPr/>
      </w:pPr>
      <w:r>
        <w:rPr/>
        <w:t xml:space="preserve">5.8. Указанная в настоящем разделе неустойка взимается за каждое нарушение в отдельности. </w:t>
      </w:r>
    </w:p>
    <w:p>
      <w:pPr>
        <w:pStyle w:val="Normal"/>
        <w:spacing w:lineRule="auto" w:line="264"/>
        <w:ind w:firstLine="567"/>
        <w:jc w:val="both"/>
        <w:rPr/>
      </w:pPr>
      <w:r>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pacing w:lineRule="auto" w:line="264"/>
        <w:ind w:firstLine="567"/>
        <w:jc w:val="both"/>
        <w:rPr/>
      </w:pPr>
      <w:r>
        <w:rPr/>
        <w:t>5.9.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Исполнителем в соответствии с условиями ответственности последнего по Контракту. В этом случае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pPr>
        <w:pStyle w:val="Normal"/>
        <w:spacing w:lineRule="auto" w:line="264"/>
        <w:ind w:firstLine="567"/>
        <w:jc w:val="both"/>
        <w:rPr/>
      </w:pPr>
      <w:r>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6. ОБСТОЯТЕЛЬСТВА НЕПРЕОДОЛИМОЙ СИЛЫ</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6.2.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6.3.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7. СРОК ДЕЙСТВИЯ КОНТРАКТА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7.1. Контракт вступает в силу и становится обязательным для Сторон с момента подписания и действует по «30» ноября  2026 года. Окончание срока действия Контракта влечет прекращение взаимных обязательств Сторон по Контракту.</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8. ПРОЧИЕ УСЛОВИЯ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8.1.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8.2. Во всем, что не предусмотрено Контрактом, Стороны руководствуются законодательством Российской Федерации.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8.3.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8.4.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t>8.5. Все перечисленные ниже Приложения являются неотъемлемой частью Контракта:</w:t>
      </w:r>
    </w:p>
    <w:p>
      <w:pPr>
        <w:pStyle w:val="ConsPlusNormal"/>
        <w:spacing w:lineRule="auto" w:line="264"/>
        <w:ind w:firstLine="539"/>
        <w:jc w:val="both"/>
        <w:rPr>
          <w:rFonts w:ascii="Times New Roman" w:hAnsi="Times New Roman" w:cs="Times New Roman"/>
          <w:sz w:val="24"/>
          <w:szCs w:val="24"/>
        </w:rPr>
      </w:pPr>
      <w:r>
        <w:rPr>
          <w:rFonts w:eastAsia="Times New Roman" w:cs="Times New Roman" w:ascii="Times New Roman" w:hAnsi="Times New Roman"/>
          <w:sz w:val="24"/>
          <w:szCs w:val="24"/>
        </w:rPr>
        <w:t>Приложение № 1 – Техническое задание</w:t>
      </w:r>
      <w:r>
        <w:rPr>
          <w:rFonts w:cs="Times New Roman" w:ascii="Times New Roman" w:hAnsi="Times New Roman"/>
          <w:sz w:val="24"/>
          <w:szCs w:val="24"/>
        </w:rPr>
        <w:t>;</w:t>
      </w:r>
    </w:p>
    <w:p>
      <w:pPr>
        <w:pStyle w:val="ConsPlusNormal"/>
        <w:spacing w:lineRule="auto" w:line="264"/>
        <w:ind w:firstLine="539"/>
        <w:jc w:val="both"/>
        <w:rPr>
          <w:rFonts w:ascii="Times New Roman" w:hAnsi="Times New Roman" w:cs="Times New Roman"/>
          <w:sz w:val="24"/>
          <w:szCs w:val="24"/>
        </w:rPr>
      </w:pPr>
      <w:r>
        <w:rPr>
          <w:rFonts w:eastAsia="Times New Roman" w:cs="Times New Roman" w:ascii="Times New Roman" w:hAnsi="Times New Roman"/>
          <w:sz w:val="24"/>
          <w:szCs w:val="24"/>
        </w:rPr>
        <w:t>Приложение № 2 – С</w:t>
      </w:r>
      <w:r>
        <w:rPr>
          <w:rFonts w:cs="Times New Roman" w:ascii="Times New Roman" w:hAnsi="Times New Roman"/>
          <w:sz w:val="24"/>
          <w:szCs w:val="24"/>
        </w:rPr>
        <w:t>пецификация.</w:t>
      </w:r>
    </w:p>
    <w:p>
      <w:pPr>
        <w:pStyle w:val="ConsPlusNormal"/>
        <w:spacing w:lineRule="auto" w:line="264"/>
        <w:ind w:firstLine="539"/>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b/>
          <w:sz w:val="24"/>
          <w:szCs w:val="24"/>
        </w:rPr>
      </w:pPr>
      <w:r>
        <w:rPr>
          <w:rFonts w:cs="Times New Roman" w:ascii="Times New Roman" w:hAnsi="Times New Roman"/>
          <w:b/>
          <w:sz w:val="24"/>
          <w:szCs w:val="24"/>
        </w:rPr>
        <w:t>9. МЕСТО НАХОЖДЕНИЯ И БАНКОВСКИЕ РЕКВИЗИТЫ СТОРОН</w:t>
      </w:r>
    </w:p>
    <w:tbl>
      <w:tblPr>
        <w:tblW w:w="988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57"/>
        <w:gridCol w:w="4931"/>
      </w:tblGrid>
      <w:tr>
        <w:trPr/>
        <w:tc>
          <w:tcPr>
            <w:tcW w:w="4957" w:type="dxa"/>
            <w:tcBorders/>
          </w:tcPr>
          <w:p>
            <w:pPr>
              <w:pStyle w:val="Normal"/>
              <w:spacing w:lineRule="auto" w:line="276"/>
              <w:jc w:val="center"/>
              <w:rPr>
                <w:bCs/>
              </w:rPr>
            </w:pPr>
            <w:r>
              <w:rPr>
                <w:bCs/>
                <w:sz w:val="22"/>
                <w:szCs w:val="22"/>
              </w:rPr>
              <w:t>Заказчик</w:t>
            </w:r>
          </w:p>
        </w:tc>
        <w:tc>
          <w:tcPr>
            <w:tcW w:w="4931" w:type="dxa"/>
            <w:tcBorders/>
          </w:tcPr>
          <w:p>
            <w:pPr>
              <w:pStyle w:val="Normal"/>
              <w:spacing w:lineRule="auto" w:line="276"/>
              <w:jc w:val="center"/>
              <w:rPr>
                <w:bCs/>
              </w:rPr>
            </w:pPr>
            <w:r>
              <w:rPr>
                <w:sz w:val="22"/>
                <w:szCs w:val="22"/>
              </w:rPr>
              <w:t>Исполнитель</w:t>
            </w:r>
          </w:p>
        </w:tc>
      </w:tr>
      <w:tr>
        <w:trPr/>
        <w:tc>
          <w:tcPr>
            <w:tcW w:w="4957" w:type="dxa"/>
            <w:tcBorders/>
          </w:tcPr>
          <w:p>
            <w:pPr>
              <w:pStyle w:val="Noeeu1"/>
              <w:jc w:val="left"/>
              <w:rPr>
                <w:sz w:val="22"/>
                <w:szCs w:val="22"/>
              </w:rPr>
            </w:pPr>
            <w:r>
              <w:rPr>
                <w:rFonts w:cs="Times New Roman" w:ascii="Times New Roman" w:hAnsi="Times New Roman"/>
                <w:sz w:val="22"/>
                <w:szCs w:val="22"/>
              </w:rPr>
              <w:t>Главное управление Федеральной службы судебных приставов по г. Санкт-Петербургу</w:t>
            </w:r>
          </w:p>
          <w:p>
            <w:pPr>
              <w:pStyle w:val="Noeeu1"/>
              <w:jc w:val="left"/>
              <w:rPr>
                <w:sz w:val="22"/>
                <w:szCs w:val="22"/>
              </w:rPr>
            </w:pPr>
            <w:r>
              <w:rPr>
                <w:sz w:val="22"/>
                <w:szCs w:val="22"/>
              </w:rPr>
            </w:r>
          </w:p>
        </w:tc>
        <w:tc>
          <w:tcPr>
            <w:tcW w:w="4931" w:type="dxa"/>
            <w:tcBorders/>
          </w:tcPr>
          <w:p>
            <w:pPr>
              <w:pStyle w:val="BodyText2"/>
              <w:jc w:val="left"/>
              <w:rPr>
                <w:rFonts w:ascii="Times New Roman" w:hAnsi="Times New Roman"/>
                <w:bCs/>
                <w:sz w:val="22"/>
                <w:szCs w:val="22"/>
              </w:rPr>
            </w:pPr>
            <w:r>
              <w:rPr>
                <w:rFonts w:ascii="Times New Roman" w:hAnsi="Times New Roman"/>
                <w:bCs/>
                <w:sz w:val="22"/>
                <w:szCs w:val="22"/>
              </w:rPr>
            </w:r>
          </w:p>
          <w:p>
            <w:pPr>
              <w:pStyle w:val="BodyText2"/>
              <w:jc w:val="left"/>
              <w:rPr>
                <w:rFonts w:ascii="Times New Roman" w:hAnsi="Times New Roman"/>
                <w:bCs/>
                <w:sz w:val="22"/>
                <w:szCs w:val="22"/>
              </w:rPr>
            </w:pPr>
            <w:r>
              <w:rPr>
                <w:rFonts w:ascii="Times New Roman" w:hAnsi="Times New Roman"/>
                <w:bCs/>
                <w:sz w:val="22"/>
                <w:szCs w:val="22"/>
              </w:rPr>
            </w:r>
          </w:p>
        </w:tc>
      </w:tr>
      <w:tr>
        <w:trPr/>
        <w:tc>
          <w:tcPr>
            <w:tcW w:w="4957" w:type="dxa"/>
            <w:tcBorders/>
          </w:tcPr>
          <w:p>
            <w:pPr>
              <w:pStyle w:val="Normal"/>
              <w:spacing w:lineRule="auto" w:line="240" w:before="0" w:after="0"/>
              <w:rPr>
                <w:sz w:val="22"/>
                <w:szCs w:val="22"/>
              </w:rPr>
            </w:pPr>
            <w:r>
              <w:rPr>
                <w:rFonts w:cs="Times New Roman"/>
                <w:sz w:val="22"/>
                <w:szCs w:val="22"/>
              </w:rPr>
              <w:t>190121, г.Санкт-Петербург, ул. Большая Морская, д.59.</w:t>
            </w:r>
          </w:p>
          <w:p>
            <w:pPr>
              <w:pStyle w:val="Normal"/>
              <w:spacing w:lineRule="auto" w:line="240" w:before="0" w:after="0"/>
              <w:rPr>
                <w:sz w:val="22"/>
                <w:szCs w:val="22"/>
              </w:rPr>
            </w:pPr>
            <w:r>
              <w:rPr>
                <w:rFonts w:cs="Times New Roman"/>
                <w:sz w:val="22"/>
                <w:szCs w:val="22"/>
              </w:rPr>
              <w:t>Получатель: УФК по г.Санкт-Петербургу (Главное управление Федеральной службы судебных приставов по г.Санкт-Петербургу, л/с 03721785720)</w:t>
            </w:r>
          </w:p>
          <w:p>
            <w:pPr>
              <w:pStyle w:val="Normal"/>
              <w:spacing w:lineRule="auto" w:line="240" w:before="0" w:after="0"/>
              <w:rPr>
                <w:sz w:val="22"/>
                <w:szCs w:val="22"/>
              </w:rPr>
            </w:pPr>
            <w:r>
              <w:rPr>
                <w:rFonts w:cs="Times New Roman"/>
                <w:sz w:val="22"/>
                <w:szCs w:val="22"/>
              </w:rPr>
              <w:t>ИНН/КПП 7838027691/783801001</w:t>
            </w:r>
          </w:p>
          <w:p>
            <w:pPr>
              <w:pStyle w:val="Normal"/>
              <w:spacing w:lineRule="auto" w:line="240" w:before="0" w:after="0"/>
              <w:rPr>
                <w:sz w:val="22"/>
                <w:szCs w:val="22"/>
              </w:rPr>
            </w:pPr>
            <w:r>
              <w:rPr>
                <w:rFonts w:cs="Times New Roman"/>
                <w:sz w:val="22"/>
                <w:szCs w:val="22"/>
              </w:rPr>
              <w:t>р/сч 03211643000000013225</w:t>
            </w:r>
          </w:p>
          <w:p>
            <w:pPr>
              <w:pStyle w:val="Normal"/>
              <w:spacing w:lineRule="auto" w:line="240" w:before="0" w:after="0"/>
              <w:rPr>
                <w:sz w:val="22"/>
                <w:szCs w:val="22"/>
              </w:rPr>
            </w:pPr>
            <w:r>
              <w:rPr>
                <w:rFonts w:cs="Times New Roman"/>
                <w:sz w:val="22"/>
                <w:szCs w:val="22"/>
              </w:rPr>
              <w:t>Наименование банка: ОКЦ № 1 ВОЛГО-ВЯТСКОГО ГУ БАНКА РОССИИ//УФК по Нижегородской области, г. Нижний Новгород</w:t>
            </w:r>
          </w:p>
          <w:p>
            <w:pPr>
              <w:pStyle w:val="Normal"/>
              <w:spacing w:lineRule="auto" w:line="240" w:before="0" w:after="0"/>
              <w:rPr>
                <w:sz w:val="22"/>
                <w:szCs w:val="22"/>
              </w:rPr>
            </w:pPr>
            <w:r>
              <w:rPr>
                <w:rFonts w:cs="Times New Roman"/>
                <w:sz w:val="22"/>
                <w:szCs w:val="22"/>
              </w:rPr>
              <w:t>Кор.счет: 40102810745370000024</w:t>
            </w:r>
          </w:p>
          <w:p>
            <w:pPr>
              <w:pStyle w:val="Normal"/>
              <w:spacing w:lineRule="auto" w:line="240" w:before="0" w:after="0"/>
              <w:rPr>
                <w:sz w:val="22"/>
                <w:szCs w:val="22"/>
              </w:rPr>
            </w:pPr>
            <w:r>
              <w:rPr>
                <w:rFonts w:cs="Times New Roman"/>
                <w:sz w:val="22"/>
                <w:szCs w:val="22"/>
              </w:rPr>
              <w:t>БИК 012202102</w:t>
            </w:r>
          </w:p>
          <w:p>
            <w:pPr>
              <w:pStyle w:val="Normal"/>
              <w:spacing w:lineRule="auto" w:line="240" w:before="0" w:after="0"/>
              <w:rPr>
                <w:sz w:val="22"/>
                <w:szCs w:val="22"/>
              </w:rPr>
            </w:pPr>
            <w:r>
              <w:rPr>
                <w:rFonts w:cs="Times New Roman"/>
                <w:sz w:val="22"/>
                <w:szCs w:val="22"/>
              </w:rPr>
              <w:t>ОКТМО 40303000</w:t>
            </w:r>
          </w:p>
          <w:p>
            <w:pPr>
              <w:pStyle w:val="Normal"/>
              <w:spacing w:lineRule="auto" w:line="240" w:before="0" w:after="0"/>
              <w:rPr/>
            </w:pPr>
            <w:r>
              <w:rPr>
                <w:rStyle w:val="Hyperlink"/>
                <w:rFonts w:cs="Times New Roman"/>
                <w:b/>
                <w:sz w:val="22"/>
                <w:szCs w:val="22"/>
              </w:rPr>
              <w:t>Тел. (812) 3182032</w:t>
            </w:r>
          </w:p>
          <w:p>
            <w:pPr>
              <w:pStyle w:val="BodyText"/>
              <w:ind w:right="-108"/>
              <w:rPr>
                <w:rFonts w:ascii="Times New Roman" w:hAnsi="Times New Roman"/>
                <w:bCs/>
                <w:sz w:val="22"/>
                <w:szCs w:val="22"/>
              </w:rPr>
            </w:pPr>
            <w:r>
              <w:rPr>
                <w:rFonts w:ascii="Times New Roman" w:hAnsi="Times New Roman"/>
                <w:bCs/>
                <w:sz w:val="22"/>
                <w:szCs w:val="22"/>
              </w:rPr>
            </w:r>
          </w:p>
        </w:tc>
        <w:tc>
          <w:tcPr>
            <w:tcW w:w="4931" w:type="dxa"/>
            <w:tcBorders/>
          </w:tcPr>
          <w:p>
            <w:pPr>
              <w:pStyle w:val="BodyText"/>
              <w:jc w:val="left"/>
              <w:rPr>
                <w:rFonts w:ascii="Times New Roman" w:hAnsi="Times New Roman"/>
                <w:bCs/>
                <w:sz w:val="22"/>
                <w:szCs w:val="22"/>
              </w:rPr>
            </w:pPr>
            <w:r>
              <w:rPr>
                <w:rFonts w:ascii="Times New Roman" w:hAnsi="Times New Roman"/>
                <w:bCs/>
                <w:sz w:val="22"/>
                <w:szCs w:val="22"/>
              </w:rPr>
            </w:r>
          </w:p>
        </w:tc>
      </w:tr>
      <w:tr>
        <w:trPr/>
        <w:tc>
          <w:tcPr>
            <w:tcW w:w="4957" w:type="dxa"/>
            <w:tcBorders/>
          </w:tcPr>
          <w:p>
            <w:pPr>
              <w:pStyle w:val="Header"/>
              <w:tabs>
                <w:tab w:val="clear" w:pos="4677"/>
                <w:tab w:val="clear" w:pos="9355"/>
              </w:tabs>
              <w:rPr>
                <w:bCs/>
                <w:sz w:val="22"/>
                <w:szCs w:val="22"/>
              </w:rPr>
            </w:pPr>
            <w:r>
              <w:rPr>
                <w:bCs/>
                <w:sz w:val="22"/>
                <w:szCs w:val="22"/>
              </w:rPr>
            </w:r>
          </w:p>
          <w:p>
            <w:pPr>
              <w:pStyle w:val="Header"/>
              <w:tabs>
                <w:tab w:val="clear" w:pos="4677"/>
                <w:tab w:val="clear" w:pos="9355"/>
              </w:tabs>
              <w:rPr>
                <w:sz w:val="22"/>
                <w:szCs w:val="22"/>
              </w:rPr>
            </w:pPr>
            <w:r>
              <w:rPr>
                <w:bCs/>
                <w:sz w:val="22"/>
                <w:szCs w:val="22"/>
              </w:rPr>
              <w:t>От Заказчика</w:t>
            </w:r>
          </w:p>
        </w:tc>
        <w:tc>
          <w:tcPr>
            <w:tcW w:w="4931" w:type="dxa"/>
            <w:tcBorders/>
          </w:tcPr>
          <w:p>
            <w:pPr>
              <w:pStyle w:val="Normal"/>
              <w:rPr>
                <w:bCs/>
                <w:sz w:val="22"/>
                <w:szCs w:val="22"/>
              </w:rPr>
            </w:pPr>
            <w:r>
              <w:rPr>
                <w:bCs/>
                <w:sz w:val="22"/>
                <w:szCs w:val="22"/>
              </w:rPr>
            </w:r>
          </w:p>
          <w:p>
            <w:pPr>
              <w:pStyle w:val="Normal"/>
              <w:rPr>
                <w:sz w:val="22"/>
                <w:szCs w:val="22"/>
              </w:rPr>
            </w:pPr>
            <w:r>
              <w:rPr>
                <w:bCs/>
                <w:sz w:val="22"/>
                <w:szCs w:val="22"/>
              </w:rPr>
              <w:t xml:space="preserve">От </w:t>
            </w:r>
            <w:r>
              <w:rPr>
                <w:sz w:val="22"/>
                <w:szCs w:val="22"/>
              </w:rPr>
              <w:t>Исполнителя</w:t>
            </w:r>
          </w:p>
        </w:tc>
      </w:tr>
      <w:tr>
        <w:trPr/>
        <w:tc>
          <w:tcPr>
            <w:tcW w:w="4957" w:type="dxa"/>
            <w:tcBorders/>
          </w:tcPr>
          <w:p>
            <w:pPr>
              <w:pStyle w:val="Normal"/>
              <w:jc w:val="both"/>
              <w:rPr>
                <w:bCs/>
              </w:rPr>
            </w:pPr>
            <w:r>
              <w:rPr>
                <w:bCs/>
                <w:sz w:val="22"/>
                <w:szCs w:val="22"/>
              </w:rPr>
              <w:t>Заместитель руководителя Главного управления</w:t>
            </w:r>
          </w:p>
          <w:p>
            <w:pPr>
              <w:pStyle w:val="Normal"/>
              <w:rPr>
                <w:bCs/>
              </w:rPr>
            </w:pPr>
            <w:r>
              <w:rPr>
                <w:bCs/>
              </w:rPr>
            </w:r>
          </w:p>
          <w:p>
            <w:pPr>
              <w:pStyle w:val="Normal"/>
              <w:rPr>
                <w:bCs/>
              </w:rPr>
            </w:pPr>
            <w:r>
              <w:rPr>
                <w:bCs/>
              </w:rPr>
            </w:r>
          </w:p>
          <w:p>
            <w:pPr>
              <w:pStyle w:val="Normal"/>
              <w:rPr>
                <w:bCs/>
              </w:rPr>
            </w:pPr>
            <w:r>
              <w:rPr>
                <w:bCs/>
                <w:sz w:val="22"/>
                <w:szCs w:val="22"/>
              </w:rPr>
              <w:t>Подписано ЭЦП /А.В. Коростелев</w:t>
            </w:r>
          </w:p>
        </w:tc>
        <w:tc>
          <w:tcPr>
            <w:tcW w:w="4931" w:type="dxa"/>
            <w:tcBorders/>
          </w:tcPr>
          <w:p>
            <w:pPr>
              <w:pStyle w:val="Normal"/>
              <w:rPr>
                <w:bCs/>
              </w:rPr>
            </w:pPr>
            <w:r>
              <w:rPr>
                <w:bCs/>
              </w:rPr>
            </w:r>
          </w:p>
          <w:p>
            <w:pPr>
              <w:pStyle w:val="Normal"/>
              <w:rPr>
                <w:bCs/>
              </w:rPr>
            </w:pPr>
            <w:r>
              <w:rPr>
                <w:bCs/>
              </w:rPr>
            </w:r>
          </w:p>
          <w:p>
            <w:pPr>
              <w:pStyle w:val="Normal"/>
              <w:rPr>
                <w:bCs/>
              </w:rPr>
            </w:pPr>
            <w:r>
              <w:rPr>
                <w:bCs/>
              </w:rPr>
            </w:r>
          </w:p>
          <w:p>
            <w:pPr>
              <w:pStyle w:val="Normal"/>
              <w:rPr>
                <w:bCs/>
              </w:rPr>
            </w:pPr>
            <w:r>
              <w:rPr>
                <w:bCs/>
                <w:sz w:val="22"/>
                <w:szCs w:val="22"/>
              </w:rPr>
              <w:t>Подписано ЭЦП /______________/</w:t>
            </w:r>
          </w:p>
        </w:tc>
      </w:tr>
      <w:tr>
        <w:trPr/>
        <w:tc>
          <w:tcPr>
            <w:tcW w:w="4957" w:type="dxa"/>
            <w:tcBorders/>
          </w:tcPr>
          <w:p>
            <w:pPr>
              <w:pStyle w:val="Normal"/>
              <w:rPr>
                <w:bCs/>
              </w:rPr>
            </w:pPr>
            <w:r>
              <w:rPr>
                <w:bCs/>
              </w:rPr>
            </w:r>
          </w:p>
        </w:tc>
        <w:tc>
          <w:tcPr>
            <w:tcW w:w="4931" w:type="dxa"/>
            <w:tcBorders/>
          </w:tcPr>
          <w:p>
            <w:pPr>
              <w:pStyle w:val="Normal"/>
              <w:rPr>
                <w:bCs/>
              </w:rPr>
            </w:pPr>
            <w:r>
              <w:rPr>
                <w:bCs/>
              </w:rPr>
            </w:r>
          </w:p>
        </w:tc>
      </w:tr>
    </w:tbl>
    <w:p>
      <w:pPr>
        <w:pStyle w:val="Normal"/>
        <w:rPr/>
      </w:pPr>
      <w:r>
        <w:rPr/>
      </w:r>
    </w:p>
    <w:p>
      <w:pPr>
        <w:sectPr>
          <w:footnotePr>
            <w:numFmt w:val="decimal"/>
          </w:footnotePr>
          <w:type w:val="nextPage"/>
          <w:pgSz w:w="11906" w:h="16838"/>
          <w:pgMar w:left="720" w:right="720" w:gutter="0" w:header="0" w:top="720" w:footer="0" w:bottom="720"/>
          <w:pgNumType w:fmt="decimal"/>
          <w:formProt w:val="false"/>
          <w:textDirection w:val="lrTb"/>
          <w:docGrid w:type="default" w:linePitch="326" w:charSpace="0"/>
        </w:sectPr>
        <w:pStyle w:val="Normal"/>
        <w:rPr/>
      </w:pPr>
      <w:r>
        <w:rPr/>
      </w:r>
      <w:r>
        <w:br w:type="page"/>
      </w:r>
    </w:p>
    <w:p>
      <w:pPr>
        <w:pStyle w:val="Normal"/>
        <w:spacing w:before="0" w:after="0"/>
        <w:ind w:left="5670"/>
        <w:rPr>
          <w:rFonts w:ascii="Times New Roman" w:hAnsi="Times New Roman" w:eastAsia="Calibri" w:cs="Times New Roman" w:eastAsiaTheme="minorHAnsi"/>
          <w:sz w:val="24"/>
          <w:szCs w:val="24"/>
        </w:rPr>
      </w:pPr>
      <w:r>
        <w:rPr>
          <w:rFonts w:eastAsia="Calibri" w:cs="Times New Roman" w:eastAsiaTheme="minorHAnsi"/>
          <w:sz w:val="24"/>
          <w:szCs w:val="24"/>
        </w:rPr>
        <w:t>Приложение №1</w:t>
      </w:r>
    </w:p>
    <w:p>
      <w:pPr>
        <w:pStyle w:val="Normal"/>
        <w:ind w:left="5670"/>
        <w:rPr/>
      </w:pPr>
      <w:r>
        <w:rPr>
          <w:rFonts w:eastAsia="Calibri" w:cs="Times New Roman" w:eastAsiaTheme="minorHAnsi"/>
          <w:sz w:val="24"/>
          <w:szCs w:val="24"/>
        </w:rPr>
        <w:t>к Контракту от «__» _____ 20__ г. № _______</w:t>
      </w:r>
    </w:p>
    <w:p>
      <w:pPr>
        <w:pStyle w:val="Normal"/>
        <w:widowControl w:val="false"/>
        <w:spacing w:before="0" w:after="0"/>
        <w:contextualSpacing/>
        <w:jc w:val="right"/>
        <w:rPr/>
      </w:pPr>
      <w:r>
        <w:rPr/>
      </w:r>
    </w:p>
    <w:p>
      <w:pPr>
        <w:pStyle w:val="Normal"/>
        <w:jc w:val="center"/>
        <w:rPr>
          <w:b/>
          <w:sz w:val="24"/>
        </w:rPr>
      </w:pPr>
      <w:r>
        <w:rPr>
          <w:b/>
          <w:sz w:val="24"/>
        </w:rPr>
        <w:t>ТЕХНИЧЕСКОЕ ЗАДАНИЕ</w:t>
      </w:r>
    </w:p>
    <w:p>
      <w:pPr>
        <w:pStyle w:val="Normal"/>
        <w:ind w:firstLine="709"/>
        <w:jc w:val="center"/>
        <w:rPr>
          <w:b/>
          <w:sz w:val="24"/>
        </w:rPr>
      </w:pPr>
      <w:r>
        <w:rPr>
          <w:b/>
          <w:sz w:val="24"/>
        </w:rPr>
        <w:t xml:space="preserve"> </w:t>
      </w:r>
    </w:p>
    <w:p>
      <w:pPr>
        <w:pStyle w:val="ListParagraph"/>
        <w:widowControl/>
        <w:numPr>
          <w:ilvl w:val="0"/>
          <w:numId w:val="0"/>
        </w:numPr>
        <w:tabs>
          <w:tab w:val="clear" w:pos="708"/>
          <w:tab w:val="left" w:pos="735" w:leader="none"/>
          <w:tab w:val="left" w:pos="993" w:leader="none"/>
        </w:tabs>
        <w:bidi w:val="0"/>
        <w:spacing w:lineRule="auto" w:line="240" w:before="0" w:after="0"/>
        <w:ind w:hanging="0" w:left="737" w:right="0"/>
        <w:contextualSpacing/>
        <w:jc w:val="both"/>
        <w:rPr>
          <w:rFonts w:ascii="Times New Roman" w:hAnsi="Times New Roman" w:cs="Times New Roman"/>
          <w:b/>
          <w:sz w:val="24"/>
          <w:szCs w:val="24"/>
        </w:rPr>
      </w:pPr>
      <w:r>
        <w:rPr>
          <w:rFonts w:cs="Times New Roman"/>
          <w:b/>
          <w:sz w:val="24"/>
          <w:szCs w:val="24"/>
        </w:rPr>
        <w:t xml:space="preserve">1. Наименование и описание Услуги: </w:t>
      </w:r>
    </w:p>
    <w:p>
      <w:pPr>
        <w:pStyle w:val="ListParagraph"/>
        <w:tabs>
          <w:tab w:val="clear" w:pos="708"/>
          <w:tab w:val="left" w:pos="993" w:leader="none"/>
        </w:tabs>
        <w:spacing w:lineRule="auto" w:line="240" w:before="0" w:after="0"/>
        <w:ind w:firstLine="709" w:left="0"/>
        <w:contextualSpacing/>
        <w:jc w:val="both"/>
        <w:rPr>
          <w:rFonts w:ascii="Times New Roman" w:hAnsi="Times New Roman" w:cs="Times New Roman"/>
          <w:sz w:val="24"/>
          <w:szCs w:val="24"/>
        </w:rPr>
      </w:pPr>
      <w:r>
        <w:rPr>
          <w:rFonts w:cs="Times New Roman"/>
          <w:sz w:val="24"/>
          <w:szCs w:val="24"/>
        </w:rPr>
        <w:t>Программа повышения квалификации: «</w:t>
      </w:r>
      <w:r>
        <w:rPr>
          <w:rFonts w:cs="Times New Roman"/>
          <w:b/>
          <w:bCs/>
          <w:sz w:val="24"/>
          <w:szCs w:val="24"/>
        </w:rPr>
        <w:t>Управление государственными и муниципальными закупками" (44-ФЗ) (108 ак.ч., заочная с ДОТ) для заказчиков.</w:t>
      </w:r>
    </w:p>
    <w:p>
      <w:pPr>
        <w:pStyle w:val="ListParagraph"/>
        <w:tabs>
          <w:tab w:val="clear" w:pos="708"/>
          <w:tab w:val="left" w:pos="993" w:leader="none"/>
        </w:tabs>
        <w:spacing w:lineRule="auto" w:line="240" w:before="0" w:after="0"/>
        <w:ind w:firstLine="709" w:left="0"/>
        <w:contextualSpacing/>
        <w:jc w:val="both"/>
        <w:rPr>
          <w:rFonts w:ascii="Times New Roman" w:hAnsi="Times New Roman" w:cs="Times New Roman"/>
          <w:sz w:val="24"/>
          <w:szCs w:val="24"/>
        </w:rPr>
      </w:pPr>
      <w:r>
        <w:rPr>
          <w:rFonts w:cs="Times New Roman"/>
          <w:sz w:val="24"/>
          <w:szCs w:val="24"/>
        </w:rPr>
      </w:r>
    </w:p>
    <w:p>
      <w:pPr>
        <w:pStyle w:val="ListParagraph"/>
        <w:widowControl/>
        <w:numPr>
          <w:ilvl w:val="0"/>
          <w:numId w:val="0"/>
        </w:numPr>
        <w:tabs>
          <w:tab w:val="clear" w:pos="708"/>
          <w:tab w:val="left" w:pos="993" w:leader="none"/>
          <w:tab w:val="left" w:pos="1418" w:leader="none"/>
          <w:tab w:val="left" w:pos="1701" w:leader="none"/>
        </w:tabs>
        <w:bidi w:val="0"/>
        <w:spacing w:lineRule="auto" w:line="240" w:before="0" w:after="0"/>
        <w:ind w:hanging="0" w:left="737" w:right="0"/>
        <w:contextualSpacing/>
        <w:jc w:val="left"/>
        <w:rPr>
          <w:rFonts w:ascii="Times New Roman" w:hAnsi="Times New Roman" w:cs="Times New Roman"/>
          <w:b/>
          <w:sz w:val="24"/>
          <w:szCs w:val="24"/>
        </w:rPr>
      </w:pPr>
      <w:r>
        <w:rPr>
          <w:rFonts w:cs="Times New Roman"/>
          <w:b/>
          <w:sz w:val="24"/>
          <w:szCs w:val="24"/>
        </w:rPr>
        <w:t xml:space="preserve">2. Характеристики и объем (содержание) оказываемой Услуги:  </w:t>
      </w:r>
    </w:p>
    <w:p>
      <w:pPr>
        <w:pStyle w:val="ConsPlusNormal"/>
        <w:ind w:firstLine="708"/>
        <w:jc w:val="both"/>
        <w:rPr>
          <w:rFonts w:ascii="Times New Roman" w:hAnsi="Times New Roman" w:eastAsia="Times New Roman" w:cs="Times New Roman"/>
          <w:bCs/>
          <w:sz w:val="24"/>
          <w:szCs w:val="24"/>
          <w:lang w:eastAsia="zh-CN"/>
        </w:rPr>
      </w:pPr>
      <w:r>
        <w:rPr>
          <w:rFonts w:eastAsia="Times New Roman" w:cs="Times New Roman" w:ascii="Times New Roman" w:hAnsi="Times New Roman"/>
          <w:bCs/>
          <w:sz w:val="24"/>
          <w:szCs w:val="24"/>
          <w:lang w:eastAsia="zh-CN"/>
        </w:rPr>
        <w:t>Организовать согласно графику обучение повышения квалификации сотрудников Главного управления Федеральной службы судебных приставов по г. Санкт-Петербургу по дополнительной профессиональной программе «Управление государственными и муниципальными закупками" (44-ФЗ) (объем дополнительной профессиональной программы 108 академических часов, форма обучения: очно-заочная с применением дистанционных технологий.</w:t>
      </w:r>
    </w:p>
    <w:p>
      <w:pPr>
        <w:pStyle w:val="Normal"/>
        <w:spacing w:lineRule="auto" w:line="276" w:before="0" w:after="0"/>
        <w:ind w:firstLine="709"/>
        <w:contextualSpacing/>
        <w:rPr>
          <w:rFonts w:eastAsia="Times New Roman"/>
          <w:bCs/>
          <w:sz w:val="24"/>
          <w:szCs w:val="24"/>
          <w:lang w:eastAsia="zh-CN"/>
        </w:rPr>
      </w:pPr>
      <w:r>
        <w:rPr>
          <w:rFonts w:eastAsia="Times New Roman" w:cs="Times New Roman"/>
          <w:bCs/>
          <w:sz w:val="24"/>
          <w:szCs w:val="24"/>
          <w:lang w:eastAsia="zh-CN"/>
        </w:rPr>
        <w:t>Очная часть обучения со</w:t>
      </w:r>
      <w:r>
        <w:rPr>
          <w:rFonts w:eastAsia="Times New Roman"/>
          <w:bCs/>
          <w:sz w:val="24"/>
          <w:szCs w:val="24"/>
          <w:lang w:eastAsia="zh-CN"/>
        </w:rPr>
        <w:t>ставляет 40 академических часов (с использованием дистанционных образовательных технологий), состоит из занятий в формате видеотрансляции в прямом эфире с возможностью задавать вопросы и получать ответы в ходе трансляции (онлайн вебинары).</w:t>
      </w:r>
    </w:p>
    <w:p>
      <w:pPr>
        <w:pStyle w:val="Normal"/>
        <w:spacing w:lineRule="auto" w:line="276" w:before="0" w:after="0"/>
        <w:ind w:firstLine="709"/>
        <w:contextualSpacing/>
        <w:rPr>
          <w:rFonts w:eastAsia="Times New Roman"/>
          <w:bCs/>
          <w:sz w:val="24"/>
          <w:szCs w:val="24"/>
          <w:lang w:eastAsia="zh-CN"/>
        </w:rPr>
      </w:pPr>
      <w:r>
        <w:rPr>
          <w:rFonts w:eastAsia="Times New Roman"/>
          <w:b/>
          <w:sz w:val="24"/>
          <w:szCs w:val="24"/>
          <w:lang w:eastAsia="zh-CN"/>
        </w:rPr>
        <w:t>Заочная часть обучения</w:t>
      </w:r>
      <w:r>
        <w:rPr>
          <w:rFonts w:eastAsia="Times New Roman"/>
          <w:bCs/>
          <w:sz w:val="24"/>
          <w:szCs w:val="24"/>
          <w:lang w:eastAsia="zh-CN"/>
        </w:rPr>
        <w:t xml:space="preserve"> </w:t>
      </w:r>
      <w:r>
        <w:rPr>
          <w:rFonts w:eastAsia="Times New Roman"/>
          <w:bCs/>
          <w:sz w:val="24"/>
          <w:szCs w:val="24"/>
          <w:lang w:val="en-US" w:eastAsia="zh-CN"/>
        </w:rPr>
        <w:t>c</w:t>
      </w:r>
      <w:r>
        <w:rPr>
          <w:rFonts w:eastAsia="Times New Roman"/>
          <w:bCs/>
          <w:sz w:val="24"/>
          <w:szCs w:val="24"/>
          <w:lang w:eastAsia="zh-CN"/>
        </w:rPr>
        <w:t>оставляет 68 академических часа состоит в самостоятельном изучении слушателями материалов по темам, рассматриваемым на курсах повышения квалификации с использованием электронного обучения при помощи системы дистанционного обучения (далее - СДО). Доступ к СДО должен осуществляться посредством интернет-портала и мобильного приложения для смартфонов и планшетов, где доступны все материалы, лекции, справочный блок, в том числе видеолекции, презентационный материал, тестовые задания для самопроверки, шаблоны документов, практические задания, которые разделяются по разделам, соответствующим темам обучения.</w:t>
      </w:r>
    </w:p>
    <w:p>
      <w:pPr>
        <w:pStyle w:val="Normal"/>
        <w:numPr>
          <w:ilvl w:val="0"/>
          <w:numId w:val="3"/>
        </w:numPr>
        <w:tabs>
          <w:tab w:val="clear" w:pos="708"/>
          <w:tab w:val="left" w:pos="0" w:leader="none"/>
          <w:tab w:val="left" w:pos="709" w:leader="none"/>
        </w:tabs>
        <w:rPr>
          <w:rFonts w:eastAsia="Times New Roman"/>
          <w:sz w:val="24"/>
          <w:szCs w:val="24"/>
          <w:lang w:eastAsia="ru-RU"/>
        </w:rPr>
      </w:pPr>
      <w:r>
        <w:rPr>
          <w:rFonts w:eastAsia="Times New Roman"/>
          <w:b/>
          <w:sz w:val="24"/>
          <w:szCs w:val="24"/>
          <w:lang w:eastAsia="ru-RU"/>
        </w:rPr>
        <w:t xml:space="preserve">Место оказания Услуги: </w:t>
      </w:r>
      <w:r>
        <w:rPr>
          <w:rFonts w:eastAsia="Times New Roman"/>
          <w:b w:val="false"/>
          <w:bCs w:val="false"/>
          <w:sz w:val="24"/>
          <w:szCs w:val="24"/>
          <w:lang w:eastAsia="ru-RU"/>
        </w:rPr>
        <w:t>по месту нахождения Исполнителя с применением дистанционных образовательных технологий.</w:t>
      </w:r>
    </w:p>
    <w:p>
      <w:pPr>
        <w:pStyle w:val="Style25"/>
        <w:numPr>
          <w:ilvl w:val="0"/>
          <w:numId w:val="3"/>
        </w:numPr>
        <w:tabs>
          <w:tab w:val="left" w:pos="0" w:leader="none"/>
          <w:tab w:val="left" w:pos="993" w:leader="none"/>
          <w:tab w:val="left" w:pos="5585" w:leader="none"/>
        </w:tabs>
        <w:ind w:firstLine="709" w:left="0"/>
        <w:rPr>
          <w:bCs/>
          <w:szCs w:val="24"/>
        </w:rPr>
      </w:pPr>
      <w:r>
        <w:rPr>
          <w:b/>
          <w:szCs w:val="24"/>
        </w:rPr>
        <w:t xml:space="preserve">Цель оказания Услуги: </w:t>
      </w:r>
    </w:p>
    <w:p>
      <w:pPr>
        <w:pStyle w:val="Style25"/>
        <w:tabs>
          <w:tab w:val="left" w:pos="0" w:leader="none"/>
          <w:tab w:val="left" w:pos="993" w:leader="none"/>
          <w:tab w:val="left" w:pos="5585" w:leader="none"/>
        </w:tabs>
        <w:ind w:firstLine="709"/>
        <w:rPr>
          <w:bCs/>
          <w:szCs w:val="24"/>
        </w:rPr>
      </w:pPr>
      <w:r>
        <w:rPr>
          <w:szCs w:val="24"/>
        </w:rPr>
        <w:t xml:space="preserve">Обновление знаний и совершенствование навыков государственных гражданских служащих Министерства промышленности и торговли Российской Федерации в </w:t>
      </w:r>
      <w:r>
        <w:rPr>
          <w:bCs/>
          <w:szCs w:val="24"/>
        </w:rPr>
        <w:t xml:space="preserve">сфере осуществления закупок товаров, работ, услуг для обеспечения государственных нужд, включая формирование планов-графиков закупок, участие в осуществлении закупок, участие в работе комиссий по осуществлению закупок. </w:t>
      </w:r>
    </w:p>
    <w:p>
      <w:pPr>
        <w:pStyle w:val="Style25"/>
        <w:tabs>
          <w:tab w:val="left" w:pos="0" w:leader="none"/>
          <w:tab w:val="left" w:pos="993" w:leader="none"/>
          <w:tab w:val="left" w:pos="5585" w:leader="none"/>
        </w:tabs>
        <w:ind w:firstLine="709"/>
        <w:rPr>
          <w:bCs/>
          <w:szCs w:val="24"/>
        </w:rPr>
      </w:pPr>
      <w:r>
        <w:rPr>
          <w:bCs/>
          <w:szCs w:val="24"/>
        </w:rPr>
      </w:r>
    </w:p>
    <w:p>
      <w:pPr>
        <w:pStyle w:val="ListParagraph"/>
        <w:numPr>
          <w:ilvl w:val="0"/>
          <w:numId w:val="3"/>
        </w:numPr>
        <w:tabs>
          <w:tab w:val="clear" w:pos="708"/>
          <w:tab w:val="left" w:pos="0" w:leader="none"/>
          <w:tab w:val="left" w:pos="993" w:leader="none"/>
          <w:tab w:val="left" w:pos="5585" w:leader="none"/>
        </w:tabs>
        <w:spacing w:lineRule="auto" w:line="240" w:before="0" w:after="0"/>
        <w:contextualSpacing/>
        <w:rPr>
          <w:highlight w:val="none"/>
          <w:shd w:fill="auto" w:val="clear"/>
        </w:rPr>
      </w:pPr>
      <w:r>
        <w:rPr>
          <w:rFonts w:eastAsia="Times New Roman" w:cs="Times New Roman"/>
          <w:b/>
          <w:sz w:val="24"/>
          <w:szCs w:val="24"/>
          <w:shd w:fill="auto" w:val="clear"/>
          <w:lang w:eastAsia="ru-RU"/>
        </w:rPr>
        <w:t>График оказания Услуги:</w:t>
      </w:r>
    </w:p>
    <w:p>
      <w:pPr>
        <w:pStyle w:val="Normal"/>
        <w:ind w:firstLine="1134"/>
        <w:rPr>
          <w:highlight w:val="none"/>
          <w:shd w:fill="auto" w:val="clear"/>
        </w:rPr>
      </w:pPr>
      <w:r>
        <w:rPr>
          <w:rFonts w:eastAsia="Calibri"/>
          <w:sz w:val="24"/>
          <w:szCs w:val="24"/>
          <w:shd w:fill="auto" w:val="clear"/>
          <w:lang w:eastAsia="ru-RU"/>
        </w:rPr>
        <w:t>С даты подписания контракта по  31 августа 2026 года.</w:t>
      </w:r>
    </w:p>
    <w:p>
      <w:pPr>
        <w:pStyle w:val="Style25"/>
        <w:numPr>
          <w:ilvl w:val="0"/>
          <w:numId w:val="3"/>
        </w:numPr>
        <w:tabs>
          <w:tab w:val="left" w:pos="0" w:leader="none"/>
          <w:tab w:val="left" w:pos="993" w:leader="none"/>
          <w:tab w:val="left" w:pos="5585" w:leader="none"/>
        </w:tabs>
        <w:ind w:firstLine="709" w:left="0"/>
        <w:rPr>
          <w:bCs/>
          <w:szCs w:val="24"/>
        </w:rPr>
      </w:pPr>
      <w:r>
        <w:rPr>
          <w:b/>
          <w:szCs w:val="24"/>
        </w:rPr>
        <w:t xml:space="preserve">Условия оказания Услуги: </w:t>
      </w:r>
    </w:p>
    <w:p>
      <w:pPr>
        <w:pStyle w:val="Normal"/>
        <w:shd w:val="clear" w:color="auto" w:fill="FFFFFF"/>
        <w:tabs>
          <w:tab w:val="clear" w:pos="708"/>
          <w:tab w:val="left" w:pos="360" w:leader="none"/>
          <w:tab w:val="left" w:pos="1134" w:leader="none"/>
        </w:tabs>
        <w:ind w:firstLine="709"/>
        <w:jc w:val="both"/>
        <w:rPr>
          <w:sz w:val="24"/>
          <w:szCs w:val="24"/>
        </w:rPr>
      </w:pPr>
      <w:r>
        <w:rPr>
          <w:sz w:val="24"/>
          <w:szCs w:val="24"/>
        </w:rPr>
        <w:t>1.</w:t>
        <w:tab/>
        <w:t>Исполнитель должен иметь действующую лицензию на право оказание образовательной Услуги (дополнительное профессиональное образование).</w:t>
      </w:r>
    </w:p>
    <w:p>
      <w:pPr>
        <w:pStyle w:val="Normal"/>
        <w:shd w:val="clear" w:color="auto" w:fill="FFFFFF"/>
        <w:tabs>
          <w:tab w:val="clear" w:pos="708"/>
          <w:tab w:val="left" w:pos="360" w:leader="none"/>
          <w:tab w:val="left" w:pos="900" w:leader="none"/>
        </w:tabs>
        <w:ind w:firstLine="709"/>
        <w:jc w:val="both"/>
        <w:rPr/>
      </w:pPr>
      <w:r>
        <w:rPr>
          <w:sz w:val="24"/>
          <w:szCs w:val="24"/>
        </w:rPr>
        <w:t>2. Программа должна быть разработана специально для сотрудников Заказчика,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Минэкономразвития России и Минобрнауки России по реализации дополнительных профессиональных программ повышения квалификации в сфере закупок, а также ориентирована на профессиональные стандарты «Специалист в сфере закупок», утвержденный приказом Министерства труда и социальной защиты Российской Федерации от 10.09.</w:t>
      </w:r>
      <w:r>
        <w:rPr>
          <w:color w:val="000000"/>
          <w:sz w:val="24"/>
          <w:szCs w:val="24"/>
          <w:shd w:fill="FFFFFF" w:val="clear"/>
        </w:rPr>
        <w:t>2</w:t>
      </w:r>
      <w:r>
        <w:rPr>
          <w:sz w:val="24"/>
          <w:szCs w:val="24"/>
        </w:rPr>
        <w:t xml:space="preserve">015 № 625н и «Эксперт в сфере закупок», утвержденный приказом Министерства труда и социальной защиты Российской Федерации от 10.09.2015 № 626н.  </w:t>
      </w:r>
    </w:p>
    <w:p>
      <w:pPr>
        <w:pStyle w:val="Normal"/>
        <w:shd w:val="clear" w:color="auto" w:fill="FFFFFF"/>
        <w:tabs>
          <w:tab w:val="clear" w:pos="708"/>
          <w:tab w:val="left" w:pos="360" w:leader="none"/>
          <w:tab w:val="left" w:pos="900" w:leader="none"/>
        </w:tabs>
        <w:ind w:firstLine="709"/>
        <w:jc w:val="both"/>
        <w:rPr/>
      </w:pPr>
      <w:r>
        <w:rPr>
          <w:sz w:val="24"/>
          <w:szCs w:val="24"/>
        </w:rPr>
        <w:t>3.</w:t>
        <w:tab/>
        <w:t>Заказчик должен обеспечить своевременное информирование обучаемых о сроках проведения обучения.</w:t>
      </w:r>
    </w:p>
    <w:p>
      <w:pPr>
        <w:pStyle w:val="Normal"/>
        <w:shd w:val="clear" w:color="auto" w:fill="FFFFFF"/>
        <w:tabs>
          <w:tab w:val="clear" w:pos="708"/>
          <w:tab w:val="left" w:pos="360" w:leader="none"/>
          <w:tab w:val="left" w:pos="900" w:leader="none"/>
        </w:tabs>
        <w:ind w:firstLine="709"/>
        <w:jc w:val="both"/>
        <w:rPr/>
      </w:pPr>
      <w:r>
        <w:rPr>
          <w:sz w:val="24"/>
          <w:szCs w:val="24"/>
          <w:highlight w:val="white"/>
        </w:rPr>
        <w:t xml:space="preserve">4. Обучение должно проводиться на русском языке. </w:t>
      </w:r>
    </w:p>
    <w:p>
      <w:pPr>
        <w:pStyle w:val="Normal"/>
        <w:shd w:val="clear" w:color="auto" w:fill="FFFFFF"/>
        <w:tabs>
          <w:tab w:val="clear" w:pos="708"/>
          <w:tab w:val="left" w:pos="360" w:leader="none"/>
          <w:tab w:val="left" w:pos="900" w:leader="none"/>
        </w:tabs>
        <w:ind w:firstLine="709"/>
        <w:jc w:val="both"/>
        <w:rPr/>
      </w:pPr>
      <w:r>
        <w:rPr>
          <w:sz w:val="24"/>
          <w:szCs w:val="24"/>
          <w:highlight w:val="white"/>
        </w:rPr>
        <w:t xml:space="preserve">5. Обучение должно осуществляться с привлечением высококвалифицированных преподавателей (кандидатов наук), ученых, практиков в сфере, соответствующей тематике образовательной программы, в том числе из числа представителей федеральных органов исполнительной власти или федеральных служб, осуществляющие функции по выработке и реализации государственной политики и нормативно-правовому регулированию в контрактной системе в сфере закупок товаров, работ и услуг. </w:t>
      </w:r>
    </w:p>
    <w:p>
      <w:pPr>
        <w:pStyle w:val="Normal"/>
        <w:shd w:val="clear" w:color="auto" w:fill="FFFFFF"/>
        <w:tabs>
          <w:tab w:val="clear" w:pos="708"/>
          <w:tab w:val="left" w:pos="360" w:leader="none"/>
          <w:tab w:val="left" w:pos="900" w:leader="none"/>
        </w:tabs>
        <w:ind w:firstLine="709"/>
        <w:jc w:val="both"/>
        <w:rPr/>
      </w:pPr>
      <w:r>
        <w:rPr>
          <w:sz w:val="24"/>
          <w:szCs w:val="24"/>
        </w:rPr>
        <w:t>6. Исполнитель должен подготовить и обеспечить каждому Слушателю методический, информационный, аналитический материал (необходимый кейс-комплект учебно-методических материалов актуальный на дату проведения обучения по каждому разделу учебно-тематического плана программы обучения). Учебный материал должен включать актуальные изменения, предусмотренные Федеральным законом от 05.04.2013 № 44-ФЗ.</w:t>
      </w:r>
    </w:p>
    <w:p>
      <w:pPr>
        <w:pStyle w:val="Normal"/>
        <w:shd w:val="clear" w:color="auto" w:fill="FFFFFF"/>
        <w:tabs>
          <w:tab w:val="clear" w:pos="708"/>
          <w:tab w:val="left" w:pos="360" w:leader="none"/>
          <w:tab w:val="left" w:pos="900" w:leader="none"/>
        </w:tabs>
        <w:ind w:firstLine="709"/>
        <w:jc w:val="both"/>
        <w:rPr/>
      </w:pPr>
      <w:r>
        <w:rPr>
          <w:sz w:val="24"/>
          <w:szCs w:val="24"/>
        </w:rPr>
        <w:t>7. Исполнитель должен организовать современный уровень ведения учебного процесса, широкое применение современных методических и информационных образовательных технологий.</w:t>
      </w:r>
    </w:p>
    <w:p>
      <w:pPr>
        <w:pStyle w:val="Normal"/>
        <w:shd w:val="clear" w:color="auto" w:fill="FFFFFF"/>
        <w:tabs>
          <w:tab w:val="clear" w:pos="708"/>
          <w:tab w:val="left" w:pos="360" w:leader="none"/>
          <w:tab w:val="left" w:pos="900" w:leader="none"/>
        </w:tabs>
        <w:ind w:firstLine="709"/>
        <w:jc w:val="both"/>
        <w:rPr/>
      </w:pPr>
      <w:r>
        <w:rPr>
          <w:sz w:val="24"/>
          <w:szCs w:val="24"/>
        </w:rPr>
        <w:t>8. Обучение гражданских служащих должно осуществляться полностью в очно-заочной форме с применением дистанционных технологий, без отрыва от государственной гражданской службы (очно-заочная часть обучения - онлайн вебинары).</w:t>
      </w:r>
    </w:p>
    <w:p>
      <w:pPr>
        <w:pStyle w:val="Normal"/>
        <w:shd w:val="clear" w:color="auto" w:fill="FFFFFF"/>
        <w:tabs>
          <w:tab w:val="clear" w:pos="708"/>
          <w:tab w:val="left" w:pos="360" w:leader="none"/>
          <w:tab w:val="left" w:pos="900" w:leader="none"/>
        </w:tabs>
        <w:ind w:firstLine="709"/>
        <w:jc w:val="both"/>
        <w:rPr/>
      </w:pPr>
      <w:r>
        <w:rPr>
          <w:sz w:val="24"/>
          <w:szCs w:val="24"/>
        </w:rPr>
        <w:t>9. Исполнитель должен организовать проведение итоговой аттестации.</w:t>
      </w:r>
    </w:p>
    <w:p>
      <w:pPr>
        <w:pStyle w:val="Normal"/>
        <w:shd w:val="clear" w:color="auto" w:fill="FFFFFF"/>
        <w:tabs>
          <w:tab w:val="clear" w:pos="708"/>
          <w:tab w:val="left" w:pos="360" w:leader="none"/>
          <w:tab w:val="left" w:pos="900" w:leader="none"/>
        </w:tabs>
        <w:ind w:firstLine="709"/>
        <w:jc w:val="both"/>
        <w:rPr/>
      </w:pPr>
      <w:r>
        <w:rPr>
          <w:sz w:val="24"/>
          <w:szCs w:val="24"/>
        </w:rPr>
        <w:t>10. Исполнитель в период обучения должен предоставить гражданским служащим консультационную поддержку.</w:t>
      </w:r>
    </w:p>
    <w:p>
      <w:pPr>
        <w:pStyle w:val="Normal"/>
        <w:shd w:val="clear" w:color="auto" w:fill="FFFFFF"/>
        <w:tabs>
          <w:tab w:val="clear" w:pos="708"/>
          <w:tab w:val="left" w:pos="360" w:leader="none"/>
          <w:tab w:val="left" w:pos="900" w:leader="none"/>
        </w:tabs>
        <w:ind w:firstLine="709"/>
        <w:jc w:val="both"/>
        <w:rPr/>
      </w:pPr>
      <w:r>
        <w:rPr>
          <w:sz w:val="24"/>
          <w:szCs w:val="24"/>
        </w:rPr>
        <w:t>11. Сведения об удостоверениях о повышении квалификации, выдаваемых после завершения обучения, должны быть внесены в ФИС ФРДО.</w:t>
      </w:r>
    </w:p>
    <w:p>
      <w:pPr>
        <w:pStyle w:val="Normal"/>
        <w:shd w:val="clear" w:color="auto" w:fill="FFFFFF"/>
        <w:tabs>
          <w:tab w:val="clear" w:pos="708"/>
          <w:tab w:val="left" w:pos="360" w:leader="none"/>
          <w:tab w:val="left" w:pos="900" w:leader="none"/>
        </w:tabs>
        <w:ind w:firstLine="709"/>
        <w:jc w:val="both"/>
        <w:rPr/>
      </w:pPr>
      <w:r>
        <w:rPr>
          <w:sz w:val="24"/>
          <w:szCs w:val="24"/>
        </w:rPr>
        <w:t xml:space="preserve">12. В процессе обучения должен быть предоставлен доступ к учебному тренажеру ЕИС (свидетельство о государственной регистрации программы для ЭВМ </w:t>
        <w:br/>
        <w:t>№ 2017618808 или эквивалент), повторяющему интерфейс Единой информационной системы, личного кабинета Заказчика, для выполнения практических заданий с последующей проверкой преподавателем: опубликование извещений о проведении электронного аукциона, электронного конкурса, запроса котировок, ведение реестра контрактов.</w:t>
      </w:r>
    </w:p>
    <w:p>
      <w:pPr>
        <w:pStyle w:val="Normal"/>
        <w:shd w:val="clear" w:color="auto" w:fill="FFFFFF"/>
        <w:tabs>
          <w:tab w:val="clear" w:pos="708"/>
          <w:tab w:val="left" w:pos="360" w:leader="none"/>
          <w:tab w:val="left" w:pos="900" w:leader="none"/>
        </w:tabs>
        <w:rPr>
          <w:sz w:val="24"/>
        </w:rPr>
      </w:pPr>
      <w:r>
        <w:rPr>
          <w:sz w:val="24"/>
        </w:rPr>
      </w:r>
    </w:p>
    <w:p>
      <w:pPr>
        <w:pStyle w:val="Normal"/>
        <w:ind w:firstLine="709"/>
        <w:jc w:val="left"/>
        <w:rPr>
          <w:b/>
          <w:sz w:val="24"/>
        </w:rPr>
      </w:pPr>
      <w:r>
        <w:rPr>
          <w:b/>
          <w:sz w:val="24"/>
        </w:rPr>
        <w:t xml:space="preserve">7. Основание для оказания Услуги:   </w:t>
      </w:r>
    </w:p>
    <w:p>
      <w:pPr>
        <w:pStyle w:val="Normal"/>
        <w:ind w:firstLine="709"/>
        <w:jc w:val="both"/>
        <w:rPr>
          <w:sz w:val="24"/>
        </w:rPr>
      </w:pPr>
      <w:r>
        <w:rPr>
          <w:sz w:val="24"/>
        </w:rPr>
        <w:t>1) Федеральный закон от 27.07.2004 № 79-ФЗ «О государственной гражданской службе Российской Федерации»;</w:t>
      </w:r>
    </w:p>
    <w:p>
      <w:pPr>
        <w:pStyle w:val="Normal"/>
        <w:ind w:firstLine="709"/>
        <w:jc w:val="both"/>
        <w:rPr/>
      </w:pPr>
      <w:r>
        <w:rPr>
          <w:sz w:val="24"/>
        </w:rPr>
        <w:t>2) Указ президента Российской Федерации от 21.02.2019 № 68 «О профессиональном развитии государственных гражданских служащих Российской Федерации».</w:t>
      </w:r>
    </w:p>
    <w:p>
      <w:pPr>
        <w:pStyle w:val="Normal"/>
        <w:ind w:firstLine="709"/>
        <w:rPr>
          <w:sz w:val="24"/>
        </w:rPr>
      </w:pPr>
      <w:r>
        <w:rPr>
          <w:sz w:val="24"/>
        </w:rPr>
      </w:r>
    </w:p>
    <w:p>
      <w:pPr>
        <w:pStyle w:val="Normal"/>
        <w:ind w:firstLine="709"/>
        <w:jc w:val="both"/>
        <w:rPr>
          <w:sz w:val="24"/>
        </w:rPr>
      </w:pPr>
      <w:r>
        <w:rPr>
          <w:b/>
          <w:sz w:val="24"/>
        </w:rPr>
        <w:t>8. Общие требования к дополнительной профессиональной программе:</w:t>
        <w:br/>
        <w:t xml:space="preserve">      </w:t>
        <w:tab/>
      </w:r>
      <w:r>
        <w:rPr>
          <w:sz w:val="24"/>
        </w:rPr>
        <w:t>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необходимых знаний по предлагаемому курсу обучения.</w:t>
      </w:r>
    </w:p>
    <w:p>
      <w:pPr>
        <w:pStyle w:val="Normal"/>
        <w:tabs>
          <w:tab w:val="clear" w:pos="708"/>
          <w:tab w:val="left" w:pos="851" w:leader="none"/>
        </w:tabs>
        <w:ind w:firstLine="709"/>
        <w:jc w:val="both"/>
        <w:rPr/>
      </w:pPr>
      <w:r>
        <w:rPr>
          <w:rFonts w:eastAsia="Times New Roman"/>
          <w:sz w:val="24"/>
          <w:lang w:eastAsia="ru-RU"/>
        </w:rPr>
        <w:t>2. Дополнительная профессиональная программа должна соответствовать квалификационным требованиям, быть оптимальной по длительности обучения, сочетанию лекционных и практических занятий.</w:t>
      </w:r>
    </w:p>
    <w:p>
      <w:pPr>
        <w:pStyle w:val="Normal"/>
        <w:tabs>
          <w:tab w:val="clear" w:pos="708"/>
          <w:tab w:val="left" w:pos="993" w:leader="none"/>
        </w:tabs>
        <w:ind w:firstLine="709"/>
        <w:jc w:val="both"/>
        <w:rPr/>
      </w:pPr>
      <w:r>
        <w:rPr>
          <w:rFonts w:eastAsia="Times New Roman"/>
          <w:sz w:val="24"/>
          <w:lang w:eastAsia="ru-RU"/>
        </w:rPr>
        <w:t>3. Дополнительная профессиональная программа должна реализовываться на основе современных ин</w:t>
      </w:r>
      <w:r>
        <w:rPr>
          <w:rFonts w:eastAsia="Times New Roman"/>
          <w:sz w:val="24"/>
          <w:highlight w:val="white"/>
          <w:lang w:eastAsia="ru-RU"/>
        </w:rPr>
        <w:t>новационных образовательных технологий и средств обучения, активных методов ведения занятий с проведением практических занятий и отработкой полученных знаний на следующих специализированных сервисах и тренажерах:</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сервис установления требований по национальному режиму;</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сервис обоснования начальной максимальной цены контракта (включая строительство и медицину);</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сервис установления единых и дополнительных требований к участникам закупки;</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конструктор контрактов и сервис проверки;</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сервис выгрузки спецификаций в ЕИС;</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мониторинг цен госзакупок;</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калькулятор исчисления сроков;</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поиск кодов в ОКПД2 / КТРУ;</w:t>
      </w:r>
    </w:p>
    <w:p>
      <w:pPr>
        <w:pStyle w:val="Normal"/>
        <w:tabs>
          <w:tab w:val="clear" w:pos="708"/>
          <w:tab w:val="left" w:pos="993" w:leader="none"/>
        </w:tabs>
        <w:ind w:firstLine="709"/>
        <w:jc w:val="both"/>
        <w:rPr/>
      </w:pPr>
      <w:r>
        <w:rPr>
          <w:rFonts w:eastAsia="Calibri"/>
          <w:sz w:val="24"/>
          <w:szCs w:val="24"/>
          <w:highlight w:val="white"/>
          <w:lang w:eastAsia="ru-RU"/>
        </w:rPr>
        <w:t xml:space="preserve">— </w:t>
      </w:r>
      <w:r>
        <w:rPr>
          <w:rFonts w:eastAsia="Calibri"/>
          <w:sz w:val="24"/>
          <w:szCs w:val="24"/>
          <w:highlight w:val="white"/>
          <w:lang w:eastAsia="ru-RU"/>
        </w:rPr>
        <w:t>сервис расчета неустоек.</w:t>
      </w:r>
    </w:p>
    <w:p>
      <w:pPr>
        <w:pStyle w:val="Normal"/>
        <w:tabs>
          <w:tab w:val="clear" w:pos="708"/>
          <w:tab w:val="left" w:pos="993" w:leader="none"/>
        </w:tabs>
        <w:rPr>
          <w:rFonts w:eastAsia="Times New Roman"/>
          <w:sz w:val="24"/>
          <w:highlight w:val="white"/>
        </w:rPr>
      </w:pPr>
      <w:r>
        <w:rPr>
          <w:rFonts w:eastAsia="Times New Roman"/>
          <w:sz w:val="24"/>
          <w:highlight w:val="white"/>
        </w:rPr>
      </w:r>
    </w:p>
    <w:p>
      <w:pPr>
        <w:pStyle w:val="Normal"/>
        <w:ind w:firstLine="709"/>
        <w:rPr>
          <w:b/>
          <w:sz w:val="24"/>
          <w:szCs w:val="24"/>
          <w:highlight w:val="white"/>
        </w:rPr>
      </w:pPr>
      <w:r>
        <w:rPr>
          <w:b/>
          <w:sz w:val="24"/>
          <w:szCs w:val="24"/>
          <w:highlight w:val="white"/>
        </w:rPr>
        <w:t xml:space="preserve">9. </w:t>
      </w:r>
      <w:r>
        <w:rPr>
          <w:sz w:val="24"/>
          <w:szCs w:val="24"/>
          <w:highlight w:val="white"/>
        </w:rPr>
        <w:t xml:space="preserve"> </w:t>
      </w:r>
      <w:r>
        <w:rPr>
          <w:b/>
          <w:sz w:val="24"/>
          <w:szCs w:val="24"/>
          <w:highlight w:val="white"/>
        </w:rPr>
        <w:t>Содержание программы:</w:t>
      </w:r>
    </w:p>
    <w:p>
      <w:pPr>
        <w:pStyle w:val="Normal"/>
        <w:rPr>
          <w:b/>
          <w:sz w:val="24"/>
          <w:szCs w:val="24"/>
          <w:highlight w:val="white"/>
        </w:rPr>
      </w:pPr>
      <w:r>
        <w:rPr>
          <w:b/>
          <w:sz w:val="24"/>
          <w:szCs w:val="24"/>
          <w:highlight w:val="white"/>
        </w:rPr>
        <w:t>1) Основы контрактной системы. Законодательство Российской Федерации о контрактной системе в сфере закупок</w:t>
      </w:r>
    </w:p>
    <w:p>
      <w:pPr>
        <w:pStyle w:val="Normal"/>
        <w:rPr>
          <w:sz w:val="24"/>
          <w:szCs w:val="24"/>
        </w:rPr>
      </w:pPr>
      <w:r>
        <w:rPr>
          <w:sz w:val="24"/>
          <w:szCs w:val="24"/>
        </w:rPr>
        <w:t>•</w:t>
      </w:r>
      <w:r>
        <w:rPr>
          <w:sz w:val="24"/>
          <w:szCs w:val="24"/>
        </w:rPr>
        <w:tab/>
        <w:t>Цели, задачи и принципы контрактной системы. Участники контрактной системы</w:t>
      </w:r>
    </w:p>
    <w:p>
      <w:pPr>
        <w:pStyle w:val="Normal"/>
        <w:rPr>
          <w:sz w:val="24"/>
          <w:szCs w:val="24"/>
        </w:rPr>
      </w:pPr>
      <w:r>
        <w:rPr>
          <w:sz w:val="24"/>
          <w:szCs w:val="24"/>
        </w:rPr>
        <w:t>•</w:t>
      </w:r>
      <w:r>
        <w:rPr>
          <w:sz w:val="24"/>
          <w:szCs w:val="24"/>
        </w:rPr>
        <w:tab/>
        <w:t>Кадровое обеспечение контрактной системы. Контрактная служба. Контрактный управляющий. Комиссия по осуществлению закупок.</w:t>
      </w:r>
    </w:p>
    <w:p>
      <w:pPr>
        <w:pStyle w:val="Normal"/>
        <w:rPr>
          <w:sz w:val="24"/>
          <w:szCs w:val="24"/>
        </w:rPr>
      </w:pPr>
      <w:r>
        <w:rPr>
          <w:sz w:val="24"/>
          <w:szCs w:val="24"/>
        </w:rPr>
        <w:t>•</w:t>
      </w:r>
      <w:r>
        <w:rPr>
          <w:sz w:val="24"/>
          <w:szCs w:val="24"/>
        </w:rPr>
        <w:tab/>
        <w:t>Профессиональный стандарт специалиста в сфере закупок</w:t>
      </w:r>
    </w:p>
    <w:p>
      <w:pPr>
        <w:pStyle w:val="Normal"/>
        <w:rPr>
          <w:sz w:val="24"/>
          <w:szCs w:val="24"/>
        </w:rPr>
      </w:pPr>
      <w:r>
        <w:rPr>
          <w:sz w:val="24"/>
          <w:szCs w:val="24"/>
        </w:rPr>
        <w:t>•</w:t>
      </w:r>
      <w:r>
        <w:rPr>
          <w:sz w:val="24"/>
          <w:szCs w:val="24"/>
        </w:rPr>
        <w:tab/>
        <w:t xml:space="preserve"> Нормативная правовая база, регламентирующая вопросы закупок товаров, работ, услуг для обеспечения государственных и муниципальных нужд</w:t>
      </w:r>
    </w:p>
    <w:p>
      <w:pPr>
        <w:pStyle w:val="Normal"/>
        <w:rPr>
          <w:b/>
          <w:sz w:val="24"/>
          <w:szCs w:val="24"/>
        </w:rPr>
      </w:pPr>
      <w:r>
        <w:rPr>
          <w:b/>
          <w:sz w:val="24"/>
          <w:szCs w:val="24"/>
        </w:rPr>
        <w:t>2) Планирование закупок</w:t>
      </w:r>
    </w:p>
    <w:p>
      <w:pPr>
        <w:pStyle w:val="Normal"/>
        <w:rPr>
          <w:sz w:val="24"/>
          <w:szCs w:val="24"/>
          <w:highlight w:val="white"/>
        </w:rPr>
      </w:pPr>
      <w:r>
        <w:rPr>
          <w:sz w:val="24"/>
          <w:szCs w:val="24"/>
        </w:rPr>
        <w:t>•</w:t>
      </w:r>
      <w:r>
        <w:rPr>
          <w:sz w:val="24"/>
          <w:szCs w:val="24"/>
        </w:rPr>
        <w:tab/>
        <w:t>План-график. Пор</w:t>
      </w:r>
      <w:r>
        <w:rPr>
          <w:sz w:val="24"/>
          <w:szCs w:val="24"/>
          <w:highlight w:val="white"/>
        </w:rPr>
        <w:t>ядок формирования, утверждения, внесения изменений</w:t>
      </w:r>
    </w:p>
    <w:p>
      <w:pPr>
        <w:pStyle w:val="Normal"/>
        <w:rPr>
          <w:sz w:val="24"/>
          <w:szCs w:val="24"/>
          <w:highlight w:val="white"/>
        </w:rPr>
      </w:pPr>
      <w:r>
        <w:rPr>
          <w:sz w:val="24"/>
          <w:szCs w:val="24"/>
          <w:highlight w:val="white"/>
        </w:rPr>
        <w:t>•</w:t>
      </w:r>
      <w:r>
        <w:rPr>
          <w:sz w:val="24"/>
          <w:szCs w:val="24"/>
          <w:highlight w:val="white"/>
        </w:rPr>
        <w:tab/>
        <w:t>Обоснование цены контракта: порядок установления и расчета начальной (максимальной) цены контракта</w:t>
      </w:r>
    </w:p>
    <w:p>
      <w:pPr>
        <w:pStyle w:val="Normal"/>
        <w:widowControl w:val="false"/>
        <w:spacing w:before="0" w:after="200"/>
        <w:ind w:firstLine="709"/>
        <w:contextualSpacing/>
        <w:rPr>
          <w:rFonts w:ascii="Calibri" w:hAnsi="Calibri" w:eastAsia="Calibri"/>
          <w:b/>
          <w:bCs/>
          <w:sz w:val="22"/>
          <w:szCs w:val="22"/>
          <w:highlight w:val="white"/>
        </w:rPr>
      </w:pPr>
      <w:r>
        <w:rPr>
          <w:rFonts w:eastAsia="Calibri"/>
          <w:b/>
          <w:bCs/>
          <w:sz w:val="24"/>
          <w:szCs w:val="24"/>
          <w:highlight w:val="white"/>
          <w:lang w:eastAsia="ru-RU"/>
        </w:rPr>
        <w:t>Практическое занятие: составление плана-графика на тренажере ЕИС</w:t>
      </w:r>
    </w:p>
    <w:p>
      <w:pPr>
        <w:pStyle w:val="Normal"/>
        <w:widowControl w:val="false"/>
        <w:spacing w:before="0" w:after="200"/>
        <w:ind w:firstLine="709"/>
        <w:contextualSpacing/>
        <w:rPr>
          <w:rFonts w:ascii="Calibri" w:hAnsi="Calibri" w:eastAsia="Calibri"/>
          <w:b/>
          <w:bCs/>
          <w:sz w:val="22"/>
          <w:szCs w:val="22"/>
          <w:highlight w:val="white"/>
        </w:rPr>
      </w:pPr>
      <w:r>
        <w:rPr>
          <w:rFonts w:eastAsia="Calibri"/>
          <w:b/>
          <w:bCs/>
          <w:sz w:val="24"/>
          <w:szCs w:val="24"/>
          <w:highlight w:val="white"/>
          <w:lang w:eastAsia="ru-RU"/>
        </w:rPr>
        <w:t>Практическое занятие: обоснование НМЦК</w:t>
      </w:r>
    </w:p>
    <w:p>
      <w:pPr>
        <w:pStyle w:val="Normal"/>
        <w:rPr>
          <w:sz w:val="24"/>
          <w:szCs w:val="24"/>
          <w:highlight w:val="white"/>
        </w:rPr>
      </w:pPr>
      <w:r>
        <w:rPr>
          <w:sz w:val="24"/>
          <w:szCs w:val="24"/>
          <w:highlight w:val="white"/>
        </w:rPr>
      </w:r>
    </w:p>
    <w:p>
      <w:pPr>
        <w:pStyle w:val="Normal"/>
        <w:rPr>
          <w:b/>
          <w:sz w:val="24"/>
          <w:szCs w:val="24"/>
          <w:highlight w:val="white"/>
        </w:rPr>
      </w:pPr>
      <w:r>
        <w:rPr>
          <w:b/>
          <w:sz w:val="24"/>
          <w:szCs w:val="24"/>
          <w:highlight w:val="white"/>
        </w:rPr>
        <w:t>3) Общие правила осуществления закупок</w:t>
      </w:r>
    </w:p>
    <w:p>
      <w:pPr>
        <w:pStyle w:val="Normal"/>
        <w:rPr>
          <w:sz w:val="24"/>
          <w:szCs w:val="24"/>
          <w:highlight w:val="white"/>
        </w:rPr>
      </w:pPr>
      <w:r>
        <w:rPr>
          <w:sz w:val="24"/>
          <w:szCs w:val="24"/>
          <w:highlight w:val="white"/>
        </w:rPr>
        <w:t>•</w:t>
      </w:r>
      <w:r>
        <w:rPr>
          <w:sz w:val="24"/>
          <w:szCs w:val="24"/>
          <w:highlight w:val="white"/>
        </w:rPr>
        <w:tab/>
        <w:t>Извещение об осуществлении закупки</w:t>
      </w:r>
    </w:p>
    <w:p>
      <w:pPr>
        <w:pStyle w:val="Normal"/>
        <w:rPr>
          <w:sz w:val="24"/>
          <w:szCs w:val="24"/>
          <w:highlight w:val="white"/>
        </w:rPr>
      </w:pPr>
      <w:r>
        <w:rPr>
          <w:sz w:val="24"/>
          <w:szCs w:val="24"/>
          <w:highlight w:val="white"/>
        </w:rPr>
        <w:t>•</w:t>
      </w:r>
      <w:r>
        <w:rPr>
          <w:sz w:val="24"/>
          <w:szCs w:val="24"/>
          <w:highlight w:val="white"/>
        </w:rPr>
        <w:tab/>
        <w:t>Требования к участникам закупки</w:t>
      </w:r>
    </w:p>
    <w:p>
      <w:pPr>
        <w:pStyle w:val="Normal"/>
        <w:rPr>
          <w:sz w:val="24"/>
          <w:szCs w:val="24"/>
          <w:highlight w:val="white"/>
        </w:rPr>
      </w:pPr>
      <w:r>
        <w:rPr>
          <w:sz w:val="24"/>
          <w:szCs w:val="24"/>
          <w:highlight w:val="white"/>
        </w:rPr>
        <w:t>•</w:t>
      </w:r>
      <w:r>
        <w:rPr>
          <w:sz w:val="24"/>
          <w:szCs w:val="24"/>
          <w:highlight w:val="white"/>
        </w:rPr>
        <w:tab/>
        <w:t>Заявка на участие в закупке</w:t>
      </w:r>
    </w:p>
    <w:p>
      <w:pPr>
        <w:pStyle w:val="Normal"/>
        <w:rPr>
          <w:sz w:val="24"/>
          <w:szCs w:val="24"/>
          <w:highlight w:val="white"/>
        </w:rPr>
      </w:pPr>
      <w:r>
        <w:rPr>
          <w:sz w:val="24"/>
          <w:szCs w:val="24"/>
          <w:highlight w:val="white"/>
        </w:rPr>
        <w:t>•</w:t>
      </w:r>
      <w:r>
        <w:rPr>
          <w:sz w:val="24"/>
          <w:szCs w:val="24"/>
          <w:highlight w:val="white"/>
        </w:rPr>
        <w:tab/>
        <w:t>Правила описания объекта закупки</w:t>
      </w:r>
    </w:p>
    <w:p>
      <w:pPr>
        <w:pStyle w:val="Normal"/>
        <w:rPr>
          <w:sz w:val="24"/>
          <w:szCs w:val="24"/>
          <w:highlight w:val="white"/>
        </w:rPr>
      </w:pPr>
      <w:r>
        <w:rPr>
          <w:sz w:val="24"/>
          <w:szCs w:val="24"/>
          <w:highlight w:val="white"/>
        </w:rPr>
        <w:t>•</w:t>
      </w:r>
      <w:r>
        <w:rPr>
          <w:sz w:val="24"/>
          <w:szCs w:val="24"/>
          <w:highlight w:val="white"/>
        </w:rPr>
        <w:tab/>
        <w:t>Применение национального режима при осуществлении закупок</w:t>
      </w:r>
    </w:p>
    <w:p>
      <w:pPr>
        <w:pStyle w:val="Normal"/>
        <w:rPr>
          <w:sz w:val="24"/>
          <w:szCs w:val="24"/>
          <w:highlight w:val="white"/>
        </w:rPr>
      </w:pPr>
      <w:r>
        <w:rPr>
          <w:sz w:val="24"/>
          <w:szCs w:val="24"/>
          <w:highlight w:val="white"/>
        </w:rPr>
        <w:t>•</w:t>
      </w:r>
      <w:r>
        <w:rPr>
          <w:sz w:val="24"/>
          <w:szCs w:val="24"/>
          <w:highlight w:val="white"/>
        </w:rPr>
        <w:tab/>
        <w:t>Предоставление преимуществ при осуществлении закупок. Закупки у субъектов малого предпринимательства, социально ориентированных некоммерческих организаций</w:t>
      </w:r>
    </w:p>
    <w:p>
      <w:pPr>
        <w:pStyle w:val="Normal"/>
        <w:rPr>
          <w:sz w:val="24"/>
          <w:szCs w:val="24"/>
          <w:highlight w:val="white"/>
        </w:rPr>
      </w:pPr>
      <w:r>
        <w:rPr>
          <w:sz w:val="24"/>
          <w:szCs w:val="24"/>
          <w:highlight w:val="white"/>
        </w:rPr>
        <w:t>•</w:t>
      </w:r>
      <w:r>
        <w:rPr>
          <w:sz w:val="24"/>
          <w:szCs w:val="24"/>
          <w:highlight w:val="white"/>
        </w:rPr>
        <w:tab/>
        <w:t>Обеспечение заявки на участие в закупках. Обеспечение исполнения контрактов. Обеспечение гарантийных обязательств. Требования к независимым гарантиям</w:t>
      </w:r>
    </w:p>
    <w:p>
      <w:pPr>
        <w:pStyle w:val="Normal"/>
        <w:widowControl w:val="false"/>
        <w:spacing w:before="0" w:after="200"/>
        <w:ind w:firstLine="709"/>
        <w:contextualSpacing/>
        <w:rPr>
          <w:rFonts w:ascii="Calibri" w:hAnsi="Calibri" w:eastAsia="Calibri"/>
          <w:sz w:val="22"/>
          <w:szCs w:val="22"/>
          <w:highlight w:val="white"/>
        </w:rPr>
      </w:pPr>
      <w:r>
        <w:rPr>
          <w:rFonts w:eastAsia="Calibri"/>
          <w:b/>
          <w:bCs/>
          <w:sz w:val="24"/>
          <w:szCs w:val="24"/>
          <w:highlight w:val="white"/>
          <w:lang w:eastAsia="ru-RU"/>
        </w:rPr>
        <w:t>Практическое занятие: требования к участникам закупок</w:t>
      </w:r>
    </w:p>
    <w:p>
      <w:pPr>
        <w:pStyle w:val="Normal"/>
        <w:rPr>
          <w:sz w:val="24"/>
          <w:szCs w:val="24"/>
          <w:highlight w:val="white"/>
        </w:rPr>
      </w:pPr>
      <w:r>
        <w:rPr>
          <w:sz w:val="24"/>
          <w:szCs w:val="24"/>
          <w:highlight w:val="white"/>
        </w:rPr>
      </w:r>
    </w:p>
    <w:p>
      <w:pPr>
        <w:pStyle w:val="Normal"/>
        <w:rPr>
          <w:b/>
          <w:sz w:val="24"/>
          <w:szCs w:val="24"/>
          <w:highlight w:val="white"/>
        </w:rPr>
      </w:pPr>
      <w:r>
        <w:rPr>
          <w:b/>
          <w:sz w:val="24"/>
          <w:szCs w:val="24"/>
          <w:highlight w:val="white"/>
        </w:rPr>
        <w:t>4) Порядок проведения закупок</w:t>
      </w:r>
    </w:p>
    <w:p>
      <w:pPr>
        <w:pStyle w:val="Normal"/>
        <w:rPr>
          <w:sz w:val="24"/>
          <w:szCs w:val="24"/>
          <w:highlight w:val="white"/>
        </w:rPr>
      </w:pPr>
      <w:r>
        <w:rPr>
          <w:sz w:val="24"/>
          <w:szCs w:val="24"/>
          <w:highlight w:val="white"/>
        </w:rPr>
        <w:t>•</w:t>
      </w:r>
      <w:r>
        <w:rPr>
          <w:sz w:val="24"/>
          <w:szCs w:val="24"/>
          <w:highlight w:val="white"/>
        </w:rPr>
        <w:tab/>
        <w:t>Способы закупок и условия применения различных способов определения поставщиков (подрядчиков, исполнителей)</w:t>
      </w:r>
    </w:p>
    <w:p>
      <w:pPr>
        <w:pStyle w:val="Normal"/>
        <w:rPr>
          <w:sz w:val="24"/>
          <w:szCs w:val="24"/>
          <w:highlight w:val="white"/>
        </w:rPr>
      </w:pPr>
      <w:r>
        <w:rPr>
          <w:sz w:val="24"/>
          <w:szCs w:val="24"/>
          <w:highlight w:val="white"/>
        </w:rPr>
        <w:t>•</w:t>
      </w:r>
      <w:r>
        <w:rPr>
          <w:sz w:val="24"/>
          <w:szCs w:val="24"/>
          <w:highlight w:val="white"/>
        </w:rPr>
        <w:tab/>
        <w:t>Порядок оценки заявок и критерии этой оценки</w:t>
      </w:r>
    </w:p>
    <w:p>
      <w:pPr>
        <w:pStyle w:val="Normal"/>
        <w:rPr>
          <w:sz w:val="24"/>
          <w:szCs w:val="24"/>
          <w:highlight w:val="white"/>
        </w:rPr>
      </w:pPr>
      <w:r>
        <w:rPr>
          <w:sz w:val="24"/>
          <w:szCs w:val="24"/>
          <w:highlight w:val="white"/>
        </w:rPr>
        <w:t>•</w:t>
      </w:r>
      <w:r>
        <w:rPr>
          <w:sz w:val="24"/>
          <w:szCs w:val="24"/>
          <w:highlight w:val="white"/>
        </w:rPr>
        <w:tab/>
        <w:t>Проведение электронного конкурса</w:t>
      </w:r>
    </w:p>
    <w:p>
      <w:pPr>
        <w:pStyle w:val="Normal"/>
        <w:rPr>
          <w:sz w:val="24"/>
          <w:szCs w:val="24"/>
          <w:highlight w:val="white"/>
        </w:rPr>
      </w:pPr>
      <w:r>
        <w:rPr>
          <w:sz w:val="24"/>
          <w:szCs w:val="24"/>
          <w:highlight w:val="white"/>
        </w:rPr>
        <w:t>•</w:t>
      </w:r>
      <w:r>
        <w:rPr>
          <w:sz w:val="24"/>
          <w:szCs w:val="24"/>
          <w:highlight w:val="white"/>
        </w:rPr>
        <w:tab/>
        <w:t>Проведение электронного аукциона</w:t>
      </w:r>
    </w:p>
    <w:p>
      <w:pPr>
        <w:pStyle w:val="Normal"/>
        <w:rPr>
          <w:sz w:val="24"/>
          <w:szCs w:val="24"/>
          <w:highlight w:val="white"/>
        </w:rPr>
      </w:pPr>
      <w:r>
        <w:rPr>
          <w:sz w:val="24"/>
          <w:szCs w:val="24"/>
          <w:highlight w:val="white"/>
        </w:rPr>
        <w:t>•</w:t>
      </w:r>
      <w:r>
        <w:rPr>
          <w:sz w:val="24"/>
          <w:szCs w:val="24"/>
          <w:highlight w:val="white"/>
        </w:rPr>
        <w:tab/>
        <w:t>Проведение электронного запроса котировок</w:t>
      </w:r>
    </w:p>
    <w:p>
      <w:pPr>
        <w:pStyle w:val="Normal"/>
        <w:rPr>
          <w:sz w:val="24"/>
          <w:szCs w:val="24"/>
          <w:highlight w:val="white"/>
        </w:rPr>
      </w:pPr>
      <w:r>
        <w:rPr>
          <w:sz w:val="24"/>
          <w:szCs w:val="24"/>
          <w:highlight w:val="white"/>
        </w:rPr>
        <w:t>•</w:t>
      </w:r>
      <w:r>
        <w:rPr>
          <w:sz w:val="24"/>
          <w:szCs w:val="24"/>
          <w:highlight w:val="white"/>
        </w:rPr>
        <w:tab/>
        <w:t>Рассмотрение заявок участников</w:t>
      </w:r>
    </w:p>
    <w:p>
      <w:pPr>
        <w:pStyle w:val="Normal"/>
        <w:rPr>
          <w:sz w:val="24"/>
          <w:szCs w:val="24"/>
          <w:highlight w:val="white"/>
        </w:rPr>
      </w:pPr>
      <w:r>
        <w:rPr>
          <w:sz w:val="24"/>
          <w:szCs w:val="24"/>
          <w:highlight w:val="white"/>
        </w:rPr>
        <w:t>•</w:t>
      </w:r>
      <w:r>
        <w:rPr>
          <w:sz w:val="24"/>
          <w:szCs w:val="24"/>
          <w:highlight w:val="white"/>
        </w:rPr>
        <w:tab/>
        <w:t>Моделирование процедуры закупки путем проведения электронного аукциона на торговой площадке</w:t>
      </w:r>
    </w:p>
    <w:p>
      <w:pPr>
        <w:pStyle w:val="Normal"/>
        <w:rPr>
          <w:sz w:val="24"/>
          <w:szCs w:val="24"/>
          <w:highlight w:val="white"/>
        </w:rPr>
      </w:pPr>
      <w:r>
        <w:rPr>
          <w:sz w:val="24"/>
          <w:szCs w:val="24"/>
          <w:highlight w:val="white"/>
        </w:rPr>
        <w:t>•</w:t>
      </w:r>
      <w:r>
        <w:rPr>
          <w:sz w:val="24"/>
          <w:szCs w:val="24"/>
          <w:highlight w:val="white"/>
        </w:rPr>
        <w:tab/>
        <w:t>Определение поставщика (подрядчика, исполнителя) путем применения закрытых конкурентных способов</w:t>
      </w:r>
    </w:p>
    <w:p>
      <w:pPr>
        <w:pStyle w:val="Normal"/>
        <w:rPr>
          <w:sz w:val="24"/>
          <w:szCs w:val="24"/>
          <w:highlight w:val="white"/>
        </w:rPr>
      </w:pPr>
      <w:r>
        <w:rPr>
          <w:sz w:val="24"/>
          <w:szCs w:val="24"/>
          <w:highlight w:val="white"/>
        </w:rPr>
        <w:t>•</w:t>
      </w:r>
      <w:r>
        <w:rPr>
          <w:sz w:val="24"/>
          <w:szCs w:val="24"/>
          <w:highlight w:val="white"/>
        </w:rPr>
        <w:tab/>
        <w:t>Закупки у единственного поставщика (подрядчика, исполнителя)</w:t>
      </w:r>
    </w:p>
    <w:p>
      <w:pPr>
        <w:pStyle w:val="Normal"/>
        <w:rPr>
          <w:sz w:val="24"/>
          <w:szCs w:val="24"/>
          <w:highlight w:val="white"/>
        </w:rPr>
      </w:pPr>
      <w:r>
        <w:rPr>
          <w:sz w:val="24"/>
          <w:szCs w:val="24"/>
          <w:highlight w:val="white"/>
        </w:rPr>
        <w:t>•</w:t>
      </w:r>
      <w:r>
        <w:rPr>
          <w:sz w:val="24"/>
          <w:szCs w:val="24"/>
          <w:highlight w:val="white"/>
        </w:rPr>
        <w:tab/>
        <w:t>Особенности отдельных видов закупки</w:t>
      </w:r>
    </w:p>
    <w:p>
      <w:pPr>
        <w:pStyle w:val="Normal"/>
        <w:widowControl w:val="false"/>
        <w:spacing w:before="0" w:after="200"/>
        <w:ind w:firstLine="709"/>
        <w:contextualSpacing/>
        <w:rPr>
          <w:rFonts w:eastAsia="Calibri"/>
          <w:b/>
          <w:bCs/>
          <w:sz w:val="24"/>
          <w:szCs w:val="24"/>
          <w:highlight w:val="white"/>
        </w:rPr>
      </w:pPr>
      <w:r>
        <w:rPr>
          <w:rFonts w:eastAsia="Calibri"/>
          <w:b/>
          <w:bCs/>
          <w:sz w:val="24"/>
          <w:szCs w:val="24"/>
          <w:highlight w:val="white"/>
          <w:lang w:eastAsia="ru-RU"/>
        </w:rPr>
        <w:t>Практическое занятие: размещение извещения о проведении аукциона</w:t>
      </w:r>
    </w:p>
    <w:p>
      <w:pPr>
        <w:pStyle w:val="Normal"/>
        <w:widowControl w:val="false"/>
        <w:spacing w:before="0" w:after="200"/>
        <w:ind w:firstLine="709"/>
        <w:contextualSpacing/>
        <w:rPr>
          <w:rFonts w:ascii="Calibri" w:hAnsi="Calibri" w:eastAsia="Calibri"/>
          <w:b/>
          <w:bCs/>
          <w:sz w:val="22"/>
          <w:szCs w:val="22"/>
          <w:highlight w:val="white"/>
        </w:rPr>
      </w:pPr>
      <w:r>
        <w:rPr>
          <w:rFonts w:eastAsia="Calibri"/>
          <w:b/>
          <w:bCs/>
          <w:sz w:val="24"/>
          <w:szCs w:val="24"/>
          <w:highlight w:val="white"/>
          <w:lang w:eastAsia="ru-RU"/>
        </w:rPr>
        <w:t>Практическое занятие: размещение извещения  о проведении запроса котировок</w:t>
      </w:r>
    </w:p>
    <w:p>
      <w:pPr>
        <w:pStyle w:val="Normal"/>
        <w:widowControl w:val="false"/>
        <w:spacing w:before="0" w:after="200"/>
        <w:ind w:firstLine="709"/>
        <w:contextualSpacing/>
        <w:rPr>
          <w:rFonts w:ascii="Calibri" w:hAnsi="Calibri" w:eastAsia="Calibri"/>
          <w:b/>
          <w:bCs/>
          <w:sz w:val="22"/>
          <w:szCs w:val="22"/>
          <w:highlight w:val="white"/>
        </w:rPr>
      </w:pPr>
      <w:r>
        <w:rPr>
          <w:rFonts w:eastAsia="Calibri"/>
          <w:b/>
          <w:bCs/>
          <w:sz w:val="24"/>
          <w:szCs w:val="24"/>
          <w:highlight w:val="white"/>
          <w:lang w:eastAsia="ru-RU"/>
        </w:rPr>
        <w:t>Практическое занятие: размещение конкурса</w:t>
      </w:r>
    </w:p>
    <w:p>
      <w:pPr>
        <w:pStyle w:val="Normal"/>
        <w:widowControl w:val="false"/>
        <w:spacing w:before="0" w:after="200"/>
        <w:ind w:firstLine="708"/>
        <w:contextualSpacing/>
        <w:rPr>
          <w:rFonts w:ascii="Calibri" w:hAnsi="Calibri" w:eastAsia="Calibri"/>
          <w:b/>
          <w:bCs/>
          <w:sz w:val="22"/>
          <w:szCs w:val="22"/>
          <w:highlight w:val="white"/>
        </w:rPr>
      </w:pPr>
      <w:r>
        <w:rPr>
          <w:rFonts w:eastAsia="Calibri" w:ascii="Calibri" w:hAnsi="Calibri"/>
          <w:b/>
          <w:bCs/>
          <w:sz w:val="22"/>
          <w:szCs w:val="22"/>
          <w:highlight w:val="white"/>
        </w:rPr>
      </w:r>
    </w:p>
    <w:p>
      <w:pPr>
        <w:pStyle w:val="Normal"/>
        <w:rPr>
          <w:b/>
          <w:sz w:val="24"/>
          <w:szCs w:val="24"/>
          <w:highlight w:val="white"/>
        </w:rPr>
      </w:pPr>
      <w:r>
        <w:rPr>
          <w:b/>
          <w:sz w:val="24"/>
          <w:szCs w:val="24"/>
          <w:highlight w:val="white"/>
        </w:rPr>
        <w:t>5) Контракты</w:t>
      </w:r>
    </w:p>
    <w:p>
      <w:pPr>
        <w:pStyle w:val="Normal"/>
        <w:rPr>
          <w:sz w:val="24"/>
          <w:szCs w:val="24"/>
          <w:highlight w:val="white"/>
        </w:rPr>
      </w:pPr>
      <w:r>
        <w:rPr>
          <w:sz w:val="24"/>
          <w:szCs w:val="24"/>
          <w:highlight w:val="white"/>
        </w:rPr>
        <w:t>•</w:t>
      </w:r>
      <w:r>
        <w:rPr>
          <w:sz w:val="24"/>
          <w:szCs w:val="24"/>
          <w:highlight w:val="white"/>
        </w:rPr>
        <w:tab/>
        <w:t>Порядок заключения, исполнения, изменения и расторжения контрактов</w:t>
      </w:r>
    </w:p>
    <w:p>
      <w:pPr>
        <w:pStyle w:val="Normal"/>
        <w:rPr>
          <w:sz w:val="24"/>
          <w:szCs w:val="24"/>
          <w:highlight w:val="white"/>
        </w:rPr>
      </w:pPr>
      <w:r>
        <w:rPr>
          <w:sz w:val="24"/>
          <w:szCs w:val="24"/>
          <w:highlight w:val="white"/>
        </w:rPr>
        <w:t>•</w:t>
      </w:r>
      <w:r>
        <w:rPr>
          <w:sz w:val="24"/>
          <w:szCs w:val="24"/>
          <w:highlight w:val="white"/>
        </w:rPr>
        <w:tab/>
        <w:t>Приемка продукции. Экспертиза результатов контракта и привлечение экспертов</w:t>
      </w:r>
    </w:p>
    <w:p>
      <w:pPr>
        <w:pStyle w:val="Normal"/>
        <w:widowControl w:val="false"/>
        <w:spacing w:before="0" w:after="200"/>
        <w:ind w:firstLine="709"/>
        <w:contextualSpacing/>
        <w:rPr>
          <w:rFonts w:ascii="Calibri" w:hAnsi="Calibri" w:eastAsia="Calibri"/>
          <w:b/>
          <w:bCs/>
          <w:sz w:val="22"/>
          <w:szCs w:val="22"/>
          <w:highlight w:val="white"/>
        </w:rPr>
      </w:pPr>
      <w:r>
        <w:rPr>
          <w:rFonts w:eastAsia="Calibri"/>
          <w:b/>
          <w:bCs/>
          <w:sz w:val="24"/>
          <w:szCs w:val="24"/>
          <w:highlight w:val="white"/>
          <w:lang w:eastAsia="ru-RU"/>
        </w:rPr>
        <w:t>Практическое задание: ведение реестра контракта</w:t>
      </w:r>
    </w:p>
    <w:p>
      <w:pPr>
        <w:pStyle w:val="Normal"/>
        <w:ind w:firstLine="708"/>
        <w:rPr>
          <w:sz w:val="24"/>
          <w:szCs w:val="24"/>
          <w:highlight w:val="white"/>
        </w:rPr>
      </w:pPr>
      <w:r>
        <w:rPr>
          <w:sz w:val="24"/>
          <w:szCs w:val="24"/>
          <w:highlight w:val="white"/>
        </w:rPr>
      </w:r>
    </w:p>
    <w:p>
      <w:pPr>
        <w:pStyle w:val="Normal"/>
        <w:rPr>
          <w:b/>
          <w:sz w:val="24"/>
          <w:szCs w:val="24"/>
          <w:highlight w:val="white"/>
        </w:rPr>
      </w:pPr>
      <w:r>
        <w:rPr>
          <w:b/>
          <w:sz w:val="24"/>
          <w:szCs w:val="24"/>
          <w:highlight w:val="white"/>
        </w:rPr>
        <w:t>6) Мониторинг, контроль, аудит и защита прав и интересов участников закупок</w:t>
      </w:r>
    </w:p>
    <w:p>
      <w:pPr>
        <w:pStyle w:val="Normal"/>
        <w:rPr>
          <w:sz w:val="24"/>
          <w:szCs w:val="24"/>
          <w:highlight w:val="white"/>
        </w:rPr>
      </w:pPr>
      <w:r>
        <w:rPr>
          <w:sz w:val="24"/>
          <w:szCs w:val="24"/>
          <w:highlight w:val="white"/>
        </w:rPr>
        <w:t>•</w:t>
      </w:r>
      <w:r>
        <w:rPr>
          <w:sz w:val="24"/>
          <w:szCs w:val="24"/>
          <w:highlight w:val="white"/>
        </w:rPr>
        <w:tab/>
        <w:t>Контроль в сфере закупок</w:t>
      </w:r>
    </w:p>
    <w:p>
      <w:pPr>
        <w:pStyle w:val="Normal"/>
        <w:rPr>
          <w:sz w:val="24"/>
          <w:szCs w:val="24"/>
          <w:highlight w:val="white"/>
        </w:rPr>
      </w:pPr>
      <w:r>
        <w:rPr>
          <w:sz w:val="24"/>
          <w:szCs w:val="24"/>
          <w:highlight w:val="white"/>
        </w:rPr>
        <w:t>•</w:t>
      </w:r>
      <w:r>
        <w:rPr>
          <w:sz w:val="24"/>
          <w:szCs w:val="24"/>
          <w:highlight w:val="white"/>
        </w:rPr>
        <w:tab/>
        <w:t>Обжалование. Способы защиты прав и законных интересов участников процедуры закупки</w:t>
      </w:r>
    </w:p>
    <w:p>
      <w:pPr>
        <w:pStyle w:val="Normal"/>
        <w:rPr>
          <w:sz w:val="24"/>
          <w:szCs w:val="24"/>
          <w:highlight w:val="white"/>
        </w:rPr>
      </w:pPr>
      <w:r>
        <w:rPr>
          <w:sz w:val="24"/>
          <w:szCs w:val="24"/>
          <w:highlight w:val="white"/>
        </w:rPr>
        <w:t>•</w:t>
      </w:r>
      <w:r>
        <w:rPr>
          <w:sz w:val="24"/>
          <w:szCs w:val="24"/>
          <w:highlight w:val="white"/>
        </w:rPr>
        <w:tab/>
        <w:t>Ответственность за нарушение законодательства Российской Федерации в сфере закупок</w:t>
      </w:r>
    </w:p>
    <w:p>
      <w:pPr>
        <w:pStyle w:val="Normal"/>
        <w:ind w:firstLine="709"/>
        <w:rPr>
          <w:sz w:val="24"/>
          <w:szCs w:val="24"/>
          <w:highlight w:val="white"/>
        </w:rPr>
      </w:pPr>
      <w:r>
        <w:rPr>
          <w:sz w:val="24"/>
          <w:szCs w:val="24"/>
          <w:highlight w:val="white"/>
        </w:rPr>
        <w:t>Программа разработана в соответствии с Федеральным законом № 44-ФЗ от 05.04.2013 «О контрактной системе в сфере закупок товаров, работ, услуг для обеспечения государственных и муниципальных нужд».</w:t>
      </w:r>
    </w:p>
    <w:p>
      <w:pPr>
        <w:pStyle w:val="Normal"/>
        <w:ind w:firstLine="709"/>
        <w:rPr>
          <w:sz w:val="24"/>
          <w:szCs w:val="24"/>
          <w:highlight w:val="white"/>
        </w:rPr>
      </w:pPr>
      <w:r>
        <w:rPr>
          <w:sz w:val="24"/>
          <w:szCs w:val="24"/>
          <w:highlight w:val="white"/>
        </w:rPr>
        <w:t xml:space="preserve">Учитывает положения профессионального стандарта «Специалист в сфере закупок», утвержденный приказом Министерства труда и социальной защиты Российской Федерации </w:t>
        <w:br/>
        <w:t>от 10.09.2015 № 625н.</w:t>
      </w:r>
    </w:p>
    <w:p>
      <w:pPr>
        <w:pStyle w:val="ListParagraph"/>
        <w:widowControl w:val="false"/>
        <w:spacing w:lineRule="auto" w:line="240" w:before="0" w:after="0"/>
        <w:ind w:firstLine="567" w:left="0"/>
        <w:contextualSpacing/>
        <w:jc w:val="both"/>
        <w:rPr>
          <w:rFonts w:ascii="Times New Roman" w:hAnsi="Times New Roman" w:cs="Times New Roman"/>
          <w:sz w:val="24"/>
          <w:szCs w:val="24"/>
          <w:highlight w:val="white"/>
        </w:rPr>
      </w:pPr>
      <w:r>
        <w:rPr>
          <w:rFonts w:cs="Times New Roman"/>
          <w:sz w:val="24"/>
          <w:szCs w:val="24"/>
          <w:highlight w:val="white"/>
        </w:rPr>
        <w:t xml:space="preserve">Освоение предлагаемой программы повышения квалификации позволит повысить профессиональный уровень сотрудников заказчика, в обязанности которых входит осуществление закупок товаров, работ, услуг для обеспечения государственных и муниципальных нужд, включая формирование планов-графиков закупок, участие в осуществлении закупок, участие в работе комиссий по осуществлению закупок, участие в мероприятиях, связанных с исполнением контракта. </w:t>
      </w:r>
    </w:p>
    <w:p>
      <w:pPr>
        <w:pStyle w:val="Normal"/>
        <w:rPr>
          <w:rFonts w:eastAsia="Calibri"/>
          <w:sz w:val="24"/>
          <w:szCs w:val="24"/>
          <w:highlight w:val="white"/>
        </w:rPr>
      </w:pPr>
      <w:r>
        <w:rPr>
          <w:b/>
          <w:sz w:val="24"/>
          <w:szCs w:val="24"/>
          <w:highlight w:val="white"/>
        </w:rPr>
        <w:t xml:space="preserve">Дополнительная информация: </w:t>
      </w:r>
      <w:r>
        <w:rPr>
          <w:sz w:val="24"/>
          <w:szCs w:val="24"/>
          <w:highlight w:val="white"/>
        </w:rPr>
        <w:t>всем слушателям программы направляется раздаточный материал, который включает в себя</w:t>
      </w:r>
      <w:r>
        <w:rPr>
          <w:b/>
          <w:sz w:val="24"/>
          <w:szCs w:val="24"/>
          <w:highlight w:val="white"/>
        </w:rPr>
        <w:t xml:space="preserve"> </w:t>
      </w:r>
      <w:r>
        <w:rPr>
          <w:sz w:val="24"/>
          <w:szCs w:val="24"/>
          <w:highlight w:val="white"/>
        </w:rPr>
        <w:t xml:space="preserve">текст Федерального закона от 05.04.2013 44-ФЗ «О контрактной системе в сфере закупок товаров, работ, услуг для обеспечения государственных и муниципальных нужд» (в последней редакции), презентации преподавателей, материалы для практических занятий. </w:t>
      </w:r>
    </w:p>
    <w:p>
      <w:pPr>
        <w:pStyle w:val="Normal"/>
        <w:ind w:firstLine="708"/>
        <w:rPr>
          <w:sz w:val="24"/>
          <w:szCs w:val="24"/>
          <w:highlight w:val="white"/>
        </w:rPr>
      </w:pPr>
      <w:r>
        <w:rPr>
          <w:sz w:val="24"/>
          <w:szCs w:val="24"/>
          <w:highlight w:val="white"/>
        </w:rPr>
        <w:t xml:space="preserve">В процессе обучения принимают участие приглашенные преподаватели-практики, эксперты в сфере закупок. </w:t>
      </w:r>
    </w:p>
    <w:p>
      <w:pPr>
        <w:pStyle w:val="Normal"/>
        <w:ind w:firstLine="709"/>
        <w:rPr>
          <w:b/>
          <w:sz w:val="24"/>
          <w:highlight w:val="white"/>
        </w:rPr>
      </w:pPr>
      <w:r>
        <w:rPr>
          <w:b/>
          <w:sz w:val="24"/>
          <w:highlight w:val="white"/>
        </w:rPr>
      </w:r>
    </w:p>
    <w:p>
      <w:pPr>
        <w:pStyle w:val="Normal"/>
        <w:ind w:firstLine="709"/>
        <w:rPr>
          <w:b/>
          <w:sz w:val="24"/>
          <w:highlight w:val="white"/>
        </w:rPr>
      </w:pPr>
      <w:r>
        <w:rPr>
          <w:b/>
          <w:sz w:val="24"/>
          <w:highlight w:val="white"/>
        </w:rPr>
        <w:t xml:space="preserve">10. Отчетная документация: </w:t>
      </w:r>
    </w:p>
    <w:p>
      <w:pPr>
        <w:pStyle w:val="Normal"/>
        <w:ind w:firstLine="709"/>
        <w:rPr>
          <w:sz w:val="24"/>
          <w:szCs w:val="24"/>
          <w:highlight w:val="white"/>
        </w:rPr>
      </w:pPr>
      <w:r>
        <w:rPr>
          <w:sz w:val="24"/>
          <w:highlight w:val="white"/>
        </w:rPr>
        <w:t xml:space="preserve">По окончании оказания Услуги Исполнителем должны быть представлены удостоверения о повышении квалификации </w:t>
      </w:r>
      <w:r>
        <w:rPr>
          <w:sz w:val="24"/>
          <w:szCs w:val="24"/>
          <w:highlight w:val="white"/>
        </w:rPr>
        <w:t>на бланках</w:t>
      </w:r>
      <w:r>
        <w:rPr>
          <w:highlight w:val="white"/>
        </w:rPr>
        <w:t xml:space="preserve"> </w:t>
      </w:r>
      <w:r>
        <w:rPr>
          <w:sz w:val="24"/>
          <w:szCs w:val="24"/>
          <w:highlight w:val="white"/>
        </w:rPr>
        <w:t>установленного образца, защищенных от подделок, и протокол заседания комиссии по проверке знаний, с печатью организации и подписью председателя комиссии.</w:t>
      </w:r>
    </w:p>
    <w:p>
      <w:pPr>
        <w:pStyle w:val="Normal"/>
        <w:rPr>
          <w:sz w:val="24"/>
          <w:szCs w:val="24"/>
          <w:highlight w:val="white"/>
        </w:rPr>
      </w:pPr>
      <w:r>
        <w:rPr>
          <w:sz w:val="24"/>
          <w:szCs w:val="24"/>
          <w:highlight w:val="white"/>
        </w:rPr>
      </w:r>
    </w:p>
    <w:p>
      <w:pPr>
        <w:pStyle w:val="Normal"/>
        <w:ind w:firstLine="709"/>
        <w:rPr>
          <w:b/>
          <w:sz w:val="24"/>
          <w:highlight w:val="white"/>
        </w:rPr>
      </w:pPr>
      <w:r>
        <w:rPr>
          <w:b/>
          <w:sz w:val="24"/>
          <w:highlight w:val="white"/>
        </w:rPr>
        <w:t>11. Порядок оказания Услуги:</w:t>
      </w:r>
    </w:p>
    <w:p>
      <w:pPr>
        <w:pStyle w:val="Normal"/>
        <w:ind w:firstLine="709"/>
        <w:rPr>
          <w:sz w:val="24"/>
          <w:highlight w:val="white"/>
        </w:rPr>
      </w:pPr>
      <w:r>
        <w:rPr>
          <w:sz w:val="24"/>
          <w:highlight w:val="white"/>
        </w:rPr>
        <w:t xml:space="preserve">Исполнитель должен: </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Разработать дополнительную профессиональную программу;</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Согласовать дополнительную профессиональную программу с Заказчиком;</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Согласовать сроки проведения обучения с Заказчиком</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Подготовить презентационный материал;</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Подготовить раздаточный учебно-методический материал и обеспечить им слушателей;</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Организовать учебный процесс;</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Провести комплексную оценку приобретенных слушателями знаний;</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highlight w:val="white"/>
        </w:rPr>
      </w:pPr>
      <w:r>
        <w:rPr>
          <w:rFonts w:cs="Times New Roman"/>
          <w:sz w:val="24"/>
          <w:szCs w:val="24"/>
          <w:highlight w:val="white"/>
        </w:rPr>
        <w:t>Не опубликовывать в открытых источниках информацию о сотрудниках Министерства промышленности и торговли Российской Федерации</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rFonts w:ascii="Times New Roman" w:hAnsi="Times New Roman" w:cs="Times New Roman"/>
          <w:sz w:val="24"/>
          <w:szCs w:val="24"/>
        </w:rPr>
      </w:pPr>
      <w:r>
        <w:rPr>
          <w:rFonts w:cs="Times New Roman"/>
          <w:sz w:val="24"/>
          <w:szCs w:val="24"/>
          <w:highlight w:val="white"/>
        </w:rPr>
        <w:t>Предоставить электронные удостоверения о повышении квалификации в отдел формирования и профессиональной подготовки кадрового состава Административного департамента Министерства промышленности</w:t>
      </w:r>
      <w:r>
        <w:rPr>
          <w:rFonts w:cs="Times New Roman"/>
          <w:sz w:val="24"/>
          <w:szCs w:val="24"/>
        </w:rPr>
        <w:t xml:space="preserve"> и торговли Российской Федерации.</w:t>
      </w:r>
    </w:p>
    <w:p>
      <w:pPr>
        <w:pStyle w:val="ListParagraph"/>
        <w:numPr>
          <w:ilvl w:val="0"/>
          <w:numId w:val="2"/>
        </w:numPr>
        <w:shd w:val="clear" w:color="auto" w:fill="FFFFFF"/>
        <w:tabs>
          <w:tab w:val="clear" w:pos="708"/>
          <w:tab w:val="left" w:pos="360" w:leader="none"/>
          <w:tab w:val="left" w:pos="900" w:leader="none"/>
        </w:tabs>
        <w:spacing w:lineRule="auto" w:line="240" w:before="0" w:after="0"/>
        <w:ind w:firstLine="709" w:left="0"/>
        <w:contextualSpacing/>
        <w:jc w:val="both"/>
        <w:rPr>
          <w:b w:val="false"/>
          <w:bCs w:val="false"/>
          <w:color w:val="auto"/>
        </w:rPr>
      </w:pPr>
      <w:r>
        <w:rPr>
          <w:rFonts w:cs="Times New Roman"/>
          <w:b w:val="false"/>
          <w:bCs w:val="false"/>
          <w:color w:val="auto"/>
          <w:sz w:val="24"/>
          <w:szCs w:val="24"/>
        </w:rPr>
        <w:t>Направить заказным письмом отчётные документы (протокол заседания комиссии по проверке знаний, с печатью организации и подписью председателя комиссии, акт сдачи-приемки оказанной Услуги в 3-х экземплярах, акт сверки счетов в 3-х экземплярах).</w:t>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tbl>
      <w:tblPr>
        <w:tblW w:w="988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30"/>
        <w:gridCol w:w="4958"/>
      </w:tblGrid>
      <w:tr>
        <w:trPr/>
        <w:tc>
          <w:tcPr>
            <w:tcW w:w="4930" w:type="dxa"/>
            <w:tcBorders/>
          </w:tcPr>
          <w:p>
            <w:pPr>
              <w:pStyle w:val="Header"/>
              <w:tabs>
                <w:tab w:val="clear" w:pos="4677"/>
                <w:tab w:val="clear" w:pos="9355"/>
              </w:tabs>
              <w:rPr>
                <w:bCs/>
              </w:rPr>
            </w:pPr>
            <w:r>
              <w:rPr>
                <w:bCs/>
              </w:rPr>
              <w:t>Заказчик</w:t>
            </w:r>
          </w:p>
        </w:tc>
        <w:tc>
          <w:tcPr>
            <w:tcW w:w="4958" w:type="dxa"/>
            <w:tcBorders/>
          </w:tcPr>
          <w:p>
            <w:pPr>
              <w:pStyle w:val="Normal"/>
              <w:rPr>
                <w:bCs/>
              </w:rPr>
            </w:pPr>
            <w:r>
              <w:rPr>
                <w:bCs/>
              </w:rPr>
              <w:t>Исполнитель</w:t>
            </w:r>
          </w:p>
          <w:p>
            <w:pPr>
              <w:pStyle w:val="Normal"/>
              <w:rPr>
                <w:bCs/>
              </w:rPr>
            </w:pPr>
            <w:r>
              <w:rPr>
                <w:bCs/>
              </w:rPr>
            </w:r>
          </w:p>
        </w:tc>
      </w:tr>
      <w:tr>
        <w:trPr/>
        <w:tc>
          <w:tcPr>
            <w:tcW w:w="4930" w:type="dxa"/>
            <w:tcBorders/>
          </w:tcPr>
          <w:p>
            <w:pPr>
              <w:pStyle w:val="Normal"/>
              <w:jc w:val="both"/>
              <w:rPr>
                <w:bCs/>
              </w:rPr>
            </w:pPr>
            <w:r>
              <w:rPr>
                <w:bCs/>
                <w:sz w:val="22"/>
                <w:szCs w:val="22"/>
              </w:rPr>
              <w:t>Заместитель руководителя Главного управления</w:t>
            </w:r>
          </w:p>
          <w:p>
            <w:pPr>
              <w:pStyle w:val="Normal"/>
              <w:rPr>
                <w:bCs/>
              </w:rPr>
            </w:pPr>
            <w:r>
              <w:rPr>
                <w:bCs/>
              </w:rPr>
            </w:r>
          </w:p>
          <w:p>
            <w:pPr>
              <w:pStyle w:val="Normal"/>
              <w:rPr>
                <w:bCs/>
              </w:rPr>
            </w:pPr>
            <w:r>
              <w:rPr>
                <w:bCs/>
              </w:rPr>
            </w:r>
          </w:p>
          <w:p>
            <w:pPr>
              <w:pStyle w:val="Normal"/>
              <w:rPr>
                <w:bCs/>
              </w:rPr>
            </w:pPr>
            <w:r>
              <w:rPr>
                <w:bCs/>
                <w:sz w:val="22"/>
                <w:szCs w:val="22"/>
              </w:rPr>
              <w:t>Подписано ЭЦП /А.В. Коростелев</w:t>
            </w:r>
          </w:p>
        </w:tc>
        <w:tc>
          <w:tcPr>
            <w:tcW w:w="4958" w:type="dxa"/>
            <w:tcBorders/>
          </w:tcPr>
          <w:p>
            <w:pPr>
              <w:pStyle w:val="Normal"/>
              <w:rPr>
                <w:bCs/>
                <w:sz w:val="23"/>
                <w:szCs w:val="26"/>
              </w:rPr>
            </w:pPr>
            <w:r>
              <w:rPr>
                <w:bCs/>
                <w:sz w:val="23"/>
                <w:szCs w:val="26"/>
              </w:rPr>
            </w:r>
          </w:p>
          <w:p>
            <w:pPr>
              <w:pStyle w:val="Normal"/>
              <w:rPr>
                <w:bCs/>
                <w:sz w:val="23"/>
                <w:szCs w:val="26"/>
              </w:rPr>
            </w:pPr>
            <w:r>
              <w:rPr>
                <w:bCs/>
                <w:sz w:val="23"/>
                <w:szCs w:val="26"/>
              </w:rPr>
            </w:r>
          </w:p>
          <w:p>
            <w:pPr>
              <w:pStyle w:val="Normal"/>
              <w:rPr>
                <w:bCs/>
                <w:sz w:val="23"/>
                <w:szCs w:val="26"/>
              </w:rPr>
            </w:pPr>
            <w:r>
              <w:rPr>
                <w:bCs/>
                <w:sz w:val="23"/>
                <w:szCs w:val="26"/>
              </w:rPr>
            </w:r>
          </w:p>
          <w:p>
            <w:pPr>
              <w:pStyle w:val="Normal"/>
              <w:rPr>
                <w:bCs/>
              </w:rPr>
            </w:pPr>
            <w:r>
              <w:rPr>
                <w:bCs/>
                <w:sz w:val="22"/>
                <w:szCs w:val="22"/>
              </w:rPr>
              <w:t>Подписано ЭЦП /______________/</w:t>
            </w:r>
          </w:p>
        </w:tc>
      </w:tr>
      <w:tr>
        <w:trPr/>
        <w:tc>
          <w:tcPr>
            <w:tcW w:w="4930" w:type="dxa"/>
            <w:tcBorders/>
          </w:tcPr>
          <w:p>
            <w:pPr>
              <w:pStyle w:val="Normal"/>
              <w:rPr>
                <w:bCs/>
                <w:sz w:val="23"/>
                <w:szCs w:val="26"/>
              </w:rPr>
            </w:pPr>
            <w:r>
              <w:rPr>
                <w:bCs/>
                <w:sz w:val="23"/>
                <w:szCs w:val="26"/>
              </w:rPr>
            </w:r>
          </w:p>
        </w:tc>
        <w:tc>
          <w:tcPr>
            <w:tcW w:w="4958" w:type="dxa"/>
            <w:tcBorders/>
          </w:tcPr>
          <w:p>
            <w:pPr>
              <w:pStyle w:val="Normal"/>
              <w:rPr>
                <w:bCs/>
                <w:sz w:val="23"/>
                <w:szCs w:val="26"/>
              </w:rPr>
            </w:pPr>
            <w:r>
              <w:rPr>
                <w:bCs/>
                <w:sz w:val="23"/>
                <w:szCs w:val="26"/>
              </w:rPr>
            </w:r>
          </w:p>
        </w:tc>
      </w:tr>
    </w:tbl>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p>
    <w:p>
      <w:pPr>
        <w:pStyle w:val="Normal"/>
        <w:ind w:left="5670"/>
        <w:rPr>
          <w:rFonts w:eastAsia="Calibri" w:eastAsiaTheme="minorHAnsi"/>
        </w:rPr>
      </w:pPr>
      <w:r>
        <w:rPr>
          <w:rFonts w:eastAsia="Calibri" w:eastAsiaTheme="minorHAnsi"/>
        </w:rPr>
      </w:r>
      <w:r>
        <w:br w:type="page"/>
      </w:r>
    </w:p>
    <w:p>
      <w:pPr>
        <w:pStyle w:val="Normal"/>
        <w:spacing w:before="0" w:after="0"/>
        <w:ind w:left="5670"/>
        <w:rPr>
          <w:rFonts w:ascii="Times New Roman" w:hAnsi="Times New Roman" w:eastAsia="Calibri" w:cs="Times New Roman" w:eastAsiaTheme="minorHAnsi"/>
          <w:sz w:val="24"/>
          <w:szCs w:val="24"/>
        </w:rPr>
      </w:pPr>
      <w:r>
        <w:rPr>
          <w:rFonts w:eastAsia="Calibri" w:cs="Times New Roman" w:eastAsiaTheme="minorHAnsi"/>
          <w:sz w:val="24"/>
          <w:szCs w:val="24"/>
        </w:rPr>
        <w:t>Приложение №2</w:t>
      </w:r>
    </w:p>
    <w:p>
      <w:pPr>
        <w:pStyle w:val="Normal"/>
        <w:ind w:left="5670"/>
        <w:rPr/>
      </w:pPr>
      <w:r>
        <w:rPr>
          <w:rFonts w:eastAsia="Calibri" w:cs="Times New Roman" w:eastAsiaTheme="minorHAnsi"/>
          <w:sz w:val="24"/>
          <w:szCs w:val="24"/>
        </w:rPr>
        <w:t>к Контракту от «__» _____ 20__ г. № _______</w:t>
      </w:r>
    </w:p>
    <w:p>
      <w:pPr>
        <w:pStyle w:val="Normal"/>
        <w:jc w:val="both"/>
        <w:rPr>
          <w:rFonts w:ascii="Courier New" w:hAnsi="Courier New" w:eastAsia="Calibri" w:cs="Courier New" w:eastAsiaTheme="minorHAnsi"/>
          <w:sz w:val="20"/>
          <w:szCs w:val="20"/>
        </w:rPr>
      </w:pPr>
      <w:r>
        <w:rPr>
          <w:rFonts w:eastAsia="Calibri" w:cs="Courier New" w:eastAsiaTheme="minorHAnsi" w:ascii="Courier New" w:hAnsi="Courier New"/>
          <w:sz w:val="20"/>
          <w:szCs w:val="20"/>
        </w:rPr>
      </w:r>
    </w:p>
    <w:p>
      <w:pPr>
        <w:pStyle w:val="Normal"/>
        <w:jc w:val="center"/>
        <w:rPr>
          <w:rFonts w:eastAsia="Calibri" w:eastAsiaTheme="minorHAnsi"/>
        </w:rPr>
      </w:pPr>
      <w:r>
        <w:rPr>
          <w:rFonts w:eastAsia="Calibri" w:eastAsiaTheme="minorHAnsi"/>
        </w:rPr>
        <w:t>СПЕЦИФИКАЦИЯ</w:t>
      </w:r>
    </w:p>
    <w:p>
      <w:pPr>
        <w:pStyle w:val="Normal"/>
        <w:jc w:val="both"/>
        <w:rPr>
          <w:rFonts w:eastAsia="Calibri" w:eastAsiaTheme="minorHAnsi"/>
        </w:rPr>
      </w:pPr>
      <w:r>
        <w:rPr>
          <w:rFonts w:eastAsia="Calibri" w:eastAsiaTheme="minorHAnsi"/>
        </w:rPr>
      </w:r>
    </w:p>
    <w:p>
      <w:pPr>
        <w:pStyle w:val="Normal"/>
        <w:jc w:val="both"/>
        <w:rPr>
          <w:rFonts w:eastAsia="Calibri" w:eastAsiaTheme="minorHAnsi"/>
        </w:rPr>
      </w:pPr>
      <w:r>
        <w:rPr>
          <w:rFonts w:eastAsia="Calibri" w:eastAsiaTheme="minorHAnsi"/>
        </w:rPr>
      </w:r>
    </w:p>
    <w:tbl>
      <w:tblPr>
        <w:tblW w:w="10159" w:type="dxa"/>
        <w:jc w:val="center"/>
        <w:tblInd w:w="0" w:type="dxa"/>
        <w:tblLayout w:type="fixed"/>
        <w:tblCellMar>
          <w:top w:w="102" w:type="dxa"/>
          <w:left w:w="62" w:type="dxa"/>
          <w:bottom w:w="102" w:type="dxa"/>
          <w:right w:w="62" w:type="dxa"/>
        </w:tblCellMar>
        <w:tblLook w:val="0000" w:noHBand="0" w:noVBand="0" w:firstColumn="0" w:lastRow="0" w:lastColumn="0" w:firstRow="0"/>
      </w:tblPr>
      <w:tblGrid>
        <w:gridCol w:w="565"/>
        <w:gridCol w:w="2365"/>
        <w:gridCol w:w="1824"/>
        <w:gridCol w:w="1824"/>
        <w:gridCol w:w="1823"/>
        <w:gridCol w:w="1757"/>
      </w:tblGrid>
      <w:tr>
        <w:trPr/>
        <w:tc>
          <w:tcPr>
            <w:tcW w:w="565" w:type="dxa"/>
            <w:tcBorders>
              <w:top w:val="single" w:sz="4" w:space="0" w:color="000000"/>
              <w:left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 xml:space="preserve">№ </w:t>
            </w:r>
            <w:r>
              <w:rPr>
                <w:rFonts w:eastAsia="Calibri" w:eastAsiaTheme="minorHAnsi"/>
                <w:sz w:val="20"/>
                <w:szCs w:val="20"/>
              </w:rPr>
              <w:t>п/п</w:t>
            </w:r>
          </w:p>
        </w:tc>
        <w:tc>
          <w:tcPr>
            <w:tcW w:w="2365" w:type="dxa"/>
            <w:tcBorders>
              <w:top w:val="single" w:sz="4" w:space="0" w:color="000000"/>
              <w:left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Название дополнительной профессиональной программы</w:t>
            </w:r>
          </w:p>
        </w:tc>
        <w:tc>
          <w:tcPr>
            <w:tcW w:w="1824" w:type="dxa"/>
            <w:tcBorders>
              <w:top w:val="single" w:sz="4" w:space="0" w:color="000000"/>
              <w:left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Объем дополнительной профессиональной программы</w:t>
            </w:r>
          </w:p>
        </w:tc>
        <w:tc>
          <w:tcPr>
            <w:tcW w:w="1824" w:type="dxa"/>
            <w:tcBorders>
              <w:top w:val="single" w:sz="4" w:space="0" w:color="000000"/>
              <w:left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Количество обучающихся</w:t>
            </w:r>
          </w:p>
        </w:tc>
        <w:tc>
          <w:tcPr>
            <w:tcW w:w="1823" w:type="dxa"/>
            <w:tcBorders>
              <w:top w:val="single" w:sz="4" w:space="0" w:color="000000"/>
              <w:left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Стоимость обучения</w:t>
            </w:r>
          </w:p>
          <w:p>
            <w:pPr>
              <w:pStyle w:val="Normal"/>
              <w:jc w:val="center"/>
              <w:rPr>
                <w:rFonts w:eastAsia="Calibri" w:eastAsiaTheme="minorHAnsi"/>
                <w:sz w:val="20"/>
                <w:szCs w:val="20"/>
              </w:rPr>
            </w:pPr>
            <w:r>
              <w:rPr>
                <w:rFonts w:eastAsia="Calibri" w:eastAsiaTheme="minorHAnsi"/>
                <w:sz w:val="20"/>
                <w:szCs w:val="20"/>
              </w:rPr>
              <w:t>1 человека</w:t>
            </w:r>
          </w:p>
        </w:tc>
        <w:tc>
          <w:tcPr>
            <w:tcW w:w="1757" w:type="dxa"/>
            <w:tcBorders>
              <w:top w:val="single" w:sz="4" w:space="0" w:color="000000"/>
              <w:left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Общая стоимость обучения по дополнительной профессиональной программе</w:t>
            </w:r>
          </w:p>
        </w:tc>
      </w:tr>
      <w:tr>
        <w:trPr/>
        <w:tc>
          <w:tcPr>
            <w:tcW w:w="565" w:type="dxa"/>
            <w:tcBorders>
              <w:left w:val="single" w:sz="4" w:space="0" w:color="000000"/>
              <w:bottom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r>
          </w:p>
        </w:tc>
        <w:tc>
          <w:tcPr>
            <w:tcW w:w="2365" w:type="dxa"/>
            <w:tcBorders>
              <w:left w:val="single" w:sz="4" w:space="0" w:color="000000"/>
              <w:bottom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r>
          </w:p>
        </w:tc>
        <w:tc>
          <w:tcPr>
            <w:tcW w:w="1824" w:type="dxa"/>
            <w:tcBorders>
              <w:left w:val="single" w:sz="4" w:space="0" w:color="000000"/>
              <w:bottom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(часов)</w:t>
            </w:r>
          </w:p>
        </w:tc>
        <w:tc>
          <w:tcPr>
            <w:tcW w:w="1824" w:type="dxa"/>
            <w:tcBorders>
              <w:left w:val="single" w:sz="4" w:space="0" w:color="000000"/>
              <w:bottom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(человек)</w:t>
            </w:r>
          </w:p>
        </w:tc>
        <w:tc>
          <w:tcPr>
            <w:tcW w:w="1823" w:type="dxa"/>
            <w:tcBorders>
              <w:left w:val="single" w:sz="4" w:space="0" w:color="000000"/>
              <w:bottom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(рублей)</w:t>
            </w:r>
          </w:p>
        </w:tc>
        <w:tc>
          <w:tcPr>
            <w:tcW w:w="1757" w:type="dxa"/>
            <w:tcBorders>
              <w:left w:val="single" w:sz="4" w:space="0" w:color="000000"/>
              <w:bottom w:val="single" w:sz="4" w:space="0" w:color="000000"/>
              <w:right w:val="single" w:sz="4" w:space="0" w:color="000000"/>
            </w:tcBorders>
          </w:tcPr>
          <w:p>
            <w:pPr>
              <w:pStyle w:val="Normal"/>
              <w:jc w:val="center"/>
              <w:rPr>
                <w:rFonts w:eastAsia="Calibri" w:eastAsiaTheme="minorHAnsi"/>
                <w:sz w:val="20"/>
                <w:szCs w:val="20"/>
              </w:rPr>
            </w:pPr>
            <w:r>
              <w:rPr>
                <w:rFonts w:eastAsia="Calibri" w:eastAsiaTheme="minorHAnsi"/>
                <w:sz w:val="20"/>
                <w:szCs w:val="20"/>
              </w:rPr>
              <w:t>(рублей)</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rPr>
                <w:rFonts w:eastAsia="Calibri" w:eastAsiaTheme="minorHAnsi"/>
              </w:rPr>
            </w:pPr>
            <w:r>
              <w:rPr>
                <w:rFonts w:eastAsia="Calibri" w:eastAsiaTheme="minorHAnsi"/>
              </w:rPr>
              <w:t>1.</w:t>
            </w:r>
          </w:p>
        </w:tc>
        <w:tc>
          <w:tcPr>
            <w:tcW w:w="2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eastAsiaTheme="minorHAnsi"/>
              </w:rPr>
              <w:t>Повышение квалификации</w:t>
            </w:r>
          </w:p>
          <w:p>
            <w:pPr>
              <w:pStyle w:val="Normal"/>
              <w:jc w:val="center"/>
              <w:rPr/>
            </w:pPr>
            <w:r>
              <w:rPr>
                <w:rFonts w:eastAsia="Calibri" w:eastAsiaTheme="minorHAnsi"/>
              </w:rPr>
              <w:t>"Управление государственными</w:t>
            </w:r>
          </w:p>
          <w:p>
            <w:pPr>
              <w:pStyle w:val="Normal"/>
              <w:jc w:val="center"/>
              <w:rPr/>
            </w:pPr>
            <w:r>
              <w:rPr>
                <w:rFonts w:eastAsia="Calibri" w:eastAsiaTheme="minorHAnsi"/>
              </w:rPr>
              <w:t>и муниципальными закупками"</w:t>
            </w:r>
          </w:p>
          <w:p>
            <w:pPr>
              <w:pStyle w:val="Normal"/>
              <w:jc w:val="center"/>
              <w:rPr/>
            </w:pPr>
            <w:r>
              <w:rPr>
                <w:rFonts w:eastAsia="Calibri" w:eastAsiaTheme="minorHAnsi"/>
              </w:rPr>
              <w:t>(44-ФЗ) (108 ак.ч., заочная с ДОТ)</w:t>
            </w:r>
          </w:p>
          <w:p>
            <w:pPr>
              <w:pStyle w:val="Normal"/>
              <w:jc w:val="center"/>
              <w:rPr/>
            </w:pPr>
            <w:r>
              <w:rPr>
                <w:rFonts w:eastAsia="Calibri" w:eastAsiaTheme="minorHAnsi"/>
              </w:rPr>
              <w:t>для заказчиков</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eastAsiaTheme="minorHAnsi"/>
              </w:rPr>
              <w:t>108 ак.ч.</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eastAsiaTheme="minorHAnsi"/>
              </w:rPr>
              <w:t>1</w:t>
            </w:r>
            <w:bookmarkStart w:id="2" w:name="_GoBack"/>
            <w:bookmarkEnd w:id="2"/>
            <w:r>
              <w:rPr>
                <w:rFonts w:eastAsia="Calibri" w:eastAsiaTheme="minorHAnsi"/>
              </w:rPr>
              <w:t>0</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eastAsiaTheme="minorHAnsi"/>
              </w:rPr>
              <w:t>3900,00</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eastAsiaTheme="minorHAnsi"/>
              </w:rPr>
              <w:t>39 000,00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rPr>
                <w:rFonts w:eastAsia="Calibri" w:eastAsiaTheme="minorHAnsi"/>
              </w:rPr>
            </w:pPr>
            <w:r>
              <w:rPr>
                <w:rFonts w:eastAsia="Calibri" w:eastAsiaTheme="minorHAnsi"/>
              </w:rPr>
            </w:r>
          </w:p>
        </w:tc>
        <w:tc>
          <w:tcPr>
            <w:tcW w:w="783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eastAsia="Calibri" w:eastAsiaTheme="minorHAnsi"/>
              </w:rPr>
            </w:pPr>
            <w:r>
              <w:rPr>
                <w:rFonts w:eastAsia="Calibri" w:eastAsiaTheme="minorHAnsi"/>
              </w:rPr>
              <w:t>Итого:</w:t>
            </w:r>
          </w:p>
        </w:tc>
        <w:tc>
          <w:tcPr>
            <w:tcW w:w="175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s="Times New Roman" w:eastAsiaTheme="minorHAnsi"/>
                <w:sz w:val="24"/>
                <w:szCs w:val="24"/>
              </w:rPr>
            </w:pPr>
            <w:r>
              <w:rPr>
                <w:rFonts w:eastAsia="Calibri" w:cs="Times New Roman" w:eastAsiaTheme="minorHAnsi"/>
                <w:sz w:val="24"/>
                <w:szCs w:val="24"/>
              </w:rPr>
              <w:t>39000</w:t>
            </w:r>
          </w:p>
        </w:tc>
      </w:tr>
    </w:tbl>
    <w:p>
      <w:pPr>
        <w:pStyle w:val="Normal"/>
        <w:jc w:val="both"/>
        <w:rPr>
          <w:rFonts w:eastAsia="Calibri" w:eastAsiaTheme="minorHAnsi"/>
        </w:rPr>
      </w:pPr>
      <w:r>
        <w:rPr>
          <w:rFonts w:eastAsia="Calibri" w:eastAsiaTheme="minorHAnsi"/>
        </w:rPr>
      </w:r>
    </w:p>
    <w:p>
      <w:pPr>
        <w:pStyle w:val="Normal"/>
        <w:jc w:val="both"/>
        <w:rPr>
          <w:rFonts w:eastAsia="Calibri" w:eastAsiaTheme="minorHAnsi"/>
          <w:b/>
          <w:u w:val="single"/>
        </w:rPr>
      </w:pPr>
      <w:r>
        <w:rPr>
          <w:rFonts w:eastAsia="Calibri" w:eastAsiaTheme="minorHAnsi"/>
        </w:rPr>
        <w:t xml:space="preserve">    </w:t>
      </w:r>
      <w:r>
        <w:rPr>
          <w:rFonts w:eastAsia="Calibri" w:eastAsiaTheme="minorHAnsi"/>
        </w:rPr>
        <w:t xml:space="preserve">Общая стоимость обучения составляет </w:t>
      </w:r>
      <w:r>
        <w:rPr>
          <w:rFonts w:eastAsia="Calibri" w:eastAsiaTheme="minorHAnsi"/>
          <w:b/>
          <w:bCs/>
        </w:rPr>
        <w:t>39</w:t>
      </w:r>
      <w:r>
        <w:rPr>
          <w:rFonts w:eastAsia="Calibri" w:eastAsiaTheme="minorHAnsi"/>
          <w:b/>
        </w:rPr>
        <w:t xml:space="preserve"> 000,00 (Тридцать девять тысяч) </w:t>
      </w:r>
      <w:r>
        <w:rPr>
          <w:rFonts w:eastAsia="Calibri" w:eastAsiaTheme="minorHAnsi"/>
        </w:rPr>
        <w:t>рублей 00 копеек.</w:t>
      </w:r>
    </w:p>
    <w:p>
      <w:pPr>
        <w:pStyle w:val="Normal"/>
        <w:jc w:val="both"/>
        <w:rPr>
          <w:rFonts w:eastAsia="Calibri" w:eastAsiaTheme="minorHAnsi"/>
        </w:rPr>
      </w:pPr>
      <w:r>
        <w:rPr>
          <w:rFonts w:eastAsia="Calibri" w:eastAsiaTheme="minorHAnsi"/>
        </w:rPr>
      </w:r>
    </w:p>
    <w:tbl>
      <w:tblPr>
        <w:tblW w:w="988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9"/>
        <w:gridCol w:w="1"/>
        <w:gridCol w:w="4958"/>
      </w:tblGrid>
      <w:tr>
        <w:trPr/>
        <w:tc>
          <w:tcPr>
            <w:tcW w:w="4930" w:type="dxa"/>
            <w:gridSpan w:val="2"/>
            <w:tcBorders/>
          </w:tcPr>
          <w:p>
            <w:pPr>
              <w:pStyle w:val="Header"/>
              <w:tabs>
                <w:tab w:val="clear" w:pos="4677"/>
                <w:tab w:val="clear" w:pos="9355"/>
              </w:tabs>
              <w:rPr>
                <w:bCs/>
              </w:rPr>
            </w:pPr>
            <w:r>
              <w:rPr>
                <w:bCs/>
              </w:rPr>
              <w:t>Заказчик</w:t>
            </w:r>
          </w:p>
        </w:tc>
        <w:tc>
          <w:tcPr>
            <w:tcW w:w="4958" w:type="dxa"/>
            <w:tcBorders/>
          </w:tcPr>
          <w:p>
            <w:pPr>
              <w:pStyle w:val="Normal"/>
              <w:rPr>
                <w:bCs/>
              </w:rPr>
            </w:pPr>
            <w:r>
              <w:rPr>
                <w:bCs/>
              </w:rPr>
              <w:t>Исполнитель</w:t>
            </w:r>
          </w:p>
          <w:p>
            <w:pPr>
              <w:pStyle w:val="Normal"/>
              <w:rPr>
                <w:bCs/>
              </w:rPr>
            </w:pPr>
            <w:r>
              <w:rPr>
                <w:bCs/>
              </w:rPr>
            </w:r>
          </w:p>
        </w:tc>
      </w:tr>
      <w:tr>
        <w:trPr/>
        <w:tc>
          <w:tcPr>
            <w:tcW w:w="4929" w:type="dxa"/>
            <w:tcBorders/>
          </w:tcPr>
          <w:p>
            <w:pPr>
              <w:pStyle w:val="Normal"/>
              <w:jc w:val="both"/>
              <w:rPr>
                <w:bCs/>
              </w:rPr>
            </w:pPr>
            <w:r>
              <w:rPr>
                <w:bCs/>
                <w:sz w:val="22"/>
                <w:szCs w:val="22"/>
              </w:rPr>
              <w:t>Заместитель руководителя Главного управления</w:t>
            </w:r>
          </w:p>
          <w:p>
            <w:pPr>
              <w:pStyle w:val="Normal"/>
              <w:rPr>
                <w:bCs/>
              </w:rPr>
            </w:pPr>
            <w:r>
              <w:rPr>
                <w:bCs/>
              </w:rPr>
            </w:r>
          </w:p>
          <w:p>
            <w:pPr>
              <w:pStyle w:val="Normal"/>
              <w:rPr>
                <w:bCs/>
              </w:rPr>
            </w:pPr>
            <w:r>
              <w:rPr>
                <w:bCs/>
              </w:rPr>
            </w:r>
          </w:p>
          <w:p>
            <w:pPr>
              <w:pStyle w:val="Normal"/>
              <w:rPr>
                <w:bCs/>
              </w:rPr>
            </w:pPr>
            <w:r>
              <w:rPr>
                <w:bCs/>
                <w:sz w:val="22"/>
                <w:szCs w:val="22"/>
              </w:rPr>
              <w:t>Подписано ЭЦП /А.В. Коростелев</w:t>
            </w:r>
          </w:p>
        </w:tc>
        <w:tc>
          <w:tcPr>
            <w:tcW w:w="4959" w:type="dxa"/>
            <w:gridSpan w:val="2"/>
            <w:tcBorders/>
          </w:tcPr>
          <w:p>
            <w:pPr>
              <w:pStyle w:val="Normal"/>
              <w:rPr>
                <w:bCs/>
                <w:sz w:val="23"/>
                <w:szCs w:val="26"/>
              </w:rPr>
            </w:pPr>
            <w:r>
              <w:rPr>
                <w:bCs/>
                <w:sz w:val="23"/>
                <w:szCs w:val="26"/>
              </w:rPr>
            </w:r>
          </w:p>
          <w:p>
            <w:pPr>
              <w:pStyle w:val="Normal"/>
              <w:rPr>
                <w:bCs/>
                <w:sz w:val="23"/>
                <w:szCs w:val="26"/>
              </w:rPr>
            </w:pPr>
            <w:r>
              <w:rPr>
                <w:bCs/>
                <w:sz w:val="23"/>
                <w:szCs w:val="26"/>
              </w:rPr>
            </w:r>
          </w:p>
          <w:p>
            <w:pPr>
              <w:pStyle w:val="Normal"/>
              <w:rPr>
                <w:bCs/>
                <w:sz w:val="23"/>
                <w:szCs w:val="26"/>
              </w:rPr>
            </w:pPr>
            <w:r>
              <w:rPr>
                <w:bCs/>
                <w:sz w:val="23"/>
                <w:szCs w:val="26"/>
              </w:rPr>
            </w:r>
          </w:p>
          <w:p>
            <w:pPr>
              <w:pStyle w:val="Normal"/>
              <w:rPr>
                <w:bCs/>
              </w:rPr>
            </w:pPr>
            <w:r>
              <w:rPr>
                <w:bCs/>
                <w:sz w:val="22"/>
                <w:szCs w:val="22"/>
              </w:rPr>
              <w:t>Подписано ЭЦП /______________/</w:t>
            </w:r>
          </w:p>
        </w:tc>
      </w:tr>
    </w:tbl>
    <w:p>
      <w:pPr>
        <w:pStyle w:val="Normal"/>
        <w:tabs>
          <w:tab w:val="clear" w:pos="708"/>
          <w:tab w:val="left" w:pos="2410" w:leader="none"/>
          <w:tab w:val="left" w:pos="5670" w:leader="none"/>
        </w:tabs>
        <w:ind w:left="5670"/>
        <w:rPr>
          <w:rFonts w:eastAsia="Calibri" w:eastAsiaTheme="minorHAnsi"/>
        </w:rPr>
      </w:pPr>
      <w:r>
        <w:rPr>
          <w:rFonts w:eastAsia="Calibri" w:eastAsiaTheme="minorHAnsi"/>
        </w:rPr>
      </w:r>
    </w:p>
    <w:p>
      <w:pPr>
        <w:pStyle w:val="Normal"/>
        <w:tabs>
          <w:tab w:val="clear" w:pos="708"/>
          <w:tab w:val="left" w:pos="2410" w:leader="none"/>
          <w:tab w:val="left" w:pos="5670" w:leader="none"/>
        </w:tabs>
        <w:ind w:left="5670"/>
        <w:rPr>
          <w:rFonts w:eastAsia="Calibri" w:eastAsiaTheme="minorHAnsi"/>
          <w:lang w:val="en-US"/>
        </w:rPr>
      </w:pPr>
      <w:r>
        <w:rPr>
          <w:rFonts w:eastAsia="Calibri" w:eastAsiaTheme="minorHAnsi"/>
          <w:lang w:val="en-US"/>
        </w:rPr>
      </w:r>
    </w:p>
    <w:sectPr>
      <w:footnotePr>
        <w:numFmt w:val="decimal"/>
      </w:footnote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Bookman Old Style">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Baltic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Times New Roman" w:hAnsi="Times New Roman" w:cs="Times New Roman"/>
          <w:i/>
          <w:i/>
          <w:sz w:val="18"/>
          <w:szCs w:val="18"/>
        </w:rPr>
      </w:pPr>
      <w:r>
        <w:rPr>
          <w:rStyle w:val="Style17"/>
        </w:rPr>
        <w:footnoteRef/>
      </w:r>
      <w:r>
        <w:rPr>
          <w:rFonts w:cs="Times New Roman" w:ascii="Times New Roman" w:hAnsi="Times New Roman"/>
          <w:sz w:val="18"/>
          <w:szCs w:val="18"/>
        </w:rPr>
        <w:t>Размер штрафа устанавливается в порядке, установленном Постановлением Правительства РФ от 30 августа 2017 г. № 1042: 1000 рублей, если цена контракта не превышает 3 млн. рублей (включительно);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w:t>
      </w:r>
    </w:p>
  </w:footnote>
  <w:footnote w:id="3">
    <w:p>
      <w:pPr>
        <w:pStyle w:val="FootnoteText"/>
        <w:jc w:val="both"/>
        <w:rPr>
          <w:rFonts w:ascii="Times New Roman" w:hAnsi="Times New Roman" w:cs="Times New Roman"/>
          <w:sz w:val="18"/>
          <w:szCs w:val="18"/>
        </w:rPr>
      </w:pPr>
      <w:r>
        <w:rPr>
          <w:rStyle w:val="Style17"/>
        </w:rPr>
        <w:footnoteRef/>
      </w:r>
      <w:r>
        <w:rPr>
          <w:rFonts w:cs="Times New Roman" w:ascii="Times New Roman" w:hAnsi="Times New Roman"/>
          <w:sz w:val="18"/>
          <w:szCs w:val="18"/>
        </w:rPr>
        <w:t xml:space="preserve">Размер штрафа устанавливается в порядке, установленном постановлением Правительства Российской Федерации от 30 августа 2017 г. № 1042: </w:t>
      </w:r>
      <w:r>
        <w:rPr>
          <w:rFonts w:cs="Times New Roman" w:ascii="Times New Roman" w:hAnsi="Times New Roman"/>
          <w:b/>
          <w:sz w:val="18"/>
          <w:szCs w:val="18"/>
        </w:rPr>
        <w:t>10 процентов</w:t>
      </w:r>
      <w:r>
        <w:rPr>
          <w:rFonts w:cs="Times New Roman" w:ascii="Times New Roman" w:hAnsi="Times New Roman"/>
          <w:sz w:val="18"/>
          <w:szCs w:val="18"/>
        </w:rPr>
        <w:t xml:space="preserve"> цены контракта в случае, если цена контракта не превышает 3 млн. рублей;</w:t>
      </w:r>
    </w:p>
    <w:p>
      <w:pPr>
        <w:pStyle w:val="FootnoteText"/>
        <w:jc w:val="both"/>
        <w:rPr>
          <w:rFonts w:ascii="Times New Roman" w:hAnsi="Times New Roman" w:cs="Times New Roman"/>
          <w:sz w:val="18"/>
          <w:szCs w:val="18"/>
        </w:rPr>
      </w:pPr>
      <w:r>
        <w:rPr>
          <w:rFonts w:cs="Times New Roman" w:ascii="Times New Roman" w:hAnsi="Times New Roman"/>
          <w:b/>
          <w:sz w:val="18"/>
          <w:szCs w:val="18"/>
        </w:rPr>
        <w:t>5 процентов</w:t>
      </w:r>
      <w:r>
        <w:rPr>
          <w:rFonts w:cs="Times New Roman" w:ascii="Times New Roman" w:hAnsi="Times New Roman"/>
          <w:sz w:val="18"/>
          <w:szCs w:val="18"/>
        </w:rPr>
        <w:t xml:space="preserve"> цены контракта в случае, если цена контракта составляет от 3 млн. рублей до 50 млн. рублей;</w:t>
      </w:r>
    </w:p>
    <w:p>
      <w:pPr>
        <w:pStyle w:val="FootnoteText"/>
        <w:jc w:val="both"/>
        <w:rPr>
          <w:rFonts w:ascii="Times New Roman" w:hAnsi="Times New Roman" w:cs="Times New Roman"/>
          <w:sz w:val="18"/>
          <w:szCs w:val="18"/>
        </w:rPr>
      </w:pPr>
      <w:r>
        <w:rPr>
          <w:rFonts w:cs="Times New Roman" w:ascii="Times New Roman" w:hAnsi="Times New Roman"/>
          <w:b/>
          <w:sz w:val="18"/>
          <w:szCs w:val="18"/>
        </w:rPr>
        <w:t>1 процент</w:t>
      </w:r>
      <w:r>
        <w:rPr>
          <w:rFonts w:cs="Times New Roman" w:ascii="Times New Roman" w:hAnsi="Times New Roman"/>
          <w:sz w:val="18"/>
          <w:szCs w:val="18"/>
        </w:rPr>
        <w:t xml:space="preserve"> цены контракта в случае, если цена контракта составляет от 50 млн. рублей до 100 млн. рублей.</w:t>
      </w:r>
    </w:p>
    <w:p>
      <w:pPr>
        <w:pStyle w:val="FootnoteText"/>
        <w:jc w:val="both"/>
        <w:rPr>
          <w:rFonts w:ascii="Times New Roman" w:hAnsi="Times New Roman" w:cs="Times New Roman"/>
          <w:sz w:val="18"/>
          <w:szCs w:val="18"/>
        </w:rPr>
      </w:pPr>
      <w:r>
        <w:rPr>
          <w:rFonts w:cs="Times New Roman" w:ascii="Times New Roman" w:hAnsi="Times New Roman"/>
          <w:sz w:val="18"/>
          <w:szCs w:val="18"/>
        </w:rPr>
        <w:t>СМП и СОНО: 3 процента цены контракта (этапа) в случае, если цена контракта (этапа) не превышает 3 млн. рублей;</w:t>
      </w:r>
    </w:p>
    <w:p>
      <w:pPr>
        <w:pStyle w:val="FootnoteText"/>
        <w:jc w:val="both"/>
        <w:rPr>
          <w:rFonts w:ascii="Times New Roman" w:hAnsi="Times New Roman" w:cs="Times New Roman"/>
          <w:sz w:val="18"/>
          <w:szCs w:val="18"/>
        </w:rPr>
      </w:pPr>
      <w:r>
        <w:rPr>
          <w:rFonts w:cs="Times New Roman" w:ascii="Times New Roman" w:hAnsi="Times New Roman"/>
          <w:b/>
          <w:sz w:val="18"/>
          <w:szCs w:val="18"/>
        </w:rPr>
        <w:t>2 процента</w:t>
      </w:r>
      <w:r>
        <w:rPr>
          <w:rFonts w:cs="Times New Roman" w:ascii="Times New Roman" w:hAnsi="Times New Roman"/>
          <w:sz w:val="18"/>
          <w:szCs w:val="18"/>
        </w:rPr>
        <w:t xml:space="preserve"> цены контракта (этапа) в случае, если цена контракта (этапа) составляет от 3 млн. рублей до 10 млн. рублей (включительно); 1 процент цены контракта (этапа) в случае, если цена контракта (этапа) составляет от 10 млн. рублей до 20 млн. рублей (включительно).</w:t>
      </w:r>
    </w:p>
    <w:p>
      <w:pPr>
        <w:pStyle w:val="FootnoteText"/>
        <w:jc w:val="both"/>
        <w:rPr>
          <w:rFonts w:ascii="Times New Roman" w:hAnsi="Times New Roman" w:cs="Times New Roman"/>
          <w:sz w:val="18"/>
          <w:szCs w:val="18"/>
        </w:rPr>
      </w:pPr>
      <w:r>
        <w:rPr/>
      </w:r>
    </w:p>
  </w:footnote>
  <w:footnote w:id="4">
    <w:p>
      <w:pPr>
        <w:pStyle w:val="HTMLPreformatted"/>
        <w:jc w:val="both"/>
        <w:rPr>
          <w:rFonts w:ascii="Times New Roman" w:hAnsi="Times New Roman" w:cs="Times New Roman"/>
          <w:color w:val="000000"/>
          <w:sz w:val="18"/>
          <w:szCs w:val="18"/>
        </w:rPr>
      </w:pPr>
      <w:r>
        <w:rPr>
          <w:rStyle w:val="Style17"/>
        </w:rPr>
        <w:footnoteRef/>
      </w:r>
      <w:r>
        <w:rPr>
          <w:rFonts w:cs="Times New Roman" w:ascii="Times New Roman" w:hAnsi="Times New Roman"/>
          <w:sz w:val="18"/>
          <w:szCs w:val="18"/>
        </w:rPr>
        <w:t xml:space="preserve"> </w:t>
      </w:r>
      <w:r>
        <w:rPr>
          <w:rFonts w:cs="Times New Roman" w:ascii="Times New Roman" w:hAnsi="Times New Roman"/>
          <w:sz w:val="18"/>
          <w:szCs w:val="18"/>
        </w:rPr>
        <w:t xml:space="preserve">Размер штрафа устанавливается в порядке, установленном постановлением Правительства Российской Федерации от 30 августа 2017 г. № 1042: </w:t>
      </w:r>
      <w:r>
        <w:rPr>
          <w:rFonts w:cs="Times New Roman" w:ascii="Times New Roman" w:hAnsi="Times New Roman"/>
          <w:color w:val="000000"/>
          <w:sz w:val="18"/>
          <w:szCs w:val="18"/>
        </w:rPr>
        <w:t>а) 1000 рублей,   если    цена    контракта    не превышает 3 млн. рублей;б)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(включительно);г) 100000 рублей,    если     цена     контракта     превышает 100 млн. рублей.</w:t>
      </w:r>
    </w:p>
    <w:p>
      <w:pPr>
        <w:pStyle w:val="FootnoteText"/>
        <w:jc w:val="both"/>
        <w:rPr>
          <w:rFonts w:ascii="Times New Roman" w:hAnsi="Times New Roman" w:cs="Times New Roman"/>
          <w:sz w:val="18"/>
          <w:szCs w:val="18"/>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space"/>
      <w:lvlText w:val="%1."/>
      <w:lvlJc w:val="left"/>
      <w:pPr>
        <w:tabs>
          <w:tab w:val="num" w:pos="0"/>
        </w:tabs>
        <w:ind w:left="-649" w:firstLine="709"/>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3"/>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6e6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826e68"/>
    <w:rPr>
      <w:rFonts w:ascii="Bookman Old Style" w:hAnsi="Bookman Old Style" w:eastAsia="Times New Roman" w:cs="Times New Roman"/>
      <w:szCs w:val="20"/>
    </w:rPr>
  </w:style>
  <w:style w:type="character" w:styleId="2" w:customStyle="1">
    <w:name w:val="Основной текст 2 Знак"/>
    <w:basedOn w:val="DefaultParagraphFont"/>
    <w:link w:val="BodyText2"/>
    <w:qFormat/>
    <w:rsid w:val="00826e68"/>
    <w:rPr>
      <w:rFonts w:ascii="Bookman Old Style" w:hAnsi="Bookman Old Style" w:eastAsia="Times New Roman" w:cs="Times New Roman"/>
      <w:sz w:val="20"/>
      <w:szCs w:val="24"/>
    </w:rPr>
  </w:style>
  <w:style w:type="character" w:styleId="Style15" w:customStyle="1">
    <w:name w:val="Верхний колонтитул Знак"/>
    <w:basedOn w:val="DefaultParagraphFont"/>
    <w:qFormat/>
    <w:rsid w:val="00826e68"/>
    <w:rPr>
      <w:rFonts w:ascii="Times New Roman" w:hAnsi="Times New Roman" w:eastAsia="Times New Roman" w:cs="Times New Roman"/>
      <w:sz w:val="24"/>
      <w:szCs w:val="24"/>
    </w:rPr>
  </w:style>
  <w:style w:type="character" w:styleId="FontStyle102" w:customStyle="1">
    <w:name w:val="Font Style102"/>
    <w:uiPriority w:val="99"/>
    <w:qFormat/>
    <w:rsid w:val="00826e68"/>
    <w:rPr>
      <w:rFonts w:ascii="Times New Roman" w:hAnsi="Times New Roman" w:cs="Times New Roman"/>
      <w:sz w:val="22"/>
      <w:szCs w:val="22"/>
    </w:rPr>
  </w:style>
  <w:style w:type="character" w:styleId="Strong">
    <w:name w:val="Strong"/>
    <w:basedOn w:val="DefaultParagraphFont"/>
    <w:uiPriority w:val="22"/>
    <w:qFormat/>
    <w:rsid w:val="00826e68"/>
    <w:rPr>
      <w:b/>
      <w:bCs/>
    </w:rPr>
  </w:style>
  <w:style w:type="character" w:styleId="Style16" w:customStyle="1">
    <w:name w:val="Текст сноски Знак"/>
    <w:basedOn w:val="DefaultParagraphFont"/>
    <w:semiHidden/>
    <w:qFormat/>
    <w:locked/>
    <w:rsid w:val="005f565c"/>
    <w:rPr>
      <w:rFonts w:ascii="Arial" w:hAnsi="Arial" w:eastAsia="Times New Roman" w:cs="Arial"/>
      <w:sz w:val="20"/>
      <w:szCs w:val="20"/>
    </w:rPr>
  </w:style>
  <w:style w:type="character" w:styleId="1" w:customStyle="1">
    <w:name w:val="Текст сноски Знак1"/>
    <w:basedOn w:val="DefaultParagraphFont"/>
    <w:uiPriority w:val="99"/>
    <w:semiHidden/>
    <w:qFormat/>
    <w:rsid w:val="005f565c"/>
    <w:rPr>
      <w:rFonts w:ascii="Times New Roman" w:hAnsi="Times New Roman" w:eastAsia="Times New Roman" w:cs="Times New Roman"/>
      <w:sz w:val="20"/>
      <w:szCs w:val="20"/>
    </w:rPr>
  </w:style>
  <w:style w:type="character" w:styleId="Style17">
    <w:name w:val="Символ сноски"/>
    <w:semiHidden/>
    <w:unhideWhenUsed/>
    <w:qFormat/>
    <w:rsid w:val="005f565c"/>
    <w:rPr>
      <w:vertAlign w:val="superscript"/>
    </w:rPr>
  </w:style>
  <w:style w:type="character" w:styleId="FootnoteReference">
    <w:name w:val="Footnote Reference"/>
    <w:rPr>
      <w:vertAlign w:val="superscript"/>
    </w:rPr>
  </w:style>
  <w:style w:type="character" w:styleId="HTML" w:customStyle="1">
    <w:name w:val="Стандартный HTML Знак"/>
    <w:basedOn w:val="DefaultParagraphFont"/>
    <w:link w:val="HTMLPreformatted"/>
    <w:uiPriority w:val="99"/>
    <w:qFormat/>
    <w:rsid w:val="0001347b"/>
    <w:rPr>
      <w:rFonts w:ascii="Courier New" w:hAnsi="Courier New" w:eastAsia="Times New Roman" w:cs="Courier New"/>
      <w:sz w:val="20"/>
      <w:szCs w:val="20"/>
    </w:rPr>
  </w:style>
  <w:style w:type="character" w:styleId="Style18" w:customStyle="1">
    <w:name w:val="Нижний колонтитул Знак"/>
    <w:basedOn w:val="DefaultParagraphFont"/>
    <w:uiPriority w:val="99"/>
    <w:semiHidden/>
    <w:qFormat/>
    <w:rsid w:val="008a5413"/>
    <w:rPr>
      <w:rFonts w:ascii="Times New Roman" w:hAnsi="Times New Roman" w:eastAsia="Times New Roman" w:cs="Times New Roman"/>
      <w:sz w:val="24"/>
      <w:szCs w:val="24"/>
    </w:rPr>
  </w:style>
  <w:style w:type="character" w:styleId="Hyperlink">
    <w:name w:val="Hyperlink"/>
    <w:rPr>
      <w:color w:val="000080"/>
      <w:u w:val="single"/>
    </w:rPr>
  </w:style>
  <w:style w:type="character" w:styleId="Style19">
    <w:name w:val="Символ концевой сноски"/>
    <w:qForma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4"/>
    <w:rsid w:val="00826e68"/>
    <w:pPr>
      <w:overflowPunct w:val="false"/>
      <w:jc w:val="both"/>
      <w:textAlignment w:val="baseline"/>
    </w:pPr>
    <w:rPr>
      <w:rFonts w:ascii="Bookman Old Style" w:hAnsi="Bookman Old Style"/>
      <w:sz w:val="22"/>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ConsPlusNormal" w:customStyle="1">
    <w:name w:val="ConsPlusNormal"/>
    <w:qFormat/>
    <w:rsid w:val="00c223a7"/>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uiPriority w:val="99"/>
    <w:qFormat/>
    <w:rsid w:val="00c223a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qFormat/>
    <w:rsid w:val="00c223a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21" w:customStyle="1">
    <w:name w:val="Основной текст 21"/>
    <w:basedOn w:val="Normal"/>
    <w:qFormat/>
    <w:rsid w:val="00826e68"/>
    <w:pPr>
      <w:spacing w:lineRule="atLeast" w:line="240"/>
      <w:ind w:right="200"/>
      <w:jc w:val="both"/>
    </w:pPr>
    <w:rPr>
      <w:rFonts w:ascii="Bookman Old Style" w:hAnsi="Bookman Old Style"/>
      <w:color w:val="000000"/>
      <w:sz w:val="22"/>
      <w:szCs w:val="20"/>
    </w:rPr>
  </w:style>
  <w:style w:type="paragraph" w:styleId="BodyText2">
    <w:name w:val="Body Text 2"/>
    <w:basedOn w:val="Normal"/>
    <w:link w:val="2"/>
    <w:qFormat/>
    <w:rsid w:val="00826e68"/>
    <w:pPr>
      <w:jc w:val="both"/>
    </w:pPr>
    <w:rPr>
      <w:rFonts w:ascii="Bookman Old Style" w:hAnsi="Bookman Old Style"/>
      <w:sz w:val="20"/>
    </w:rPr>
  </w:style>
  <w:style w:type="paragraph" w:styleId="Style22">
    <w:name w:val="Колонтитул"/>
    <w:basedOn w:val="Normal"/>
    <w:qFormat/>
    <w:pPr/>
    <w:rPr/>
  </w:style>
  <w:style w:type="paragraph" w:styleId="Header">
    <w:name w:val="Header"/>
    <w:basedOn w:val="Normal"/>
    <w:link w:val="Style15"/>
    <w:rsid w:val="00826e68"/>
    <w:pPr>
      <w:tabs>
        <w:tab w:val="clear" w:pos="708"/>
        <w:tab w:val="center" w:pos="4677" w:leader="none"/>
        <w:tab w:val="right" w:pos="9355" w:leader="none"/>
      </w:tabs>
    </w:pPr>
    <w:rPr/>
  </w:style>
  <w:style w:type="paragraph" w:styleId="ListParagraph">
    <w:name w:val="List Paragraph"/>
    <w:basedOn w:val="Normal"/>
    <w:uiPriority w:val="34"/>
    <w:qFormat/>
    <w:rsid w:val="00960fa5"/>
    <w:pPr>
      <w:spacing w:before="0" w:after="0"/>
      <w:ind w:left="720"/>
      <w:contextualSpacing/>
    </w:pPr>
    <w:rPr/>
  </w:style>
  <w:style w:type="paragraph" w:styleId="FootnoteText">
    <w:name w:val="Footnote Text"/>
    <w:basedOn w:val="Normal"/>
    <w:link w:val="Style16"/>
    <w:semiHidden/>
    <w:unhideWhenUsed/>
    <w:rsid w:val="005f565c"/>
    <w:pPr>
      <w:widowControl w:val="false"/>
    </w:pPr>
    <w:rPr>
      <w:rFonts w:ascii="Arial" w:hAnsi="Arial" w:cs="Arial"/>
      <w:sz w:val="20"/>
      <w:szCs w:val="20"/>
    </w:rPr>
  </w:style>
  <w:style w:type="paragraph" w:styleId="HTMLPreformatted">
    <w:name w:val="HTML Preformatted"/>
    <w:basedOn w:val="Normal"/>
    <w:link w:val="HTML"/>
    <w:uiPriority w:val="99"/>
    <w:unhideWhenUsed/>
    <w:qFormat/>
    <w:rsid w:val="0001347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51" w:customStyle="1">
    <w:name w:val="Style5"/>
    <w:basedOn w:val="Normal"/>
    <w:uiPriority w:val="99"/>
    <w:qFormat/>
    <w:rsid w:val="005b4c16"/>
    <w:pPr>
      <w:widowControl w:val="false"/>
      <w:spacing w:lineRule="exact" w:line="274"/>
    </w:pPr>
    <w:rPr/>
  </w:style>
  <w:style w:type="paragraph" w:styleId="Footer">
    <w:name w:val="Footer"/>
    <w:basedOn w:val="Normal"/>
    <w:link w:val="Style18"/>
    <w:uiPriority w:val="99"/>
    <w:semiHidden/>
    <w:unhideWhenUsed/>
    <w:rsid w:val="008a5413"/>
    <w:pPr>
      <w:tabs>
        <w:tab w:val="clear" w:pos="708"/>
        <w:tab w:val="center" w:pos="4677" w:leader="none"/>
        <w:tab w:val="right" w:pos="9355" w:leader="none"/>
      </w:tabs>
    </w:pPr>
    <w:rPr/>
  </w:style>
  <w:style w:type="paragraph" w:styleId="Noeeu1" w:customStyle="1">
    <w:name w:val="Noeeu1"/>
    <w:basedOn w:val="Normal"/>
    <w:qFormat/>
    <w:rsid w:val="0026776d"/>
    <w:pPr>
      <w:jc w:val="both"/>
    </w:pPr>
    <w:rPr>
      <w:rFonts w:ascii="Baltica" w:hAnsi="Baltica" w:cs="Baltic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Style25">
    <w:name w:val="Подподпункт"/>
    <w:basedOn w:val="Normal"/>
    <w:qFormat/>
    <w:pPr>
      <w:tabs>
        <w:tab w:val="clear" w:pos="708"/>
        <w:tab w:val="left" w:pos="5585" w:leader="none"/>
      </w:tabs>
    </w:pPr>
    <w:rPr>
      <w:rFonts w:eastAsia="Times New Roman"/>
      <w:sz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3B7C6B183179E2841E11CF33618E5B2C643E0CA8C8D4BE3B23583FB9CJ445L" TargetMode="External"/><Relationship Id="rId3" Type="http://schemas.openxmlformats.org/officeDocument/2006/relationships/hyperlink" Target="consultantplus://offline/ref=B3B7C6B183179E2841E11CF33618E5B2C643E0CA8C8D4BE3B23583FB9CJ445L"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347</TotalTime>
  <Application>LibreOffice/7.6.7.2$Linux_X86_64 LibreOffice_project/60$Build-2</Application>
  <AppVersion>15.0000</AppVersion>
  <Pages>12</Pages>
  <Words>3922</Words>
  <Characters>28649</Characters>
  <CharactersWithSpaces>32435</CharactersWithSpaces>
  <Paragraphs>251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2024-08-14T14:15:00Z</dcterms:created>
  <dc:creator>Светлана Юрьевна Камальдинова</dc:creator>
  <dc:description/>
  <dc:language>ru-RU</dc:language>
  <cp:lastModifiedBy/>
  <dcterms:modified xsi:type="dcterms:W3CDTF">2026-06-25T15:44:23Z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