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85E3A" w14:textId="53BF071B" w:rsidR="004B6C8A" w:rsidRDefault="000F6518" w:rsidP="004B6C8A">
      <w:pPr>
        <w:keepNext/>
        <w:autoSpaceDE w:val="0"/>
        <w:autoSpaceDN w:val="0"/>
        <w:adjustRightInd w:val="0"/>
        <w:ind w:left="-426"/>
        <w:jc w:val="center"/>
        <w:rPr>
          <w:rFonts w:eastAsia="Batang"/>
          <w:sz w:val="18"/>
          <w:szCs w:val="18"/>
        </w:rPr>
      </w:pPr>
      <w:r>
        <w:rPr>
          <w:rFonts w:eastAsia="Batang"/>
          <w:sz w:val="18"/>
          <w:szCs w:val="18"/>
        </w:rPr>
        <w:t>ОПИСАНИЕ ОБЪЕКТА ЗАКУПКИ</w:t>
      </w:r>
    </w:p>
    <w:p w14:paraId="62808327" w14:textId="77777777" w:rsidR="000F6518" w:rsidRPr="004B6C8A" w:rsidRDefault="000F6518" w:rsidP="004B6C8A">
      <w:pPr>
        <w:keepNext/>
        <w:autoSpaceDE w:val="0"/>
        <w:autoSpaceDN w:val="0"/>
        <w:adjustRightInd w:val="0"/>
        <w:ind w:left="-426"/>
        <w:jc w:val="center"/>
        <w:rPr>
          <w:rFonts w:eastAsia="Batang"/>
          <w:sz w:val="18"/>
          <w:szCs w:val="18"/>
        </w:rPr>
      </w:pPr>
    </w:p>
    <w:p w14:paraId="0E4CE545" w14:textId="57436CE1" w:rsidR="00350112" w:rsidRPr="00100582" w:rsidRDefault="00350112" w:rsidP="00100582">
      <w:pPr>
        <w:pStyle w:val="a6"/>
        <w:keepNext/>
        <w:numPr>
          <w:ilvl w:val="0"/>
          <w:numId w:val="15"/>
        </w:numPr>
        <w:autoSpaceDE w:val="0"/>
        <w:autoSpaceDN w:val="0"/>
        <w:adjustRightInd w:val="0"/>
        <w:ind w:left="-426" w:firstLine="93"/>
        <w:jc w:val="both"/>
        <w:rPr>
          <w:rFonts w:eastAsia="Batang"/>
          <w:sz w:val="18"/>
          <w:szCs w:val="18"/>
        </w:rPr>
      </w:pPr>
      <w:r w:rsidRPr="00100582">
        <w:rPr>
          <w:rFonts w:eastAsia="Batang"/>
          <w:sz w:val="18"/>
          <w:szCs w:val="18"/>
        </w:rPr>
        <w:t>Объект закупки и начальная (максимальная) цена контракта:</w:t>
      </w:r>
      <w:r w:rsidR="000F6518" w:rsidRPr="000F6518">
        <w:rPr>
          <w:rFonts w:eastAsia="Batang"/>
          <w:sz w:val="18"/>
          <w:szCs w:val="18"/>
        </w:rPr>
        <w:t xml:space="preserve"> </w:t>
      </w:r>
      <w:r w:rsidR="000F6518" w:rsidRPr="004C3031">
        <w:rPr>
          <w:rFonts w:eastAsia="Batang"/>
          <w:sz w:val="18"/>
          <w:szCs w:val="18"/>
        </w:rPr>
        <w:t xml:space="preserve">Оказание услуг </w:t>
      </w:r>
      <w:r w:rsidR="000F6518" w:rsidRPr="00BE1FE7">
        <w:rPr>
          <w:rFonts w:eastAsia="Batang"/>
          <w:sz w:val="18"/>
          <w:szCs w:val="18"/>
        </w:rPr>
        <w:t xml:space="preserve">по проведению кадастровых работ в отношении объекта недвижимого имущества, закрепленного на праве оперативного управления </w:t>
      </w:r>
      <w:r w:rsidR="000F6518" w:rsidRPr="000D6CED">
        <w:rPr>
          <w:rFonts w:eastAsia="Batang"/>
          <w:sz w:val="18"/>
          <w:szCs w:val="18"/>
        </w:rPr>
        <w:t>для нужд ФГБУ «СПб НИИФ» Минздрава России в 2026 году</w:t>
      </w:r>
      <w:r w:rsidR="000F6518">
        <w:rPr>
          <w:rFonts w:eastAsia="Batang"/>
          <w:sz w:val="18"/>
          <w:szCs w:val="18"/>
        </w:rPr>
        <w:t xml:space="preserve"> </w:t>
      </w:r>
      <w:r w:rsidR="000F6518" w:rsidRPr="004963C9">
        <w:rPr>
          <w:rFonts w:eastAsia="Batang"/>
          <w:sz w:val="18"/>
          <w:szCs w:val="18"/>
        </w:rPr>
        <w:t>(Санаторий Плёс)</w:t>
      </w:r>
    </w:p>
    <w:p w14:paraId="643AC1D1" w14:textId="77777777" w:rsidR="00110D30" w:rsidRDefault="00DE6791" w:rsidP="000F2D6B">
      <w:pPr>
        <w:pStyle w:val="ConsPlusCell"/>
        <w:ind w:left="-426"/>
        <w:jc w:val="both"/>
        <w:rPr>
          <w:rFonts w:eastAsia="Batang"/>
          <w:sz w:val="18"/>
          <w:szCs w:val="18"/>
        </w:rPr>
      </w:pPr>
      <w:r>
        <w:rPr>
          <w:rFonts w:eastAsia="Batang"/>
          <w:sz w:val="18"/>
          <w:szCs w:val="18"/>
        </w:rPr>
        <w:t>ОКПД</w:t>
      </w:r>
      <w:r w:rsidR="00110D30">
        <w:rPr>
          <w:rFonts w:eastAsia="Batang"/>
          <w:sz w:val="18"/>
          <w:szCs w:val="18"/>
        </w:rPr>
        <w:t xml:space="preserve"> </w:t>
      </w:r>
      <w:r>
        <w:rPr>
          <w:rFonts w:eastAsia="Batang"/>
          <w:sz w:val="18"/>
          <w:szCs w:val="18"/>
        </w:rPr>
        <w:t>2</w:t>
      </w:r>
      <w:r w:rsidR="00110D30">
        <w:rPr>
          <w:rFonts w:eastAsia="Batang"/>
          <w:sz w:val="18"/>
          <w:szCs w:val="18"/>
        </w:rPr>
        <w:t>:</w:t>
      </w:r>
      <w:r>
        <w:rPr>
          <w:rFonts w:eastAsia="Batang"/>
          <w:sz w:val="18"/>
          <w:szCs w:val="18"/>
        </w:rPr>
        <w:t xml:space="preserve"> </w:t>
      </w:r>
      <w:r w:rsidR="00110D30" w:rsidRPr="00110D30">
        <w:rPr>
          <w:rFonts w:eastAsia="Batang"/>
          <w:sz w:val="18"/>
          <w:szCs w:val="18"/>
        </w:rPr>
        <w:t>71.12.35.110 — Услуги в области кадастровой деятельности</w:t>
      </w:r>
    </w:p>
    <w:p w14:paraId="7169D549" w14:textId="06D99521" w:rsidR="00AA3CF0" w:rsidRPr="00AA3CF0" w:rsidRDefault="00AA3CF0" w:rsidP="00110D30">
      <w:pPr>
        <w:pStyle w:val="ConsPlusCell"/>
        <w:ind w:left="-426"/>
        <w:jc w:val="both"/>
        <w:rPr>
          <w:bCs/>
          <w:sz w:val="18"/>
          <w:szCs w:val="18"/>
        </w:rPr>
      </w:pPr>
      <w:r w:rsidRPr="00AA3CF0">
        <w:rPr>
          <w:bCs/>
          <w:sz w:val="18"/>
          <w:szCs w:val="18"/>
        </w:rPr>
        <w:t>2. Источник финансирования: средства бюджетных учреждений.</w:t>
      </w:r>
    </w:p>
    <w:p w14:paraId="04283E05" w14:textId="58182F6B" w:rsidR="00AA3CF0" w:rsidRPr="00AA3CF0" w:rsidRDefault="00AA3CF0" w:rsidP="00AA3CF0">
      <w:pPr>
        <w:ind w:left="-426"/>
        <w:jc w:val="both"/>
        <w:rPr>
          <w:bCs/>
          <w:sz w:val="18"/>
          <w:szCs w:val="18"/>
        </w:rPr>
      </w:pPr>
      <w:r w:rsidRPr="00AA3CF0">
        <w:rPr>
          <w:bCs/>
          <w:sz w:val="18"/>
          <w:szCs w:val="18"/>
        </w:rPr>
        <w:t xml:space="preserve">3. Сроки (периоды) оказания услуг: </w:t>
      </w:r>
      <w:r w:rsidR="00847597">
        <w:rPr>
          <w:bCs/>
          <w:sz w:val="18"/>
          <w:szCs w:val="18"/>
        </w:rPr>
        <w:t>в течение 30 (тридцати) рабочих дней</w:t>
      </w:r>
      <w:r w:rsidR="00673C9B">
        <w:rPr>
          <w:bCs/>
          <w:sz w:val="18"/>
          <w:szCs w:val="18"/>
        </w:rPr>
        <w:t>,</w:t>
      </w:r>
      <w:r w:rsidR="00673C9B" w:rsidRPr="00673C9B">
        <w:rPr>
          <w:bCs/>
          <w:sz w:val="18"/>
          <w:szCs w:val="18"/>
        </w:rPr>
        <w:t xml:space="preserve"> </w:t>
      </w:r>
      <w:r w:rsidR="00673C9B" w:rsidRPr="004C3031">
        <w:rPr>
          <w:bCs/>
          <w:sz w:val="18"/>
          <w:szCs w:val="18"/>
        </w:rPr>
        <w:t xml:space="preserve">с </w:t>
      </w:r>
      <w:r w:rsidR="00673C9B">
        <w:rPr>
          <w:bCs/>
          <w:sz w:val="18"/>
          <w:szCs w:val="18"/>
        </w:rPr>
        <w:t>даты заключения</w:t>
      </w:r>
      <w:r w:rsidR="00673C9B" w:rsidRPr="004C3031">
        <w:rPr>
          <w:bCs/>
          <w:sz w:val="18"/>
          <w:szCs w:val="18"/>
        </w:rPr>
        <w:t xml:space="preserve"> </w:t>
      </w:r>
      <w:r w:rsidR="00673C9B">
        <w:rPr>
          <w:bCs/>
          <w:sz w:val="18"/>
          <w:szCs w:val="18"/>
        </w:rPr>
        <w:t>К</w:t>
      </w:r>
      <w:r w:rsidR="00673C9B" w:rsidRPr="004C3031">
        <w:rPr>
          <w:bCs/>
          <w:sz w:val="18"/>
          <w:szCs w:val="18"/>
        </w:rPr>
        <w:t>онтракта</w:t>
      </w:r>
      <w:r w:rsidR="00673C9B">
        <w:rPr>
          <w:bCs/>
          <w:sz w:val="18"/>
          <w:szCs w:val="18"/>
        </w:rPr>
        <w:t>.</w:t>
      </w:r>
    </w:p>
    <w:p w14:paraId="2CCCB3B8" w14:textId="441751BE" w:rsidR="00B321BB" w:rsidRDefault="00AA3CF0" w:rsidP="006A0C56">
      <w:pPr>
        <w:ind w:left="-426"/>
        <w:jc w:val="both"/>
        <w:rPr>
          <w:bCs/>
          <w:sz w:val="18"/>
          <w:szCs w:val="18"/>
        </w:rPr>
      </w:pPr>
      <w:r w:rsidRPr="00AA3CF0">
        <w:rPr>
          <w:bCs/>
          <w:sz w:val="18"/>
          <w:szCs w:val="18"/>
        </w:rPr>
        <w:t xml:space="preserve">4. </w:t>
      </w:r>
      <w:r w:rsidR="00B321BB" w:rsidRPr="00B321BB">
        <w:rPr>
          <w:bCs/>
          <w:sz w:val="18"/>
          <w:szCs w:val="18"/>
        </w:rPr>
        <w:t>Форма оплаты: безналичный расчет. Оплата поставленного товара осуществляется Заказчиком в течение 7 (семь) рабочих дней после приемки товара по количеству и качеству и подписания им соответствующих товаросопроводительных документов при наличии положительного экспертного заключения. Авансирование не предусмотрено</w:t>
      </w:r>
      <w:r w:rsidR="00B321BB">
        <w:rPr>
          <w:bCs/>
          <w:sz w:val="18"/>
          <w:szCs w:val="18"/>
        </w:rPr>
        <w:t>.</w:t>
      </w:r>
    </w:p>
    <w:p w14:paraId="116BC61C" w14:textId="4D180034" w:rsidR="006A0C56" w:rsidRPr="006A0C56" w:rsidRDefault="00AA3CF0" w:rsidP="006A0C56">
      <w:pPr>
        <w:ind w:left="-426"/>
        <w:jc w:val="both"/>
        <w:rPr>
          <w:bCs/>
          <w:sz w:val="18"/>
          <w:szCs w:val="18"/>
        </w:rPr>
      </w:pPr>
      <w:r w:rsidRPr="00AA3CF0">
        <w:rPr>
          <w:bCs/>
          <w:sz w:val="18"/>
          <w:szCs w:val="18"/>
        </w:rPr>
        <w:t>5</w:t>
      </w:r>
      <w:r w:rsidR="006A0C56">
        <w:rPr>
          <w:bCs/>
          <w:sz w:val="18"/>
          <w:szCs w:val="18"/>
        </w:rPr>
        <w:t>.</w:t>
      </w:r>
      <w:r w:rsidR="006A0C56" w:rsidRPr="006A0C56">
        <w:t xml:space="preserve"> </w:t>
      </w:r>
      <w:r w:rsidR="006A0C56" w:rsidRPr="006A0C56">
        <w:rPr>
          <w:bCs/>
          <w:sz w:val="18"/>
          <w:szCs w:val="18"/>
        </w:rPr>
        <w:t xml:space="preserve">Порядок формирования цены контракта: цена контракта включает в себя стоимость услуг, все расходы исполнителя, производимые им в процессе исполнения условий контракта, расходы на страхование, уплату таможенных пошлин, налогов, сборов, в том числе НДС, и другие обязательные платежи, и иные расходы, связанные с исполнением контракта, без исключений. </w:t>
      </w:r>
    </w:p>
    <w:p w14:paraId="5E37DEF0" w14:textId="46C0B1AE" w:rsidR="006A0C56" w:rsidRDefault="00847597" w:rsidP="006A0C56">
      <w:pPr>
        <w:ind w:left="-426"/>
        <w:jc w:val="both"/>
        <w:rPr>
          <w:bCs/>
          <w:sz w:val="18"/>
          <w:szCs w:val="18"/>
        </w:rPr>
      </w:pPr>
      <w:r>
        <w:rPr>
          <w:bCs/>
          <w:sz w:val="18"/>
          <w:szCs w:val="18"/>
        </w:rPr>
        <w:t xml:space="preserve">5.1. </w:t>
      </w:r>
      <w:r w:rsidR="006A0C56" w:rsidRPr="006A0C56">
        <w:rPr>
          <w:bCs/>
          <w:sz w:val="18"/>
          <w:szCs w:val="18"/>
        </w:rPr>
        <w:t>Цена контракта является твердой и не подлежит изменению в ходе его исполнения, за исключением случаев, предусмотренных действующим законодательством.</w:t>
      </w:r>
    </w:p>
    <w:p w14:paraId="35B60E32" w14:textId="1599CA21" w:rsidR="00704C72" w:rsidRDefault="00704C72" w:rsidP="00704C72">
      <w:pPr>
        <w:ind w:left="-426"/>
        <w:jc w:val="both"/>
        <w:rPr>
          <w:bCs/>
          <w:sz w:val="18"/>
          <w:szCs w:val="18"/>
        </w:rPr>
      </w:pPr>
      <w:r>
        <w:rPr>
          <w:bCs/>
          <w:sz w:val="18"/>
          <w:szCs w:val="18"/>
        </w:rPr>
        <w:t>6</w:t>
      </w:r>
      <w:r w:rsidRPr="00704C72">
        <w:rPr>
          <w:bCs/>
          <w:sz w:val="18"/>
          <w:szCs w:val="18"/>
        </w:rPr>
        <w:t>. Объем и количество работ:</w:t>
      </w:r>
      <w:r>
        <w:rPr>
          <w:bCs/>
          <w:sz w:val="18"/>
          <w:szCs w:val="18"/>
        </w:rPr>
        <w:t xml:space="preserve"> </w:t>
      </w:r>
      <w:r w:rsidRPr="00704C72">
        <w:rPr>
          <w:bCs/>
          <w:sz w:val="18"/>
          <w:szCs w:val="18"/>
        </w:rPr>
        <w:t>Подготовка технического плана в результате выполнения кадастровых работ в связи с образованием 2 (двух) объектов недвижимости в результате раздела исходного объекта недвижимости.</w:t>
      </w:r>
    </w:p>
    <w:p w14:paraId="7605B9D6" w14:textId="605DB613" w:rsidR="00704C72" w:rsidRPr="00704C72" w:rsidRDefault="00704C72" w:rsidP="00704C72">
      <w:pPr>
        <w:ind w:left="-426"/>
        <w:jc w:val="both"/>
        <w:rPr>
          <w:bCs/>
          <w:sz w:val="18"/>
          <w:szCs w:val="18"/>
        </w:rPr>
      </w:pPr>
      <w:r>
        <w:rPr>
          <w:bCs/>
          <w:sz w:val="18"/>
          <w:szCs w:val="18"/>
        </w:rPr>
        <w:t>6.1. Объект: з</w:t>
      </w:r>
      <w:r w:rsidRPr="00704C72">
        <w:rPr>
          <w:bCs/>
          <w:sz w:val="18"/>
          <w:szCs w:val="18"/>
        </w:rPr>
        <w:t xml:space="preserve">дание корпуса №6, спального корпуса №7, встройки между корпусами, назначение: нежилое, количество этажей – 4, в том числе подземных - 1, общая площадь 8190,2 </w:t>
      </w:r>
      <w:proofErr w:type="spellStart"/>
      <w:r w:rsidRPr="00704C72">
        <w:rPr>
          <w:bCs/>
          <w:sz w:val="18"/>
          <w:szCs w:val="18"/>
        </w:rPr>
        <w:t>кв.м</w:t>
      </w:r>
      <w:proofErr w:type="spellEnd"/>
      <w:r w:rsidRPr="00704C72">
        <w:rPr>
          <w:bCs/>
          <w:sz w:val="18"/>
          <w:szCs w:val="18"/>
        </w:rPr>
        <w:t>., лит. А5, год завершения строительства - 1982, кадастровый номер 37:13:020107:133</w:t>
      </w:r>
      <w:r>
        <w:rPr>
          <w:bCs/>
          <w:sz w:val="18"/>
          <w:szCs w:val="18"/>
        </w:rPr>
        <w:t>.</w:t>
      </w:r>
    </w:p>
    <w:p w14:paraId="4C3853CC" w14:textId="4DD3564D" w:rsidR="00704C72" w:rsidRPr="00704C72" w:rsidRDefault="00704C72" w:rsidP="00704C72">
      <w:pPr>
        <w:ind w:left="-426"/>
        <w:jc w:val="both"/>
        <w:rPr>
          <w:bCs/>
          <w:sz w:val="18"/>
          <w:szCs w:val="18"/>
        </w:rPr>
      </w:pPr>
      <w:r>
        <w:rPr>
          <w:bCs/>
          <w:sz w:val="18"/>
          <w:szCs w:val="18"/>
        </w:rPr>
        <w:t>7</w:t>
      </w:r>
      <w:r w:rsidRPr="00704C72">
        <w:rPr>
          <w:bCs/>
          <w:sz w:val="18"/>
          <w:szCs w:val="18"/>
        </w:rPr>
        <w:t>. Условия выполнения работ</w:t>
      </w:r>
      <w:r w:rsidR="00FD02C7">
        <w:rPr>
          <w:bCs/>
          <w:sz w:val="18"/>
          <w:szCs w:val="18"/>
        </w:rPr>
        <w:t xml:space="preserve"> (оказание услуг)</w:t>
      </w:r>
      <w:r w:rsidRPr="00704C72">
        <w:rPr>
          <w:bCs/>
          <w:sz w:val="18"/>
          <w:szCs w:val="18"/>
        </w:rPr>
        <w:t>:</w:t>
      </w:r>
      <w:r>
        <w:rPr>
          <w:bCs/>
          <w:sz w:val="18"/>
          <w:szCs w:val="18"/>
        </w:rPr>
        <w:t xml:space="preserve"> р</w:t>
      </w:r>
      <w:r w:rsidRPr="00704C72">
        <w:rPr>
          <w:bCs/>
          <w:sz w:val="18"/>
          <w:szCs w:val="18"/>
        </w:rPr>
        <w:t>аботы должны быть выполнены в соответствии с требованиями Федерального закона от 24 июля 2007 г. № 221-ФЗ «О кадастровой деятельности», Федерального закона от 13 июля 2015 г. № 218-ФЗ «О государственной регистрации недвижимости».</w:t>
      </w:r>
    </w:p>
    <w:p w14:paraId="21FC7C82" w14:textId="55EF9A31" w:rsidR="00704C72" w:rsidRPr="00704C72" w:rsidRDefault="009B08BC" w:rsidP="00704C72">
      <w:pPr>
        <w:ind w:left="-426"/>
        <w:jc w:val="both"/>
        <w:rPr>
          <w:bCs/>
          <w:sz w:val="18"/>
          <w:szCs w:val="18"/>
        </w:rPr>
      </w:pPr>
      <w:r>
        <w:rPr>
          <w:bCs/>
          <w:sz w:val="18"/>
          <w:szCs w:val="18"/>
        </w:rPr>
        <w:t>8</w:t>
      </w:r>
      <w:r w:rsidR="00704C72" w:rsidRPr="00704C72">
        <w:rPr>
          <w:bCs/>
          <w:sz w:val="18"/>
          <w:szCs w:val="18"/>
        </w:rPr>
        <w:t>. Место выполнения работ:</w:t>
      </w:r>
      <w:r>
        <w:rPr>
          <w:bCs/>
          <w:sz w:val="18"/>
          <w:szCs w:val="18"/>
        </w:rPr>
        <w:t xml:space="preserve"> </w:t>
      </w:r>
      <w:r w:rsidRPr="009B08BC">
        <w:rPr>
          <w:bCs/>
          <w:sz w:val="18"/>
          <w:szCs w:val="18"/>
        </w:rPr>
        <w:t>155555, Ивановская обл</w:t>
      </w:r>
      <w:r>
        <w:rPr>
          <w:bCs/>
          <w:sz w:val="18"/>
          <w:szCs w:val="18"/>
        </w:rPr>
        <w:t>.</w:t>
      </w:r>
      <w:r w:rsidRPr="009B08BC">
        <w:rPr>
          <w:bCs/>
          <w:sz w:val="18"/>
          <w:szCs w:val="18"/>
        </w:rPr>
        <w:t>, Приволжский р-н, г Плес, тер</w:t>
      </w:r>
      <w:r>
        <w:rPr>
          <w:bCs/>
          <w:sz w:val="18"/>
          <w:szCs w:val="18"/>
        </w:rPr>
        <w:t xml:space="preserve">ритория </w:t>
      </w:r>
      <w:r w:rsidRPr="009B08BC">
        <w:rPr>
          <w:bCs/>
          <w:sz w:val="18"/>
          <w:szCs w:val="18"/>
        </w:rPr>
        <w:t>Санатория Плес</w:t>
      </w:r>
      <w:r>
        <w:rPr>
          <w:bCs/>
          <w:sz w:val="18"/>
          <w:szCs w:val="18"/>
        </w:rPr>
        <w:t>.</w:t>
      </w:r>
    </w:p>
    <w:p w14:paraId="696D2AC3" w14:textId="4D131BC9" w:rsidR="00704C72" w:rsidRDefault="009B08BC" w:rsidP="00704C72">
      <w:pPr>
        <w:ind w:left="-426"/>
        <w:jc w:val="both"/>
        <w:rPr>
          <w:bCs/>
          <w:sz w:val="18"/>
          <w:szCs w:val="18"/>
        </w:rPr>
      </w:pPr>
      <w:r>
        <w:rPr>
          <w:bCs/>
          <w:sz w:val="18"/>
          <w:szCs w:val="18"/>
        </w:rPr>
        <w:t>9</w:t>
      </w:r>
      <w:r w:rsidR="00704C72" w:rsidRPr="00704C72">
        <w:rPr>
          <w:bCs/>
          <w:sz w:val="18"/>
          <w:szCs w:val="18"/>
        </w:rPr>
        <w:t>. Срок предоставления гарантий:</w:t>
      </w:r>
      <w:r>
        <w:rPr>
          <w:bCs/>
          <w:sz w:val="18"/>
          <w:szCs w:val="18"/>
        </w:rPr>
        <w:t xml:space="preserve"> </w:t>
      </w:r>
      <w:r w:rsidR="00704C72" w:rsidRPr="00704C72">
        <w:rPr>
          <w:bCs/>
          <w:sz w:val="18"/>
          <w:szCs w:val="18"/>
        </w:rPr>
        <w:t>Исполнитель гарантирует качество и безопасность выполняемых работ в соответствии с действующим законодательством Российской Федерации.</w:t>
      </w:r>
    </w:p>
    <w:p w14:paraId="2B551C3E" w14:textId="5E918179" w:rsidR="00DC5F41" w:rsidRDefault="009B08BC" w:rsidP="008A0340">
      <w:pPr>
        <w:ind w:left="-426"/>
        <w:jc w:val="both"/>
        <w:rPr>
          <w:bCs/>
          <w:sz w:val="18"/>
          <w:szCs w:val="18"/>
        </w:rPr>
      </w:pPr>
      <w:r>
        <w:rPr>
          <w:bCs/>
          <w:sz w:val="18"/>
          <w:szCs w:val="18"/>
        </w:rPr>
        <w:t>10</w:t>
      </w:r>
      <w:r w:rsidR="00FE6444">
        <w:rPr>
          <w:bCs/>
          <w:sz w:val="18"/>
          <w:szCs w:val="18"/>
        </w:rPr>
        <w:t xml:space="preserve">. </w:t>
      </w:r>
      <w:r w:rsidR="00187F8B" w:rsidRPr="00187F8B">
        <w:rPr>
          <w:rFonts w:eastAsia="Calibri"/>
          <w:sz w:val="18"/>
          <w:szCs w:val="18"/>
        </w:rPr>
        <w:t>Заказчиком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Правительства РФ от 23.12.2024 №1875.</w:t>
      </w:r>
    </w:p>
    <w:p w14:paraId="3250D429" w14:textId="2748E013" w:rsidR="00704C72" w:rsidRPr="00847597" w:rsidRDefault="00EE5592" w:rsidP="00704C72">
      <w:pPr>
        <w:ind w:left="-426"/>
        <w:jc w:val="both"/>
        <w:rPr>
          <w:bCs/>
          <w:sz w:val="18"/>
          <w:szCs w:val="18"/>
        </w:rPr>
      </w:pPr>
      <w:bookmarkStart w:id="0" w:name="_Hlk216441331"/>
      <w:r>
        <w:rPr>
          <w:bCs/>
          <w:sz w:val="18"/>
          <w:szCs w:val="18"/>
        </w:rPr>
        <w:t>11</w:t>
      </w:r>
      <w:r w:rsidR="00704C72" w:rsidRPr="00847597">
        <w:rPr>
          <w:bCs/>
          <w:sz w:val="18"/>
          <w:szCs w:val="18"/>
        </w:rPr>
        <w:t>. Результат выполнения работ:</w:t>
      </w:r>
    </w:p>
    <w:p w14:paraId="61E7F758" w14:textId="0255E00C" w:rsidR="00704C72" w:rsidRPr="00847597" w:rsidRDefault="00EE5592" w:rsidP="00704C72">
      <w:pPr>
        <w:ind w:left="-426"/>
        <w:jc w:val="both"/>
        <w:rPr>
          <w:bCs/>
          <w:sz w:val="18"/>
          <w:szCs w:val="18"/>
        </w:rPr>
      </w:pPr>
      <w:r>
        <w:rPr>
          <w:bCs/>
          <w:sz w:val="18"/>
          <w:szCs w:val="18"/>
        </w:rPr>
        <w:t xml:space="preserve">11.1. </w:t>
      </w:r>
      <w:r w:rsidR="00704C72" w:rsidRPr="00847597">
        <w:rPr>
          <w:bCs/>
          <w:sz w:val="18"/>
          <w:szCs w:val="18"/>
        </w:rPr>
        <w:t>Результатом выполнения работ является технический план, который представляет собой документ, в котором воспроизведены определенные сведения, внесенные в Единый государственный реестр недвижимости, и указаны сведения о здании, сооружении, помещении, машино-месте,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сооружения, помещения, единого недвижимого комплекса либо новые необходимые для внесения в Единый государственный реестр недвижимости сведения об объектах недвижимости, котор</w:t>
      </w:r>
      <w:r w:rsidR="00C35C7D">
        <w:rPr>
          <w:bCs/>
          <w:sz w:val="18"/>
          <w:szCs w:val="18"/>
        </w:rPr>
        <w:t xml:space="preserve">ым присвоены кадастровые номера, </w:t>
      </w:r>
      <w:r w:rsidR="00C35C7D" w:rsidRPr="00C35C7D">
        <w:rPr>
          <w:bCs/>
          <w:sz w:val="18"/>
          <w:szCs w:val="18"/>
        </w:rPr>
        <w:t>техническое заключение о состоянии строительных конструкций и возможности независимой эксплуатации объектов</w:t>
      </w:r>
      <w:r w:rsidR="00C35C7D">
        <w:rPr>
          <w:bCs/>
          <w:sz w:val="18"/>
          <w:szCs w:val="18"/>
        </w:rPr>
        <w:t>.</w:t>
      </w:r>
      <w:bookmarkStart w:id="1" w:name="_GoBack"/>
      <w:bookmarkEnd w:id="1"/>
    </w:p>
    <w:p w14:paraId="1B08CBA1" w14:textId="0131585C" w:rsidR="00704C72" w:rsidRPr="00847597" w:rsidRDefault="003B2140" w:rsidP="00704C72">
      <w:pPr>
        <w:ind w:left="-426"/>
        <w:jc w:val="both"/>
        <w:rPr>
          <w:bCs/>
          <w:sz w:val="18"/>
          <w:szCs w:val="18"/>
        </w:rPr>
      </w:pPr>
      <w:r>
        <w:rPr>
          <w:bCs/>
          <w:sz w:val="18"/>
          <w:szCs w:val="18"/>
        </w:rPr>
        <w:t xml:space="preserve">11.2. </w:t>
      </w:r>
      <w:r w:rsidR="00704C72" w:rsidRPr="00847597">
        <w:rPr>
          <w:bCs/>
          <w:sz w:val="18"/>
          <w:szCs w:val="18"/>
        </w:rPr>
        <w:t>Технический план состоит из графической и текстовой частей.</w:t>
      </w:r>
    </w:p>
    <w:p w14:paraId="3B789F1A" w14:textId="32A0656D" w:rsidR="00704C72" w:rsidRPr="00847597" w:rsidRDefault="003B2140" w:rsidP="00704C72">
      <w:pPr>
        <w:ind w:left="-426"/>
        <w:jc w:val="both"/>
        <w:rPr>
          <w:bCs/>
          <w:sz w:val="18"/>
          <w:szCs w:val="18"/>
        </w:rPr>
      </w:pPr>
      <w:r>
        <w:rPr>
          <w:bCs/>
          <w:sz w:val="18"/>
          <w:szCs w:val="18"/>
        </w:rPr>
        <w:t xml:space="preserve">11.2.1. </w:t>
      </w:r>
      <w:r w:rsidR="00704C72" w:rsidRPr="00847597">
        <w:rPr>
          <w:bCs/>
          <w:sz w:val="18"/>
          <w:szCs w:val="18"/>
        </w:rPr>
        <w:t>В графической части технического плана здания, сооружения, объекта незавершенного строительства или единого недвижимого комплекса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указывается местоположение таких здания, сооружения, объекта незавершенного строительства или единого недвижимого комплекса на земельном участке. Графическая часть технического плана помещения, машино-места представляет собой план этажа или части этажа здания либо сооружения с указанием на этом плане местоположения таких помещения, машино-места, а при отсутствии этажности у здания или сооружения - план здания или сооружения либо план соответствующей части здания или сооружения с указанием на этом плане местоположения таких помещения, машино-места.</w:t>
      </w:r>
    </w:p>
    <w:p w14:paraId="1D7C8A74" w14:textId="71928CBE" w:rsidR="00704C72" w:rsidRPr="00847597" w:rsidRDefault="003B2140" w:rsidP="00704C72">
      <w:pPr>
        <w:ind w:left="-426"/>
        <w:jc w:val="both"/>
        <w:rPr>
          <w:bCs/>
          <w:sz w:val="18"/>
          <w:szCs w:val="18"/>
        </w:rPr>
      </w:pPr>
      <w:r>
        <w:rPr>
          <w:bCs/>
          <w:sz w:val="18"/>
          <w:szCs w:val="18"/>
        </w:rPr>
        <w:t xml:space="preserve">11.2.2. </w:t>
      </w:r>
      <w:r w:rsidR="00704C72" w:rsidRPr="00847597">
        <w:rPr>
          <w:bCs/>
          <w:sz w:val="18"/>
          <w:szCs w:val="18"/>
        </w:rPr>
        <w:t>В текстовой части технического плана указываются необходимые для внесения в Единый государственный реестр недвижимости сведения, включая сведения об использованной при подготовке технического плана здания, сооружения, объекта незавершенного строительства геодезической основе, в том числе о пунктах государственной геодезической сети или геодезических сетей специального назначения.</w:t>
      </w:r>
    </w:p>
    <w:p w14:paraId="4DD84E18" w14:textId="0BB95C7F" w:rsidR="00704C72" w:rsidRDefault="003B2140" w:rsidP="00704C72">
      <w:pPr>
        <w:ind w:left="-426"/>
        <w:jc w:val="both"/>
        <w:rPr>
          <w:bCs/>
          <w:sz w:val="18"/>
          <w:szCs w:val="18"/>
        </w:rPr>
      </w:pPr>
      <w:r>
        <w:rPr>
          <w:bCs/>
          <w:sz w:val="18"/>
          <w:szCs w:val="18"/>
        </w:rPr>
        <w:t xml:space="preserve">11.3. </w:t>
      </w:r>
      <w:r w:rsidR="00704C72" w:rsidRPr="00847597">
        <w:rPr>
          <w:bCs/>
          <w:sz w:val="18"/>
          <w:szCs w:val="18"/>
        </w:rPr>
        <w:t xml:space="preserve">Форма и сведения технического плана должны соответствовать Приказу Росреестра от 15.03.2022 № П/0082 </w:t>
      </w:r>
      <w:r>
        <w:rPr>
          <w:bCs/>
          <w:sz w:val="18"/>
          <w:szCs w:val="18"/>
        </w:rPr>
        <w:t xml:space="preserve">(ред. от 24.07.2025) </w:t>
      </w:r>
      <w:r w:rsidR="00704C72" w:rsidRPr="00847597">
        <w:rPr>
          <w:bCs/>
          <w:sz w:val="18"/>
          <w:szCs w:val="18"/>
        </w:rPr>
        <w:t>«Об установлении формы технического плана, требований к его подготовке и состава содержащихся в нем сведений» (Зарегистрировано в Минюсте России 04.04.2022 N 68051)</w:t>
      </w:r>
      <w:r>
        <w:rPr>
          <w:bCs/>
          <w:sz w:val="18"/>
          <w:szCs w:val="18"/>
        </w:rPr>
        <w:t xml:space="preserve"> (с изм. и доп</w:t>
      </w:r>
      <w:r w:rsidR="00704C72" w:rsidRPr="00847597">
        <w:rPr>
          <w:bCs/>
          <w:sz w:val="18"/>
          <w:szCs w:val="18"/>
        </w:rPr>
        <w:t>.</w:t>
      </w:r>
      <w:r>
        <w:rPr>
          <w:bCs/>
          <w:sz w:val="18"/>
          <w:szCs w:val="18"/>
        </w:rPr>
        <w:t>, вступившими в силу с 01.02.2026)</w:t>
      </w:r>
      <w:r w:rsidR="00804C5D">
        <w:rPr>
          <w:bCs/>
          <w:sz w:val="18"/>
          <w:szCs w:val="18"/>
        </w:rPr>
        <w:t>.</w:t>
      </w:r>
    </w:p>
    <w:p w14:paraId="7E38D345" w14:textId="4A164317" w:rsidR="00704C72" w:rsidRDefault="00804C5D" w:rsidP="00704C72">
      <w:pPr>
        <w:ind w:left="-426"/>
        <w:jc w:val="both"/>
        <w:rPr>
          <w:bCs/>
          <w:sz w:val="18"/>
          <w:szCs w:val="18"/>
        </w:rPr>
      </w:pPr>
      <w:r>
        <w:rPr>
          <w:bCs/>
          <w:sz w:val="18"/>
          <w:szCs w:val="18"/>
        </w:rPr>
        <w:t xml:space="preserve">11.4. </w:t>
      </w:r>
      <w:r w:rsidR="00704C72" w:rsidRPr="00847597">
        <w:rPr>
          <w:bCs/>
          <w:sz w:val="18"/>
          <w:szCs w:val="18"/>
        </w:rPr>
        <w:t>Технический план подготавливается в форме электронного документа, заверенного усиленной квалифицированной электронной подписью кадастрового инженера, подготовившего такой план, и оформляется в виде файлов в формате XML (далее - XML-документ), созданных с использованием XML-схем и обеспечивающих считывание и контроль представленных данных.</w:t>
      </w:r>
    </w:p>
    <w:bookmarkEnd w:id="0"/>
    <w:p w14:paraId="7C6B035A" w14:textId="77777777" w:rsidR="00704C72" w:rsidRDefault="00704C72" w:rsidP="00EE0AA8">
      <w:pPr>
        <w:shd w:val="clear" w:color="auto" w:fill="FFFFFF"/>
        <w:ind w:firstLine="567"/>
        <w:contextualSpacing/>
        <w:jc w:val="right"/>
        <w:rPr>
          <w:spacing w:val="-5"/>
          <w:sz w:val="18"/>
          <w:szCs w:val="18"/>
        </w:rPr>
      </w:pPr>
    </w:p>
    <w:sectPr w:rsidR="00704C72" w:rsidSect="006B502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2372C5D"/>
    <w:multiLevelType w:val="hybridMultilevel"/>
    <w:tmpl w:val="D258011E"/>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0E3165"/>
    <w:multiLevelType w:val="hybridMultilevel"/>
    <w:tmpl w:val="57E6A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C20E1F"/>
    <w:multiLevelType w:val="hybridMultilevel"/>
    <w:tmpl w:val="BA1A2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2F2A66"/>
    <w:multiLevelType w:val="multilevel"/>
    <w:tmpl w:val="2270A98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EE4CA3"/>
    <w:multiLevelType w:val="hybridMultilevel"/>
    <w:tmpl w:val="C494F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373265"/>
    <w:multiLevelType w:val="hybridMultilevel"/>
    <w:tmpl w:val="229E55A4"/>
    <w:lvl w:ilvl="0" w:tplc="D2C43018">
      <w:start w:val="1"/>
      <w:numFmt w:val="decimal"/>
      <w:lvlText w:val="12.%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CA209B0"/>
    <w:multiLevelType w:val="hybridMultilevel"/>
    <w:tmpl w:val="9904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64C0B"/>
    <w:multiLevelType w:val="hybridMultilevel"/>
    <w:tmpl w:val="7984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6A29B3"/>
    <w:multiLevelType w:val="hybridMultilevel"/>
    <w:tmpl w:val="06D8F330"/>
    <w:lvl w:ilvl="0" w:tplc="1A92A136">
      <w:start w:val="1"/>
      <w:numFmt w:val="decimal"/>
      <w:lvlText w:val="11.%1."/>
      <w:lvlJc w:val="left"/>
      <w:pPr>
        <w:ind w:left="36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859495A"/>
    <w:multiLevelType w:val="multilevel"/>
    <w:tmpl w:val="DCD21340"/>
    <w:lvl w:ilvl="0">
      <w:start w:val="1"/>
      <w:numFmt w:val="decimal"/>
      <w:lvlText w:val="%1."/>
      <w:lvlJc w:val="left"/>
      <w:pPr>
        <w:ind w:left="90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368" w:hanging="72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1782" w:hanging="1080"/>
      </w:pPr>
      <w:rPr>
        <w:rFonts w:hint="default"/>
      </w:rPr>
    </w:lvl>
    <w:lvl w:ilvl="7">
      <w:start w:val="1"/>
      <w:numFmt w:val="decimal"/>
      <w:isLgl/>
      <w:lvlText w:val="%1.%2.%3.%4.%5.%6.%7.%8."/>
      <w:lvlJc w:val="left"/>
      <w:pPr>
        <w:ind w:left="1809" w:hanging="1080"/>
      </w:pPr>
      <w:rPr>
        <w:rFonts w:hint="default"/>
      </w:rPr>
    </w:lvl>
    <w:lvl w:ilvl="8">
      <w:start w:val="1"/>
      <w:numFmt w:val="decimal"/>
      <w:isLgl/>
      <w:lvlText w:val="%1.%2.%3.%4.%5.%6.%7.%8.%9."/>
      <w:lvlJc w:val="left"/>
      <w:pPr>
        <w:ind w:left="2196" w:hanging="1440"/>
      </w:pPr>
      <w:rPr>
        <w:rFonts w:hint="default"/>
      </w:rPr>
    </w:lvl>
  </w:abstractNum>
  <w:abstractNum w:abstractNumId="11" w15:restartNumberingAfterBreak="0">
    <w:nsid w:val="4B4975BC"/>
    <w:multiLevelType w:val="hybridMultilevel"/>
    <w:tmpl w:val="4F944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330C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0654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082B8F"/>
    <w:multiLevelType w:val="hybridMultilevel"/>
    <w:tmpl w:val="8A9AC2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637789E"/>
    <w:multiLevelType w:val="hybridMultilevel"/>
    <w:tmpl w:val="15FA9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E46C0A"/>
    <w:multiLevelType w:val="hybridMultilevel"/>
    <w:tmpl w:val="25463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2F790D"/>
    <w:multiLevelType w:val="hybridMultilevel"/>
    <w:tmpl w:val="8A84750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num>
  <w:num w:numId="4">
    <w:abstractNumId w:val="4"/>
  </w:num>
  <w:num w:numId="5">
    <w:abstractNumId w:val="15"/>
  </w:num>
  <w:num w:numId="6">
    <w:abstractNumId w:val="2"/>
  </w:num>
  <w:num w:numId="7">
    <w:abstractNumId w:val="5"/>
  </w:num>
  <w:num w:numId="8">
    <w:abstractNumId w:val="11"/>
  </w:num>
  <w:num w:numId="9">
    <w:abstractNumId w:val="0"/>
  </w:num>
  <w:num w:numId="10">
    <w:abstractNumId w:val="9"/>
  </w:num>
  <w:num w:numId="11">
    <w:abstractNumId w:val="6"/>
  </w:num>
  <w:num w:numId="12">
    <w:abstractNumId w:val="1"/>
  </w:num>
  <w:num w:numId="13">
    <w:abstractNumId w:val="3"/>
  </w:num>
  <w:num w:numId="14">
    <w:abstractNumId w:val="16"/>
  </w:num>
  <w:num w:numId="15">
    <w:abstractNumId w:val="10"/>
  </w:num>
  <w:num w:numId="16">
    <w:abstractNumId w:val="17"/>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324"/>
    <w:rsid w:val="00012554"/>
    <w:rsid w:val="000163A6"/>
    <w:rsid w:val="000322B5"/>
    <w:rsid w:val="00050A16"/>
    <w:rsid w:val="000559AD"/>
    <w:rsid w:val="0008345B"/>
    <w:rsid w:val="00092EE7"/>
    <w:rsid w:val="00096F38"/>
    <w:rsid w:val="000A02C9"/>
    <w:rsid w:val="000A14D9"/>
    <w:rsid w:val="000B3BB7"/>
    <w:rsid w:val="000D0327"/>
    <w:rsid w:val="000D05C4"/>
    <w:rsid w:val="000D4766"/>
    <w:rsid w:val="000D6CED"/>
    <w:rsid w:val="000F2D6B"/>
    <w:rsid w:val="000F6518"/>
    <w:rsid w:val="00100582"/>
    <w:rsid w:val="001040C7"/>
    <w:rsid w:val="0010448B"/>
    <w:rsid w:val="0010598E"/>
    <w:rsid w:val="00106774"/>
    <w:rsid w:val="00110D30"/>
    <w:rsid w:val="001248FD"/>
    <w:rsid w:val="00125AF1"/>
    <w:rsid w:val="00137AC3"/>
    <w:rsid w:val="00146F08"/>
    <w:rsid w:val="00153CDA"/>
    <w:rsid w:val="001619AB"/>
    <w:rsid w:val="0017379A"/>
    <w:rsid w:val="00186B5A"/>
    <w:rsid w:val="00187F8B"/>
    <w:rsid w:val="001B6375"/>
    <w:rsid w:val="001C1FAB"/>
    <w:rsid w:val="001C2B46"/>
    <w:rsid w:val="001C3DB3"/>
    <w:rsid w:val="001D6711"/>
    <w:rsid w:val="001F093E"/>
    <w:rsid w:val="002107DD"/>
    <w:rsid w:val="002137A6"/>
    <w:rsid w:val="002160BF"/>
    <w:rsid w:val="00217C8E"/>
    <w:rsid w:val="00252F5F"/>
    <w:rsid w:val="00272FA1"/>
    <w:rsid w:val="002A10CD"/>
    <w:rsid w:val="002A7ED4"/>
    <w:rsid w:val="002B3FD9"/>
    <w:rsid w:val="002B5324"/>
    <w:rsid w:val="002B5A98"/>
    <w:rsid w:val="002C1303"/>
    <w:rsid w:val="002C205E"/>
    <w:rsid w:val="002C561E"/>
    <w:rsid w:val="002D2425"/>
    <w:rsid w:val="002E6EF8"/>
    <w:rsid w:val="003008E9"/>
    <w:rsid w:val="003167C5"/>
    <w:rsid w:val="00332DF6"/>
    <w:rsid w:val="00342D11"/>
    <w:rsid w:val="003433D5"/>
    <w:rsid w:val="00350112"/>
    <w:rsid w:val="00350532"/>
    <w:rsid w:val="003601E6"/>
    <w:rsid w:val="00381C76"/>
    <w:rsid w:val="00384965"/>
    <w:rsid w:val="003B2140"/>
    <w:rsid w:val="003C034E"/>
    <w:rsid w:val="003D0663"/>
    <w:rsid w:val="003E0D49"/>
    <w:rsid w:val="003F4682"/>
    <w:rsid w:val="003F6B78"/>
    <w:rsid w:val="004122EC"/>
    <w:rsid w:val="00417C51"/>
    <w:rsid w:val="004210F6"/>
    <w:rsid w:val="00424B58"/>
    <w:rsid w:val="0043143B"/>
    <w:rsid w:val="00435DA9"/>
    <w:rsid w:val="0044397E"/>
    <w:rsid w:val="00451A89"/>
    <w:rsid w:val="004579AA"/>
    <w:rsid w:val="00471D91"/>
    <w:rsid w:val="004942A6"/>
    <w:rsid w:val="00496247"/>
    <w:rsid w:val="004963C9"/>
    <w:rsid w:val="004B6C8A"/>
    <w:rsid w:val="004C2E2F"/>
    <w:rsid w:val="004C3031"/>
    <w:rsid w:val="004C6711"/>
    <w:rsid w:val="004D59F9"/>
    <w:rsid w:val="004D64EA"/>
    <w:rsid w:val="004E7CFE"/>
    <w:rsid w:val="004F5FC2"/>
    <w:rsid w:val="005024A8"/>
    <w:rsid w:val="0051355E"/>
    <w:rsid w:val="00517841"/>
    <w:rsid w:val="00524B89"/>
    <w:rsid w:val="005313B7"/>
    <w:rsid w:val="005356A5"/>
    <w:rsid w:val="0054590A"/>
    <w:rsid w:val="005708EF"/>
    <w:rsid w:val="00575D18"/>
    <w:rsid w:val="005877E8"/>
    <w:rsid w:val="00596EAB"/>
    <w:rsid w:val="005A3732"/>
    <w:rsid w:val="005B0D30"/>
    <w:rsid w:val="005B4079"/>
    <w:rsid w:val="005D7FC3"/>
    <w:rsid w:val="005E45EC"/>
    <w:rsid w:val="005E5BF2"/>
    <w:rsid w:val="005E680E"/>
    <w:rsid w:val="005F68B5"/>
    <w:rsid w:val="00612AFD"/>
    <w:rsid w:val="00612E76"/>
    <w:rsid w:val="00617338"/>
    <w:rsid w:val="0063211E"/>
    <w:rsid w:val="00637884"/>
    <w:rsid w:val="006410BF"/>
    <w:rsid w:val="006670D6"/>
    <w:rsid w:val="00673C9B"/>
    <w:rsid w:val="006779BD"/>
    <w:rsid w:val="00681ED2"/>
    <w:rsid w:val="00686452"/>
    <w:rsid w:val="00694AF6"/>
    <w:rsid w:val="006953D4"/>
    <w:rsid w:val="00695D01"/>
    <w:rsid w:val="00696B16"/>
    <w:rsid w:val="006A0C56"/>
    <w:rsid w:val="006B4CC1"/>
    <w:rsid w:val="006B502D"/>
    <w:rsid w:val="006B563F"/>
    <w:rsid w:val="006C38E6"/>
    <w:rsid w:val="006C4531"/>
    <w:rsid w:val="006D4DE7"/>
    <w:rsid w:val="00704C72"/>
    <w:rsid w:val="007105E9"/>
    <w:rsid w:val="00715A84"/>
    <w:rsid w:val="0071633D"/>
    <w:rsid w:val="00722D9F"/>
    <w:rsid w:val="00723A9E"/>
    <w:rsid w:val="0072521A"/>
    <w:rsid w:val="00743DF0"/>
    <w:rsid w:val="00746484"/>
    <w:rsid w:val="00767186"/>
    <w:rsid w:val="00767F74"/>
    <w:rsid w:val="00777431"/>
    <w:rsid w:val="007813D4"/>
    <w:rsid w:val="007827CB"/>
    <w:rsid w:val="00791030"/>
    <w:rsid w:val="00791D6A"/>
    <w:rsid w:val="00792B9E"/>
    <w:rsid w:val="007A0ED2"/>
    <w:rsid w:val="007A15AD"/>
    <w:rsid w:val="007B0883"/>
    <w:rsid w:val="007B0EDC"/>
    <w:rsid w:val="007E2910"/>
    <w:rsid w:val="007E7CDA"/>
    <w:rsid w:val="00804C5D"/>
    <w:rsid w:val="00807641"/>
    <w:rsid w:val="00830E4B"/>
    <w:rsid w:val="00843C3B"/>
    <w:rsid w:val="00844BD7"/>
    <w:rsid w:val="00847597"/>
    <w:rsid w:val="00856074"/>
    <w:rsid w:val="008609D6"/>
    <w:rsid w:val="00883E53"/>
    <w:rsid w:val="008863ED"/>
    <w:rsid w:val="008A0340"/>
    <w:rsid w:val="008A2FF3"/>
    <w:rsid w:val="008A6C4B"/>
    <w:rsid w:val="008E05FA"/>
    <w:rsid w:val="008E0FED"/>
    <w:rsid w:val="008E78C5"/>
    <w:rsid w:val="00916E25"/>
    <w:rsid w:val="0092068C"/>
    <w:rsid w:val="00921B41"/>
    <w:rsid w:val="00953332"/>
    <w:rsid w:val="00960E3C"/>
    <w:rsid w:val="00975744"/>
    <w:rsid w:val="0097749F"/>
    <w:rsid w:val="00977C53"/>
    <w:rsid w:val="00984262"/>
    <w:rsid w:val="00984658"/>
    <w:rsid w:val="00996869"/>
    <w:rsid w:val="009A0196"/>
    <w:rsid w:val="009A34BA"/>
    <w:rsid w:val="009A4B0E"/>
    <w:rsid w:val="009A6FA1"/>
    <w:rsid w:val="009B08BC"/>
    <w:rsid w:val="009C6910"/>
    <w:rsid w:val="009C6BE9"/>
    <w:rsid w:val="009C6C13"/>
    <w:rsid w:val="009C74B0"/>
    <w:rsid w:val="009D07B2"/>
    <w:rsid w:val="009D0AF5"/>
    <w:rsid w:val="009F49DB"/>
    <w:rsid w:val="00A15880"/>
    <w:rsid w:val="00A221C2"/>
    <w:rsid w:val="00A33C2F"/>
    <w:rsid w:val="00A51853"/>
    <w:rsid w:val="00A71FA2"/>
    <w:rsid w:val="00A733B7"/>
    <w:rsid w:val="00A84D0F"/>
    <w:rsid w:val="00AA3CF0"/>
    <w:rsid w:val="00AB00F0"/>
    <w:rsid w:val="00AB22B3"/>
    <w:rsid w:val="00AE0487"/>
    <w:rsid w:val="00AF1DBB"/>
    <w:rsid w:val="00AF248D"/>
    <w:rsid w:val="00AF7D17"/>
    <w:rsid w:val="00B11CC2"/>
    <w:rsid w:val="00B25049"/>
    <w:rsid w:val="00B321BB"/>
    <w:rsid w:val="00B4503A"/>
    <w:rsid w:val="00B516FD"/>
    <w:rsid w:val="00B530EF"/>
    <w:rsid w:val="00B53C59"/>
    <w:rsid w:val="00B94EE1"/>
    <w:rsid w:val="00BB5333"/>
    <w:rsid w:val="00BC1156"/>
    <w:rsid w:val="00BC191A"/>
    <w:rsid w:val="00BC47AD"/>
    <w:rsid w:val="00BD6B40"/>
    <w:rsid w:val="00BE1FE7"/>
    <w:rsid w:val="00BE67E6"/>
    <w:rsid w:val="00C10795"/>
    <w:rsid w:val="00C17782"/>
    <w:rsid w:val="00C2521C"/>
    <w:rsid w:val="00C33498"/>
    <w:rsid w:val="00C35C7D"/>
    <w:rsid w:val="00C51BAA"/>
    <w:rsid w:val="00C51BC7"/>
    <w:rsid w:val="00C54CD2"/>
    <w:rsid w:val="00C654B8"/>
    <w:rsid w:val="00C8637F"/>
    <w:rsid w:val="00CA4A2F"/>
    <w:rsid w:val="00CA58E7"/>
    <w:rsid w:val="00CB1BC1"/>
    <w:rsid w:val="00CB20B3"/>
    <w:rsid w:val="00CB59EB"/>
    <w:rsid w:val="00CD2012"/>
    <w:rsid w:val="00CD4A22"/>
    <w:rsid w:val="00D00D05"/>
    <w:rsid w:val="00D20D6E"/>
    <w:rsid w:val="00D2193E"/>
    <w:rsid w:val="00D41B0E"/>
    <w:rsid w:val="00D621B9"/>
    <w:rsid w:val="00D722B2"/>
    <w:rsid w:val="00D75397"/>
    <w:rsid w:val="00D80CF1"/>
    <w:rsid w:val="00DB7BDE"/>
    <w:rsid w:val="00DC1B98"/>
    <w:rsid w:val="00DC5F41"/>
    <w:rsid w:val="00DD163F"/>
    <w:rsid w:val="00DD1D94"/>
    <w:rsid w:val="00DD3F4B"/>
    <w:rsid w:val="00DE27C7"/>
    <w:rsid w:val="00DE3588"/>
    <w:rsid w:val="00DE40F4"/>
    <w:rsid w:val="00DE6791"/>
    <w:rsid w:val="00DF112D"/>
    <w:rsid w:val="00E11046"/>
    <w:rsid w:val="00E14CA4"/>
    <w:rsid w:val="00E22023"/>
    <w:rsid w:val="00E266D1"/>
    <w:rsid w:val="00E32019"/>
    <w:rsid w:val="00E351A3"/>
    <w:rsid w:val="00E41BFD"/>
    <w:rsid w:val="00E47654"/>
    <w:rsid w:val="00E546FF"/>
    <w:rsid w:val="00E80DBF"/>
    <w:rsid w:val="00E8401A"/>
    <w:rsid w:val="00E847B0"/>
    <w:rsid w:val="00EC2EF8"/>
    <w:rsid w:val="00EC3D2F"/>
    <w:rsid w:val="00EC5A46"/>
    <w:rsid w:val="00ED261D"/>
    <w:rsid w:val="00ED27FE"/>
    <w:rsid w:val="00EE0AA8"/>
    <w:rsid w:val="00EE5062"/>
    <w:rsid w:val="00EE5592"/>
    <w:rsid w:val="00EE5AB9"/>
    <w:rsid w:val="00EE5CF2"/>
    <w:rsid w:val="00F03003"/>
    <w:rsid w:val="00F044E6"/>
    <w:rsid w:val="00F17F2F"/>
    <w:rsid w:val="00F32359"/>
    <w:rsid w:val="00F448AB"/>
    <w:rsid w:val="00F45F1E"/>
    <w:rsid w:val="00F5206D"/>
    <w:rsid w:val="00F61859"/>
    <w:rsid w:val="00F63B9B"/>
    <w:rsid w:val="00F7221F"/>
    <w:rsid w:val="00F7308B"/>
    <w:rsid w:val="00F91410"/>
    <w:rsid w:val="00F92BA7"/>
    <w:rsid w:val="00F96BCD"/>
    <w:rsid w:val="00FA7843"/>
    <w:rsid w:val="00FB4E1E"/>
    <w:rsid w:val="00FC0010"/>
    <w:rsid w:val="00FC4404"/>
    <w:rsid w:val="00FD02C7"/>
    <w:rsid w:val="00FD41AE"/>
    <w:rsid w:val="00FE4E99"/>
    <w:rsid w:val="00FE6444"/>
    <w:rsid w:val="00FF0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8F1A"/>
  <w15:chartTrackingRefBased/>
  <w15:docId w15:val="{45F79313-7460-4ED5-8FD4-DB5A829E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32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body text Знак,Основной текст Знак Знак Знак"/>
    <w:basedOn w:val="a0"/>
    <w:link w:val="a4"/>
    <w:locked/>
    <w:rsid w:val="002B5324"/>
    <w:rPr>
      <w:b/>
      <w:sz w:val="32"/>
      <w:lang w:val="x-none" w:eastAsia="x-none"/>
    </w:rPr>
  </w:style>
  <w:style w:type="paragraph" w:styleId="a4">
    <w:name w:val="Body Text"/>
    <w:aliases w:val="body text,Основной текст Знак Знак"/>
    <w:basedOn w:val="a"/>
    <w:link w:val="a3"/>
    <w:unhideWhenUsed/>
    <w:rsid w:val="002B5324"/>
    <w:pPr>
      <w:keepNext/>
      <w:suppressAutoHyphens/>
      <w:outlineLvl w:val="0"/>
    </w:pPr>
    <w:rPr>
      <w:rFonts w:asciiTheme="minorHAnsi" w:eastAsiaTheme="minorHAnsi" w:hAnsiTheme="minorHAnsi" w:cstheme="minorBidi"/>
      <w:b/>
      <w:sz w:val="32"/>
      <w:szCs w:val="22"/>
      <w:lang w:val="x-none" w:eastAsia="x-none"/>
    </w:rPr>
  </w:style>
  <w:style w:type="character" w:customStyle="1" w:styleId="1">
    <w:name w:val="Основной текст Знак1"/>
    <w:basedOn w:val="a0"/>
    <w:uiPriority w:val="99"/>
    <w:semiHidden/>
    <w:rsid w:val="002B5324"/>
    <w:rPr>
      <w:rFonts w:ascii="Times New Roman" w:eastAsia="Times New Roman" w:hAnsi="Times New Roman" w:cs="Times New Roman"/>
      <w:sz w:val="20"/>
      <w:szCs w:val="20"/>
      <w:lang w:eastAsia="ru-RU"/>
    </w:rPr>
  </w:style>
  <w:style w:type="character" w:customStyle="1" w:styleId="2">
    <w:name w:val="Основной текст с отступом 2 Знак"/>
    <w:basedOn w:val="a0"/>
    <w:link w:val="20"/>
    <w:rsid w:val="002B5324"/>
    <w:rPr>
      <w:rFonts w:ascii="Times New Roman" w:eastAsia="Times New Roman" w:hAnsi="Times New Roman" w:cs="Times New Roman"/>
      <w:sz w:val="24"/>
      <w:szCs w:val="24"/>
      <w:lang w:eastAsia="ru-RU"/>
    </w:rPr>
  </w:style>
  <w:style w:type="paragraph" w:styleId="20">
    <w:name w:val="Body Text Indent 2"/>
    <w:basedOn w:val="a"/>
    <w:link w:val="2"/>
    <w:unhideWhenUsed/>
    <w:rsid w:val="002B5324"/>
    <w:pPr>
      <w:spacing w:after="120" w:line="480" w:lineRule="auto"/>
      <w:ind w:left="283"/>
      <w:jc w:val="both"/>
    </w:pPr>
    <w:rPr>
      <w:sz w:val="24"/>
      <w:szCs w:val="24"/>
    </w:rPr>
  </w:style>
  <w:style w:type="character" w:customStyle="1" w:styleId="ConsNormal">
    <w:name w:val="ConsNormal Знак"/>
    <w:link w:val="ConsNormal0"/>
    <w:locked/>
    <w:rsid w:val="002B5324"/>
    <w:rPr>
      <w:rFonts w:ascii="Arial" w:hAnsi="Arial" w:cs="Arial"/>
    </w:rPr>
  </w:style>
  <w:style w:type="paragraph" w:customStyle="1" w:styleId="ConsNormal0">
    <w:name w:val="ConsNormal"/>
    <w:link w:val="ConsNormal"/>
    <w:rsid w:val="002B5324"/>
    <w:pPr>
      <w:widowControl w:val="0"/>
      <w:autoSpaceDE w:val="0"/>
      <w:autoSpaceDN w:val="0"/>
      <w:adjustRightInd w:val="0"/>
      <w:spacing w:after="0" w:line="240" w:lineRule="auto"/>
      <w:ind w:left="709" w:right="19772" w:firstLine="720"/>
      <w:jc w:val="both"/>
    </w:pPr>
    <w:rPr>
      <w:rFonts w:ascii="Arial" w:hAnsi="Arial" w:cs="Arial"/>
    </w:rPr>
  </w:style>
  <w:style w:type="paragraph" w:customStyle="1" w:styleId="a5">
    <w:name w:val="Таблицы (моноширинный)"/>
    <w:basedOn w:val="a"/>
    <w:next w:val="a"/>
    <w:rsid w:val="002B5324"/>
    <w:pPr>
      <w:autoSpaceDE w:val="0"/>
      <w:autoSpaceDN w:val="0"/>
      <w:adjustRightInd w:val="0"/>
      <w:jc w:val="both"/>
    </w:pPr>
    <w:rPr>
      <w:rFonts w:ascii="Courier New" w:hAnsi="Courier New" w:cs="Courier New"/>
      <w:sz w:val="24"/>
      <w:szCs w:val="24"/>
    </w:rPr>
  </w:style>
  <w:style w:type="character" w:customStyle="1" w:styleId="11">
    <w:name w:val="Заголовок 11"/>
    <w:aliases w:val="Заголовок 1 Знак2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2B5324"/>
    <w:rPr>
      <w:rFonts w:ascii="Times New Roman" w:hAnsi="Times New Roman" w:cs="Times New Roman" w:hint="default"/>
      <w:b/>
      <w:bCs w:val="0"/>
      <w:sz w:val="28"/>
      <w:szCs w:val="18"/>
      <w:lang w:val="ru-RU" w:eastAsia="ru-RU" w:bidi="ar-SA"/>
    </w:rPr>
  </w:style>
  <w:style w:type="paragraph" w:styleId="a6">
    <w:name w:val="List Paragraph"/>
    <w:basedOn w:val="a"/>
    <w:uiPriority w:val="99"/>
    <w:qFormat/>
    <w:rsid w:val="002B5324"/>
    <w:pPr>
      <w:ind w:left="720"/>
      <w:contextualSpacing/>
    </w:pPr>
  </w:style>
  <w:style w:type="table" w:styleId="a7">
    <w:name w:val="Table Grid"/>
    <w:basedOn w:val="a1"/>
    <w:uiPriority w:val="59"/>
    <w:rsid w:val="002B5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выноски Знак"/>
    <w:basedOn w:val="a0"/>
    <w:link w:val="a9"/>
    <w:uiPriority w:val="99"/>
    <w:semiHidden/>
    <w:rsid w:val="002B5324"/>
    <w:rPr>
      <w:rFonts w:ascii="Segoe UI" w:eastAsia="Times New Roman" w:hAnsi="Segoe UI" w:cs="Segoe UI"/>
      <w:sz w:val="18"/>
      <w:szCs w:val="18"/>
      <w:lang w:eastAsia="ru-RU"/>
    </w:rPr>
  </w:style>
  <w:style w:type="paragraph" w:styleId="a9">
    <w:name w:val="Balloon Text"/>
    <w:basedOn w:val="a"/>
    <w:link w:val="a8"/>
    <w:uiPriority w:val="99"/>
    <w:semiHidden/>
    <w:unhideWhenUsed/>
    <w:rsid w:val="002B5324"/>
    <w:rPr>
      <w:rFonts w:ascii="Segoe UI" w:hAnsi="Segoe UI" w:cs="Segoe UI"/>
      <w:sz w:val="18"/>
      <w:szCs w:val="18"/>
    </w:rPr>
  </w:style>
  <w:style w:type="character" w:customStyle="1" w:styleId="aa">
    <w:name w:val="Текст примечания Знак"/>
    <w:basedOn w:val="a0"/>
    <w:link w:val="ab"/>
    <w:uiPriority w:val="99"/>
    <w:semiHidden/>
    <w:rsid w:val="002B5324"/>
    <w:rPr>
      <w:rFonts w:ascii="Times New Roman" w:eastAsia="Times New Roman" w:hAnsi="Times New Roman" w:cs="Times New Roman"/>
      <w:sz w:val="20"/>
      <w:szCs w:val="20"/>
      <w:lang w:eastAsia="ru-RU"/>
    </w:rPr>
  </w:style>
  <w:style w:type="paragraph" w:styleId="ab">
    <w:name w:val="annotation text"/>
    <w:basedOn w:val="a"/>
    <w:link w:val="aa"/>
    <w:uiPriority w:val="99"/>
    <w:semiHidden/>
    <w:unhideWhenUsed/>
    <w:rsid w:val="002B5324"/>
  </w:style>
  <w:style w:type="character" w:styleId="ac">
    <w:name w:val="annotation reference"/>
    <w:rsid w:val="002B5324"/>
    <w:rPr>
      <w:sz w:val="16"/>
      <w:szCs w:val="16"/>
    </w:rPr>
  </w:style>
  <w:style w:type="paragraph" w:styleId="ad">
    <w:name w:val="footer"/>
    <w:basedOn w:val="a"/>
    <w:link w:val="ae"/>
    <w:uiPriority w:val="99"/>
    <w:rsid w:val="002B5324"/>
    <w:pPr>
      <w:tabs>
        <w:tab w:val="center" w:pos="4153"/>
        <w:tab w:val="right" w:pos="8306"/>
      </w:tabs>
    </w:pPr>
  </w:style>
  <w:style w:type="character" w:customStyle="1" w:styleId="ae">
    <w:name w:val="Нижний колонтитул Знак"/>
    <w:basedOn w:val="a0"/>
    <w:link w:val="ad"/>
    <w:uiPriority w:val="99"/>
    <w:rsid w:val="002B5324"/>
    <w:rPr>
      <w:rFonts w:ascii="Times New Roman" w:eastAsia="Times New Roman" w:hAnsi="Times New Roman" w:cs="Times New Roman"/>
      <w:sz w:val="20"/>
      <w:szCs w:val="20"/>
      <w:lang w:eastAsia="ru-RU"/>
    </w:rPr>
  </w:style>
  <w:style w:type="paragraph" w:styleId="af">
    <w:name w:val="header"/>
    <w:basedOn w:val="a"/>
    <w:link w:val="af0"/>
    <w:uiPriority w:val="99"/>
    <w:rsid w:val="002B5324"/>
    <w:pPr>
      <w:tabs>
        <w:tab w:val="center" w:pos="4153"/>
        <w:tab w:val="right" w:pos="8306"/>
      </w:tabs>
    </w:pPr>
  </w:style>
  <w:style w:type="character" w:customStyle="1" w:styleId="af0">
    <w:name w:val="Верхний колонтитул Знак"/>
    <w:basedOn w:val="a0"/>
    <w:link w:val="af"/>
    <w:uiPriority w:val="99"/>
    <w:rsid w:val="002B5324"/>
    <w:rPr>
      <w:rFonts w:ascii="Times New Roman" w:eastAsia="Times New Roman" w:hAnsi="Times New Roman" w:cs="Times New Roman"/>
      <w:sz w:val="20"/>
      <w:szCs w:val="20"/>
      <w:lang w:eastAsia="ru-RU"/>
    </w:rPr>
  </w:style>
  <w:style w:type="paragraph" w:customStyle="1" w:styleId="21">
    <w:name w:val="Основной текст 21"/>
    <w:basedOn w:val="a"/>
    <w:rsid w:val="002B5324"/>
    <w:pPr>
      <w:widowControl w:val="0"/>
      <w:spacing w:line="360" w:lineRule="atLeast"/>
      <w:ind w:left="567" w:hanging="567"/>
      <w:jc w:val="both"/>
      <w:textAlignment w:val="baseline"/>
    </w:pPr>
    <w:rPr>
      <w:sz w:val="24"/>
      <w:szCs w:val="24"/>
    </w:rPr>
  </w:style>
  <w:style w:type="paragraph" w:styleId="af1">
    <w:name w:val="Normal (Web)"/>
    <w:aliases w:val="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Знак3"/>
    <w:basedOn w:val="a"/>
    <w:link w:val="af2"/>
    <w:qFormat/>
    <w:rsid w:val="002B5324"/>
    <w:pPr>
      <w:keepNext/>
    </w:pPr>
    <w:rPr>
      <w:sz w:val="24"/>
      <w:szCs w:val="24"/>
      <w:lang w:val="x-none" w:eastAsia="x-none"/>
    </w:rPr>
  </w:style>
  <w:style w:type="character" w:customStyle="1" w:styleId="af2">
    <w:name w:val="Обычный (веб) Знак"/>
    <w:aliases w:val="Знак Знак2 Знак1,Обычный (веб) Знак Знак Знак1 Знак1,Знак Знак Знак Знак1,Знак Знак Знак Знак Знак Знак1,Обычный (веб) Знак Знак Знак Знак Знак1,Знак Знак Знак1 Знак Знак Знак1,Обычный (веб) Знак Знак Знак Знак2,Знак Знак6 Знак"/>
    <w:link w:val="af1"/>
    <w:locked/>
    <w:rsid w:val="002B5324"/>
    <w:rPr>
      <w:rFonts w:ascii="Times New Roman" w:eastAsia="Times New Roman" w:hAnsi="Times New Roman" w:cs="Times New Roman"/>
      <w:sz w:val="24"/>
      <w:szCs w:val="24"/>
      <w:lang w:val="x-none" w:eastAsia="x-none"/>
    </w:rPr>
  </w:style>
  <w:style w:type="character" w:styleId="af3">
    <w:name w:val="Emphasis"/>
    <w:qFormat/>
    <w:rsid w:val="002B5324"/>
    <w:rPr>
      <w:i/>
      <w:iCs/>
    </w:rPr>
  </w:style>
  <w:style w:type="paragraph" w:customStyle="1" w:styleId="formattext">
    <w:name w:val="formattext"/>
    <w:basedOn w:val="a"/>
    <w:rsid w:val="002B5324"/>
    <w:pPr>
      <w:spacing w:before="100" w:beforeAutospacing="1" w:after="100" w:afterAutospacing="1"/>
    </w:pPr>
    <w:rPr>
      <w:sz w:val="24"/>
      <w:szCs w:val="24"/>
    </w:rPr>
  </w:style>
  <w:style w:type="character" w:customStyle="1" w:styleId="Anrede1IhrZeichen">
    <w:name w:val="Anrede1IhrZeichen"/>
    <w:rsid w:val="002B5324"/>
    <w:rPr>
      <w:rFonts w:ascii="Arial" w:hAnsi="Arial"/>
      <w:sz w:val="22"/>
    </w:rPr>
  </w:style>
  <w:style w:type="paragraph" w:customStyle="1" w:styleId="ConsPlusCell">
    <w:name w:val="ConsPlusCell"/>
    <w:rsid w:val="002B532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4">
    <w:name w:val="Подпись письма"/>
    <w:basedOn w:val="a"/>
    <w:rsid w:val="002B5324"/>
    <w:pPr>
      <w:tabs>
        <w:tab w:val="right" w:pos="9639"/>
      </w:tabs>
      <w:overflowPunct w:val="0"/>
      <w:autoSpaceDE w:val="0"/>
      <w:autoSpaceDN w:val="0"/>
      <w:adjustRightInd w:val="0"/>
      <w:textAlignment w:val="baseline"/>
    </w:pPr>
    <w:rPr>
      <w:rFonts w:ascii="Times New Roman CYR" w:hAnsi="Times New Roman CYR"/>
      <w:sz w:val="24"/>
    </w:rPr>
  </w:style>
  <w:style w:type="paragraph" w:customStyle="1" w:styleId="Default">
    <w:name w:val="Default"/>
    <w:rsid w:val="002B53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ocked/>
    <w:rsid w:val="002B5324"/>
    <w:rPr>
      <w:sz w:val="24"/>
      <w:szCs w:val="24"/>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Заголовок 12"/>
    <w:rsid w:val="00E14CA4"/>
    <w:rPr>
      <w:rFonts w:ascii="Times New Roman" w:hAnsi="Times New Roman" w:cs="Times New Roman"/>
      <w:b/>
      <w:sz w:val="28"/>
      <w:szCs w:val="18"/>
      <w:lang w:val="ru-RU" w:eastAsia="ru-RU" w:bidi="ar-SA"/>
    </w:rPr>
  </w:style>
  <w:style w:type="paragraph" w:styleId="HTML">
    <w:name w:val="HTML Preformatted"/>
    <w:basedOn w:val="a"/>
    <w:link w:val="HTML0"/>
    <w:rsid w:val="00830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basedOn w:val="a0"/>
    <w:link w:val="HTML"/>
    <w:rsid w:val="00830E4B"/>
    <w:rPr>
      <w:rFonts w:ascii="Courier New" w:eastAsia="Times New Roman" w:hAnsi="Courier New" w:cs="Courier New"/>
      <w:color w:val="000000"/>
      <w:sz w:val="20"/>
      <w:szCs w:val="20"/>
      <w:lang w:eastAsia="ru-RU"/>
    </w:rPr>
  </w:style>
  <w:style w:type="character" w:styleId="af5">
    <w:name w:val="Hyperlink"/>
    <w:basedOn w:val="a0"/>
    <w:uiPriority w:val="99"/>
    <w:semiHidden/>
    <w:unhideWhenUsed/>
    <w:rsid w:val="00217C8E"/>
    <w:rPr>
      <w:color w:val="0563C1"/>
      <w:u w:val="single"/>
    </w:rPr>
  </w:style>
  <w:style w:type="character" w:styleId="af6">
    <w:name w:val="FollowedHyperlink"/>
    <w:basedOn w:val="a0"/>
    <w:uiPriority w:val="99"/>
    <w:semiHidden/>
    <w:unhideWhenUsed/>
    <w:rsid w:val="00217C8E"/>
    <w:rPr>
      <w:color w:val="954F72"/>
      <w:u w:val="single"/>
    </w:rPr>
  </w:style>
  <w:style w:type="paragraph" w:customStyle="1" w:styleId="msonormal0">
    <w:name w:val="msonormal"/>
    <w:basedOn w:val="a"/>
    <w:rsid w:val="00217C8E"/>
    <w:pPr>
      <w:spacing w:before="100" w:beforeAutospacing="1" w:after="100" w:afterAutospacing="1"/>
    </w:pPr>
    <w:rPr>
      <w:sz w:val="24"/>
      <w:szCs w:val="24"/>
    </w:rPr>
  </w:style>
  <w:style w:type="paragraph" w:customStyle="1" w:styleId="xl63">
    <w:name w:val="xl63"/>
    <w:basedOn w:val="a"/>
    <w:rsid w:val="00217C8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64">
    <w:name w:val="xl64"/>
    <w:basedOn w:val="a"/>
    <w:rsid w:val="00217C8E"/>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65">
    <w:name w:val="xl65"/>
    <w:basedOn w:val="a"/>
    <w:rsid w:val="00217C8E"/>
    <w:pPr>
      <w:pBdr>
        <w:top w:val="single" w:sz="4" w:space="0" w:color="auto"/>
        <w:left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a"/>
    <w:rsid w:val="00217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
    <w:rsid w:val="00217C8E"/>
    <w:pPr>
      <w:pBdr>
        <w:top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68">
    <w:name w:val="xl68"/>
    <w:basedOn w:val="a"/>
    <w:rsid w:val="00217C8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69">
    <w:name w:val="xl69"/>
    <w:basedOn w:val="a"/>
    <w:rsid w:val="00217C8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style>
  <w:style w:type="paragraph" w:customStyle="1" w:styleId="xl70">
    <w:name w:val="xl70"/>
    <w:basedOn w:val="a"/>
    <w:rsid w:val="00217C8E"/>
    <w:pPr>
      <w:pBdr>
        <w:left w:val="single" w:sz="4" w:space="0" w:color="auto"/>
        <w:bottom w:val="single" w:sz="4" w:space="0" w:color="auto"/>
      </w:pBdr>
      <w:spacing w:before="100" w:beforeAutospacing="1" w:after="100" w:afterAutospacing="1"/>
      <w:textAlignment w:val="center"/>
    </w:pPr>
    <w:rPr>
      <w:color w:val="000000"/>
    </w:rPr>
  </w:style>
  <w:style w:type="paragraph" w:customStyle="1" w:styleId="xl71">
    <w:name w:val="xl71"/>
    <w:basedOn w:val="a"/>
    <w:rsid w:val="00217C8E"/>
    <w:pPr>
      <w:pBdr>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72">
    <w:name w:val="xl72"/>
    <w:basedOn w:val="a"/>
    <w:rsid w:val="00217C8E"/>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3">
    <w:name w:val="xl73"/>
    <w:basedOn w:val="a"/>
    <w:rsid w:val="00217C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style>
  <w:style w:type="paragraph" w:customStyle="1" w:styleId="xl74">
    <w:name w:val="xl74"/>
    <w:basedOn w:val="a"/>
    <w:rsid w:val="00217C8E"/>
    <w:pPr>
      <w:pBdr>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75">
    <w:name w:val="xl75"/>
    <w:basedOn w:val="a"/>
    <w:rsid w:val="00217C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6">
    <w:name w:val="xl76"/>
    <w:basedOn w:val="a"/>
    <w:rsid w:val="00217C8E"/>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217C8E"/>
    <w:pPr>
      <w:pBdr>
        <w:left w:val="single" w:sz="4" w:space="0" w:color="auto"/>
        <w:bottom w:val="single" w:sz="4" w:space="0" w:color="auto"/>
      </w:pBdr>
      <w:spacing w:before="100" w:beforeAutospacing="1" w:after="100" w:afterAutospacing="1"/>
      <w:textAlignment w:val="center"/>
    </w:pPr>
  </w:style>
  <w:style w:type="paragraph" w:customStyle="1" w:styleId="xl78">
    <w:name w:val="xl78"/>
    <w:basedOn w:val="a"/>
    <w:rsid w:val="00217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a"/>
    <w:rsid w:val="00217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217C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
    <w:rsid w:val="00217C8E"/>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217C8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83">
    <w:name w:val="xl83"/>
    <w:basedOn w:val="a"/>
    <w:rsid w:val="00217C8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84">
    <w:name w:val="xl84"/>
    <w:basedOn w:val="a"/>
    <w:rsid w:val="00217C8E"/>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style>
  <w:style w:type="paragraph" w:customStyle="1" w:styleId="xl85">
    <w:name w:val="xl85"/>
    <w:basedOn w:val="a"/>
    <w:rsid w:val="00217C8E"/>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
    <w:rsid w:val="00217C8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
    <w:rsid w:val="00217C8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
    <w:rsid w:val="00217C8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89">
    <w:name w:val="xl89"/>
    <w:basedOn w:val="a"/>
    <w:rsid w:val="00217C8E"/>
    <w:pPr>
      <w:pBdr>
        <w:top w:val="single" w:sz="8" w:space="0" w:color="auto"/>
        <w:left w:val="single" w:sz="4" w:space="0" w:color="auto"/>
        <w:right w:val="single" w:sz="4" w:space="0" w:color="auto"/>
      </w:pBdr>
      <w:spacing w:before="100" w:beforeAutospacing="1" w:after="100" w:afterAutospacing="1"/>
      <w:textAlignment w:val="top"/>
    </w:pPr>
  </w:style>
  <w:style w:type="paragraph" w:customStyle="1" w:styleId="xl90">
    <w:name w:val="xl90"/>
    <w:basedOn w:val="a"/>
    <w:rsid w:val="00217C8E"/>
    <w:pPr>
      <w:pBdr>
        <w:left w:val="single" w:sz="4" w:space="0" w:color="auto"/>
        <w:right w:val="single" w:sz="4" w:space="0" w:color="auto"/>
      </w:pBdr>
      <w:spacing w:before="100" w:beforeAutospacing="1" w:after="100" w:afterAutospacing="1"/>
      <w:textAlignment w:val="top"/>
    </w:pPr>
  </w:style>
  <w:style w:type="paragraph" w:customStyle="1" w:styleId="xl91">
    <w:name w:val="xl91"/>
    <w:basedOn w:val="a"/>
    <w:rsid w:val="00217C8E"/>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92">
    <w:name w:val="xl92"/>
    <w:basedOn w:val="a"/>
    <w:rsid w:val="00217C8E"/>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
    <w:rsid w:val="00217C8E"/>
    <w:pPr>
      <w:pBdr>
        <w:left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
    <w:rsid w:val="00217C8E"/>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95">
    <w:name w:val="xl95"/>
    <w:basedOn w:val="a"/>
    <w:rsid w:val="00217C8E"/>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
    <w:rsid w:val="00217C8E"/>
    <w:pPr>
      <w:pBdr>
        <w:left w:val="single" w:sz="4"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7">
    <w:name w:val="xl97"/>
    <w:basedOn w:val="a"/>
    <w:rsid w:val="00217C8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22">
    <w:name w:val="Body Text 2"/>
    <w:basedOn w:val="a"/>
    <w:link w:val="23"/>
    <w:rsid w:val="00350112"/>
    <w:pPr>
      <w:spacing w:after="120" w:line="480" w:lineRule="auto"/>
    </w:pPr>
  </w:style>
  <w:style w:type="character" w:customStyle="1" w:styleId="23">
    <w:name w:val="Основной текст 2 Знак"/>
    <w:basedOn w:val="a0"/>
    <w:link w:val="22"/>
    <w:rsid w:val="00350112"/>
    <w:rPr>
      <w:rFonts w:ascii="Times New Roman" w:eastAsia="Times New Roman" w:hAnsi="Times New Roman" w:cs="Times New Roman"/>
      <w:sz w:val="20"/>
      <w:szCs w:val="20"/>
      <w:lang w:eastAsia="ru-RU"/>
    </w:rPr>
  </w:style>
  <w:style w:type="paragraph" w:styleId="3">
    <w:name w:val="Body Text Indent 3"/>
    <w:basedOn w:val="a"/>
    <w:link w:val="30"/>
    <w:rsid w:val="00350112"/>
    <w:pPr>
      <w:spacing w:after="120"/>
      <w:ind w:left="283"/>
    </w:pPr>
    <w:rPr>
      <w:sz w:val="16"/>
      <w:szCs w:val="16"/>
    </w:rPr>
  </w:style>
  <w:style w:type="character" w:customStyle="1" w:styleId="30">
    <w:name w:val="Основной текст с отступом 3 Знак"/>
    <w:basedOn w:val="a0"/>
    <w:link w:val="3"/>
    <w:rsid w:val="00350112"/>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35691">
      <w:bodyDiv w:val="1"/>
      <w:marLeft w:val="0"/>
      <w:marRight w:val="0"/>
      <w:marTop w:val="0"/>
      <w:marBottom w:val="0"/>
      <w:divBdr>
        <w:top w:val="none" w:sz="0" w:space="0" w:color="auto"/>
        <w:left w:val="none" w:sz="0" w:space="0" w:color="auto"/>
        <w:bottom w:val="none" w:sz="0" w:space="0" w:color="auto"/>
        <w:right w:val="none" w:sz="0" w:space="0" w:color="auto"/>
      </w:divBdr>
    </w:div>
    <w:div w:id="159346245">
      <w:bodyDiv w:val="1"/>
      <w:marLeft w:val="0"/>
      <w:marRight w:val="0"/>
      <w:marTop w:val="0"/>
      <w:marBottom w:val="0"/>
      <w:divBdr>
        <w:top w:val="none" w:sz="0" w:space="0" w:color="auto"/>
        <w:left w:val="none" w:sz="0" w:space="0" w:color="auto"/>
        <w:bottom w:val="none" w:sz="0" w:space="0" w:color="auto"/>
        <w:right w:val="none" w:sz="0" w:space="0" w:color="auto"/>
      </w:divBdr>
    </w:div>
    <w:div w:id="658734473">
      <w:bodyDiv w:val="1"/>
      <w:marLeft w:val="0"/>
      <w:marRight w:val="0"/>
      <w:marTop w:val="0"/>
      <w:marBottom w:val="0"/>
      <w:divBdr>
        <w:top w:val="none" w:sz="0" w:space="0" w:color="auto"/>
        <w:left w:val="none" w:sz="0" w:space="0" w:color="auto"/>
        <w:bottom w:val="none" w:sz="0" w:space="0" w:color="auto"/>
        <w:right w:val="none" w:sz="0" w:space="0" w:color="auto"/>
      </w:divBdr>
    </w:div>
    <w:div w:id="710882840">
      <w:bodyDiv w:val="1"/>
      <w:marLeft w:val="0"/>
      <w:marRight w:val="0"/>
      <w:marTop w:val="0"/>
      <w:marBottom w:val="0"/>
      <w:divBdr>
        <w:top w:val="none" w:sz="0" w:space="0" w:color="auto"/>
        <w:left w:val="none" w:sz="0" w:space="0" w:color="auto"/>
        <w:bottom w:val="none" w:sz="0" w:space="0" w:color="auto"/>
        <w:right w:val="none" w:sz="0" w:space="0" w:color="auto"/>
      </w:divBdr>
    </w:div>
    <w:div w:id="1507743382">
      <w:bodyDiv w:val="1"/>
      <w:marLeft w:val="0"/>
      <w:marRight w:val="0"/>
      <w:marTop w:val="0"/>
      <w:marBottom w:val="0"/>
      <w:divBdr>
        <w:top w:val="none" w:sz="0" w:space="0" w:color="auto"/>
        <w:left w:val="none" w:sz="0" w:space="0" w:color="auto"/>
        <w:bottom w:val="none" w:sz="0" w:space="0" w:color="auto"/>
        <w:right w:val="none" w:sz="0" w:space="0" w:color="auto"/>
      </w:divBdr>
    </w:div>
    <w:div w:id="1736657488">
      <w:bodyDiv w:val="1"/>
      <w:marLeft w:val="0"/>
      <w:marRight w:val="0"/>
      <w:marTop w:val="0"/>
      <w:marBottom w:val="0"/>
      <w:divBdr>
        <w:top w:val="none" w:sz="0" w:space="0" w:color="auto"/>
        <w:left w:val="none" w:sz="0" w:space="0" w:color="auto"/>
        <w:bottom w:val="none" w:sz="0" w:space="0" w:color="auto"/>
        <w:right w:val="none" w:sz="0" w:space="0" w:color="auto"/>
      </w:divBdr>
    </w:div>
    <w:div w:id="1793985901">
      <w:bodyDiv w:val="1"/>
      <w:marLeft w:val="0"/>
      <w:marRight w:val="0"/>
      <w:marTop w:val="0"/>
      <w:marBottom w:val="0"/>
      <w:divBdr>
        <w:top w:val="none" w:sz="0" w:space="0" w:color="auto"/>
        <w:left w:val="none" w:sz="0" w:space="0" w:color="auto"/>
        <w:bottom w:val="none" w:sz="0" w:space="0" w:color="auto"/>
        <w:right w:val="none" w:sz="0" w:space="0" w:color="auto"/>
      </w:divBdr>
    </w:div>
    <w:div w:id="1799298092">
      <w:bodyDiv w:val="1"/>
      <w:marLeft w:val="0"/>
      <w:marRight w:val="0"/>
      <w:marTop w:val="0"/>
      <w:marBottom w:val="0"/>
      <w:divBdr>
        <w:top w:val="none" w:sz="0" w:space="0" w:color="auto"/>
        <w:left w:val="none" w:sz="0" w:space="0" w:color="auto"/>
        <w:bottom w:val="none" w:sz="0" w:space="0" w:color="auto"/>
        <w:right w:val="none" w:sz="0" w:space="0" w:color="auto"/>
      </w:divBdr>
    </w:div>
    <w:div w:id="2001494235">
      <w:bodyDiv w:val="1"/>
      <w:marLeft w:val="0"/>
      <w:marRight w:val="0"/>
      <w:marTop w:val="0"/>
      <w:marBottom w:val="0"/>
      <w:divBdr>
        <w:top w:val="none" w:sz="0" w:space="0" w:color="auto"/>
        <w:left w:val="none" w:sz="0" w:space="0" w:color="auto"/>
        <w:bottom w:val="none" w:sz="0" w:space="0" w:color="auto"/>
        <w:right w:val="none" w:sz="0" w:space="0" w:color="auto"/>
      </w:divBdr>
    </w:div>
    <w:div w:id="20153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6D10C-9E81-495B-A521-550A7DE0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Pages>
  <Words>810</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СПб НИИФ</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Клопотенко Александр Игоревич</dc:creator>
  <cp:keywords/>
  <dc:description/>
  <cp:lastModifiedBy>Гурченко Анастасия Геннадьевна</cp:lastModifiedBy>
  <cp:revision>269</cp:revision>
  <cp:lastPrinted>2025-10-08T10:25:00Z</cp:lastPrinted>
  <dcterms:created xsi:type="dcterms:W3CDTF">2021-10-11T06:46:00Z</dcterms:created>
  <dcterms:modified xsi:type="dcterms:W3CDTF">2026-07-14T13:30:00Z</dcterms:modified>
</cp:coreProperties>
</file>