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832" w:rsidRDefault="005E5832" w:rsidP="005E5832">
      <w:pPr>
        <w:widowControl w:val="0"/>
        <w:tabs>
          <w:tab w:val="left" w:pos="567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Описание предмета закупки</w:t>
      </w:r>
    </w:p>
    <w:p w:rsidR="005E5832" w:rsidRPr="00C93869" w:rsidRDefault="005E5832" w:rsidP="005E5832">
      <w:pPr>
        <w:widowControl w:val="0"/>
        <w:tabs>
          <w:tab w:val="left" w:pos="567"/>
        </w:tabs>
        <w:jc w:val="center"/>
        <w:rPr>
          <w:sz w:val="22"/>
          <w:szCs w:val="22"/>
        </w:rPr>
      </w:pP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"/>
        <w:gridCol w:w="1790"/>
        <w:gridCol w:w="5669"/>
        <w:gridCol w:w="1276"/>
      </w:tblGrid>
      <w:tr w:rsidR="005E5832" w:rsidRPr="002E19A8" w:rsidTr="005E5832">
        <w:trPr>
          <w:trHeight w:val="709"/>
        </w:trPr>
        <w:tc>
          <w:tcPr>
            <w:tcW w:w="168" w:type="pct"/>
          </w:tcPr>
          <w:p w:rsidR="005E5832" w:rsidRPr="002E19A8" w:rsidRDefault="005E5832" w:rsidP="00141D9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E19A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E19A8">
              <w:rPr>
                <w:sz w:val="22"/>
                <w:szCs w:val="22"/>
              </w:rPr>
              <w:t>/</w:t>
            </w:r>
            <w:proofErr w:type="spellStart"/>
            <w:r w:rsidRPr="002E19A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90" w:type="pct"/>
          </w:tcPr>
          <w:p w:rsidR="005E5832" w:rsidRPr="002E19A8" w:rsidRDefault="005E5832" w:rsidP="00141D9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Наименование Товара</w:t>
            </w:r>
          </w:p>
          <w:p w:rsidR="005E5832" w:rsidRPr="002E19A8" w:rsidRDefault="005E5832" w:rsidP="00141D9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Код ОКПД</w:t>
            </w:r>
            <w:proofErr w:type="gramStart"/>
            <w:r w:rsidRPr="002E19A8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3136" w:type="pct"/>
          </w:tcPr>
          <w:p w:rsidR="005E5832" w:rsidRPr="002E19A8" w:rsidRDefault="005E5832" w:rsidP="00141D9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706" w:type="pct"/>
          </w:tcPr>
          <w:p w:rsidR="005E5832" w:rsidRDefault="005E5832" w:rsidP="00141D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 </w:t>
            </w:r>
          </w:p>
          <w:p w:rsidR="005E5832" w:rsidRPr="002E19A8" w:rsidRDefault="005E5832" w:rsidP="00141D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</w:tr>
      <w:tr w:rsidR="005E5832" w:rsidRPr="002E19A8" w:rsidTr="005E5832">
        <w:trPr>
          <w:trHeight w:val="1138"/>
        </w:trPr>
        <w:tc>
          <w:tcPr>
            <w:tcW w:w="168" w:type="pct"/>
          </w:tcPr>
          <w:p w:rsidR="005E5832" w:rsidRPr="00901FF3" w:rsidRDefault="005E5832" w:rsidP="00141D96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1</w:t>
            </w:r>
          </w:p>
        </w:tc>
        <w:tc>
          <w:tcPr>
            <w:tcW w:w="990" w:type="pct"/>
          </w:tcPr>
          <w:p w:rsidR="005E5832" w:rsidRDefault="005E5832" w:rsidP="00141D96">
            <w:pPr>
              <w:pStyle w:val="TableParagraph"/>
              <w:spacing w:before="58" w:line="240" w:lineRule="exact"/>
              <w:ind w:left="105"/>
              <w:jc w:val="center"/>
              <w:rPr>
                <w:color w:val="000000"/>
                <w:shd w:val="clear" w:color="auto" w:fill="FFFFFF"/>
              </w:rPr>
            </w:pPr>
            <w:r>
              <w:t>Замок врезной</w:t>
            </w:r>
          </w:p>
          <w:p w:rsidR="005E5832" w:rsidRPr="00901FF3" w:rsidRDefault="005E5832" w:rsidP="00141D96">
            <w:pPr>
              <w:pStyle w:val="TableParagraph"/>
              <w:spacing w:before="58" w:line="240" w:lineRule="exact"/>
              <w:ind w:left="105"/>
              <w:jc w:val="center"/>
              <w:rPr>
                <w:color w:val="000000"/>
                <w:shd w:val="clear" w:color="auto" w:fill="FFFFFF"/>
              </w:rPr>
            </w:pPr>
          </w:p>
          <w:p w:rsidR="005E5832" w:rsidRPr="00901FF3" w:rsidRDefault="005E5832" w:rsidP="00141D96">
            <w:pPr>
              <w:pStyle w:val="TableParagraph"/>
              <w:spacing w:before="58" w:line="240" w:lineRule="exact"/>
              <w:ind w:left="105"/>
              <w:jc w:val="center"/>
              <w:rPr>
                <w:spacing w:val="-5"/>
              </w:rPr>
            </w:pPr>
            <w:r w:rsidRPr="000A7887">
              <w:t>25.72.12.111</w:t>
            </w:r>
          </w:p>
        </w:tc>
        <w:tc>
          <w:tcPr>
            <w:tcW w:w="3136" w:type="pct"/>
          </w:tcPr>
          <w:p w:rsidR="005E5832" w:rsidRPr="00123FA6" w:rsidRDefault="005E5832" w:rsidP="00141D9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конструктивного исполнения корпуса замка: врезной</w:t>
            </w:r>
          </w:p>
          <w:p w:rsidR="005E5832" w:rsidRPr="00123FA6" w:rsidRDefault="005E5832" w:rsidP="00141D9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замка (по количеству механизмов секре</w:t>
            </w:r>
            <w:r w:rsidRPr="00123FA6">
              <w:rPr>
                <w:sz w:val="22"/>
                <w:szCs w:val="22"/>
              </w:rPr>
              <w:t>т</w:t>
            </w:r>
            <w:r w:rsidRPr="00123FA6">
              <w:rPr>
                <w:sz w:val="22"/>
                <w:szCs w:val="22"/>
              </w:rPr>
              <w:t>ности в одном корпусе): простой</w:t>
            </w:r>
          </w:p>
          <w:p w:rsidR="005E5832" w:rsidRPr="00123FA6" w:rsidRDefault="005E5832" w:rsidP="00141D9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конструктивного исполнения механизма секретности: цилиндровый</w:t>
            </w:r>
          </w:p>
          <w:p w:rsidR="005E5832" w:rsidRPr="00123FA6" w:rsidRDefault="005E5832" w:rsidP="00141D9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замка по принципу работы: механический</w:t>
            </w:r>
          </w:p>
          <w:p w:rsidR="005E5832" w:rsidRPr="00123FA6" w:rsidRDefault="005E5832" w:rsidP="00141D9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замка по варианту открывания дверного полотна: универсальный</w:t>
            </w:r>
          </w:p>
          <w:p w:rsidR="005E5832" w:rsidRPr="00123FA6" w:rsidRDefault="005E5832" w:rsidP="00141D9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Толщина дверного полотна: 38 мм.</w:t>
            </w:r>
          </w:p>
          <w:p w:rsidR="005E5832" w:rsidRPr="00123FA6" w:rsidRDefault="005E5832" w:rsidP="00141D9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Удаление ключевого отверстия (</w:t>
            </w:r>
            <w:r w:rsidRPr="00123FA6">
              <w:rPr>
                <w:sz w:val="22"/>
                <w:szCs w:val="22"/>
                <w:lang w:val="en-US"/>
              </w:rPr>
              <w:t>backset</w:t>
            </w:r>
            <w:r w:rsidRPr="00123FA6">
              <w:rPr>
                <w:sz w:val="22"/>
                <w:szCs w:val="22"/>
              </w:rPr>
              <w:t>): 40,0  мм.</w:t>
            </w:r>
          </w:p>
          <w:p w:rsidR="005E5832" w:rsidRPr="00123FA6" w:rsidRDefault="005E5832" w:rsidP="00141D96">
            <w:pPr>
              <w:shd w:val="clear" w:color="auto" w:fill="FFFFFF"/>
              <w:rPr>
                <w:sz w:val="22"/>
                <w:szCs w:val="22"/>
              </w:rPr>
            </w:pPr>
            <w:r w:rsidRPr="00123FA6">
              <w:rPr>
                <w:rStyle w:val="typography"/>
                <w:sz w:val="22"/>
                <w:szCs w:val="22"/>
              </w:rPr>
              <w:t xml:space="preserve">Цвет лицевой планки и ручки: </w:t>
            </w:r>
            <w:r w:rsidRPr="00123FA6">
              <w:rPr>
                <w:sz w:val="22"/>
                <w:szCs w:val="22"/>
              </w:rPr>
              <w:t>золотистый</w:t>
            </w:r>
          </w:p>
          <w:p w:rsidR="005E5832" w:rsidRPr="00123FA6" w:rsidRDefault="005E5832" w:rsidP="00141D9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Назначение: для деревянных дверей</w:t>
            </w:r>
          </w:p>
          <w:p w:rsidR="005E5832" w:rsidRPr="00123FA6" w:rsidRDefault="005E5832" w:rsidP="00141D96">
            <w:pPr>
              <w:rPr>
                <w:sz w:val="22"/>
                <w:szCs w:val="22"/>
              </w:rPr>
            </w:pPr>
            <w:r w:rsidRPr="00C755D5">
              <w:rPr>
                <w:sz w:val="22"/>
                <w:szCs w:val="22"/>
                <w:highlight w:val="yellow"/>
              </w:rPr>
              <w:t xml:space="preserve">Количество ключей: </w:t>
            </w:r>
            <w:r>
              <w:rPr>
                <w:sz w:val="22"/>
                <w:szCs w:val="22"/>
                <w:highlight w:val="yellow"/>
              </w:rPr>
              <w:t xml:space="preserve">не менее </w:t>
            </w:r>
            <w:r w:rsidRPr="005E5832">
              <w:rPr>
                <w:sz w:val="22"/>
                <w:szCs w:val="22"/>
                <w:highlight w:val="yellow"/>
              </w:rPr>
              <w:t>3шт.</w:t>
            </w:r>
          </w:p>
          <w:p w:rsidR="005E5832" w:rsidRPr="00123FA6" w:rsidRDefault="005E5832" w:rsidP="00141D9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sz w:val="22"/>
                <w:szCs w:val="22"/>
              </w:rPr>
              <w:t xml:space="preserve">Комплектация: </w:t>
            </w:r>
            <w:hyperlink r:id="rId4" w:history="1">
              <w:r w:rsidRPr="00123FA6">
                <w:rPr>
                  <w:rStyle w:val="a3"/>
                  <w:color w:val="000000" w:themeColor="text1"/>
                  <w:sz w:val="22"/>
                  <w:szCs w:val="22"/>
                </w:rPr>
                <w:t>в сборе</w:t>
              </w:r>
            </w:hyperlink>
          </w:p>
          <w:p w:rsidR="005E5832" w:rsidRPr="00123FA6" w:rsidRDefault="005E5832" w:rsidP="00141D9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 xml:space="preserve">Тип запирания: </w:t>
            </w:r>
            <w:r w:rsidRPr="00123FA6">
              <w:rPr>
                <w:color w:val="000000" w:themeColor="text1"/>
                <w:sz w:val="22"/>
                <w:szCs w:val="22"/>
              </w:rPr>
              <w:t xml:space="preserve">не </w:t>
            </w:r>
            <w:proofErr w:type="gramStart"/>
            <w:r w:rsidRPr="00123FA6">
              <w:rPr>
                <w:color w:val="000000" w:themeColor="text1"/>
                <w:sz w:val="22"/>
                <w:szCs w:val="22"/>
              </w:rPr>
              <w:t>автоматическое</w:t>
            </w:r>
            <w:proofErr w:type="gramEnd"/>
          </w:p>
          <w:p w:rsidR="005E5832" w:rsidRPr="00123FA6" w:rsidRDefault="005E5832" w:rsidP="00141D96">
            <w:pPr>
              <w:shd w:val="clear" w:color="auto" w:fill="FFFFFF"/>
              <w:rPr>
                <w:rStyle w:val="typography"/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>Межосевое расстояние: 70 мм</w:t>
            </w:r>
          </w:p>
          <w:p w:rsidR="005E5832" w:rsidRPr="00123FA6" w:rsidRDefault="005E5832" w:rsidP="00141D9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C755D5">
              <w:rPr>
                <w:rStyle w:val="typography"/>
                <w:color w:val="000000" w:themeColor="text1"/>
                <w:sz w:val="22"/>
                <w:szCs w:val="22"/>
                <w:highlight w:val="yellow"/>
              </w:rPr>
              <w:t xml:space="preserve">Количество ригелей:  </w:t>
            </w:r>
            <w:r w:rsidRPr="005E5832">
              <w:rPr>
                <w:rStyle w:val="typography"/>
                <w:color w:val="000000" w:themeColor="text1"/>
                <w:sz w:val="22"/>
                <w:szCs w:val="22"/>
                <w:highlight w:val="yellow"/>
              </w:rPr>
              <w:t xml:space="preserve">не менее 1 </w:t>
            </w:r>
            <w:hyperlink r:id="rId5" w:history="1">
              <w:r w:rsidRPr="005E5832">
                <w:rPr>
                  <w:rStyle w:val="a3"/>
                  <w:color w:val="000000" w:themeColor="text1"/>
                  <w:sz w:val="22"/>
                  <w:szCs w:val="22"/>
                  <w:highlight w:val="yellow"/>
                </w:rPr>
                <w:t xml:space="preserve"> шт</w:t>
              </w:r>
            </w:hyperlink>
            <w:r>
              <w:t>.</w:t>
            </w:r>
          </w:p>
          <w:p w:rsidR="005E5832" w:rsidRPr="00123FA6" w:rsidRDefault="005E5832" w:rsidP="00141D9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 xml:space="preserve">С защелкой: </w:t>
            </w:r>
            <w:hyperlink r:id="rId6" w:history="1">
              <w:r w:rsidRPr="00123FA6">
                <w:rPr>
                  <w:rStyle w:val="a3"/>
                  <w:color w:val="000000" w:themeColor="text1"/>
                  <w:sz w:val="22"/>
                  <w:szCs w:val="22"/>
                </w:rPr>
                <w:t>да</w:t>
              </w:r>
            </w:hyperlink>
          </w:p>
          <w:p w:rsidR="005E5832" w:rsidRPr="00123FA6" w:rsidRDefault="005E5832" w:rsidP="00141D9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 xml:space="preserve">Ручки в комплекте: </w:t>
            </w:r>
            <w:hyperlink r:id="rId7" w:history="1">
              <w:r w:rsidRPr="00123FA6">
                <w:rPr>
                  <w:rStyle w:val="a3"/>
                  <w:color w:val="000000" w:themeColor="text1"/>
                  <w:sz w:val="22"/>
                  <w:szCs w:val="22"/>
                </w:rPr>
                <w:t>да</w:t>
              </w:r>
            </w:hyperlink>
          </w:p>
          <w:p w:rsidR="005E5832" w:rsidRPr="00901FF3" w:rsidRDefault="005E5832" w:rsidP="00141D96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23FA6">
              <w:rPr>
                <w:rStyle w:val="typography"/>
                <w:sz w:val="22"/>
                <w:szCs w:val="22"/>
              </w:rPr>
              <w:t xml:space="preserve">С вертушкой: </w:t>
            </w:r>
            <w:r w:rsidRPr="00123FA6">
              <w:rPr>
                <w:sz w:val="22"/>
                <w:szCs w:val="22"/>
              </w:rPr>
              <w:t>нет</w:t>
            </w:r>
          </w:p>
        </w:tc>
        <w:tc>
          <w:tcPr>
            <w:tcW w:w="706" w:type="pct"/>
          </w:tcPr>
          <w:p w:rsidR="005E5832" w:rsidRPr="00123FA6" w:rsidRDefault="005E5832" w:rsidP="005E58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5E5832" w:rsidRDefault="005E5832" w:rsidP="005E5832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/>
          <w:bCs/>
          <w:i/>
          <w:highlight w:val="yellow"/>
        </w:rPr>
        <w:t xml:space="preserve">В строках, выделенных желтым цветом, </w:t>
      </w:r>
      <w:r w:rsidRPr="002A010E">
        <w:rPr>
          <w:rFonts w:ascii="Times New Roman" w:hAnsi="Times New Roman"/>
          <w:bCs/>
          <w:i/>
          <w:highlight w:val="yellow"/>
        </w:rPr>
        <w:t>участником указывается</w:t>
      </w:r>
      <w:r>
        <w:rPr>
          <w:rFonts w:ascii="Times New Roman" w:hAnsi="Times New Roman"/>
          <w:bCs/>
          <w:i/>
          <w:highlight w:val="yellow"/>
        </w:rPr>
        <w:t xml:space="preserve"> </w:t>
      </w:r>
      <w:r w:rsidRPr="002A010E">
        <w:rPr>
          <w:rFonts w:ascii="Times New Roman" w:hAnsi="Times New Roman"/>
          <w:bCs/>
          <w:i/>
          <w:highlight w:val="yellow"/>
        </w:rPr>
        <w:t xml:space="preserve">конкретный показатель, соответствующий </w:t>
      </w:r>
      <w:r w:rsidRPr="00495157">
        <w:rPr>
          <w:rFonts w:ascii="Times New Roman" w:hAnsi="Times New Roman"/>
          <w:bCs/>
          <w:i/>
          <w:highlight w:val="yellow"/>
        </w:rPr>
        <w:t xml:space="preserve">характеристике </w:t>
      </w:r>
      <w:r>
        <w:rPr>
          <w:rFonts w:ascii="Times New Roman" w:hAnsi="Times New Roman"/>
          <w:bCs/>
          <w:i/>
          <w:highlight w:val="yellow"/>
        </w:rPr>
        <w:t>предлагаемого к поставке товара</w:t>
      </w:r>
      <w:r w:rsidRPr="00495157">
        <w:rPr>
          <w:rFonts w:ascii="Times New Roman" w:hAnsi="Times New Roman"/>
          <w:bCs/>
          <w:i/>
          <w:highlight w:val="yellow"/>
        </w:rPr>
        <w:t>.</w:t>
      </w:r>
    </w:p>
    <w:p w:rsidR="002977AA" w:rsidRDefault="005E5832"/>
    <w:sectPr w:rsidR="002977AA" w:rsidSect="00E92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832"/>
    <w:rsid w:val="005E5832"/>
    <w:rsid w:val="008744F2"/>
    <w:rsid w:val="00E3134A"/>
    <w:rsid w:val="00E9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E5832"/>
    <w:rPr>
      <w:color w:val="0000FF"/>
      <w:u w:val="single"/>
    </w:rPr>
  </w:style>
  <w:style w:type="character" w:customStyle="1" w:styleId="typography">
    <w:name w:val="typography"/>
    <w:basedOn w:val="a0"/>
    <w:rsid w:val="005E5832"/>
  </w:style>
  <w:style w:type="paragraph" w:customStyle="1" w:styleId="paramsname">
    <w:name w:val="params_name"/>
    <w:basedOn w:val="a"/>
    <w:rsid w:val="005E5832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E5832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5E58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E583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seinstrumenti.ru/tag-page/vreznye-zamki-s-ruchkoj-1127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vreznoj-zamok-s-zaschelkoj-11271/" TargetMode="External"/><Relationship Id="rId5" Type="http://schemas.openxmlformats.org/officeDocument/2006/relationships/hyperlink" Target="https://www.vseinstrumenti.ru/tag-page/vreznye-zamki-s-1-rigelem-12002/" TargetMode="External"/><Relationship Id="rId4" Type="http://schemas.openxmlformats.org/officeDocument/2006/relationships/hyperlink" Target="https://www.vseinstrumenti.ru/tag-page/vreznye-zamki-v-sbore-6138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o.zvada</dc:creator>
  <cp:lastModifiedBy>o.zvada</cp:lastModifiedBy>
  <cp:revision>1</cp:revision>
  <dcterms:created xsi:type="dcterms:W3CDTF">2026-08-27T05:02:00Z</dcterms:created>
  <dcterms:modified xsi:type="dcterms:W3CDTF">2026-08-27T05:07:00Z</dcterms:modified>
</cp:coreProperties>
</file>