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37910" w14:textId="77777777" w:rsidR="00964B0A" w:rsidRPr="00EE7D59" w:rsidRDefault="00E203BB" w:rsidP="00D004B1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КОНТРАКТ</w:t>
      </w:r>
      <w:r w:rsidR="00964B0A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№ </w:t>
      </w:r>
      <w:r w:rsidR="00F0700F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________________</w:t>
      </w:r>
    </w:p>
    <w:p w14:paraId="68681C73" w14:textId="14995D35" w:rsidR="00F0700F" w:rsidRPr="00EE7D59" w:rsidRDefault="00845DF4" w:rsidP="00D004B1">
      <w:pPr>
        <w:tabs>
          <w:tab w:val="lef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</w:t>
      </w:r>
      <w:r w:rsidR="00B27385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 поставку программного обеспечения </w:t>
      </w:r>
      <w:r w:rsidR="00DE09BA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для подключения к ИАС ФРКП</w:t>
      </w:r>
    </w:p>
    <w:p w14:paraId="7D18461C" w14:textId="77777777" w:rsidR="00B263F9" w:rsidRPr="00EE7D59" w:rsidRDefault="00B263F9" w:rsidP="00B263F9">
      <w:pPr>
        <w:pStyle w:val="ac"/>
        <w:jc w:val="center"/>
        <w:rPr>
          <w:rFonts w:ascii="Times New Roman" w:hAnsi="Times New Roman" w:cs="Times New Roman"/>
          <w:i/>
          <w:sz w:val="23"/>
          <w:szCs w:val="23"/>
        </w:rPr>
      </w:pPr>
    </w:p>
    <w:p w14:paraId="27469450" w14:textId="487BB520" w:rsidR="00B263F9" w:rsidRPr="00EE7D59" w:rsidRDefault="00B263F9" w:rsidP="00B263F9">
      <w:pPr>
        <w:pStyle w:val="ac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E7D59">
        <w:rPr>
          <w:rFonts w:ascii="Times New Roman" w:hAnsi="Times New Roman" w:cs="Times New Roman"/>
          <w:b/>
          <w:sz w:val="23"/>
          <w:szCs w:val="23"/>
        </w:rPr>
        <w:t>ИКЗ:</w:t>
      </w:r>
      <w:r w:rsidRPr="00EE7D59">
        <w:rPr>
          <w:b/>
          <w:sz w:val="23"/>
          <w:szCs w:val="23"/>
        </w:rPr>
        <w:t xml:space="preserve"> </w:t>
      </w:r>
      <w:r w:rsidR="00DE09BA" w:rsidRPr="00EE7D59">
        <w:rPr>
          <w:rFonts w:ascii="Times New Roman" w:hAnsi="Times New Roman" w:cs="Times New Roman"/>
          <w:b/>
          <w:sz w:val="23"/>
          <w:szCs w:val="23"/>
        </w:rPr>
        <w:t>261771703244077170100100010270000244</w:t>
      </w:r>
    </w:p>
    <w:p w14:paraId="59B48984" w14:textId="77777777" w:rsidR="006D438C" w:rsidRPr="00EE7D59" w:rsidRDefault="006D438C" w:rsidP="00D004B1">
      <w:pPr>
        <w:tabs>
          <w:tab w:val="left" w:pos="878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tbl>
      <w:tblPr>
        <w:tblW w:w="5000" w:type="pct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76"/>
        <w:gridCol w:w="7629"/>
      </w:tblGrid>
      <w:tr w:rsidR="00F0700F" w:rsidRPr="00EE7D59" w14:paraId="32F50B25" w14:textId="77777777" w:rsidTr="003F058A">
        <w:trPr>
          <w:tblCellSpacing w:w="7" w:type="dxa"/>
          <w:jc w:val="center"/>
        </w:trPr>
        <w:tc>
          <w:tcPr>
            <w:tcW w:w="1252" w:type="pct"/>
            <w:vAlign w:val="center"/>
          </w:tcPr>
          <w:p w14:paraId="7E0C7F97" w14:textId="77777777" w:rsidR="00F0700F" w:rsidRPr="00EE7D59" w:rsidRDefault="00F0700F" w:rsidP="00D004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г. Москва</w:t>
            </w:r>
          </w:p>
        </w:tc>
        <w:tc>
          <w:tcPr>
            <w:tcW w:w="3727" w:type="pct"/>
            <w:vAlign w:val="center"/>
          </w:tcPr>
          <w:p w14:paraId="4087C09D" w14:textId="77777777" w:rsidR="00F0700F" w:rsidRPr="00EE7D59" w:rsidRDefault="00F0700F" w:rsidP="00D004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«___» ____________ </w:t>
            </w:r>
            <w:r w:rsidR="0001325B" w:rsidRPr="00EE7D59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202</w:t>
            </w:r>
            <w:r w:rsidR="00697B25" w:rsidRPr="00EE7D59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6</w:t>
            </w:r>
            <w:r w:rsidRPr="00EE7D59">
              <w:rPr>
                <w:rFonts w:ascii="Times New Roman" w:hAnsi="Times New Roman" w:cs="Times New Roman"/>
                <w:b/>
                <w:iCs/>
                <w:sz w:val="23"/>
                <w:szCs w:val="23"/>
              </w:rPr>
              <w:t>г.</w:t>
            </w:r>
          </w:p>
        </w:tc>
      </w:tr>
    </w:tbl>
    <w:p w14:paraId="7DB9688C" w14:textId="77777777" w:rsidR="00F0700F" w:rsidRPr="00EE7D59" w:rsidRDefault="00F0700F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CECC875" w14:textId="77777777" w:rsidR="00F0700F" w:rsidRPr="00EE7D59" w:rsidRDefault="00F27F90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</w:t>
      </w:r>
      <w:r w:rsidR="00B27385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С.</w:t>
      </w:r>
      <w:r w:rsidR="00697B25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А. Герасимова»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именуемое в дальнейшем «</w:t>
      </w:r>
      <w:r w:rsidR="00E203BB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», в лице проректора ___________________________________________,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действующего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на основании доверенности №_____________________________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 одной стороны, и </w:t>
      </w:r>
      <w:r w:rsidRPr="00EE7D59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_____________________________________________________,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именуемое в дальнейшем </w:t>
      </w:r>
      <w:r w:rsidRPr="00EE7D5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«</w:t>
      </w:r>
      <w:r w:rsidR="00E203BB" w:rsidRPr="00EE7D5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Исполнитель</w:t>
      </w:r>
      <w:r w:rsidRPr="00EE7D5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Pr="00EE7D59">
        <w:rPr>
          <w:rFonts w:ascii="Times New Roman" w:eastAsia="Batang" w:hAnsi="Times New Roman" w:cs="Times New Roman"/>
          <w:sz w:val="23"/>
          <w:szCs w:val="23"/>
          <w:lang w:eastAsia="ko-KR"/>
        </w:rPr>
        <w:t xml:space="preserve">в лице _____________________________________________, 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действующего на основании Устава, с другой стороны, вместе именуемые  «Стороны» и каждый в отдельности «Сторона», с соблюдением требований Гражданского кодекса Российской Федерации, в соответствии с пунктом 4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и иных действующих на территории Российской Федерации нормативных правовых актов, заключили настоящий контракт (далее – Контракт), о нижеследующем:</w:t>
      </w:r>
    </w:p>
    <w:p w14:paraId="32D30540" w14:textId="77777777" w:rsidR="00964B0A" w:rsidRPr="00EE7D59" w:rsidRDefault="00964B0A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47D2C6F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ПРЕДМЕТ </w:t>
      </w:r>
      <w:r w:rsidR="00E203BB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А</w:t>
      </w:r>
    </w:p>
    <w:p w14:paraId="311E8367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Исполнитель предоставляет Заказчику услуги, согласно Перечню оказываемых услуг (Приложение </w:t>
      </w:r>
      <w:r w:rsidR="00850D60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№1 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к настоящему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у), а Заказчик обязуется принять и оплатить эти услуги.</w:t>
      </w:r>
    </w:p>
    <w:p w14:paraId="7AA3E187" w14:textId="77777777" w:rsidR="00850D60" w:rsidRPr="00EE7D59" w:rsidRDefault="00850D60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Услуги оказываются на основании лицензий:</w:t>
      </w:r>
    </w:p>
    <w:p w14:paraId="7C0FF372" w14:textId="77777777" w:rsidR="00850D60" w:rsidRPr="00EE7D59" w:rsidRDefault="00850D60" w:rsidP="00D004B1">
      <w:pPr>
        <w:pStyle w:val="aa"/>
        <w:numPr>
          <w:ilvl w:val="0"/>
          <w:numId w:val="2"/>
        </w:numPr>
        <w:tabs>
          <w:tab w:val="left" w:pos="1560"/>
        </w:tabs>
        <w:spacing w:after="0" w:line="240" w:lineRule="auto"/>
        <w:ind w:left="1134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Лицензия ФСБ </w:t>
      </w:r>
      <w:r w:rsidR="00924C3C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России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A81B06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</w:t>
      </w:r>
      <w:r w:rsidR="001C1D6D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0AFB62EA" w14:textId="77777777" w:rsidR="00850D60" w:rsidRPr="00EE7D59" w:rsidRDefault="00850D60" w:rsidP="00D004B1">
      <w:pPr>
        <w:pStyle w:val="aa"/>
        <w:numPr>
          <w:ilvl w:val="0"/>
          <w:numId w:val="2"/>
        </w:numPr>
        <w:tabs>
          <w:tab w:val="left" w:pos="1560"/>
        </w:tabs>
        <w:spacing w:after="0" w:line="240" w:lineRule="auto"/>
        <w:ind w:left="1134" w:firstLine="0"/>
        <w:contextualSpacing w:val="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Лицензия ФСТЭК России - </w:t>
      </w:r>
      <w:r w:rsidR="00A81B06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</w:t>
      </w:r>
      <w:r w:rsidR="001C1D6D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690E6048" w14:textId="77777777" w:rsidR="00F0700F" w:rsidRPr="00EE7D59" w:rsidRDefault="00F0700F" w:rsidP="00D004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6790899D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ОКАЗАНИЯ УСЛУГ, СТОИМОСТЬ И ПОРЯДОК РАСЧЕТОВ</w:t>
      </w:r>
    </w:p>
    <w:p w14:paraId="2EFC359C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Цена настоящего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 составляет </w:t>
      </w:r>
      <w:r w:rsidR="00E203BB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</w:t>
      </w:r>
      <w:r w:rsidR="00E203BB" w:rsidRPr="00EE7D5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(сумма прописью) рублей __ копеек, </w:t>
      </w:r>
      <w:r w:rsidR="00E203BB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в том числе НДС _____ (_____) рублей _____ копеек (НДС не облагается на основании ________________ Налогового Кодекса Российской Федерации).</w:t>
      </w:r>
    </w:p>
    <w:p w14:paraId="1CA178E4" w14:textId="3B7A15D1" w:rsidR="00A04C34" w:rsidRPr="00EE7D59" w:rsidRDefault="00A04C34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Срок оказания услуг составляет </w:t>
      </w:r>
      <w:r w:rsidR="00B702FB" w:rsidRPr="00EE7D5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60</w:t>
      </w:r>
      <w:r w:rsidRPr="00EE7D5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рабочих дней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даты подписания </w:t>
      </w:r>
      <w:r w:rsidR="00E203BB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а, при условии соблюдения Заказчиком обязательств, предусмотренных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п. 3.4.3. и п. 3.4.4. настоящего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79A786C9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Заказчик оплачивает услуги Исполнителя </w:t>
      </w:r>
      <w:r w:rsidR="001C1D6D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по факту оказания услуг, 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в течение </w:t>
      </w:r>
      <w:r w:rsidR="00C53EB2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7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(</w:t>
      </w:r>
      <w:r w:rsidR="00C53EB2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семи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) </w:t>
      </w:r>
      <w:r w:rsidR="001C1D6D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рабочих 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дней со дня подписания акта оказания услуг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путём перечисления безналичных денежных средств на расчётный счёт Исполнителя.</w:t>
      </w:r>
    </w:p>
    <w:p w14:paraId="2AEAC38F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Моментом исполнения Заказчиком своей обязанности по оплате считается день поступления денежных средств на расчетный счет Исполнителя.</w:t>
      </w:r>
    </w:p>
    <w:p w14:paraId="0B5D0637" w14:textId="77777777" w:rsidR="001C1D6D" w:rsidRPr="00EE7D59" w:rsidRDefault="001C1D6D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изменения расчетного счета </w:t>
      </w:r>
      <w:r w:rsidR="007E37E3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е счет </w:t>
      </w:r>
      <w:r w:rsidR="007E37E3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Исполнителя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, несет </w:t>
      </w:r>
      <w:r w:rsidR="007E37E3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0AC4277A" w14:textId="77777777" w:rsidR="001C1D6D" w:rsidRPr="00EE7D59" w:rsidRDefault="001C1D6D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Днём исполнения обязательства Заказчика перед </w:t>
      </w:r>
      <w:r w:rsidR="007E37E3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Исполнителем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по оплате признаётся день списания денежных средств со счёта банка, обслуживающего расчётный счёт Заказчика, в адрес расчётного счёта и иных реквизитов </w:t>
      </w:r>
      <w:r w:rsidR="007E37E3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Исполнителя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. По требованию </w:t>
      </w:r>
      <w:r w:rsidR="007E37E3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Исполнителя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Заказчик предоставляет ему копию платёжного поручения с отметкой банка о принятии к исполнению.</w:t>
      </w:r>
    </w:p>
    <w:p w14:paraId="222B2F57" w14:textId="77777777" w:rsidR="00707F28" w:rsidRPr="00EE7D59" w:rsidRDefault="00707F28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Заказчик осуществляет приемку выполненных услуг на соответствие ее объема и качества требованиям, установленным настоящим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ом</w:t>
      </w:r>
      <w:r w:rsidR="001C1D6D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6DC3E309" w14:textId="77777777" w:rsidR="001C1D6D" w:rsidRPr="00EE7D59" w:rsidRDefault="001C1D6D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Цена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 является твердой и определяется на весь срок исполнения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а, за исключением случаев, установленных Законом о контрактной системе и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ом.</w:t>
      </w:r>
    </w:p>
    <w:p w14:paraId="0EE9C696" w14:textId="77777777" w:rsidR="001C1D6D" w:rsidRPr="00EE7D59" w:rsidRDefault="001C1D6D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0" w:name="P1460"/>
      <w:bookmarkEnd w:id="0"/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 xml:space="preserve">Цена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 может быть снижена по соглашению Сторон без изменения предусмотренного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ом количества и качества предоставляемых услуг и иных условий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а.</w:t>
      </w:r>
    </w:p>
    <w:p w14:paraId="397414C7" w14:textId="77777777" w:rsidR="00B263F9" w:rsidRPr="00EE7D59" w:rsidRDefault="00B263F9" w:rsidP="00B263F9">
      <w:pPr>
        <w:tabs>
          <w:tab w:val="left" w:pos="1134"/>
        </w:tabs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354DD72F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ПРАВА И ОБЯЗАННОСТИ СТОРОН</w:t>
      </w:r>
    </w:p>
    <w:p w14:paraId="0644E518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 оказывает услуги в строгом соответствии с законодательством РФ.</w:t>
      </w:r>
    </w:p>
    <w:p w14:paraId="1C1573FB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  <w:tab w:val="left" w:pos="7513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Исполнитель имеет право приостановить действие настоящего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 при нарушении Заказчиком своих обязанностей по настоящему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 до устранения этих нарушений, письменно уведомив об этом Заказчика.</w:t>
      </w:r>
    </w:p>
    <w:p w14:paraId="7E0F28BD" w14:textId="77777777" w:rsidR="00707F28" w:rsidRPr="00EE7D59" w:rsidRDefault="009A68FF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 обязуется о</w:t>
      </w:r>
      <w:r w:rsidR="00AC18F0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беспечить полноту и качество услуг в соответствии с требованиями действующих нормативно-технических и методических документов по информационной безопасности в информационных системах персональных данных (</w:t>
      </w:r>
      <w:proofErr w:type="spellStart"/>
      <w:r w:rsidR="00AC18F0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ИСПДн</w:t>
      </w:r>
      <w:proofErr w:type="spellEnd"/>
      <w:r w:rsidR="00AC18F0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).</w:t>
      </w:r>
    </w:p>
    <w:p w14:paraId="269AE295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Заказчик обязан:</w:t>
      </w:r>
    </w:p>
    <w:p w14:paraId="1EF334CA" w14:textId="77777777" w:rsidR="00964B0A" w:rsidRPr="00EE7D59" w:rsidRDefault="00964B0A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Произв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ести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оплату услуг Исполнителю в срок, предусмотренный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ом.</w:t>
      </w:r>
    </w:p>
    <w:p w14:paraId="733CE7DF" w14:textId="77777777" w:rsidR="00964B0A" w:rsidRPr="00EE7D59" w:rsidRDefault="00964B0A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течение 3 (трех) рабочих дней с момента получения акта об оказании услуг подписать его и предоставить Исполнителю, либо предоставить письменный мотивированный отказ от подписания. В случае не предоставления Исполнителю подписанного акта об оказании услуг или письменного мотивированного отказа в указанные сроки, услуги считаются полностью оказанными и принятыми Заказчиком.</w:t>
      </w:r>
    </w:p>
    <w:p w14:paraId="02984296" w14:textId="77777777" w:rsidR="009A68FF" w:rsidRPr="00EE7D59" w:rsidRDefault="009A68FF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Представить Исполнителю документы и информацию (исходные данные), необходимые для своевременного и качественного оказания услуг. Перечень исходных данных представлен в </w:t>
      </w:r>
      <w:r w:rsidR="00D1753F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Приложении №2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к настоящему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у.</w:t>
      </w:r>
    </w:p>
    <w:p w14:paraId="263F2F9D" w14:textId="77777777" w:rsidR="009A68FF" w:rsidRPr="00EE7D59" w:rsidRDefault="009A68FF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Обеспечить допуск специалистов Исполнителя к объекту, создать условия Исполнителю для оказания услуг.</w:t>
      </w:r>
    </w:p>
    <w:p w14:paraId="61125993" w14:textId="77777777" w:rsidR="009A68FF" w:rsidRPr="00EE7D59" w:rsidRDefault="009A68FF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Оплатить услуги Исполнителя по настоящему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 в полном объеме.</w:t>
      </w:r>
    </w:p>
    <w:p w14:paraId="18034E72" w14:textId="77777777" w:rsidR="009A68FF" w:rsidRPr="00EE7D59" w:rsidRDefault="009A68FF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Для выполнения отдельных видов услуг Исполнитель вправе привлекать соисполнителей. </w:t>
      </w:r>
    </w:p>
    <w:p w14:paraId="51E5306C" w14:textId="77777777" w:rsidR="009A68FF" w:rsidRPr="00EE7D59" w:rsidRDefault="009A68FF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случае неисполнения/ненадлежащего исполнения Заказчиком своих обязательств, предусмотренных п. 3.4.3. и п. 3.4.4. срок выполнения услуг отодвигается соразмерно </w:t>
      </w:r>
      <w:r w:rsidR="00F0700F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времени,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надлежащего выполнения Заказчиком своих обязанностей.</w:t>
      </w:r>
    </w:p>
    <w:p w14:paraId="607F843C" w14:textId="77777777" w:rsidR="009A68FF" w:rsidRPr="00EE7D59" w:rsidRDefault="009A68FF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700EC4F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ОТВЕТСТВЕННОСТЬ СТОРОН</w:t>
      </w:r>
    </w:p>
    <w:p w14:paraId="19764581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Исполнитель не несет ответственности за неправильное использование предоставленных услуг, а также за любые убытки, связанные с неправильным их использованием.</w:t>
      </w:r>
    </w:p>
    <w:p w14:paraId="69551F2E" w14:textId="77777777" w:rsidR="00FC1F24" w:rsidRPr="00EE7D59" w:rsidRDefault="00FC1F24" w:rsidP="00D004B1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left" w:pos="1134"/>
        </w:tabs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EE7D59">
        <w:rPr>
          <w:rFonts w:ascii="Times New Roman" w:hAnsi="Times New Roman"/>
          <w:sz w:val="23"/>
          <w:szCs w:val="23"/>
          <w:lang w:val="ru-RU"/>
        </w:rPr>
        <w:t xml:space="preserve">За неисполнение или ненадлежащее исполнение обязательств по настоящему </w:t>
      </w:r>
      <w:r w:rsidR="00E203BB" w:rsidRPr="00EE7D59">
        <w:rPr>
          <w:rFonts w:ascii="Times New Roman" w:hAnsi="Times New Roman"/>
          <w:sz w:val="23"/>
          <w:szCs w:val="23"/>
          <w:lang w:val="ru-RU"/>
        </w:rPr>
        <w:t>Контракт</w:t>
      </w:r>
      <w:r w:rsidRPr="00EE7D59">
        <w:rPr>
          <w:rFonts w:ascii="Times New Roman" w:hAnsi="Times New Roman"/>
          <w:sz w:val="23"/>
          <w:szCs w:val="23"/>
          <w:lang w:val="ru-RU"/>
        </w:rPr>
        <w:t xml:space="preserve">у Стороны несут ответственность, предусмотренную настоящим </w:t>
      </w:r>
      <w:r w:rsidR="00E203BB" w:rsidRPr="00EE7D59">
        <w:rPr>
          <w:rFonts w:ascii="Times New Roman" w:hAnsi="Times New Roman"/>
          <w:sz w:val="23"/>
          <w:szCs w:val="23"/>
          <w:lang w:val="ru-RU"/>
        </w:rPr>
        <w:t>Контракт</w:t>
      </w:r>
      <w:r w:rsidRPr="00EE7D59">
        <w:rPr>
          <w:rFonts w:ascii="Times New Roman" w:hAnsi="Times New Roman"/>
          <w:sz w:val="23"/>
          <w:szCs w:val="23"/>
          <w:lang w:val="ru-RU"/>
        </w:rPr>
        <w:t>ом и действующим законодательством Российской Федерации.</w:t>
      </w:r>
    </w:p>
    <w:p w14:paraId="019A2632" w14:textId="77777777" w:rsidR="00FC1F24" w:rsidRPr="00EE7D59" w:rsidRDefault="00FC1F24" w:rsidP="00D004B1">
      <w:pPr>
        <w:pStyle w:val="HTML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left" w:pos="1134"/>
        </w:tabs>
        <w:ind w:left="0"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EE7D59">
        <w:rPr>
          <w:rFonts w:ascii="Times New Roman" w:hAnsi="Times New Roman"/>
          <w:sz w:val="23"/>
          <w:szCs w:val="23"/>
          <w:lang w:val="ru-RU"/>
        </w:rPr>
        <w:t xml:space="preserve">Заказчик и Исполнитель несут ответственность за неисполнение или ненадлежащее исполнение своих обязательств по настоящему </w:t>
      </w:r>
      <w:r w:rsidR="00E203BB" w:rsidRPr="00EE7D59">
        <w:rPr>
          <w:rFonts w:ascii="Times New Roman" w:hAnsi="Times New Roman"/>
          <w:sz w:val="23"/>
          <w:szCs w:val="23"/>
          <w:lang w:val="ru-RU"/>
        </w:rPr>
        <w:t>Контракт</w:t>
      </w:r>
      <w:r w:rsidRPr="00EE7D59">
        <w:rPr>
          <w:rFonts w:ascii="Times New Roman" w:hAnsi="Times New Roman"/>
          <w:sz w:val="23"/>
          <w:szCs w:val="23"/>
          <w:lang w:val="ru-RU"/>
        </w:rPr>
        <w:t xml:space="preserve">у в соответствии с законодательством Российской Федерации, в том числе ответственностью, предусмотренной Федеральным законом № 44-ФЗ «О контрактной системе в сфере закупок товаров, работ, услуг для обеспечения государственных и муниципальных нужд», а также Постановлением Правительства РФ от 30 августа 2017 г. N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E203BB" w:rsidRPr="00EE7D59">
        <w:rPr>
          <w:rFonts w:ascii="Times New Roman" w:hAnsi="Times New Roman"/>
          <w:sz w:val="23"/>
          <w:szCs w:val="23"/>
          <w:lang w:val="ru-RU"/>
        </w:rPr>
        <w:t>Контракт</w:t>
      </w:r>
      <w:r w:rsidRPr="00EE7D59">
        <w:rPr>
          <w:rFonts w:ascii="Times New Roman" w:hAnsi="Times New Roman"/>
          <w:sz w:val="23"/>
          <w:szCs w:val="23"/>
          <w:lang w:val="ru-RU"/>
        </w:rPr>
        <w:t>ом (за исключением просрочки исполнения обязательств заказчиком, поставщиком (подрядчиком, исполнителем)».</w:t>
      </w:r>
    </w:p>
    <w:p w14:paraId="11B7F0A8" w14:textId="77777777" w:rsidR="00964B0A" w:rsidRPr="00EE7D59" w:rsidRDefault="00FC1F24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Общая сумма начисленных штрафов за неисполнение или ненадлежащее исполнение, предусмотренных </w:t>
      </w:r>
      <w:r w:rsidR="00E203BB" w:rsidRPr="00EE7D59">
        <w:rPr>
          <w:rFonts w:ascii="Times New Roman" w:hAnsi="Times New Roman" w:cs="Times New Roman"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sz w:val="23"/>
          <w:szCs w:val="23"/>
        </w:rPr>
        <w:t xml:space="preserve">ом, не может превышать цену </w:t>
      </w:r>
      <w:r w:rsidR="00E203BB" w:rsidRPr="00EE7D59">
        <w:rPr>
          <w:rFonts w:ascii="Times New Roman" w:hAnsi="Times New Roman" w:cs="Times New Roman"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sz w:val="23"/>
          <w:szCs w:val="23"/>
        </w:rPr>
        <w:t>а</w:t>
      </w:r>
      <w:r w:rsidR="00964B0A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5898221D" w14:textId="77777777" w:rsidR="00F0700F" w:rsidRPr="00EE7D59" w:rsidRDefault="00F0700F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F61AA02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РАССМОТРЕНИЯ СПОРОВ</w:t>
      </w:r>
    </w:p>
    <w:p w14:paraId="40C3ED70" w14:textId="77777777" w:rsidR="00FC1F24" w:rsidRPr="00EE7D59" w:rsidRDefault="00FC1F24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E203BB" w:rsidRPr="00EE7D59">
        <w:rPr>
          <w:rFonts w:ascii="Times New Roman" w:hAnsi="Times New Roman" w:cs="Times New Roman"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sz w:val="23"/>
          <w:szCs w:val="23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3778ABF1" w14:textId="77777777" w:rsidR="00FC1F24" w:rsidRPr="00EE7D59" w:rsidRDefault="00FC1F24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Все достигнутые </w:t>
      </w:r>
      <w:r w:rsidR="00C53EB2" w:rsidRPr="00EE7D59">
        <w:rPr>
          <w:rFonts w:ascii="Times New Roman" w:hAnsi="Times New Roman" w:cs="Times New Roman"/>
          <w:sz w:val="23"/>
          <w:szCs w:val="23"/>
        </w:rPr>
        <w:t>договорённости</w:t>
      </w:r>
      <w:r w:rsidRPr="00EE7D59">
        <w:rPr>
          <w:rFonts w:ascii="Times New Roman" w:hAnsi="Times New Roman" w:cs="Times New Roman"/>
          <w:sz w:val="23"/>
          <w:szCs w:val="23"/>
        </w:rPr>
        <w:t xml:space="preserve"> Стороны оформляют в виде дополнительных соглашений, подписанных Сторонами и скрепленных печатями.</w:t>
      </w:r>
    </w:p>
    <w:p w14:paraId="2B69169E" w14:textId="77777777" w:rsidR="00FC1F24" w:rsidRPr="00EE7D59" w:rsidRDefault="00FC1F24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lastRenderedPageBreak/>
        <w:t>Все претензии заявляются сторонами в письменном виде и должны быть рассмотрены в течение 10 (десяти) дней с момента их получения. В случае если в течение установленного срока Сторона не направила свои возражения, претензии считаются принятыми.</w:t>
      </w:r>
    </w:p>
    <w:p w14:paraId="79956B9C" w14:textId="77777777" w:rsidR="00964B0A" w:rsidRPr="00EE7D59" w:rsidRDefault="00FC1F24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Все споры и/или разногласия между Сторонами, возникающие из настоящего </w:t>
      </w:r>
      <w:r w:rsidR="00E203BB" w:rsidRPr="00EE7D59">
        <w:rPr>
          <w:rFonts w:ascii="Times New Roman" w:hAnsi="Times New Roman" w:cs="Times New Roman"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sz w:val="23"/>
          <w:szCs w:val="23"/>
        </w:rPr>
        <w:t>а и/или в связи с ним, которые Стороны не смогли разрешить путем переговоров, подлежат разрешению в Арбитражном суде г. Москвы.</w:t>
      </w:r>
    </w:p>
    <w:p w14:paraId="744E330F" w14:textId="77777777" w:rsidR="00F0700F" w:rsidRPr="00EE7D59" w:rsidRDefault="00F0700F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7709BC29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ОБСТОЯТЕЛЬСТВА НЕПРЕОДОЛИМОЙ СИЛЫ</w:t>
      </w:r>
    </w:p>
    <w:p w14:paraId="4B845885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Каждая из Сторон освобождается от ответственности за частичное или полное неисполнение обязательств по настоящему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у, если она докажет, что оно явилось следствием обстоятельств непреодолимой силы, возникших после заключения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 в результате событий чрезвычайного характера, которые сторона не могла ни предвидеть, ни предотвратить, ни принять, обстоятельства в расчет при заключении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а.</w:t>
      </w:r>
    </w:p>
    <w:p w14:paraId="2F44C840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Освобождение от ответственности действует лишь на тот период, в течение которого существуют данные обстоятельства непреодолимой силы и их последствия.</w:t>
      </w:r>
    </w:p>
    <w:p w14:paraId="7CC3023C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При наступлении и прекращении вышеуказанных обстоятельств, Сторона должна незамедлительно известить об этом в письменной форме другую Сторону. Извещение о наступлении и прекращении обстоятельств непреодолимой силы должно содержать данные о характере обстоятельств и их влиянии на возможность (невозможность) исполнения Стороной своих обязательств по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у, а также предполагаемый срок его исполнения, и должно быть документально подтверждено соответствующими компетентными организациями.</w:t>
      </w:r>
    </w:p>
    <w:p w14:paraId="6039A078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вышеуказанных случаях срок исполнения Сторонами обязательств по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 отодвигается соразмерно времени, в течение которого действуют такие обстоятельства и их последствия. В случае, если такие обстоятельства продолжают действовать более 6 месяцев, каждая из Сторон имеет право отказаться от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а. Стороны производят взаиморасчеты.</w:t>
      </w:r>
    </w:p>
    <w:p w14:paraId="1DCE125C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Стороны освобождаются от ответственности по настоящему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 в случае противоправных действий третьих лиц, если одна из Сторон предъявит другой Стороне доказательства того, что эти обстоятельства воспрепятствовали исполнению Стороной</w:t>
      </w:r>
      <w:r w:rsidR="00F0700F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своих обязательств по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="00F0700F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у.</w:t>
      </w:r>
    </w:p>
    <w:p w14:paraId="05A30315" w14:textId="77777777" w:rsidR="00F0700F" w:rsidRPr="00EE7D59" w:rsidRDefault="00F0700F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9B9DDD2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УСЛОВИЯ ИСПОЛЬЗОВАНИЯ ПРЕДОСТАВЛЯЕМЫХ УСЛУГ </w:t>
      </w:r>
    </w:p>
    <w:p w14:paraId="4A7FAD09" w14:textId="77777777" w:rsidR="0073030E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Заказчик обязуется не воспроизводить и не передавать предоставляемые услуги третьим лицам. </w:t>
      </w:r>
    </w:p>
    <w:p w14:paraId="1F1E13C1" w14:textId="77777777" w:rsidR="0073030E" w:rsidRPr="00EE7D59" w:rsidRDefault="0073030E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FE892A7" w14:textId="77777777" w:rsidR="0073030E" w:rsidRPr="00EE7D59" w:rsidRDefault="00D93A32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СОГЛАШЕНИЕ ПО ОБЕСПЕЧЕНИЮ РЕЖИМА КОНФИДЕНЦИАЛЬНОСТИ</w:t>
      </w:r>
    </w:p>
    <w:p w14:paraId="784EEBB4" w14:textId="77777777" w:rsidR="00D93A32" w:rsidRPr="00EE7D59" w:rsidRDefault="00AC18F0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Общие положения:</w:t>
      </w:r>
    </w:p>
    <w:p w14:paraId="06B54CD5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 соответствии с настоящим Соглашением </w:t>
      </w:r>
      <w:r w:rsidR="00D93A32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Заказчик и Исполнитель обязуются строго хранить </w:t>
      </w:r>
      <w:r w:rsidR="00F0700F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конфиденциальность информации,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D93A32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содержащую служебную, банковскую и коммерческую тайну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, к которой Принимающая Сторона обязуется от</w:t>
      </w:r>
      <w:r w:rsidR="00D93A32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носиться как к конфиденциальной и принимать все возможные меры для зашиты этой информации от раскрытия.</w:t>
      </w:r>
    </w:p>
    <w:p w14:paraId="74514557" w14:textId="77777777" w:rsidR="00D93A32" w:rsidRPr="00EE7D59" w:rsidRDefault="00D93A32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Передача конфиденциальной информации третьим лицам, опубликование или иное разглашение этой информации может осуществляться только с общего согласия Заказчика и Исполнителя.</w:t>
      </w:r>
    </w:p>
    <w:p w14:paraId="6CDE231F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Конфиденциальная информация для целей настоящего Соглашения включает техническую, технологическую, коммерческую, организационную или иную используемую в коммерческой деятельности Раскрывающей стороны информацию, которая обладает действительной или потенциальной коммерческой ценностью в силу ее неизвестности неограниченному кругу третьих лиц и к которой нет свободного доступа на законном основании.</w:t>
      </w:r>
    </w:p>
    <w:p w14:paraId="20F65AAB" w14:textId="77777777" w:rsidR="0073030E" w:rsidRPr="00EE7D59" w:rsidRDefault="0073030E" w:rsidP="00D004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Стороны подтверждают понимание важности вопроса и согласились относить к конфиденциальной информации.</w:t>
      </w:r>
    </w:p>
    <w:p w14:paraId="26011615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Каждая принимающая Сторона получает конфиденциальную информацию для защиты своих персональных данных. </w:t>
      </w:r>
    </w:p>
    <w:p w14:paraId="12B8F3CE" w14:textId="77777777" w:rsidR="0073030E" w:rsidRPr="00EE7D59" w:rsidRDefault="009E396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Права и обязанности принимающей стороны</w:t>
      </w:r>
    </w:p>
    <w:p w14:paraId="5C6DE6F2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Принимающая сторона:</w:t>
      </w:r>
    </w:p>
    <w:p w14:paraId="7F41CC32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lastRenderedPageBreak/>
        <w:t>Будет использовать Конфиденциальную информацию исключительно в целях защиты своих персональных данных внутри своей организации, а также примет все необходимые меры к ее защите от несанкционированного доступа, распространения и использования, в том числе:</w:t>
      </w:r>
    </w:p>
    <w:p w14:paraId="1A4384CA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Ограничит доступ к этой информации необходимым кругом лиц из числа своих сотрудников;</w:t>
      </w:r>
    </w:p>
    <w:p w14:paraId="2B49FF25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Исключит передачу такой информации, полностью или частично, третьим лицам, включая </w:t>
      </w:r>
      <w:r w:rsidR="00C254C9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другие коммерческие организации, 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государственные органы, в том числе ее публичное раскрытие в органах массовой информации или иным образом без согласия Раскрывающей стороны, за исключение случаев, предусмотренных законодательством Российской Федерации;</w:t>
      </w:r>
    </w:p>
    <w:p w14:paraId="50CDE60A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Выполнит любые дополнительные требования по использованию и обращению Конфиденциальной информации, которые Раскрывающая сторона приложит в письменной форме в момент передачи (раскрытия) информации;</w:t>
      </w:r>
    </w:p>
    <w:p w14:paraId="05FEDEEF" w14:textId="77777777" w:rsidR="0073030E" w:rsidRPr="00EE7D59" w:rsidRDefault="009E396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Ответственность</w:t>
      </w:r>
    </w:p>
    <w:p w14:paraId="1DBB2D60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 случае использования Конфиденциальной информации с нарушением требований настоящего Соглашения, Принимающая Сторона обязана возместить Раскрывающей Стороне причиненные ей вследствие указанных действий убытки в полном объеме.</w:t>
      </w:r>
    </w:p>
    <w:p w14:paraId="30C87858" w14:textId="77777777" w:rsidR="0073030E" w:rsidRPr="00EE7D59" w:rsidRDefault="0073030E" w:rsidP="00D004B1">
      <w:pPr>
        <w:pStyle w:val="aa"/>
        <w:numPr>
          <w:ilvl w:val="2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Все споры между Сторонами в отношении настоящего Соглашения подлежат разрешению в судебном порядке в соответствии с действующим законодательством Российской Федерации.</w:t>
      </w:r>
    </w:p>
    <w:p w14:paraId="15BD91DA" w14:textId="77777777" w:rsidR="0089716B" w:rsidRPr="00EE7D59" w:rsidRDefault="0089716B" w:rsidP="00D004B1">
      <w:pPr>
        <w:tabs>
          <w:tab w:val="left" w:pos="1134"/>
        </w:tabs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24910F6B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СРОК ДЕЙСТВИЯ, ПОРЯДОК РАСТОРЖЕНИЯ </w:t>
      </w:r>
      <w:r w:rsidR="00E203BB"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 </w:t>
      </w:r>
    </w:p>
    <w:p w14:paraId="6C0950B0" w14:textId="6E8ACC2F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Настоящий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вступает в силу с момента его подписания обеими Сторонами </w:t>
      </w:r>
      <w:r w:rsidR="0089716B" w:rsidRPr="00EE7D59">
        <w:rPr>
          <w:rFonts w:ascii="Times New Roman" w:hAnsi="Times New Roman" w:cs="Times New Roman"/>
          <w:bCs/>
          <w:sz w:val="23"/>
          <w:szCs w:val="23"/>
        </w:rPr>
        <w:t xml:space="preserve">и действует </w:t>
      </w:r>
      <w:r w:rsidR="00816DF1" w:rsidRPr="00EE7D59">
        <w:rPr>
          <w:rFonts w:ascii="Times New Roman" w:hAnsi="Times New Roman" w:cs="Times New Roman"/>
          <w:bCs/>
          <w:sz w:val="23"/>
          <w:szCs w:val="23"/>
        </w:rPr>
        <w:t>30</w:t>
      </w:r>
      <w:r w:rsidR="00777BE3" w:rsidRPr="00EE7D59">
        <w:rPr>
          <w:rFonts w:ascii="Times New Roman" w:hAnsi="Times New Roman" w:cs="Times New Roman"/>
          <w:bCs/>
          <w:sz w:val="23"/>
          <w:szCs w:val="23"/>
        </w:rPr>
        <w:t>.0</w:t>
      </w:r>
      <w:r w:rsidR="00816DF1" w:rsidRPr="00EE7D59">
        <w:rPr>
          <w:rFonts w:ascii="Times New Roman" w:hAnsi="Times New Roman" w:cs="Times New Roman"/>
          <w:bCs/>
          <w:sz w:val="23"/>
          <w:szCs w:val="23"/>
        </w:rPr>
        <w:t>6</w:t>
      </w:r>
      <w:r w:rsidR="00777BE3" w:rsidRPr="00EE7D59">
        <w:rPr>
          <w:rFonts w:ascii="Times New Roman" w:hAnsi="Times New Roman" w:cs="Times New Roman"/>
          <w:bCs/>
          <w:sz w:val="23"/>
          <w:szCs w:val="23"/>
        </w:rPr>
        <w:t>.2027г</w:t>
      </w:r>
      <w:r w:rsidR="00777BE3" w:rsidRPr="00EE7D59">
        <w:rPr>
          <w:rFonts w:ascii="Times New Roman" w:hAnsi="Times New Roman" w:cs="Times New Roman"/>
          <w:sz w:val="23"/>
          <w:szCs w:val="23"/>
        </w:rPr>
        <w:t>.</w:t>
      </w:r>
      <w:r w:rsidR="0089716B" w:rsidRPr="00EE7D59">
        <w:rPr>
          <w:rFonts w:ascii="Times New Roman" w:hAnsi="Times New Roman" w:cs="Times New Roman"/>
          <w:sz w:val="23"/>
          <w:szCs w:val="23"/>
        </w:rPr>
        <w:t xml:space="preserve"> </w:t>
      </w:r>
      <w:r w:rsidR="0089716B" w:rsidRPr="00EE7D59">
        <w:rPr>
          <w:rFonts w:ascii="Times New Roman" w:hAnsi="Times New Roman" w:cs="Times New Roman"/>
          <w:bCs/>
          <w:iCs/>
          <w:color w:val="00000A"/>
          <w:sz w:val="23"/>
          <w:szCs w:val="23"/>
        </w:rPr>
        <w:t xml:space="preserve">Окончание срока действия настоящего </w:t>
      </w:r>
      <w:r w:rsidR="00E203BB" w:rsidRPr="00EE7D59">
        <w:rPr>
          <w:rFonts w:ascii="Times New Roman" w:hAnsi="Times New Roman" w:cs="Times New Roman"/>
          <w:bCs/>
          <w:color w:val="00000A"/>
          <w:sz w:val="23"/>
          <w:szCs w:val="23"/>
        </w:rPr>
        <w:t>Контракт</w:t>
      </w:r>
      <w:r w:rsidR="0089716B" w:rsidRPr="00EE7D59">
        <w:rPr>
          <w:rFonts w:ascii="Times New Roman" w:hAnsi="Times New Roman" w:cs="Times New Roman"/>
          <w:bCs/>
          <w:iCs/>
          <w:color w:val="00000A"/>
          <w:sz w:val="23"/>
          <w:szCs w:val="23"/>
        </w:rPr>
        <w:t xml:space="preserve">а не освобождает </w:t>
      </w:r>
      <w:r w:rsidR="00A04C34" w:rsidRPr="00EE7D59">
        <w:rPr>
          <w:rFonts w:ascii="Times New Roman" w:hAnsi="Times New Roman" w:cs="Times New Roman"/>
          <w:bCs/>
          <w:iCs/>
          <w:color w:val="00000A"/>
          <w:sz w:val="23"/>
          <w:szCs w:val="23"/>
        </w:rPr>
        <w:t>Исполнителя</w:t>
      </w:r>
      <w:r w:rsidR="0089716B" w:rsidRPr="00EE7D59">
        <w:rPr>
          <w:rFonts w:ascii="Times New Roman" w:hAnsi="Times New Roman" w:cs="Times New Roman"/>
          <w:bCs/>
          <w:iCs/>
          <w:color w:val="00000A"/>
          <w:sz w:val="23"/>
          <w:szCs w:val="23"/>
        </w:rPr>
        <w:t xml:space="preserve"> и Заказчика от ответственности за нарушение условий </w:t>
      </w:r>
      <w:r w:rsidR="00E203BB" w:rsidRPr="00EE7D59">
        <w:rPr>
          <w:rFonts w:ascii="Times New Roman" w:hAnsi="Times New Roman" w:cs="Times New Roman"/>
          <w:bCs/>
          <w:color w:val="00000A"/>
          <w:sz w:val="23"/>
          <w:szCs w:val="23"/>
        </w:rPr>
        <w:t>Контракт</w:t>
      </w:r>
      <w:r w:rsidR="0089716B" w:rsidRPr="00EE7D59">
        <w:rPr>
          <w:rFonts w:ascii="Times New Roman" w:hAnsi="Times New Roman" w:cs="Times New Roman"/>
          <w:bCs/>
          <w:iCs/>
          <w:color w:val="00000A"/>
          <w:sz w:val="23"/>
          <w:szCs w:val="23"/>
        </w:rPr>
        <w:t>а, допущенных в период срока его действия, и не снимает обязательств по окончательным расчетам.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</w:p>
    <w:p w14:paraId="3C696174" w14:textId="77777777" w:rsidR="00964B0A" w:rsidRPr="00EE7D59" w:rsidRDefault="0089716B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hAnsi="Times New Roman" w:cs="Times New Roman"/>
          <w:bCs/>
          <w:iCs/>
          <w:sz w:val="23"/>
          <w:szCs w:val="23"/>
        </w:rPr>
        <w:t xml:space="preserve">Изменение и дополнение настоящего </w:t>
      </w:r>
      <w:r w:rsidR="00E203BB" w:rsidRPr="00EE7D59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bCs/>
          <w:iCs/>
          <w:sz w:val="23"/>
          <w:szCs w:val="23"/>
        </w:rPr>
        <w:t xml:space="preserve">а возможно в соответствии с нормами гражданского законодательства и Закона о контрактной системе. Изменение существенных условий настоящего </w:t>
      </w:r>
      <w:r w:rsidR="00E203BB" w:rsidRPr="00EE7D59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bCs/>
          <w:iCs/>
          <w:sz w:val="23"/>
          <w:szCs w:val="23"/>
        </w:rPr>
        <w:t xml:space="preserve">а допускается в соответствии со ст. 95 Закона о контрактной системе, если возможность изменения условий настоящего </w:t>
      </w:r>
      <w:r w:rsidR="00E203BB" w:rsidRPr="00EE7D59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bCs/>
          <w:iCs/>
          <w:sz w:val="23"/>
          <w:szCs w:val="23"/>
        </w:rPr>
        <w:t xml:space="preserve">а была предусмотрена документацией о закупке.  Все изменения и дополнения оформляются в письменном виде путем подписания Сторонами дополнительных соглашений к настоящему </w:t>
      </w:r>
      <w:r w:rsidR="00E203BB" w:rsidRPr="00EE7D59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bCs/>
          <w:iCs/>
          <w:sz w:val="23"/>
          <w:szCs w:val="23"/>
        </w:rPr>
        <w:t xml:space="preserve">у. Дополнительные соглашения к </w:t>
      </w:r>
      <w:r w:rsidR="00E203BB" w:rsidRPr="00EE7D59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EE7D59">
        <w:rPr>
          <w:rFonts w:ascii="Times New Roman" w:hAnsi="Times New Roman" w:cs="Times New Roman"/>
          <w:bCs/>
          <w:iCs/>
          <w:sz w:val="23"/>
          <w:szCs w:val="23"/>
        </w:rPr>
        <w:t>у являются его неотъемлемой частью и вступают в силу с момента их подписания Сторонами.</w:t>
      </w:r>
      <w:r w:rsidR="00964B0A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</w:p>
    <w:p w14:paraId="31CC802D" w14:textId="77777777" w:rsidR="0089716B" w:rsidRPr="00EE7D59" w:rsidRDefault="00096F38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Расторжение </w:t>
      </w:r>
      <w:r w:rsidR="00E203BB" w:rsidRPr="00EE7D59">
        <w:rPr>
          <w:rFonts w:ascii="Times New Roman" w:eastAsia="Calibri" w:hAnsi="Times New Roman" w:cs="Times New Roman"/>
          <w:sz w:val="23"/>
          <w:szCs w:val="23"/>
          <w:lang w:eastAsia="ru-RU"/>
        </w:rPr>
        <w:t>Контракт</w:t>
      </w:r>
      <w:r w:rsidRPr="00EE7D5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E203BB" w:rsidRPr="00EE7D59">
        <w:rPr>
          <w:rFonts w:ascii="Times New Roman" w:eastAsia="Calibri" w:hAnsi="Times New Roman" w:cs="Times New Roman"/>
          <w:sz w:val="23"/>
          <w:szCs w:val="23"/>
          <w:lang w:eastAsia="ru-RU"/>
        </w:rPr>
        <w:t>Контракт</w:t>
      </w:r>
      <w:r w:rsidRPr="00EE7D5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а в соответствии с гражданским законодательством Российской Федерации в порядке, предусмотренном </w:t>
      </w:r>
      <w:hyperlink r:id="rId8" w:history="1">
        <w:r w:rsidRPr="00EE7D59">
          <w:rPr>
            <w:rFonts w:ascii="Times New Roman" w:eastAsia="Calibri" w:hAnsi="Times New Roman" w:cs="Times New Roman"/>
            <w:sz w:val="23"/>
            <w:szCs w:val="23"/>
            <w:lang w:eastAsia="ru-RU"/>
          </w:rPr>
          <w:t>частями 9</w:t>
        </w:r>
      </w:hyperlink>
      <w:r w:rsidRPr="00EE7D5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- </w:t>
      </w:r>
      <w:hyperlink r:id="rId9" w:history="1">
        <w:r w:rsidRPr="00EE7D59">
          <w:rPr>
            <w:rFonts w:ascii="Times New Roman" w:eastAsia="Calibri" w:hAnsi="Times New Roman" w:cs="Times New Roman"/>
            <w:sz w:val="23"/>
            <w:szCs w:val="23"/>
            <w:lang w:eastAsia="ru-RU"/>
          </w:rPr>
          <w:t>23 статьи 95</w:t>
        </w:r>
      </w:hyperlink>
      <w:r w:rsidRPr="00EE7D59">
        <w:rPr>
          <w:rFonts w:ascii="Times New Roman" w:eastAsia="Calibri" w:hAnsi="Times New Roman" w:cs="Times New Roman"/>
          <w:sz w:val="23"/>
          <w:szCs w:val="23"/>
          <w:lang w:eastAsia="ru-RU"/>
        </w:rPr>
        <w:t xml:space="preserve"> Закона о контрактной системе.</w:t>
      </w:r>
    </w:p>
    <w:p w14:paraId="0D5DFA72" w14:textId="77777777" w:rsidR="00964B0A" w:rsidRPr="00EE7D59" w:rsidRDefault="00964B0A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Исполнитель вправе передавать права и обязанности по настоящему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у третьим лицам полностью или частично в пределах срока действия настоящего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а. </w:t>
      </w:r>
    </w:p>
    <w:p w14:paraId="695D8E73" w14:textId="77777777" w:rsidR="003F058A" w:rsidRPr="00EE7D59" w:rsidRDefault="003F058A" w:rsidP="00D004B1">
      <w:pPr>
        <w:pStyle w:val="aa"/>
        <w:tabs>
          <w:tab w:val="left" w:pos="1134"/>
        </w:tabs>
        <w:spacing w:after="0" w:line="240" w:lineRule="auto"/>
        <w:ind w:left="567" w:right="17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452EC3F8" w14:textId="77777777" w:rsidR="00096F38" w:rsidRPr="00EE7D59" w:rsidRDefault="00096F38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ЗАКЛЮЧИТЕЛЬНЫЕ ПОЛОЖЕНИЯ</w:t>
      </w:r>
    </w:p>
    <w:p w14:paraId="2E20D40A" w14:textId="77777777" w:rsidR="00096F38" w:rsidRPr="00EE7D59" w:rsidRDefault="00096F38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Во всем, что не предусмотрено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ом, Стороны руководствуются законодательством Российской Федерации.</w:t>
      </w:r>
    </w:p>
    <w:p w14:paraId="3C736065" w14:textId="77777777" w:rsidR="00096F38" w:rsidRPr="00EE7D59" w:rsidRDefault="00E203BB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bookmarkStart w:id="1" w:name="P1633"/>
      <w:bookmarkEnd w:id="1"/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="00096F38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составлен в двух экземплярах по одному для каждой Стороны, имеющих одинаковую юридическую силу.</w:t>
      </w:r>
    </w:p>
    <w:p w14:paraId="3145D796" w14:textId="77777777" w:rsidR="00096F38" w:rsidRPr="00EE7D59" w:rsidRDefault="00096F38" w:rsidP="00D004B1">
      <w:pPr>
        <w:pStyle w:val="aa"/>
        <w:numPr>
          <w:ilvl w:val="1"/>
          <w:numId w:val="3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Неотъемлемой частью </w:t>
      </w:r>
      <w:r w:rsidR="00E203BB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а являются следующие приложения:</w:t>
      </w:r>
    </w:p>
    <w:p w14:paraId="5F6C679D" w14:textId="77777777" w:rsidR="0089716B" w:rsidRPr="00EE7D59" w:rsidRDefault="00096F38" w:rsidP="00D004B1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Перечень, стоимость и сроки выполнения услуг - Приложение №1;</w:t>
      </w:r>
    </w:p>
    <w:p w14:paraId="5CCFCEDF" w14:textId="77777777" w:rsidR="00096F38" w:rsidRPr="00EE7D59" w:rsidRDefault="00096F38" w:rsidP="00D004B1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Перечень исходных данных - Приложение №2;</w:t>
      </w:r>
    </w:p>
    <w:p w14:paraId="2B401CE0" w14:textId="77777777" w:rsidR="00096F38" w:rsidRPr="00EE7D59" w:rsidRDefault="00096F38" w:rsidP="00D004B1">
      <w:pPr>
        <w:pStyle w:val="aa"/>
        <w:numPr>
          <w:ilvl w:val="0"/>
          <w:numId w:val="10"/>
        </w:numPr>
        <w:tabs>
          <w:tab w:val="left" w:pos="1134"/>
        </w:tabs>
        <w:spacing w:after="0" w:line="240" w:lineRule="auto"/>
        <w:ind w:left="0" w:right="170" w:firstLine="567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Сублицензионное соглашение – Приложение №3.</w:t>
      </w:r>
    </w:p>
    <w:p w14:paraId="55A08B60" w14:textId="77777777" w:rsidR="00F0700F" w:rsidRPr="00EE7D59" w:rsidRDefault="00F0700F" w:rsidP="00D004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B0FBF17" w14:textId="77777777" w:rsidR="00964B0A" w:rsidRPr="00EE7D59" w:rsidRDefault="00964B0A" w:rsidP="00D004B1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170" w:firstLine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ЮРИДИЧЕСКИЕ АДРЕСА И БАНКОВСКИЕ РЕКВИЗИТЫ </w:t>
      </w:r>
    </w:p>
    <w:p w14:paraId="76228754" w14:textId="77777777" w:rsidR="00A75D99" w:rsidRPr="00EE7D59" w:rsidRDefault="00A75D99" w:rsidP="00D004B1">
      <w:pPr>
        <w:tabs>
          <w:tab w:val="left" w:pos="426"/>
        </w:tabs>
        <w:spacing w:after="0" w:line="240" w:lineRule="auto"/>
        <w:ind w:right="17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9A27B2" w:rsidRPr="00EE7D59" w14:paraId="215ECB73" w14:textId="77777777" w:rsidTr="00150EA4">
        <w:trPr>
          <w:trHeight w:val="257"/>
        </w:trPr>
        <w:tc>
          <w:tcPr>
            <w:tcW w:w="2500" w:type="pct"/>
          </w:tcPr>
          <w:p w14:paraId="25AEA7A4" w14:textId="77777777" w:rsidR="009A27B2" w:rsidRPr="00EE7D59" w:rsidRDefault="009A27B2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ЗАКАЗЧИК:</w:t>
            </w:r>
          </w:p>
        </w:tc>
        <w:tc>
          <w:tcPr>
            <w:tcW w:w="2500" w:type="pct"/>
          </w:tcPr>
          <w:p w14:paraId="3861F773" w14:textId="77777777" w:rsidR="009A27B2" w:rsidRPr="00EE7D59" w:rsidRDefault="009A27B2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ИСПОЛНИТЕЛЬ:</w:t>
            </w:r>
          </w:p>
        </w:tc>
      </w:tr>
      <w:tr w:rsidR="00E72E68" w:rsidRPr="00EE7D59" w14:paraId="492B16BC" w14:textId="77777777" w:rsidTr="00150EA4">
        <w:trPr>
          <w:trHeight w:val="379"/>
        </w:trPr>
        <w:tc>
          <w:tcPr>
            <w:tcW w:w="2500" w:type="pct"/>
          </w:tcPr>
          <w:p w14:paraId="4CAFB7FE" w14:textId="77777777" w:rsidR="00E72E68" w:rsidRPr="00EE7D59" w:rsidRDefault="00E72E68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Федеральное государственное бюджетное образовательное учреждение высшего образования «Всероссийский </w:t>
            </w:r>
            <w:r w:rsidRPr="00EE7D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lastRenderedPageBreak/>
              <w:t>государственный университет кинематографии имени С.А. Герасимова»</w:t>
            </w:r>
          </w:p>
          <w:p w14:paraId="0C32747A" w14:textId="77777777" w:rsidR="00E72E68" w:rsidRPr="00EE7D59" w:rsidRDefault="00E72E68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500" w:type="pct"/>
          </w:tcPr>
          <w:p w14:paraId="06AB20B3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Полное наименование организации - поставщика (с указанием ее организационно-правовой формы) или фамилия, имя и отчество (при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lastRenderedPageBreak/>
              <w:t>наличии) поставщика - физического лица, в том числе зарегистрированного в качестве индивидуального предпринимателя</w:t>
            </w:r>
          </w:p>
          <w:p w14:paraId="6E12253A" w14:textId="77777777" w:rsidR="00E72E68" w:rsidRPr="00EE7D59" w:rsidRDefault="00E72E68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E72E68" w:rsidRPr="00EE7D59" w14:paraId="3C949AAA" w14:textId="77777777" w:rsidTr="00150EA4">
        <w:trPr>
          <w:trHeight w:val="711"/>
        </w:trPr>
        <w:tc>
          <w:tcPr>
            <w:tcW w:w="2500" w:type="pct"/>
          </w:tcPr>
          <w:p w14:paraId="1513FD18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bookmarkStart w:id="2" w:name="_Toc202449250"/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lastRenderedPageBreak/>
              <w:t>Адрес места нахождения: 129226,</w:t>
            </w:r>
            <w:bookmarkEnd w:id="2"/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</w:p>
          <w:p w14:paraId="3AE1508B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bookmarkStart w:id="3" w:name="_Toc202449251"/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г. Москва, ул. Вильгельма Пика, д. 3</w:t>
            </w:r>
            <w:bookmarkEnd w:id="3"/>
          </w:p>
          <w:p w14:paraId="70DBC1A1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bookmarkStart w:id="4" w:name="_Toc202449254"/>
          </w:p>
          <w:p w14:paraId="39A03539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ИНН 7717032440 / КПП 771701001</w:t>
            </w:r>
          </w:p>
          <w:p w14:paraId="5226AFBC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Казначейский счет: №03214643000000017300</w:t>
            </w:r>
          </w:p>
          <w:p w14:paraId="3130ABF2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Лицевой счёт: 20736У64490 УФК по г. Москве Единый казначейский счет: 40102810545370000003</w:t>
            </w:r>
          </w:p>
          <w:p w14:paraId="334124ED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Наименование банка: </w:t>
            </w:r>
            <w:r w:rsidRPr="00EE7D59">
              <w:rPr>
                <w:rFonts w:ascii="Times New Roman" w:hAnsi="Times New Roman"/>
                <w:bCs/>
                <w:sz w:val="23"/>
                <w:szCs w:val="23"/>
                <w:lang w:eastAsia="en-US"/>
              </w:rPr>
              <w:t>ОКЦ №1 ГУ Банка России по ЦФО//УФК по г. Москве</w:t>
            </w:r>
            <w:r w:rsidRPr="00EE7D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 </w:t>
            </w:r>
          </w:p>
          <w:p w14:paraId="653272E9" w14:textId="77777777" w:rsidR="00E72E68" w:rsidRPr="00EE7D59" w:rsidRDefault="00E72E68" w:rsidP="00D004B1">
            <w:pPr>
              <w:widowControl w:val="0"/>
              <w:autoSpaceDE w:val="0"/>
              <w:autoSpaceDN w:val="0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БИК 004525988</w:t>
            </w:r>
            <w:bookmarkEnd w:id="4"/>
          </w:p>
          <w:p w14:paraId="5B6F342D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</w:p>
          <w:p w14:paraId="543192E4" w14:textId="77777777" w:rsidR="00E72E68" w:rsidRPr="00EE7D59" w:rsidRDefault="00E72E68" w:rsidP="00D004B1">
            <w:pPr>
              <w:shd w:val="clear" w:color="auto" w:fill="FFFFFF"/>
              <w:tabs>
                <w:tab w:val="left" w:pos="5670"/>
              </w:tabs>
              <w:snapToGrid w:val="0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color w:val="000000"/>
                <w:sz w:val="23"/>
                <w:szCs w:val="23"/>
              </w:rPr>
              <w:t>Тел.: 8</w:t>
            </w:r>
            <w:r w:rsidRPr="00EE7D59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 </w:t>
            </w:r>
            <w:r w:rsidRPr="00EE7D5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499 181-38-68 </w:t>
            </w:r>
          </w:p>
          <w:p w14:paraId="0CDD07ED" w14:textId="77777777" w:rsidR="00E72E68" w:rsidRPr="00EE7D59" w:rsidRDefault="00E72E68" w:rsidP="00D004B1">
            <w:pPr>
              <w:tabs>
                <w:tab w:val="left" w:pos="5063"/>
              </w:tabs>
              <w:ind w:right="-9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  <w:t>Email</w:t>
            </w:r>
            <w:r w:rsidRPr="00EE7D5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: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>mail@vgik.ru</w:t>
            </w:r>
          </w:p>
          <w:p w14:paraId="1685D36F" w14:textId="77777777" w:rsidR="00E72E68" w:rsidRPr="00EE7D59" w:rsidRDefault="00E72E68" w:rsidP="00D004B1">
            <w:pPr>
              <w:tabs>
                <w:tab w:val="left" w:pos="5063"/>
              </w:tabs>
              <w:ind w:right="-9"/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14:paraId="270D15FA" w14:textId="77777777" w:rsidR="00E72E68" w:rsidRPr="00EE7D59" w:rsidRDefault="00E72E68" w:rsidP="00D004B1">
            <w:pPr>
              <w:tabs>
                <w:tab w:val="left" w:pos="5063"/>
              </w:tabs>
              <w:ind w:right="-9"/>
              <w:rPr>
                <w:rFonts w:ascii="Times New Roman" w:hAnsi="Times New Roman"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color w:val="000000"/>
                <w:sz w:val="23"/>
                <w:szCs w:val="23"/>
              </w:rPr>
              <w:t>Ответственные по Контракту:</w:t>
            </w:r>
          </w:p>
          <w:p w14:paraId="3C10EAB1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Руководитель центра цифровых технологий Гринько Евгений Валентинович</w:t>
            </w:r>
          </w:p>
          <w:p w14:paraId="70085E17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Е</w:t>
            </w:r>
            <w:r w:rsidRPr="00EE7D59">
              <w:rPr>
                <w:rFonts w:ascii="Times New Roman" w:hAnsi="Times New Roman"/>
                <w:sz w:val="23"/>
                <w:szCs w:val="23"/>
                <w:lang w:val="en-US" w:eastAsia="en-US"/>
              </w:rPr>
              <w:t>mail</w:t>
            </w: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: grinko.ev@vgik.ru, тел. +7 499 181-05-94.</w:t>
            </w:r>
          </w:p>
          <w:p w14:paraId="0C0E97BD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Старший техник Морозов Сергей Викторович </w:t>
            </w:r>
            <w:proofErr w:type="spellStart"/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Еmail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:</w:t>
            </w:r>
            <w:r w:rsidR="001301DA"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r w:rsidRPr="00EE7D59">
              <w:rPr>
                <w:rFonts w:ascii="Times New Roman" w:hAnsi="Times New Roman"/>
                <w:sz w:val="23"/>
                <w:szCs w:val="23"/>
                <w:lang w:eastAsia="en-US"/>
              </w:rPr>
              <w:t>morozov.sv@vgik.ru, тел. +7 499 181-22-46</w:t>
            </w:r>
          </w:p>
          <w:p w14:paraId="26DFD90C" w14:textId="77777777" w:rsidR="00E72E68" w:rsidRPr="00EE7D59" w:rsidRDefault="00E72E68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500" w:type="pct"/>
          </w:tcPr>
          <w:p w14:paraId="74965B5A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Адрес местонахождения: ___________</w:t>
            </w:r>
          </w:p>
          <w:p w14:paraId="473B7C2A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_______________________________</w:t>
            </w:r>
          </w:p>
          <w:p w14:paraId="50172376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ИНН ___________________________</w:t>
            </w:r>
          </w:p>
          <w:p w14:paraId="22B8354B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КПП (при наличии) _________________</w:t>
            </w:r>
          </w:p>
          <w:p w14:paraId="0FE14668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Банковские реквизиты:</w:t>
            </w:r>
          </w:p>
          <w:p w14:paraId="5056B42F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р/с _____________________________</w:t>
            </w:r>
          </w:p>
          <w:p w14:paraId="294B55F4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к/с _____________________________</w:t>
            </w:r>
          </w:p>
          <w:p w14:paraId="4A2D342D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БИК ____________________________</w:t>
            </w:r>
          </w:p>
          <w:p w14:paraId="43378793" w14:textId="77777777" w:rsidR="00E72E68" w:rsidRPr="00EE7D59" w:rsidRDefault="00DE09BA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hyperlink r:id="rId10" w:history="1">
              <w:r w:rsidR="00E72E68" w:rsidRPr="00EE7D59">
                <w:rPr>
                  <w:rFonts w:ascii="Times New Roman" w:hAnsi="Times New Roman"/>
                  <w:sz w:val="23"/>
                  <w:szCs w:val="23"/>
                  <w:u w:val="single"/>
                </w:rPr>
                <w:t>ОКОПФ</w:t>
              </w:r>
            </w:hyperlink>
          </w:p>
          <w:p w14:paraId="4458FB74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ОКПО</w:t>
            </w:r>
          </w:p>
          <w:p w14:paraId="24B35DF2" w14:textId="77777777" w:rsidR="00E72E68" w:rsidRPr="00EE7D59" w:rsidRDefault="00DE09BA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hyperlink r:id="rId11" w:history="1">
              <w:r w:rsidR="00E72E68" w:rsidRPr="00EE7D59">
                <w:rPr>
                  <w:rFonts w:ascii="Times New Roman" w:hAnsi="Times New Roman"/>
                  <w:sz w:val="23"/>
                  <w:szCs w:val="23"/>
                  <w:u w:val="single"/>
                </w:rPr>
                <w:t>ОКПД2</w:t>
              </w:r>
            </w:hyperlink>
          </w:p>
          <w:p w14:paraId="1027C75D" w14:textId="77777777" w:rsidR="00E72E68" w:rsidRPr="00EE7D59" w:rsidRDefault="00DE09BA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hyperlink r:id="rId12" w:history="1">
              <w:r w:rsidR="00E72E68" w:rsidRPr="00EE7D59">
                <w:rPr>
                  <w:rFonts w:ascii="Times New Roman" w:hAnsi="Times New Roman"/>
                  <w:sz w:val="23"/>
                  <w:szCs w:val="23"/>
                  <w:u w:val="single"/>
                </w:rPr>
                <w:t>ОКАТО</w:t>
              </w:r>
            </w:hyperlink>
          </w:p>
          <w:p w14:paraId="6117E1F9" w14:textId="77777777" w:rsidR="00E72E68" w:rsidRPr="00EE7D59" w:rsidRDefault="00DE09BA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hyperlink r:id="rId13" w:history="1">
              <w:r w:rsidR="00E72E68" w:rsidRPr="00EE7D59">
                <w:rPr>
                  <w:rFonts w:ascii="Times New Roman" w:hAnsi="Times New Roman"/>
                  <w:sz w:val="23"/>
                  <w:szCs w:val="23"/>
                  <w:u w:val="single"/>
                </w:rPr>
                <w:t>ОКТМО</w:t>
              </w:r>
            </w:hyperlink>
          </w:p>
          <w:p w14:paraId="6C44E738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Для бюджетных учреждений (дополнительно):</w:t>
            </w:r>
          </w:p>
          <w:p w14:paraId="2A67406A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Наименование органа Федерального казначейства _____________________</w:t>
            </w:r>
          </w:p>
          <w:p w14:paraId="561ED9BB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Лицевой счет ____________________</w:t>
            </w:r>
          </w:p>
          <w:p w14:paraId="7893AFC0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КБК ____________________________</w:t>
            </w:r>
          </w:p>
          <w:p w14:paraId="54CA4A44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Адрес электронной почты:</w:t>
            </w:r>
          </w:p>
          <w:p w14:paraId="6F8FF3BC" w14:textId="77777777" w:rsidR="00E72E68" w:rsidRPr="00EE7D59" w:rsidRDefault="00E72E68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________________________________</w:t>
            </w:r>
          </w:p>
          <w:p w14:paraId="008655C2" w14:textId="77777777" w:rsidR="00E72E68" w:rsidRPr="00EE7D59" w:rsidRDefault="00E72E68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 xml:space="preserve">Телефон: </w:t>
            </w:r>
          </w:p>
        </w:tc>
      </w:tr>
      <w:tr w:rsidR="00E72E68" w:rsidRPr="00EE7D59" w14:paraId="20E01516" w14:textId="77777777" w:rsidTr="00150EA4">
        <w:trPr>
          <w:trHeight w:val="694"/>
        </w:trPr>
        <w:tc>
          <w:tcPr>
            <w:tcW w:w="2500" w:type="pct"/>
          </w:tcPr>
          <w:p w14:paraId="2BFE4586" w14:textId="77777777" w:rsidR="00E72E68" w:rsidRPr="00EE7D59" w:rsidRDefault="00E72E68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</w:rPr>
              <w:t xml:space="preserve">Проректор </w:t>
            </w:r>
          </w:p>
          <w:p w14:paraId="54BDFBD9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17738954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Pr="00EE7D59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_________________</w:t>
            </w:r>
            <w:r w:rsidRPr="00EE7D5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>/</w:t>
            </w:r>
          </w:p>
          <w:p w14:paraId="466818A8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500" w:type="pct"/>
          </w:tcPr>
          <w:p w14:paraId="2286C744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27973433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6EBA60B7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_________________/</w:t>
            </w:r>
          </w:p>
          <w:p w14:paraId="7F1D44A9" w14:textId="77777777" w:rsidR="00E72E68" w:rsidRPr="00EE7D59" w:rsidRDefault="00E72E68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14:paraId="4F95B30D" w14:textId="77777777" w:rsidR="005F77F6" w:rsidRPr="00EE7D59" w:rsidRDefault="00964B0A" w:rsidP="00D004B1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14:paraId="3D02CD31" w14:textId="77777777" w:rsidR="00964B0A" w:rsidRPr="00EE7D59" w:rsidRDefault="00964B0A" w:rsidP="00D00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3"/>
          <w:szCs w:val="23"/>
          <w:lang w:eastAsia="ru-RU"/>
        </w:rPr>
      </w:pPr>
    </w:p>
    <w:p w14:paraId="2F86B7FA" w14:textId="77777777" w:rsidR="003F058A" w:rsidRPr="00EE7D59" w:rsidRDefault="002A0B6A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Приложение №</w:t>
      </w:r>
      <w:r w:rsidR="00707F28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1</w:t>
      </w:r>
      <w:r w:rsidR="005F77F6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14:paraId="5E4CD03A" w14:textId="77777777" w:rsidR="005F77F6" w:rsidRPr="00EE7D59" w:rsidRDefault="005F77F6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 </w:t>
      </w:r>
      <w:r w:rsidR="00E203BB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 № </w:t>
      </w:r>
      <w:r w:rsidR="003F058A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</w:t>
      </w:r>
    </w:p>
    <w:p w14:paraId="43DD3C2D" w14:textId="77777777" w:rsidR="005F77F6" w:rsidRPr="00EE7D59" w:rsidRDefault="005F77F6" w:rsidP="00D004B1">
      <w:pPr>
        <w:spacing w:after="0" w:line="240" w:lineRule="auto"/>
        <w:ind w:firstLine="454"/>
        <w:jc w:val="right"/>
        <w:rPr>
          <w:rFonts w:ascii="Times New Roman" w:hAnsi="Times New Roman" w:cs="Times New Roman"/>
          <w:iCs/>
          <w:sz w:val="23"/>
          <w:szCs w:val="23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3F058A" w:rsidRPr="00EE7D59">
        <w:rPr>
          <w:rFonts w:ascii="Times New Roman" w:hAnsi="Times New Roman" w:cs="Times New Roman"/>
          <w:iCs/>
          <w:sz w:val="23"/>
          <w:szCs w:val="23"/>
        </w:rPr>
        <w:t xml:space="preserve">«___» ____________ </w:t>
      </w:r>
      <w:r w:rsidR="009A27B2" w:rsidRPr="00EE7D59">
        <w:rPr>
          <w:rFonts w:ascii="Times New Roman" w:hAnsi="Times New Roman" w:cs="Times New Roman"/>
          <w:iCs/>
          <w:sz w:val="23"/>
          <w:szCs w:val="23"/>
        </w:rPr>
        <w:t>202</w:t>
      </w:r>
      <w:r w:rsidR="00777BE3" w:rsidRPr="00EE7D59">
        <w:rPr>
          <w:rFonts w:ascii="Times New Roman" w:hAnsi="Times New Roman" w:cs="Times New Roman"/>
          <w:iCs/>
          <w:sz w:val="23"/>
          <w:szCs w:val="23"/>
        </w:rPr>
        <w:t>6</w:t>
      </w:r>
      <w:r w:rsidR="003F058A" w:rsidRPr="00EE7D59">
        <w:rPr>
          <w:rFonts w:ascii="Times New Roman" w:hAnsi="Times New Roman" w:cs="Times New Roman"/>
          <w:iCs/>
          <w:sz w:val="23"/>
          <w:szCs w:val="23"/>
        </w:rPr>
        <w:t>г.</w:t>
      </w:r>
    </w:p>
    <w:p w14:paraId="195A74E6" w14:textId="77777777" w:rsidR="003F058A" w:rsidRPr="00EE7D59" w:rsidRDefault="003F058A" w:rsidP="00D004B1">
      <w:pPr>
        <w:spacing w:after="0" w:line="240" w:lineRule="auto"/>
        <w:ind w:firstLine="454"/>
        <w:rPr>
          <w:rFonts w:ascii="Times New Roman" w:hAnsi="Times New Roman" w:cs="Times New Roman"/>
          <w:iCs/>
          <w:sz w:val="23"/>
          <w:szCs w:val="23"/>
        </w:rPr>
      </w:pPr>
    </w:p>
    <w:p w14:paraId="3E435A45" w14:textId="77777777" w:rsidR="003F058A" w:rsidRPr="00EE7D59" w:rsidRDefault="003F058A" w:rsidP="00D004B1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38EAE42E" w14:textId="77777777" w:rsidR="00964B0A" w:rsidRPr="00EE7D59" w:rsidRDefault="003F058A" w:rsidP="00D004B1">
      <w:pPr>
        <w:pStyle w:val="aa"/>
        <w:spacing w:after="0" w:line="240" w:lineRule="auto"/>
        <w:ind w:left="1069"/>
        <w:contextualSpacing w:val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ПЕРЕЧЕНЬ, СТОИМОСТЬ И СРОКИ ВЫПОЛНЕНИЯ УСЛУГ</w:t>
      </w:r>
    </w:p>
    <w:p w14:paraId="26408DC2" w14:textId="69C6819A" w:rsidR="003F058A" w:rsidRPr="00EE7D59" w:rsidRDefault="00816DF1" w:rsidP="00D004B1">
      <w:pPr>
        <w:pStyle w:val="aa"/>
        <w:spacing w:after="0" w:line="240" w:lineRule="auto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на поставку программного обеспечения для подключения к ИАС ФРКП</w:t>
      </w:r>
    </w:p>
    <w:p w14:paraId="158B052D" w14:textId="77777777" w:rsidR="001B6882" w:rsidRPr="00EE7D59" w:rsidRDefault="001B6882" w:rsidP="00D004B1">
      <w:pPr>
        <w:pStyle w:val="aa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11523D95" w14:textId="77777777" w:rsidR="00672096" w:rsidRPr="00EE7D59" w:rsidRDefault="003951E5" w:rsidP="00D004B1">
      <w:pPr>
        <w:pStyle w:val="aa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ОКПД2:</w:t>
      </w:r>
    </w:p>
    <w:p w14:paraId="1B113361" w14:textId="77777777" w:rsidR="003951E5" w:rsidRPr="00EE7D59" w:rsidRDefault="003951E5" w:rsidP="00D004B1">
      <w:pPr>
        <w:pStyle w:val="aa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58.29.50.000 - 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Услуги по предоставлению лицензий на право использовать компьютерное программное обеспечение</w:t>
      </w:r>
    </w:p>
    <w:p w14:paraId="7DECD731" w14:textId="77777777" w:rsidR="00672096" w:rsidRPr="00EE7D59" w:rsidRDefault="00672096" w:rsidP="00D004B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74.90.20.149</w:t>
      </w: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- Услуги (работы) в области защиты информации прочие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465"/>
        <w:gridCol w:w="1702"/>
        <w:gridCol w:w="1133"/>
        <w:gridCol w:w="1561"/>
        <w:gridCol w:w="1832"/>
      </w:tblGrid>
      <w:tr w:rsidR="002F1010" w:rsidRPr="00EE7D59" w14:paraId="0310E37E" w14:textId="77777777" w:rsidTr="00DE09BA">
        <w:trPr>
          <w:trHeight w:val="850"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07E2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59DF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услуг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881A7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Цена за единицу, руб. </w:t>
            </w: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9BA3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Кол-во 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B05B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Сумма, руб.</w:t>
            </w: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5B5E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 xml:space="preserve">Срок выполнения услуг </w:t>
            </w:r>
          </w:p>
        </w:tc>
      </w:tr>
      <w:tr w:rsidR="002F1010" w:rsidRPr="00EE7D59" w14:paraId="2234F48E" w14:textId="77777777" w:rsidTr="00DE09BA">
        <w:trPr>
          <w:trHeight w:val="850"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4110C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EBCA5" w14:textId="77777777" w:rsidR="002F1010" w:rsidRPr="00EE7D59" w:rsidRDefault="002F1010" w:rsidP="00DE09B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Предоставление права на использование комплекта "Максимальная защита" Средства защиты информации Secret Net Studio 8, сроком на 1 год 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7FB20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9FE21" w14:textId="4D1031FD" w:rsidR="002F1010" w:rsidRPr="00EE7D59" w:rsidRDefault="00255811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6E313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1463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рабочих дней с даты подписания Контракта</w:t>
            </w:r>
          </w:p>
        </w:tc>
      </w:tr>
      <w:tr w:rsidR="002F1010" w:rsidRPr="00EE7D59" w14:paraId="53218089" w14:textId="77777777" w:rsidTr="00DE09BA">
        <w:trPr>
          <w:trHeight w:val="850"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6B636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93287" w14:textId="0B9ACF52" w:rsidR="002F1010" w:rsidRPr="00EE7D59" w:rsidRDefault="00255811" w:rsidP="00255811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Предоставление установочного комплекта СКЗИ «Континент </w:t>
            </w: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TLS</w:t>
            </w: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Клиент». Версия 2. КС1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410A7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FA591" w14:textId="015A8F68" w:rsidR="002F1010" w:rsidRPr="00EE7D59" w:rsidRDefault="00255811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F8FC8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BB8E9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рабочих дней с даты подписания Контракта</w:t>
            </w:r>
          </w:p>
        </w:tc>
      </w:tr>
      <w:tr w:rsidR="002F1010" w:rsidRPr="00EE7D59" w14:paraId="4A71A376" w14:textId="77777777" w:rsidTr="00DE09BA">
        <w:trPr>
          <w:trHeight w:val="850"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CE2F5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BAD03" w14:textId="03B10FAE" w:rsidR="002F1010" w:rsidRPr="00EE7D59" w:rsidRDefault="00255811" w:rsidP="00DE09B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Предоставление средства анализа защищенности «Сканер-ВС». НПЕШ.00606-01. Лицензия на 1 </w:t>
            </w: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val="en-US" w:eastAsia="ru-RU"/>
              </w:rPr>
              <w:t>IP</w:t>
            </w: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адрес на 1 год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194E64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1275F" w14:textId="0A3C29C1" w:rsidR="002F1010" w:rsidRPr="00EE7D59" w:rsidRDefault="00255811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04791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B680A2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рабочих дней с даты подписания Контракта</w:t>
            </w:r>
          </w:p>
        </w:tc>
      </w:tr>
      <w:tr w:rsidR="002F1010" w:rsidRPr="00EE7D59" w14:paraId="13E94949" w14:textId="77777777" w:rsidTr="00DE09BA">
        <w:trPr>
          <w:trHeight w:val="850"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8D331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AB2CC" w14:textId="235A71E2" w:rsidR="002F1010" w:rsidRPr="00EE7D59" w:rsidRDefault="00255811" w:rsidP="00DE09B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Установка и настройка средств защиты информации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A3E8F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D6EF" w14:textId="411A8198" w:rsidR="002F1010" w:rsidRPr="00EE7D59" w:rsidRDefault="00255811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84047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6B924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рабочих дней с даты подписания Контракта</w:t>
            </w:r>
          </w:p>
        </w:tc>
      </w:tr>
      <w:tr w:rsidR="002F1010" w:rsidRPr="00EE7D59" w14:paraId="4984DB70" w14:textId="77777777" w:rsidTr="00DE09BA">
        <w:trPr>
          <w:trHeight w:val="850"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D39A0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88B399" w14:textId="2E8B15C4" w:rsidR="002F1010" w:rsidRPr="00EE7D59" w:rsidRDefault="00255811" w:rsidP="00DE09B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Проведение оценки эффективности системы защиты информации объекта информации в соответствии с требованиями безопасности информации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ED3D1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0CD99" w14:textId="30EA7734" w:rsidR="002F1010" w:rsidRPr="00EE7D59" w:rsidRDefault="00255811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C23CC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6324F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рабочих дней с даты подписания Контракта</w:t>
            </w:r>
          </w:p>
        </w:tc>
      </w:tr>
      <w:tr w:rsidR="002F1010" w:rsidRPr="00EE7D59" w14:paraId="45088B9F" w14:textId="77777777" w:rsidTr="00DE09BA">
        <w:trPr>
          <w:trHeight w:val="850"/>
          <w:jc w:val="center"/>
        </w:trPr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33042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EFBEB" w14:textId="0B0C8061" w:rsidR="002F1010" w:rsidRPr="00EE7D59" w:rsidRDefault="00255811" w:rsidP="00DE09BA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Разработка комплекта типовой организационно-распорядительной документации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312BA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257CA" w14:textId="2DEBD2EB" w:rsidR="002F1010" w:rsidRPr="00EE7D59" w:rsidRDefault="00255811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7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EC1A3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8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81BB" w14:textId="77777777" w:rsidR="002F1010" w:rsidRPr="00EE7D59" w:rsidRDefault="002F1010" w:rsidP="00DE09BA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 рабочих дней с даты подписания Контракта</w:t>
            </w:r>
          </w:p>
        </w:tc>
      </w:tr>
    </w:tbl>
    <w:p w14:paraId="1E7422F0" w14:textId="77777777" w:rsidR="002F1010" w:rsidRPr="00EE7D59" w:rsidRDefault="002F1010" w:rsidP="00D004B1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02087388" w14:textId="77777777" w:rsidR="003951E5" w:rsidRPr="00EE7D59" w:rsidRDefault="003951E5" w:rsidP="00D004B1">
      <w:pPr>
        <w:pStyle w:val="aa"/>
        <w:spacing w:after="0" w:line="240" w:lineRule="auto"/>
        <w:ind w:left="0" w:firstLine="567"/>
        <w:contextualSpacing w:val="0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</w:p>
    <w:p w14:paraId="45D24C52" w14:textId="77777777" w:rsidR="003F058A" w:rsidRPr="00EE7D59" w:rsidRDefault="003F058A" w:rsidP="00D00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2FC6AFE6" w14:textId="77777777" w:rsidR="00964B0A" w:rsidRPr="00EE7D59" w:rsidRDefault="00BF5BF7" w:rsidP="00D004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Всего на сумму</w:t>
      </w:r>
      <w:r w:rsidR="003F058A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</w:t>
      </w:r>
      <w:r w:rsidR="009A7632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</w:t>
      </w:r>
      <w:r w:rsidR="009A7632" w:rsidRPr="00EE7D5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(сумма прописью) рублей __ копеек, </w:t>
      </w:r>
      <w:r w:rsidR="009A7632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в том числе НДС _____ (_____) рублей _____ копеек (НДС не облагается на основании ________________ Налогового Кодекса Российской Федерации)</w:t>
      </w:r>
      <w:r w:rsidR="003F058A"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</w:t>
      </w:r>
    </w:p>
    <w:p w14:paraId="7456C752" w14:textId="77777777" w:rsidR="003F058A" w:rsidRPr="00EE7D59" w:rsidRDefault="003F058A" w:rsidP="00D004B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0297A8B" w14:textId="77777777" w:rsidR="00B647BF" w:rsidRPr="00EE7D59" w:rsidRDefault="00B647BF" w:rsidP="00D00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56492C" w:rsidRPr="00EE7D59" w14:paraId="190FD0C5" w14:textId="77777777" w:rsidTr="00150EA4">
        <w:trPr>
          <w:trHeight w:val="257"/>
        </w:trPr>
        <w:tc>
          <w:tcPr>
            <w:tcW w:w="2500" w:type="pct"/>
          </w:tcPr>
          <w:p w14:paraId="124EF3C0" w14:textId="77777777" w:rsidR="0056492C" w:rsidRPr="00EE7D59" w:rsidRDefault="0056492C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ЗАКАЗЧИК:</w:t>
            </w:r>
          </w:p>
        </w:tc>
        <w:tc>
          <w:tcPr>
            <w:tcW w:w="2500" w:type="pct"/>
          </w:tcPr>
          <w:p w14:paraId="79E9CAA3" w14:textId="77777777" w:rsidR="0056492C" w:rsidRPr="00EE7D59" w:rsidRDefault="0056492C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ИСПОЛНИТЕЛЬ:</w:t>
            </w:r>
          </w:p>
        </w:tc>
      </w:tr>
      <w:tr w:rsidR="0056492C" w:rsidRPr="00EE7D59" w14:paraId="70DD1ABF" w14:textId="77777777" w:rsidTr="00150EA4">
        <w:trPr>
          <w:trHeight w:val="379"/>
        </w:trPr>
        <w:tc>
          <w:tcPr>
            <w:tcW w:w="2500" w:type="pct"/>
          </w:tcPr>
          <w:p w14:paraId="0EC8CB4B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 xml:space="preserve">Федеральное государственное бюджетное образовательное учреждение высшего </w:t>
            </w:r>
            <w:r w:rsidRPr="00EE7D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lastRenderedPageBreak/>
              <w:t>образования «Всероссийский государственный университет кинематографии имени С.А. Герасимова»</w:t>
            </w:r>
          </w:p>
          <w:p w14:paraId="482BB8CA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500" w:type="pct"/>
          </w:tcPr>
          <w:p w14:paraId="505CEE3B" w14:textId="77777777" w:rsidR="0056492C" w:rsidRPr="00EE7D59" w:rsidRDefault="0056492C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Полное наименование организации - поставщика (с указанием ее организационно-правовой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lastRenderedPageBreak/>
              <w:t>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  <w:p w14:paraId="182C26E7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6492C" w:rsidRPr="00EE7D59" w14:paraId="42AADBAC" w14:textId="77777777" w:rsidTr="00150EA4">
        <w:trPr>
          <w:trHeight w:val="694"/>
        </w:trPr>
        <w:tc>
          <w:tcPr>
            <w:tcW w:w="2500" w:type="pct"/>
          </w:tcPr>
          <w:p w14:paraId="6D57FF61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</w:rPr>
              <w:lastRenderedPageBreak/>
              <w:t xml:space="preserve">Проректор </w:t>
            </w:r>
          </w:p>
          <w:p w14:paraId="63ED1EF4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1AC95414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Pr="00EE7D59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_________________</w:t>
            </w:r>
            <w:r w:rsidRPr="00EE7D5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>/</w:t>
            </w:r>
          </w:p>
          <w:p w14:paraId="38AB4A26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500" w:type="pct"/>
          </w:tcPr>
          <w:p w14:paraId="1E486734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5AABEFBC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1118E1D5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_________________/</w:t>
            </w:r>
          </w:p>
          <w:p w14:paraId="029C5664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14:paraId="2FBA28CF" w14:textId="77777777" w:rsidR="00B263F9" w:rsidRPr="00EE7D59" w:rsidRDefault="00B263F9" w:rsidP="00D004B1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14:paraId="13BC5715" w14:textId="77777777" w:rsidR="00964B0A" w:rsidRPr="00EE7D59" w:rsidRDefault="00964B0A" w:rsidP="00D004B1">
      <w:pPr>
        <w:spacing w:after="0" w:line="240" w:lineRule="auto"/>
        <w:ind w:firstLine="454"/>
        <w:rPr>
          <w:rFonts w:ascii="Times New Roman" w:eastAsia="Times New Roman" w:hAnsi="Times New Roman" w:cs="Times New Roman"/>
          <w:vanish/>
          <w:sz w:val="23"/>
          <w:szCs w:val="23"/>
          <w:lang w:eastAsia="ru-RU"/>
        </w:rPr>
      </w:pPr>
    </w:p>
    <w:p w14:paraId="3B6577DA" w14:textId="77777777" w:rsidR="009A27B2" w:rsidRPr="00EE7D59" w:rsidRDefault="009A27B2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Приложение №2 </w:t>
      </w:r>
    </w:p>
    <w:p w14:paraId="3EB3BB04" w14:textId="77777777" w:rsidR="009A27B2" w:rsidRPr="00EE7D59" w:rsidRDefault="009A27B2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 __________</w:t>
      </w:r>
    </w:p>
    <w:p w14:paraId="101A539C" w14:textId="77777777" w:rsidR="009A27B2" w:rsidRPr="00EE7D59" w:rsidRDefault="009A27B2" w:rsidP="00D004B1">
      <w:pPr>
        <w:spacing w:after="0" w:line="240" w:lineRule="auto"/>
        <w:ind w:firstLine="454"/>
        <w:jc w:val="right"/>
        <w:rPr>
          <w:rFonts w:ascii="Times New Roman" w:hAnsi="Times New Roman" w:cs="Times New Roman"/>
          <w:iCs/>
          <w:sz w:val="23"/>
          <w:szCs w:val="23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777BE3" w:rsidRPr="00EE7D59">
        <w:rPr>
          <w:rFonts w:ascii="Times New Roman" w:hAnsi="Times New Roman" w:cs="Times New Roman"/>
          <w:iCs/>
          <w:sz w:val="23"/>
          <w:szCs w:val="23"/>
        </w:rPr>
        <w:t>«___» ____________ 2026</w:t>
      </w:r>
      <w:r w:rsidRPr="00EE7D59">
        <w:rPr>
          <w:rFonts w:ascii="Times New Roman" w:hAnsi="Times New Roman" w:cs="Times New Roman"/>
          <w:iCs/>
          <w:sz w:val="23"/>
          <w:szCs w:val="23"/>
        </w:rPr>
        <w:t>г.</w:t>
      </w:r>
    </w:p>
    <w:p w14:paraId="5D064244" w14:textId="77777777" w:rsidR="00E062A4" w:rsidRPr="00EE7D59" w:rsidRDefault="00E062A4" w:rsidP="00D004B1">
      <w:pPr>
        <w:spacing w:after="0" w:line="240" w:lineRule="auto"/>
        <w:ind w:firstLine="454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4290631" w14:textId="77777777" w:rsidR="00E062A4" w:rsidRPr="00EE7D59" w:rsidRDefault="00E062A4" w:rsidP="00D004B1">
      <w:pPr>
        <w:spacing w:after="0" w:line="240" w:lineRule="auto"/>
        <w:ind w:firstLine="454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44DF5753" w14:textId="77777777" w:rsidR="00964B0A" w:rsidRPr="00EE7D59" w:rsidRDefault="00777BE3" w:rsidP="00D004B1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ТЕХНЧИЕСКОЕ ЗАДАНИЕ</w:t>
      </w:r>
    </w:p>
    <w:p w14:paraId="4725D69B" w14:textId="349DAC23" w:rsidR="00E062A4" w:rsidRPr="00EE7D59" w:rsidRDefault="00EE7D59" w:rsidP="00D004B1">
      <w:pPr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на поставку программного обеспечения для подключения к ИАС ФРКП</w:t>
      </w:r>
    </w:p>
    <w:p w14:paraId="11A6CEC7" w14:textId="77777777" w:rsidR="00964B0A" w:rsidRPr="00EE7D59" w:rsidRDefault="00964B0A" w:rsidP="00D004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4757734C" w14:textId="77777777" w:rsidR="00D004B1" w:rsidRPr="00EE7D59" w:rsidRDefault="00D004B1" w:rsidP="00D004B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sz w:val="23"/>
          <w:szCs w:val="23"/>
          <w:lang w:eastAsia="zh-CN"/>
        </w:rPr>
      </w:pPr>
      <w:r w:rsidRPr="00EE7D59">
        <w:rPr>
          <w:rFonts w:ascii="Times New Roman" w:hAnsi="Times New Roman" w:cs="Times New Roman"/>
          <w:sz w:val="23"/>
          <w:szCs w:val="23"/>
          <w:lang w:eastAsia="zh-CN"/>
        </w:rPr>
        <w:t>ПЕРЕЧЕНЬ ТЕРМИНОВ И СОКРАЩЕНИЙ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8639"/>
      </w:tblGrid>
      <w:tr w:rsidR="00D004B1" w:rsidRPr="00EE7D59" w14:paraId="6B84ED37" w14:textId="77777777" w:rsidTr="0022079F">
        <w:trPr>
          <w:trHeight w:val="268"/>
          <w:jc w:val="right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EEFDA2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</w:p>
        </w:tc>
      </w:tr>
      <w:tr w:rsidR="00D004B1" w:rsidRPr="00EE7D59" w14:paraId="44AF5317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4E1E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  <w:t>Сокращение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B2EE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  <w:t>Расшифровка сокращения</w:t>
            </w:r>
          </w:p>
        </w:tc>
      </w:tr>
      <w:tr w:rsidR="00D004B1" w:rsidRPr="00EE7D59" w14:paraId="7F26F271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724C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  <w:t>АРМ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9864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Автоматизированное рабочее место</w:t>
            </w:r>
          </w:p>
        </w:tc>
      </w:tr>
      <w:tr w:rsidR="00D004B1" w:rsidRPr="00EE7D59" w14:paraId="42272F6B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C926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EE7D59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  <w:t>ИСПДн</w:t>
            </w:r>
            <w:proofErr w:type="spellEnd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6018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Информационная система персональных данных </w:t>
            </w:r>
          </w:p>
        </w:tc>
      </w:tr>
      <w:tr w:rsidR="00D004B1" w:rsidRPr="00EE7D59" w14:paraId="0E7FA14D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E646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  <w:t>ИС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F36F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Информационная система</w:t>
            </w:r>
          </w:p>
        </w:tc>
      </w:tr>
      <w:tr w:rsidR="00D004B1" w:rsidRPr="00EE7D59" w14:paraId="70053FC4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AE62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pacing w:val="-1"/>
                <w:sz w:val="23"/>
                <w:szCs w:val="23"/>
                <w:lang w:eastAsia="ru-RU"/>
              </w:rPr>
              <w:t>НСД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D445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Несанкционированный доступ к информации</w:t>
            </w:r>
          </w:p>
        </w:tc>
      </w:tr>
      <w:tr w:rsidR="00D004B1" w:rsidRPr="00EE7D59" w14:paraId="7110D167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4734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proofErr w:type="spellStart"/>
            <w:r w:rsidRPr="00EE7D59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  <w:t>ПДн</w:t>
            </w:r>
            <w:proofErr w:type="spellEnd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5941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Персональные данные, обрабатываемые в информационной системе персональных данных Заказчика</w:t>
            </w:r>
          </w:p>
        </w:tc>
      </w:tr>
      <w:tr w:rsidR="00D004B1" w:rsidRPr="00EE7D59" w14:paraId="713E4089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3E80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ПО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0857F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Программное обеспечение</w:t>
            </w:r>
          </w:p>
        </w:tc>
      </w:tr>
      <w:tr w:rsidR="00D004B1" w:rsidRPr="00EE7D59" w14:paraId="353D1F21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BB15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СЗИ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0374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Средство защиты информации</w:t>
            </w:r>
          </w:p>
        </w:tc>
      </w:tr>
      <w:tr w:rsidR="00D004B1" w:rsidRPr="00EE7D59" w14:paraId="07CC2631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0125A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СЗПДн</w:t>
            </w:r>
            <w:proofErr w:type="spellEnd"/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C69C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Система защиты персональных данных, обрабатываемых в информационной системе персональных данных</w:t>
            </w:r>
          </w:p>
        </w:tc>
      </w:tr>
      <w:tr w:rsidR="00D004B1" w:rsidRPr="00EE7D59" w14:paraId="1E8BA7E0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DF45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CN"/>
              </w:rPr>
              <w:t>ТЗ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F401F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Техническое задание</w:t>
            </w:r>
          </w:p>
        </w:tc>
      </w:tr>
      <w:tr w:rsidR="00D004B1" w:rsidRPr="00EE7D59" w14:paraId="58392853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0235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pacing w:val="-1"/>
                <w:sz w:val="23"/>
                <w:szCs w:val="23"/>
                <w:lang w:eastAsia="ru-RU"/>
              </w:rPr>
              <w:t>ФСТЭК России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030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Федеральная служба по техническому и экспортному контролю</w:t>
            </w:r>
          </w:p>
        </w:tc>
      </w:tr>
      <w:tr w:rsidR="00D004B1" w:rsidRPr="00EE7D59" w14:paraId="2B6B721B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DC69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pacing w:val="-1"/>
                <w:sz w:val="23"/>
                <w:szCs w:val="23"/>
                <w:lang w:eastAsia="ru-RU"/>
              </w:rPr>
              <w:t>ФСБ России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5CF9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Федеральная служба безопасности Российской Федерации</w:t>
            </w:r>
          </w:p>
        </w:tc>
      </w:tr>
      <w:tr w:rsidR="00D004B1" w:rsidRPr="00EE7D59" w14:paraId="745B3925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51BF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МЭ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E15A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Межсетевой экран</w:t>
            </w:r>
          </w:p>
        </w:tc>
      </w:tr>
      <w:tr w:rsidR="00D004B1" w:rsidRPr="00EE7D59" w14:paraId="2F1134D4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C3F98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СКЗИ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8D7F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Средство криптографической защиты информации</w:t>
            </w:r>
          </w:p>
        </w:tc>
      </w:tr>
      <w:tr w:rsidR="00D004B1" w:rsidRPr="00EE7D59" w14:paraId="047C2871" w14:textId="77777777" w:rsidTr="0022079F">
        <w:trPr>
          <w:trHeight w:val="268"/>
          <w:jc w:val="right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6DE0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pacing w:val="-1"/>
                <w:sz w:val="23"/>
                <w:szCs w:val="23"/>
                <w:lang w:eastAsia="ru-RU"/>
              </w:rPr>
              <w:t>РФ</w:t>
            </w:r>
          </w:p>
        </w:tc>
        <w:tc>
          <w:tcPr>
            <w:tcW w:w="4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172" w14:textId="77777777" w:rsidR="00D004B1" w:rsidRPr="00EE7D59" w:rsidRDefault="00D004B1" w:rsidP="00D004B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>Российская Федерация</w:t>
            </w:r>
          </w:p>
        </w:tc>
      </w:tr>
    </w:tbl>
    <w:p w14:paraId="2A28291B" w14:textId="77777777" w:rsidR="00D004B1" w:rsidRPr="00EE7D59" w:rsidRDefault="00D004B1" w:rsidP="00D004B1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ОБЩИЕ СВЕДЕНИЯ</w:t>
      </w:r>
    </w:p>
    <w:p w14:paraId="61BDB12C" w14:textId="77777777" w:rsidR="00D004B1" w:rsidRPr="00EE7D59" w:rsidRDefault="00D004B1" w:rsidP="00D004B1">
      <w:pPr>
        <w:spacing w:after="0" w:line="240" w:lineRule="auto"/>
        <w:ind w:firstLine="708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Настоящий документ содержит техническое задание на оказание услуг по выполнению оценке эффективности мер по обеспечению безопасности персональных данных, обрабатываемых в информационных системах персональных данных </w:t>
      </w:r>
      <w:bookmarkStart w:id="5" w:name="_Hlk182494139"/>
      <w:r w:rsidRPr="00EE7D59">
        <w:rPr>
          <w:rFonts w:ascii="Times New Roman" w:hAnsi="Times New Roman" w:cs="Times New Roman"/>
          <w:sz w:val="23"/>
          <w:szCs w:val="23"/>
        </w:rPr>
        <w:t>ВСЕРОССИЙСКОГО ГОСУДАРСТВЕННОГО УНИВЕРСИТЕТА КИНЕМАТОГРАФИИ ИМЕНИ С.А. ГЕРАСИМОВА</w:t>
      </w:r>
    </w:p>
    <w:p w14:paraId="4542BFF3" w14:textId="77777777" w:rsidR="0022079F" w:rsidRPr="00EE7D59" w:rsidRDefault="0022079F" w:rsidP="0022079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bookmarkEnd w:id="5"/>
    <w:p w14:paraId="2CCA9463" w14:textId="77777777" w:rsidR="00D004B1" w:rsidRPr="00EE7D59" w:rsidRDefault="00D004B1" w:rsidP="00D004B1">
      <w:pPr>
        <w:pStyle w:val="aa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E7D59">
        <w:rPr>
          <w:rFonts w:ascii="Times New Roman" w:hAnsi="Times New Roman" w:cs="Times New Roman"/>
          <w:bCs/>
          <w:sz w:val="23"/>
          <w:szCs w:val="23"/>
        </w:rPr>
        <w:t>ЗАКАЗЧИК УСЛУГ</w:t>
      </w:r>
    </w:p>
    <w:p w14:paraId="72AB5BE6" w14:textId="77777777" w:rsidR="00D004B1" w:rsidRPr="00EE7D59" w:rsidRDefault="00D004B1" w:rsidP="00D004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Заказчик – </w:t>
      </w:r>
      <w:r w:rsidRPr="00EE7D59">
        <w:rPr>
          <w:rFonts w:ascii="Times New Roman" w:hAnsi="Times New Roman" w:cs="Times New Roman"/>
          <w:sz w:val="23"/>
          <w:szCs w:val="23"/>
        </w:rPr>
        <w:tab/>
        <w:t>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С.А. ГЕРАСИМОВА.</w:t>
      </w:r>
    </w:p>
    <w:p w14:paraId="32F180C4" w14:textId="77777777" w:rsidR="00D004B1" w:rsidRPr="00EE7D59" w:rsidRDefault="00D004B1" w:rsidP="00D004B1">
      <w:pPr>
        <w:pStyle w:val="T1"/>
        <w:spacing w:line="240" w:lineRule="auto"/>
        <w:rPr>
          <w:iCs/>
          <w:color w:val="auto"/>
          <w:sz w:val="23"/>
          <w:szCs w:val="23"/>
          <w:lang w:val="ru-RU" w:eastAsia="ru-RU"/>
        </w:rPr>
      </w:pPr>
      <w:r w:rsidRPr="00EE7D59">
        <w:rPr>
          <w:color w:val="auto"/>
          <w:spacing w:val="-1"/>
          <w:sz w:val="23"/>
          <w:szCs w:val="23"/>
          <w:lang w:val="ru-RU" w:eastAsia="ru-RU"/>
        </w:rPr>
        <w:t xml:space="preserve">Юридический адрес: </w:t>
      </w:r>
      <w:r w:rsidRPr="00EE7D59">
        <w:rPr>
          <w:iCs/>
          <w:color w:val="auto"/>
          <w:sz w:val="23"/>
          <w:szCs w:val="23"/>
          <w:lang w:val="ru-RU" w:eastAsia="ru-RU"/>
        </w:rPr>
        <w:tab/>
        <w:t>129226, город Москва, ул. Вильгельма Пика, д.3</w:t>
      </w:r>
    </w:p>
    <w:p w14:paraId="75E59C91" w14:textId="77777777" w:rsidR="0022079F" w:rsidRPr="00EE7D59" w:rsidRDefault="0022079F" w:rsidP="00D004B1">
      <w:pPr>
        <w:pStyle w:val="T1"/>
        <w:spacing w:line="240" w:lineRule="auto"/>
        <w:rPr>
          <w:rFonts w:eastAsia="Times New Roman"/>
          <w:color w:val="auto"/>
          <w:spacing w:val="-1"/>
          <w:sz w:val="23"/>
          <w:szCs w:val="23"/>
          <w:lang w:val="ru-RU" w:eastAsia="ru-RU"/>
        </w:rPr>
      </w:pPr>
    </w:p>
    <w:p w14:paraId="04B45DD1" w14:textId="77777777" w:rsidR="00D004B1" w:rsidRPr="00EE7D59" w:rsidRDefault="00D004B1" w:rsidP="00D004B1">
      <w:pPr>
        <w:pStyle w:val="2"/>
        <w:numPr>
          <w:ilvl w:val="0"/>
          <w:numId w:val="22"/>
        </w:numPr>
        <w:tabs>
          <w:tab w:val="left" w:pos="993"/>
        </w:tabs>
        <w:spacing w:before="0"/>
        <w:ind w:left="0" w:firstLine="709"/>
        <w:jc w:val="center"/>
        <w:rPr>
          <w:rFonts w:ascii="Times New Roman" w:hAnsi="Times New Roman"/>
          <w:b w:val="0"/>
          <w:bCs w:val="0"/>
          <w:color w:val="auto"/>
          <w:sz w:val="23"/>
          <w:szCs w:val="23"/>
          <w:lang w:val="ru-RU"/>
        </w:rPr>
      </w:pPr>
      <w:r w:rsidRPr="00EE7D59">
        <w:rPr>
          <w:rFonts w:ascii="Times New Roman" w:hAnsi="Times New Roman"/>
          <w:b w:val="0"/>
          <w:bCs w:val="0"/>
          <w:color w:val="auto"/>
          <w:sz w:val="23"/>
          <w:szCs w:val="23"/>
          <w:lang w:val="ru-RU"/>
        </w:rPr>
        <w:t>ЦЕЛЬ И ЗАДАЧИ ОКАЗАНИЯ УСЛУГ</w:t>
      </w:r>
    </w:p>
    <w:p w14:paraId="167FC736" w14:textId="77777777" w:rsidR="00D004B1" w:rsidRPr="00EE7D59" w:rsidRDefault="00D004B1" w:rsidP="00D004B1">
      <w:pPr>
        <w:pStyle w:val="aa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Основной целью оказания услуг является обеспечение защиты </w:t>
      </w:r>
      <w:proofErr w:type="spellStart"/>
      <w:r w:rsidRPr="00EE7D59">
        <w:rPr>
          <w:rFonts w:ascii="Times New Roman" w:hAnsi="Times New Roman" w:cs="Times New Roman"/>
          <w:sz w:val="23"/>
          <w:szCs w:val="23"/>
        </w:rPr>
        <w:t>ПДн</w:t>
      </w:r>
      <w:proofErr w:type="spellEnd"/>
      <w:r w:rsidRPr="00EE7D59">
        <w:rPr>
          <w:rFonts w:ascii="Times New Roman" w:hAnsi="Times New Roman" w:cs="Times New Roman"/>
          <w:sz w:val="23"/>
          <w:szCs w:val="23"/>
        </w:rPr>
        <w:t xml:space="preserve"> от неправомерного доступа, уничтожения, модифицирования, блокирования, копирования, предоставления, распространения, а также от иных несанкционированных действий в отношении такой информации, обрабатываемой в информационной системе персональных данных ВСЕРОССИЙСКОГО ГОСУДАРСТВЕННОГО УНИВЕРСИТЕТА КИНЕМАТОГРАФИИ ИМЕНИ С.А. ГЕРАСИМОВА.</w:t>
      </w:r>
    </w:p>
    <w:p w14:paraId="3F0A2381" w14:textId="77777777" w:rsidR="00D004B1" w:rsidRPr="00EE7D59" w:rsidRDefault="00D004B1" w:rsidP="00D004B1">
      <w:pPr>
        <w:pStyle w:val="aa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Оказываемые услуги должны включать в себя мероприятия по </w:t>
      </w:r>
      <w:bookmarkStart w:id="6" w:name="_Hlk181353194"/>
      <w:r w:rsidRPr="00EE7D59">
        <w:rPr>
          <w:rFonts w:ascii="Times New Roman" w:hAnsi="Times New Roman" w:cs="Times New Roman"/>
          <w:sz w:val="23"/>
          <w:szCs w:val="23"/>
        </w:rPr>
        <w:t xml:space="preserve">реализации организационных и технических мер по обеспечению безопасности </w:t>
      </w:r>
      <w:proofErr w:type="spellStart"/>
      <w:r w:rsidRPr="00EE7D59">
        <w:rPr>
          <w:rFonts w:ascii="Times New Roman" w:hAnsi="Times New Roman" w:cs="Times New Roman"/>
          <w:sz w:val="23"/>
          <w:szCs w:val="23"/>
        </w:rPr>
        <w:t>ПДн</w:t>
      </w:r>
      <w:proofErr w:type="spellEnd"/>
      <w:r w:rsidRPr="00EE7D59">
        <w:rPr>
          <w:rFonts w:ascii="Times New Roman" w:hAnsi="Times New Roman" w:cs="Times New Roman"/>
          <w:sz w:val="23"/>
          <w:szCs w:val="23"/>
        </w:rPr>
        <w:t xml:space="preserve"> </w:t>
      </w:r>
      <w:bookmarkEnd w:id="6"/>
      <w:r w:rsidRPr="00EE7D59">
        <w:rPr>
          <w:rFonts w:ascii="Times New Roman" w:hAnsi="Times New Roman" w:cs="Times New Roman"/>
          <w:sz w:val="23"/>
          <w:szCs w:val="23"/>
        </w:rPr>
        <w:t xml:space="preserve">при их обработке в </w:t>
      </w:r>
      <w:proofErr w:type="spellStart"/>
      <w:r w:rsidRPr="00EE7D59">
        <w:rPr>
          <w:rFonts w:ascii="Times New Roman" w:hAnsi="Times New Roman" w:cs="Times New Roman"/>
          <w:sz w:val="23"/>
          <w:szCs w:val="23"/>
        </w:rPr>
        <w:t>ИСПДн</w:t>
      </w:r>
      <w:proofErr w:type="spellEnd"/>
      <w:r w:rsidRPr="00EE7D59">
        <w:rPr>
          <w:rFonts w:ascii="Times New Roman" w:hAnsi="Times New Roman" w:cs="Times New Roman"/>
          <w:sz w:val="23"/>
          <w:szCs w:val="23"/>
        </w:rPr>
        <w:t xml:space="preserve">, необходимых для выполнения установленных требований к защите </w:t>
      </w:r>
      <w:proofErr w:type="spellStart"/>
      <w:r w:rsidRPr="00EE7D59">
        <w:rPr>
          <w:rFonts w:ascii="Times New Roman" w:hAnsi="Times New Roman" w:cs="Times New Roman"/>
          <w:sz w:val="23"/>
          <w:szCs w:val="23"/>
        </w:rPr>
        <w:t>ПДн</w:t>
      </w:r>
      <w:proofErr w:type="spellEnd"/>
      <w:r w:rsidRPr="00EE7D59">
        <w:rPr>
          <w:rFonts w:ascii="Times New Roman" w:hAnsi="Times New Roman" w:cs="Times New Roman"/>
          <w:sz w:val="23"/>
          <w:szCs w:val="23"/>
        </w:rPr>
        <w:t>.</w:t>
      </w:r>
    </w:p>
    <w:p w14:paraId="0300F13F" w14:textId="77777777" w:rsidR="00D004B1" w:rsidRPr="00EE7D59" w:rsidRDefault="00D004B1" w:rsidP="00D004B1">
      <w:pPr>
        <w:pStyle w:val="aa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Задачи, подлежащие решению при оказании услуг:</w:t>
      </w:r>
    </w:p>
    <w:p w14:paraId="5633A825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t>предоставление, установка и настройка СЗИ и СКЗИ (согласно требованиям, приведенным в приложении № 1 к настоящему Техническому заданию);</w:t>
      </w:r>
    </w:p>
    <w:p w14:paraId="16C67E5F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t>разработка необходимой организационно-распорядительной и технической документации;</w:t>
      </w:r>
    </w:p>
    <w:p w14:paraId="57EAAE58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t xml:space="preserve">проведение приемо-сдаточных испытаний межсетевого взаимодействия </w:t>
      </w:r>
      <w:proofErr w:type="spellStart"/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t>;</w:t>
      </w:r>
    </w:p>
    <w:p w14:paraId="612F49C6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lastRenderedPageBreak/>
        <w:t xml:space="preserve">проведение оценки эффективности системы защиты информации </w:t>
      </w:r>
      <w:proofErr w:type="spellStart"/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color w:val="000000"/>
          <w:sz w:val="23"/>
          <w:szCs w:val="23"/>
          <w:lang w:eastAsia="x-none"/>
        </w:rPr>
        <w:t xml:space="preserve"> на соответствие требованиям безопасности информации.</w:t>
      </w:r>
    </w:p>
    <w:p w14:paraId="6E2E08AB" w14:textId="6C78A7B8" w:rsidR="00D004B1" w:rsidRPr="00EE7D59" w:rsidRDefault="00D004B1" w:rsidP="00D004B1">
      <w:pPr>
        <w:pStyle w:val="aa"/>
        <w:numPr>
          <w:ilvl w:val="1"/>
          <w:numId w:val="22"/>
        </w:numPr>
        <w:tabs>
          <w:tab w:val="left" w:pos="709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Срок оказания услуг: </w:t>
      </w:r>
      <w:r w:rsidR="002F1010" w:rsidRPr="00EE7D59">
        <w:rPr>
          <w:rFonts w:ascii="Times New Roman" w:hAnsi="Times New Roman" w:cs="Times New Roman"/>
          <w:sz w:val="23"/>
          <w:szCs w:val="23"/>
        </w:rPr>
        <w:t>60</w:t>
      </w:r>
      <w:r w:rsidRPr="00EE7D59">
        <w:rPr>
          <w:rFonts w:ascii="Times New Roman" w:hAnsi="Times New Roman" w:cs="Times New Roman"/>
          <w:sz w:val="23"/>
          <w:szCs w:val="23"/>
        </w:rPr>
        <w:t xml:space="preserve"> рабочих дней с момента заключения </w:t>
      </w:r>
      <w:r w:rsidR="00EE7D59" w:rsidRPr="00EE7D59">
        <w:rPr>
          <w:rFonts w:ascii="Times New Roman" w:hAnsi="Times New Roman" w:cs="Times New Roman"/>
          <w:sz w:val="23"/>
          <w:szCs w:val="23"/>
        </w:rPr>
        <w:t>Контракта</w:t>
      </w:r>
      <w:r w:rsidRPr="00EE7D59">
        <w:rPr>
          <w:rFonts w:ascii="Times New Roman" w:hAnsi="Times New Roman" w:cs="Times New Roman"/>
          <w:sz w:val="23"/>
          <w:szCs w:val="23"/>
        </w:rPr>
        <w:t>.</w:t>
      </w:r>
    </w:p>
    <w:p w14:paraId="770F7CDB" w14:textId="77777777" w:rsidR="0022079F" w:rsidRPr="00EE7D59" w:rsidRDefault="0022079F" w:rsidP="0022079F">
      <w:pPr>
        <w:tabs>
          <w:tab w:val="left" w:pos="709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835DDC3" w14:textId="77777777" w:rsidR="00D004B1" w:rsidRPr="00EE7D59" w:rsidRDefault="00D004B1" w:rsidP="00D004B1">
      <w:pPr>
        <w:pStyle w:val="aa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contextualSpacing w:val="0"/>
        <w:jc w:val="center"/>
        <w:rPr>
          <w:rFonts w:ascii="Times New Roman" w:hAnsi="Times New Roman" w:cs="Times New Roman"/>
          <w:caps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ХАРАКТЕРИСТИКА ОБЪЕКТА ИНФОРМАТИЗАЦИИ</w:t>
      </w:r>
    </w:p>
    <w:p w14:paraId="35895396" w14:textId="77777777" w:rsidR="00D004B1" w:rsidRPr="00EE7D59" w:rsidRDefault="00D004B1" w:rsidP="00D004B1">
      <w:pPr>
        <w:pStyle w:val="T1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rPr>
          <w:color w:val="auto"/>
          <w:sz w:val="23"/>
          <w:szCs w:val="23"/>
          <w:lang w:val="ru-RU"/>
        </w:rPr>
      </w:pPr>
      <w:r w:rsidRPr="00EE7D59">
        <w:rPr>
          <w:color w:val="auto"/>
          <w:sz w:val="23"/>
          <w:szCs w:val="23"/>
          <w:lang w:val="ru-RU"/>
        </w:rPr>
        <w:t xml:space="preserve">Обработка </w:t>
      </w:r>
      <w:proofErr w:type="spellStart"/>
      <w:r w:rsidRPr="00EE7D59">
        <w:rPr>
          <w:color w:val="auto"/>
          <w:sz w:val="23"/>
          <w:szCs w:val="23"/>
          <w:lang w:val="ru-RU"/>
        </w:rPr>
        <w:t>ПДн</w:t>
      </w:r>
      <w:proofErr w:type="spellEnd"/>
      <w:r w:rsidRPr="00EE7D59">
        <w:rPr>
          <w:color w:val="auto"/>
          <w:sz w:val="23"/>
          <w:szCs w:val="23"/>
          <w:lang w:val="ru-RU"/>
        </w:rPr>
        <w:t xml:space="preserve"> осуществляется в рамках </w:t>
      </w:r>
      <w:proofErr w:type="spellStart"/>
      <w:r w:rsidRPr="00EE7D59">
        <w:rPr>
          <w:color w:val="auto"/>
          <w:sz w:val="23"/>
          <w:szCs w:val="23"/>
          <w:lang w:val="ru-RU"/>
        </w:rPr>
        <w:t>ИСПДн</w:t>
      </w:r>
      <w:proofErr w:type="spellEnd"/>
      <w:r w:rsidRPr="00EE7D59">
        <w:rPr>
          <w:color w:val="auto"/>
          <w:sz w:val="23"/>
          <w:szCs w:val="23"/>
          <w:lang w:val="ru-RU"/>
        </w:rPr>
        <w:t>.</w:t>
      </w:r>
    </w:p>
    <w:p w14:paraId="705881D9" w14:textId="77777777" w:rsidR="00D004B1" w:rsidRPr="00EE7D59" w:rsidRDefault="00D004B1" w:rsidP="00D004B1">
      <w:pPr>
        <w:pStyle w:val="T1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rPr>
          <w:color w:val="auto"/>
          <w:sz w:val="23"/>
          <w:szCs w:val="23"/>
          <w:lang w:val="ru-RU"/>
        </w:rPr>
      </w:pPr>
      <w:r w:rsidRPr="00EE7D59">
        <w:rPr>
          <w:color w:val="auto"/>
          <w:sz w:val="23"/>
          <w:szCs w:val="23"/>
          <w:lang w:val="ru-RU"/>
        </w:rPr>
        <w:t xml:space="preserve">Обработка, хранение и передача </w:t>
      </w:r>
      <w:proofErr w:type="spellStart"/>
      <w:r w:rsidRPr="00EE7D59">
        <w:rPr>
          <w:color w:val="auto"/>
          <w:sz w:val="23"/>
          <w:szCs w:val="23"/>
          <w:lang w:val="ru-RU"/>
        </w:rPr>
        <w:t>ПДн</w:t>
      </w:r>
      <w:proofErr w:type="spellEnd"/>
      <w:r w:rsidRPr="00EE7D59">
        <w:rPr>
          <w:color w:val="auto"/>
          <w:sz w:val="23"/>
          <w:szCs w:val="23"/>
          <w:lang w:val="ru-RU"/>
        </w:rPr>
        <w:t xml:space="preserve"> в </w:t>
      </w:r>
      <w:proofErr w:type="spellStart"/>
      <w:r w:rsidRPr="00EE7D59">
        <w:rPr>
          <w:color w:val="auto"/>
          <w:sz w:val="23"/>
          <w:szCs w:val="23"/>
          <w:lang w:val="ru-RU"/>
        </w:rPr>
        <w:t>ИСПДн</w:t>
      </w:r>
      <w:proofErr w:type="spellEnd"/>
      <w:r w:rsidRPr="00EE7D59">
        <w:rPr>
          <w:color w:val="auto"/>
          <w:sz w:val="23"/>
          <w:szCs w:val="23"/>
          <w:lang w:val="ru-RU"/>
        </w:rPr>
        <w:t xml:space="preserve"> происходит с использованием программных и технических средств.</w:t>
      </w:r>
    </w:p>
    <w:p w14:paraId="0E7A524E" w14:textId="77777777" w:rsidR="00D004B1" w:rsidRPr="00EE7D59" w:rsidRDefault="00D004B1" w:rsidP="00D004B1">
      <w:pPr>
        <w:pStyle w:val="T1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rPr>
          <w:color w:val="auto"/>
          <w:sz w:val="23"/>
          <w:szCs w:val="23"/>
          <w:lang w:val="ru-RU"/>
        </w:rPr>
      </w:pPr>
      <w:r w:rsidRPr="00EE7D59">
        <w:rPr>
          <w:color w:val="auto"/>
          <w:sz w:val="23"/>
          <w:szCs w:val="23"/>
          <w:lang w:val="ru-RU"/>
        </w:rPr>
        <w:t xml:space="preserve">Аппаратной платформой для программных средств обработки </w:t>
      </w:r>
      <w:proofErr w:type="spellStart"/>
      <w:r w:rsidRPr="00EE7D59">
        <w:rPr>
          <w:color w:val="auto"/>
          <w:sz w:val="23"/>
          <w:szCs w:val="23"/>
          <w:lang w:val="ru-RU"/>
        </w:rPr>
        <w:t>ПДн</w:t>
      </w:r>
      <w:proofErr w:type="spellEnd"/>
      <w:r w:rsidRPr="00EE7D59">
        <w:rPr>
          <w:color w:val="auto"/>
          <w:sz w:val="23"/>
          <w:szCs w:val="23"/>
          <w:lang w:val="ru-RU"/>
        </w:rPr>
        <w:t xml:space="preserve"> является автоматизированное рабочее место пользователей </w:t>
      </w:r>
      <w:proofErr w:type="spellStart"/>
      <w:r w:rsidRPr="00EE7D59">
        <w:rPr>
          <w:color w:val="auto"/>
          <w:sz w:val="23"/>
          <w:szCs w:val="23"/>
          <w:lang w:val="ru-RU"/>
        </w:rPr>
        <w:t>ИСПДн</w:t>
      </w:r>
      <w:proofErr w:type="spellEnd"/>
      <w:r w:rsidRPr="00EE7D59">
        <w:rPr>
          <w:color w:val="auto"/>
          <w:sz w:val="23"/>
          <w:szCs w:val="23"/>
          <w:lang w:val="ru-RU"/>
        </w:rPr>
        <w:t>.</w:t>
      </w:r>
    </w:p>
    <w:p w14:paraId="05B4202E" w14:textId="54C83E09" w:rsidR="00D004B1" w:rsidRPr="00EE7D59" w:rsidRDefault="00D004B1" w:rsidP="00D004B1">
      <w:pPr>
        <w:pStyle w:val="T1"/>
        <w:numPr>
          <w:ilvl w:val="1"/>
          <w:numId w:val="23"/>
        </w:numPr>
        <w:tabs>
          <w:tab w:val="left" w:pos="1134"/>
        </w:tabs>
        <w:spacing w:line="240" w:lineRule="auto"/>
        <w:ind w:left="0" w:firstLine="709"/>
        <w:rPr>
          <w:color w:val="auto"/>
          <w:sz w:val="23"/>
          <w:szCs w:val="23"/>
          <w:lang w:val="ru-RU"/>
        </w:rPr>
      </w:pPr>
      <w:r w:rsidRPr="00EE7D59">
        <w:rPr>
          <w:color w:val="auto"/>
          <w:sz w:val="23"/>
          <w:szCs w:val="23"/>
          <w:lang w:val="ru-RU"/>
        </w:rPr>
        <w:t xml:space="preserve">В состав </w:t>
      </w:r>
      <w:proofErr w:type="spellStart"/>
      <w:r w:rsidRPr="00EE7D59">
        <w:rPr>
          <w:color w:val="auto"/>
          <w:sz w:val="23"/>
          <w:szCs w:val="23"/>
          <w:lang w:val="ru-RU"/>
        </w:rPr>
        <w:t>ИСПДн</w:t>
      </w:r>
      <w:proofErr w:type="spellEnd"/>
      <w:r w:rsidRPr="00EE7D59">
        <w:rPr>
          <w:color w:val="auto"/>
          <w:sz w:val="23"/>
          <w:szCs w:val="23"/>
          <w:lang w:val="ru-RU"/>
        </w:rPr>
        <w:t xml:space="preserve"> входит </w:t>
      </w:r>
      <w:r w:rsidR="00EE7D59" w:rsidRPr="00EE7D59">
        <w:rPr>
          <w:color w:val="auto"/>
          <w:sz w:val="23"/>
          <w:szCs w:val="23"/>
          <w:lang w:val="ru-RU"/>
        </w:rPr>
        <w:t>5</w:t>
      </w:r>
      <w:r w:rsidRPr="00EE7D59">
        <w:rPr>
          <w:color w:val="auto"/>
          <w:sz w:val="23"/>
          <w:szCs w:val="23"/>
          <w:lang w:val="ru-RU"/>
        </w:rPr>
        <w:t xml:space="preserve"> АРМ пользователей по адресу: </w:t>
      </w:r>
      <w:r w:rsidRPr="00EE7D59">
        <w:rPr>
          <w:iCs/>
          <w:color w:val="auto"/>
          <w:sz w:val="23"/>
          <w:szCs w:val="23"/>
          <w:lang w:val="ru-RU" w:eastAsia="ru-RU"/>
        </w:rPr>
        <w:t>129226, город Москва, ул. Вильгельма Пика, д.3</w:t>
      </w:r>
    </w:p>
    <w:p w14:paraId="6A432DC5" w14:textId="77777777" w:rsidR="0022079F" w:rsidRPr="00EE7D59" w:rsidRDefault="0022079F" w:rsidP="0022079F">
      <w:pPr>
        <w:pStyle w:val="T1"/>
        <w:tabs>
          <w:tab w:val="left" w:pos="1134"/>
        </w:tabs>
        <w:spacing w:line="240" w:lineRule="auto"/>
        <w:ind w:firstLine="0"/>
        <w:rPr>
          <w:color w:val="auto"/>
          <w:sz w:val="23"/>
          <w:szCs w:val="23"/>
          <w:lang w:val="ru-RU"/>
        </w:rPr>
      </w:pPr>
    </w:p>
    <w:p w14:paraId="2E3FCD16" w14:textId="77777777" w:rsidR="00D004B1" w:rsidRPr="00EE7D59" w:rsidRDefault="00D004B1" w:rsidP="00D004B1">
      <w:pPr>
        <w:pStyle w:val="aa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caps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ТРЕБОВАНИЯ К ОБЪЕМУ ОКАЗЫВАЕМЫХ УСЛУГ</w:t>
      </w:r>
    </w:p>
    <w:p w14:paraId="60AB9BC2" w14:textId="77777777" w:rsidR="00D004B1" w:rsidRPr="00EE7D59" w:rsidRDefault="00D004B1" w:rsidP="00D004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hAnsi="Times New Roman" w:cs="Times New Roman"/>
          <w:bCs/>
          <w:sz w:val="23"/>
          <w:szCs w:val="23"/>
        </w:rPr>
        <w:t xml:space="preserve">Оказание </w:t>
      </w: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услуг по выполнению оценке эффективности мер по обеспечению безопасности персональных данных, обрабатываемых в </w:t>
      </w:r>
      <w:proofErr w:type="spellStart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, включает в себя следующие мероприятия:</w:t>
      </w:r>
    </w:p>
    <w:p w14:paraId="3283485B" w14:textId="77777777" w:rsidR="00D004B1" w:rsidRPr="00EE7D59" w:rsidRDefault="00D004B1" w:rsidP="00D004B1">
      <w:pPr>
        <w:pStyle w:val="aa"/>
        <w:numPr>
          <w:ilvl w:val="1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Обновление </w:t>
      </w:r>
      <w:proofErr w:type="spellStart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СЗПДн</w:t>
      </w:r>
      <w:proofErr w:type="spellEnd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717B8D98" w14:textId="77777777" w:rsidR="00D004B1" w:rsidRPr="00EE7D59" w:rsidRDefault="00D004B1" w:rsidP="00D004B1">
      <w:pPr>
        <w:pStyle w:val="aa"/>
        <w:numPr>
          <w:ilvl w:val="2"/>
          <w:numId w:val="24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Исполнитель оказывает услуги по предоставлению, обновлению, установке и настройке СЗИ и СКЗИ на АРМ Заказчика (согласно требованиям, приведенным в Приложении 1 к настоящему Техническому заданию).</w:t>
      </w:r>
    </w:p>
    <w:p w14:paraId="2BF3E573" w14:textId="77777777" w:rsidR="00D004B1" w:rsidRPr="00EE7D59" w:rsidRDefault="00D004B1" w:rsidP="00D004B1">
      <w:pPr>
        <w:pStyle w:val="aa"/>
        <w:numPr>
          <w:ilvl w:val="2"/>
          <w:numId w:val="24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Установка и настройка СЗИ и СКЗИ осуществляется Исполнителем в соответствии с требованиями нормативных документов ФСТЭК России и ФСБ России, а также в соответствии с эксплуатационной документацией на СЗИ и СКЗИ. Исполнитель предоставляет Заказчику акт установки СЗИ и СКЗИ. </w:t>
      </w:r>
    </w:p>
    <w:p w14:paraId="46B62F8A" w14:textId="77777777" w:rsidR="00D004B1" w:rsidRPr="00EE7D59" w:rsidRDefault="00D004B1" w:rsidP="00D004B1">
      <w:pPr>
        <w:pStyle w:val="aa"/>
        <w:numPr>
          <w:ilvl w:val="2"/>
          <w:numId w:val="24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Заказчик предоставляет технические и программные средства для установки средств защиты информации. Состав программных и аппаратных средств, предоставляемых Заказчиком, должен соответствовать требованиям, указанным в формулярах на предоставляемые СЗИ и СКЗИ.</w:t>
      </w:r>
    </w:p>
    <w:p w14:paraId="564A94E7" w14:textId="77777777" w:rsidR="00D004B1" w:rsidRPr="00EE7D59" w:rsidRDefault="00D004B1" w:rsidP="00D004B1">
      <w:pPr>
        <w:pStyle w:val="aa"/>
        <w:numPr>
          <w:ilvl w:val="2"/>
          <w:numId w:val="24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Проведение приемо-сдаточных испытаний схемы подключения </w:t>
      </w:r>
      <w:proofErr w:type="spellStart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ИСПДн</w:t>
      </w:r>
      <w:proofErr w:type="spellEnd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(защищенная сеть).</w:t>
      </w:r>
    </w:p>
    <w:p w14:paraId="063F3E9C" w14:textId="77777777" w:rsidR="00D004B1" w:rsidRPr="00EE7D59" w:rsidRDefault="00D004B1" w:rsidP="00D004B1">
      <w:pPr>
        <w:pStyle w:val="aa"/>
        <w:numPr>
          <w:ilvl w:val="1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Проверка состояния технологического процесса автоматизированной обработки защищаемой информации, в том числе </w:t>
      </w:r>
      <w:proofErr w:type="spellStart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ПДн</w:t>
      </w:r>
      <w:proofErr w:type="spellEnd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, включающая в себя: </w:t>
      </w:r>
    </w:p>
    <w:p w14:paraId="43518E3C" w14:textId="77777777" w:rsidR="00D004B1" w:rsidRPr="00EE7D59" w:rsidRDefault="00D004B1" w:rsidP="00D004B1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анализ обобщённой технологической схемы </w:t>
      </w:r>
      <w:proofErr w:type="spellStart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 с существующими информационными потоками, возможностями доступа к обрабатываемой и передаваемой информации, в том числе </w:t>
      </w:r>
      <w:proofErr w:type="spellStart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ПДн</w:t>
      </w:r>
      <w:proofErr w:type="spellEnd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; </w:t>
      </w:r>
    </w:p>
    <w:p w14:paraId="2ACA6A0A" w14:textId="77777777" w:rsidR="00D004B1" w:rsidRPr="00EE7D59" w:rsidRDefault="00D004B1" w:rsidP="00D004B1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проверку соответствия описания технологического процесса обработки, хранения и передачи информации ограниченного доступа реальной практике на объекте; </w:t>
      </w:r>
    </w:p>
    <w:p w14:paraId="3252DE18" w14:textId="77777777" w:rsidR="00D004B1" w:rsidRPr="00EE7D59" w:rsidRDefault="00D004B1" w:rsidP="00D004B1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определение субъектов и объектов доступа и средств обработки и передачи информации; </w:t>
      </w:r>
    </w:p>
    <w:p w14:paraId="301F1E1B" w14:textId="77777777" w:rsidR="00D004B1" w:rsidRPr="00EE7D59" w:rsidRDefault="00D004B1" w:rsidP="00D004B1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проверку данных </w:t>
      </w:r>
      <w:proofErr w:type="spellStart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, представленных в техническом паспорте; </w:t>
      </w:r>
    </w:p>
    <w:p w14:paraId="34D2AE0D" w14:textId="77777777" w:rsidR="00D004B1" w:rsidRPr="00EE7D59" w:rsidRDefault="00D004B1" w:rsidP="00D004B1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проверку наличия оформленных разрешений на допуск персонала к конфиденциальной информации, меток конфиденциальности на информационных носителях, соответствия технологических инструкций пользователей и администратора безопасности установленным требованиям; </w:t>
      </w:r>
    </w:p>
    <w:p w14:paraId="116C0410" w14:textId="77777777" w:rsidR="00D004B1" w:rsidRPr="00EE7D59" w:rsidRDefault="00D004B1" w:rsidP="00D004B1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установление опасных факторов и угроз, критических мест </w:t>
      </w:r>
      <w:proofErr w:type="spellStart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, снижающих уровень защиты. </w:t>
      </w:r>
    </w:p>
    <w:p w14:paraId="77E49D65" w14:textId="77777777" w:rsidR="00D004B1" w:rsidRPr="00EE7D59" w:rsidRDefault="00D004B1" w:rsidP="00D004B1">
      <w:pPr>
        <w:pStyle w:val="aa"/>
        <w:numPr>
          <w:ilvl w:val="1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Проверка </w:t>
      </w:r>
      <w:proofErr w:type="spellStart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ИСПДн</w:t>
      </w:r>
      <w:proofErr w:type="spellEnd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на соответствие организационно-техническим требованиям по защите информации, включающая в себя: </w:t>
      </w:r>
    </w:p>
    <w:p w14:paraId="187725C1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проверку правильности классификации </w:t>
      </w:r>
      <w:proofErr w:type="spellStart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; </w:t>
      </w:r>
    </w:p>
    <w:p w14:paraId="2DF00C8B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проверку уровня подготовки кадров и распределения ответственности персонала; </w:t>
      </w:r>
    </w:p>
    <w:p w14:paraId="6D1E0982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проверку комплектности и характеристик средств защиты, наличия сертификатов соответствия на средства вычислительной техники (СВТ) и средства защиты информации (СЗИ); </w:t>
      </w:r>
    </w:p>
    <w:p w14:paraId="345FB856" w14:textId="77777777" w:rsidR="00D004B1" w:rsidRPr="00EE7D59" w:rsidRDefault="00D004B1" w:rsidP="00D004B1">
      <w:pPr>
        <w:numPr>
          <w:ilvl w:val="0"/>
          <w:numId w:val="20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</w:pPr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проверку выполнения требований к помещениям, в которых производится обработка информации средствами </w:t>
      </w:r>
      <w:proofErr w:type="spellStart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>ИСПДн</w:t>
      </w:r>
      <w:proofErr w:type="spellEnd"/>
      <w:r w:rsidRPr="00EE7D59">
        <w:rPr>
          <w:rFonts w:ascii="Times New Roman" w:eastAsia="Calibri" w:hAnsi="Times New Roman" w:cs="Times New Roman"/>
          <w:bCs/>
          <w:color w:val="000000"/>
          <w:sz w:val="23"/>
          <w:szCs w:val="23"/>
          <w:lang w:eastAsia="x-none"/>
        </w:rPr>
        <w:t xml:space="preserve">. </w:t>
      </w:r>
    </w:p>
    <w:p w14:paraId="572F9BAC" w14:textId="77777777" w:rsidR="00D004B1" w:rsidRPr="00EE7D59" w:rsidRDefault="00D004B1" w:rsidP="00D004B1">
      <w:pPr>
        <w:pStyle w:val="aa"/>
        <w:numPr>
          <w:ilvl w:val="1"/>
          <w:numId w:val="24"/>
        </w:numPr>
        <w:tabs>
          <w:tab w:val="left" w:pos="284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Разработка (актуализация) организационно-распорядительной и технической документации, требуемой для проведения оценки эффективности системы защиты информации </w:t>
      </w:r>
      <w:proofErr w:type="spellStart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ИСПДн</w:t>
      </w:r>
      <w:proofErr w:type="spellEnd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.</w:t>
      </w:r>
    </w:p>
    <w:p w14:paraId="58740CEB" w14:textId="77777777" w:rsidR="00D004B1" w:rsidRPr="00EE7D59" w:rsidRDefault="00D004B1" w:rsidP="00D004B1">
      <w:pPr>
        <w:pStyle w:val="aa"/>
        <w:numPr>
          <w:ilvl w:val="1"/>
          <w:numId w:val="24"/>
        </w:numPr>
        <w:tabs>
          <w:tab w:val="left" w:pos="284"/>
          <w:tab w:val="left" w:pos="1134"/>
        </w:tabs>
        <w:spacing w:after="0" w:line="240" w:lineRule="auto"/>
        <w:contextualSpacing w:val="0"/>
        <w:jc w:val="both"/>
        <w:rPr>
          <w:rStyle w:val="a4"/>
          <w:rFonts w:ascii="Times New Roman" w:hAnsi="Times New Roman" w:cs="Times New Roman"/>
          <w:b w:val="0"/>
          <w:color w:val="000000"/>
          <w:sz w:val="23"/>
          <w:szCs w:val="23"/>
        </w:rPr>
      </w:pPr>
      <w:r w:rsidRPr="00EE7D59">
        <w:rPr>
          <w:rStyle w:val="a4"/>
          <w:rFonts w:ascii="Times New Roman" w:hAnsi="Times New Roman" w:cs="Times New Roman"/>
          <w:sz w:val="23"/>
          <w:szCs w:val="23"/>
        </w:rPr>
        <w:t xml:space="preserve">Проведение оценки эффективности системы защиты информации </w:t>
      </w:r>
      <w:proofErr w:type="spellStart"/>
      <w:r w:rsidRPr="00EE7D59">
        <w:rPr>
          <w:rStyle w:val="a4"/>
          <w:rFonts w:ascii="Times New Roman" w:hAnsi="Times New Roman" w:cs="Times New Roman"/>
          <w:sz w:val="23"/>
          <w:szCs w:val="23"/>
        </w:rPr>
        <w:t>ИСПДн</w:t>
      </w:r>
      <w:proofErr w:type="spellEnd"/>
      <w:r w:rsidRPr="00EE7D59">
        <w:rPr>
          <w:rStyle w:val="a4"/>
          <w:rFonts w:ascii="Times New Roman" w:hAnsi="Times New Roman" w:cs="Times New Roman"/>
          <w:sz w:val="23"/>
          <w:szCs w:val="23"/>
        </w:rPr>
        <w:t>.</w:t>
      </w:r>
    </w:p>
    <w:p w14:paraId="772081BD" w14:textId="77777777" w:rsidR="00D004B1" w:rsidRPr="00EE7D59" w:rsidRDefault="00D004B1" w:rsidP="00D004B1">
      <w:pPr>
        <w:pStyle w:val="aa"/>
        <w:numPr>
          <w:ilvl w:val="2"/>
          <w:numId w:val="24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lastRenderedPageBreak/>
        <w:t xml:space="preserve">Исполнителем проводится экспертная оценка системы защиты информации </w:t>
      </w:r>
      <w:proofErr w:type="spellStart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ИСПДн</w:t>
      </w:r>
      <w:proofErr w:type="spellEnd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на соответствие требованиям по безопасности информации.</w:t>
      </w:r>
    </w:p>
    <w:p w14:paraId="351E1EDB" w14:textId="77777777" w:rsidR="00D004B1" w:rsidRPr="00EE7D59" w:rsidRDefault="00D004B1" w:rsidP="00D004B1">
      <w:pPr>
        <w:pStyle w:val="aa"/>
        <w:numPr>
          <w:ilvl w:val="2"/>
          <w:numId w:val="24"/>
        </w:numPr>
        <w:tabs>
          <w:tab w:val="left" w:pos="284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По результатам экспертной оценки системы защиты информации </w:t>
      </w:r>
      <w:proofErr w:type="spellStart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>ИСПДн</w:t>
      </w:r>
      <w:proofErr w:type="spellEnd"/>
      <w:r w:rsidRPr="00EE7D59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Исполнителем оформляется Заключение с выводом о соответствии объекта информатизации требованиям по безопасности информации.</w:t>
      </w:r>
    </w:p>
    <w:p w14:paraId="5F928050" w14:textId="77777777" w:rsidR="0022079F" w:rsidRPr="00EE7D59" w:rsidRDefault="00D004B1" w:rsidP="0022079F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3"/>
          <w:szCs w:val="23"/>
        </w:rPr>
      </w:pPr>
      <w:r w:rsidRPr="00EE7D59">
        <w:rPr>
          <w:rFonts w:ascii="Times New Roman" w:hAnsi="Times New Roman" w:cs="Times New Roman"/>
          <w:bCs/>
          <w:sz w:val="23"/>
          <w:szCs w:val="23"/>
        </w:rPr>
        <w:t>При выявлении несоответствия, в Заключении указываются выявленные недостатки с рекомендациями по их устранению.</w:t>
      </w:r>
    </w:p>
    <w:p w14:paraId="12516537" w14:textId="77777777" w:rsidR="0022079F" w:rsidRPr="00EE7D59" w:rsidRDefault="0022079F" w:rsidP="00D004B1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3"/>
          <w:szCs w:val="23"/>
        </w:rPr>
      </w:pPr>
    </w:p>
    <w:p w14:paraId="57A4B4E3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1077" w:hanging="357"/>
        <w:jc w:val="center"/>
        <w:rPr>
          <w:rFonts w:ascii="Times New Roman" w:hAnsi="Times New Roman"/>
          <w:b w:val="0"/>
          <w:bCs w:val="0"/>
          <w:sz w:val="23"/>
          <w:szCs w:val="23"/>
          <w:lang w:val="ru-RU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  <w:lang w:val="ru-RU"/>
        </w:rPr>
        <w:t>ТРЕБОВАНИЯ К ПРЕДОСТАВЛЯЕМЫМ СЗИ</w:t>
      </w:r>
    </w:p>
    <w:p w14:paraId="64BC545C" w14:textId="77777777" w:rsidR="00D004B1" w:rsidRPr="00EE7D59" w:rsidRDefault="00D004B1" w:rsidP="00D004B1">
      <w:pPr>
        <w:pStyle w:val="T1"/>
        <w:numPr>
          <w:ilvl w:val="1"/>
          <w:numId w:val="25"/>
        </w:numPr>
        <w:tabs>
          <w:tab w:val="left" w:pos="1134"/>
        </w:tabs>
        <w:spacing w:line="240" w:lineRule="auto"/>
        <w:ind w:left="0" w:firstLine="709"/>
        <w:rPr>
          <w:sz w:val="23"/>
          <w:szCs w:val="23"/>
          <w:lang w:val="ru-RU"/>
        </w:rPr>
      </w:pPr>
      <w:r w:rsidRPr="00EE7D59">
        <w:rPr>
          <w:sz w:val="23"/>
          <w:szCs w:val="23"/>
          <w:lang w:val="ru-RU"/>
        </w:rPr>
        <w:t>Исполнитель должен обеспечить:</w:t>
      </w:r>
    </w:p>
    <w:p w14:paraId="27FD3CD8" w14:textId="77777777" w:rsidR="00D004B1" w:rsidRPr="00EE7D59" w:rsidRDefault="00D004B1" w:rsidP="00D004B1">
      <w:pPr>
        <w:pStyle w:val="T1"/>
        <w:numPr>
          <w:ilvl w:val="0"/>
          <w:numId w:val="32"/>
        </w:numPr>
        <w:tabs>
          <w:tab w:val="left" w:pos="1134"/>
        </w:tabs>
        <w:spacing w:line="240" w:lineRule="auto"/>
        <w:ind w:left="0" w:firstLine="851"/>
        <w:rPr>
          <w:sz w:val="23"/>
          <w:szCs w:val="23"/>
          <w:lang w:val="ru-RU"/>
        </w:rPr>
      </w:pPr>
      <w:r w:rsidRPr="00EE7D59">
        <w:rPr>
          <w:sz w:val="23"/>
          <w:szCs w:val="23"/>
          <w:lang w:val="ru-RU"/>
        </w:rPr>
        <w:t>подготовку СЗИ в соответствии с требованиями (приложение № 1 к настоящему Техническому заданию);</w:t>
      </w:r>
    </w:p>
    <w:p w14:paraId="3913E1C4" w14:textId="77777777" w:rsidR="00D004B1" w:rsidRPr="00EE7D59" w:rsidRDefault="00D004B1" w:rsidP="00D004B1">
      <w:pPr>
        <w:pStyle w:val="T1"/>
        <w:numPr>
          <w:ilvl w:val="0"/>
          <w:numId w:val="32"/>
        </w:numPr>
        <w:tabs>
          <w:tab w:val="left" w:pos="1134"/>
        </w:tabs>
        <w:spacing w:line="240" w:lineRule="auto"/>
        <w:ind w:left="0" w:firstLine="851"/>
        <w:rPr>
          <w:sz w:val="23"/>
          <w:szCs w:val="23"/>
          <w:lang w:val="ru-RU"/>
        </w:rPr>
      </w:pPr>
      <w:r w:rsidRPr="00EE7D59">
        <w:rPr>
          <w:sz w:val="23"/>
          <w:szCs w:val="23"/>
          <w:lang w:val="ru-RU"/>
        </w:rPr>
        <w:t>работоспособность предоставляемых СЗИ.</w:t>
      </w:r>
    </w:p>
    <w:p w14:paraId="4AC8F7FD" w14:textId="77777777" w:rsidR="00D004B1" w:rsidRPr="00EE7D59" w:rsidRDefault="00D004B1" w:rsidP="00D004B1">
      <w:pPr>
        <w:pStyle w:val="T1"/>
        <w:numPr>
          <w:ilvl w:val="1"/>
          <w:numId w:val="25"/>
        </w:numPr>
        <w:tabs>
          <w:tab w:val="left" w:pos="1134"/>
        </w:tabs>
        <w:spacing w:line="240" w:lineRule="auto"/>
        <w:ind w:left="0" w:firstLine="709"/>
        <w:rPr>
          <w:sz w:val="23"/>
          <w:szCs w:val="23"/>
          <w:lang w:val="ru-RU"/>
        </w:rPr>
      </w:pPr>
      <w:r w:rsidRPr="00EE7D59">
        <w:rPr>
          <w:sz w:val="23"/>
          <w:szCs w:val="23"/>
          <w:lang w:val="ru-RU"/>
        </w:rPr>
        <w:t>ПО предоставляемых СЗИ должно иметь действующие сертификаты.</w:t>
      </w:r>
    </w:p>
    <w:p w14:paraId="1ADE924F" w14:textId="77777777" w:rsidR="00D004B1" w:rsidRPr="00EE7D59" w:rsidRDefault="00D004B1" w:rsidP="00D004B1">
      <w:pPr>
        <w:pStyle w:val="T1"/>
        <w:numPr>
          <w:ilvl w:val="1"/>
          <w:numId w:val="25"/>
        </w:numPr>
        <w:tabs>
          <w:tab w:val="left" w:pos="1134"/>
        </w:tabs>
        <w:spacing w:line="240" w:lineRule="auto"/>
        <w:ind w:left="0" w:firstLine="709"/>
        <w:rPr>
          <w:sz w:val="23"/>
          <w:szCs w:val="23"/>
          <w:lang w:val="ru-RU"/>
        </w:rPr>
      </w:pPr>
      <w:r w:rsidRPr="00EE7D59">
        <w:rPr>
          <w:sz w:val="23"/>
          <w:szCs w:val="23"/>
          <w:lang w:val="ru-RU"/>
        </w:rPr>
        <w:t>При оказании услуг должны соблюдаться все авторские и смежные с ними права разработчика СЗИ.</w:t>
      </w:r>
    </w:p>
    <w:p w14:paraId="679F9BAA" w14:textId="77777777" w:rsidR="0022079F" w:rsidRPr="00EE7D59" w:rsidRDefault="0022079F" w:rsidP="0022079F">
      <w:pPr>
        <w:pStyle w:val="T1"/>
        <w:tabs>
          <w:tab w:val="left" w:pos="1134"/>
        </w:tabs>
        <w:spacing w:line="240" w:lineRule="auto"/>
        <w:ind w:firstLine="0"/>
        <w:rPr>
          <w:sz w:val="23"/>
          <w:szCs w:val="23"/>
          <w:lang w:val="ru-RU"/>
        </w:rPr>
      </w:pPr>
    </w:p>
    <w:p w14:paraId="7123C716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1077" w:hanging="357"/>
        <w:jc w:val="center"/>
        <w:rPr>
          <w:rFonts w:ascii="Times New Roman" w:hAnsi="Times New Roman"/>
          <w:b w:val="0"/>
          <w:bCs w:val="0"/>
          <w:sz w:val="23"/>
          <w:szCs w:val="23"/>
          <w:lang w:val="ru-RU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  <w:lang w:val="ru-RU"/>
        </w:rPr>
        <w:t>ТРЕБОВАНИЯ К ОРГАНИЗАЦИОННОМУ ОБЕСПЕЧЕНИЮ ПРИ ОКАЗАНИИ УСЛУГ</w:t>
      </w:r>
    </w:p>
    <w:p w14:paraId="04997A47" w14:textId="77777777" w:rsidR="00D004B1" w:rsidRPr="00EE7D59" w:rsidRDefault="00D004B1" w:rsidP="00D004B1">
      <w:pPr>
        <w:pStyle w:val="12"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rStyle w:val="a4"/>
          <w:b w:val="0"/>
          <w:bCs w:val="0"/>
          <w:sz w:val="23"/>
          <w:szCs w:val="23"/>
        </w:rPr>
      </w:pPr>
      <w:r w:rsidRPr="00EE7D59">
        <w:rPr>
          <w:rStyle w:val="a4"/>
          <w:sz w:val="23"/>
          <w:szCs w:val="23"/>
        </w:rPr>
        <w:t xml:space="preserve">Исполнитель обязан использовать исправные и поверенные приборы, инструменты и средства измерений. </w:t>
      </w:r>
    </w:p>
    <w:p w14:paraId="24A2D6C1" w14:textId="6B89BB0F" w:rsidR="00C42C07" w:rsidRPr="00EE7D59" w:rsidRDefault="00C42C07" w:rsidP="00D004B1">
      <w:pPr>
        <w:pStyle w:val="12"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rStyle w:val="a4"/>
          <w:b w:val="0"/>
          <w:bCs w:val="0"/>
          <w:sz w:val="23"/>
          <w:szCs w:val="23"/>
        </w:rPr>
      </w:pPr>
      <w:r w:rsidRPr="00EE7D59">
        <w:rPr>
          <w:rStyle w:val="a4"/>
          <w:b w:val="0"/>
          <w:bCs w:val="0"/>
          <w:sz w:val="23"/>
          <w:szCs w:val="23"/>
        </w:rPr>
        <w:t>Исполнителю запрещено передавать права и обязанности третьим лицам полностью или частично в пределах срока оказания услуг.</w:t>
      </w:r>
    </w:p>
    <w:p w14:paraId="0EF49CD5" w14:textId="77777777" w:rsidR="00D004B1" w:rsidRPr="00EE7D59" w:rsidRDefault="00D004B1" w:rsidP="00D004B1">
      <w:pPr>
        <w:pStyle w:val="12"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rStyle w:val="a4"/>
          <w:b w:val="0"/>
          <w:bCs w:val="0"/>
          <w:sz w:val="23"/>
          <w:szCs w:val="23"/>
        </w:rPr>
      </w:pPr>
      <w:r w:rsidRPr="00EE7D59">
        <w:rPr>
          <w:rStyle w:val="a4"/>
          <w:sz w:val="23"/>
          <w:szCs w:val="23"/>
        </w:rPr>
        <w:t>Исполнитель обязан оказывать услуги в соответствии с требованиями эксплуатационной документации на приборы, инструменты и средства измерений с соблюдением норм и правил техники безопасности.</w:t>
      </w:r>
    </w:p>
    <w:p w14:paraId="59316335" w14:textId="77777777" w:rsidR="00D004B1" w:rsidRPr="00EE7D59" w:rsidRDefault="00D004B1" w:rsidP="00D004B1">
      <w:pPr>
        <w:pStyle w:val="12"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sz w:val="23"/>
          <w:szCs w:val="23"/>
        </w:rPr>
      </w:pPr>
      <w:r w:rsidRPr="00EE7D59">
        <w:rPr>
          <w:rStyle w:val="a4"/>
          <w:sz w:val="23"/>
          <w:szCs w:val="23"/>
        </w:rPr>
        <w:t xml:space="preserve">Исполнитель </w:t>
      </w:r>
      <w:r w:rsidRPr="00EE7D59">
        <w:rPr>
          <w:sz w:val="23"/>
          <w:szCs w:val="23"/>
        </w:rPr>
        <w:t xml:space="preserve">устанавливает и настраивает СЗИ в соответствии </w:t>
      </w:r>
      <w:r w:rsidRPr="00EE7D59">
        <w:rPr>
          <w:rStyle w:val="a4"/>
          <w:sz w:val="23"/>
          <w:szCs w:val="23"/>
        </w:rPr>
        <w:t xml:space="preserve">с требованиями законодательства по защите информации, </w:t>
      </w:r>
      <w:r w:rsidRPr="00EE7D59">
        <w:rPr>
          <w:sz w:val="23"/>
          <w:szCs w:val="23"/>
        </w:rPr>
        <w:t>а также в соответствии с эксплуатационной документацией на СЗИ.</w:t>
      </w:r>
    </w:p>
    <w:p w14:paraId="56B7BB33" w14:textId="77777777" w:rsidR="00D004B1" w:rsidRPr="00EE7D59" w:rsidRDefault="00D004B1" w:rsidP="00D004B1">
      <w:pPr>
        <w:pStyle w:val="12"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rStyle w:val="a4"/>
          <w:b w:val="0"/>
          <w:bCs w:val="0"/>
          <w:sz w:val="23"/>
          <w:szCs w:val="23"/>
        </w:rPr>
      </w:pPr>
      <w:r w:rsidRPr="00EE7D59">
        <w:rPr>
          <w:rStyle w:val="a4"/>
          <w:sz w:val="23"/>
          <w:szCs w:val="23"/>
        </w:rPr>
        <w:t xml:space="preserve">Все организационно-распорядительные документы, разрабатываемые Исполнителем в процессе оказания услуг, должны соответствовать технологии обработки информации в </w:t>
      </w:r>
      <w:proofErr w:type="spellStart"/>
      <w:r w:rsidRPr="00EE7D59">
        <w:rPr>
          <w:rStyle w:val="a4"/>
          <w:sz w:val="23"/>
          <w:szCs w:val="23"/>
        </w:rPr>
        <w:t>ИСПДн</w:t>
      </w:r>
      <w:proofErr w:type="spellEnd"/>
      <w:r w:rsidRPr="00EE7D59">
        <w:rPr>
          <w:rStyle w:val="a4"/>
          <w:sz w:val="23"/>
          <w:szCs w:val="23"/>
        </w:rPr>
        <w:t>.</w:t>
      </w:r>
    </w:p>
    <w:p w14:paraId="61957049" w14:textId="77777777" w:rsidR="00D004B1" w:rsidRPr="00EE7D59" w:rsidRDefault="00D004B1" w:rsidP="00D004B1">
      <w:pPr>
        <w:pStyle w:val="12"/>
        <w:numPr>
          <w:ilvl w:val="1"/>
          <w:numId w:val="26"/>
        </w:numPr>
        <w:tabs>
          <w:tab w:val="left" w:pos="1134"/>
        </w:tabs>
        <w:ind w:left="0" w:firstLine="709"/>
        <w:jc w:val="both"/>
        <w:rPr>
          <w:rStyle w:val="a4"/>
          <w:b w:val="0"/>
          <w:bCs w:val="0"/>
          <w:sz w:val="23"/>
          <w:szCs w:val="23"/>
        </w:rPr>
      </w:pPr>
      <w:r w:rsidRPr="00EE7D59">
        <w:rPr>
          <w:rStyle w:val="a4"/>
          <w:sz w:val="23"/>
          <w:szCs w:val="23"/>
        </w:rPr>
        <w:t xml:space="preserve">Организационно-распорядительные документы должны создавать условия для обеспечения защиты </w:t>
      </w:r>
      <w:proofErr w:type="spellStart"/>
      <w:r w:rsidRPr="00EE7D59">
        <w:rPr>
          <w:rStyle w:val="a4"/>
          <w:sz w:val="23"/>
          <w:szCs w:val="23"/>
        </w:rPr>
        <w:t>ПДн</w:t>
      </w:r>
      <w:proofErr w:type="spellEnd"/>
      <w:r w:rsidRPr="00EE7D59">
        <w:rPr>
          <w:rStyle w:val="a4"/>
          <w:sz w:val="23"/>
          <w:szCs w:val="23"/>
        </w:rPr>
        <w:t xml:space="preserve"> от угроз несанкционированного доступа, инсайдерских угроз, угроз хищения носителей информации.</w:t>
      </w:r>
    </w:p>
    <w:p w14:paraId="01C1F36B" w14:textId="77777777" w:rsidR="0022079F" w:rsidRPr="00EE7D59" w:rsidRDefault="0022079F" w:rsidP="0022079F">
      <w:pPr>
        <w:pStyle w:val="12"/>
        <w:tabs>
          <w:tab w:val="left" w:pos="1134"/>
        </w:tabs>
        <w:jc w:val="both"/>
        <w:rPr>
          <w:b/>
          <w:bCs/>
          <w:sz w:val="23"/>
          <w:szCs w:val="23"/>
        </w:rPr>
      </w:pPr>
    </w:p>
    <w:p w14:paraId="08A40659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1077" w:hanging="357"/>
        <w:jc w:val="center"/>
        <w:rPr>
          <w:rFonts w:ascii="Times New Roman" w:hAnsi="Times New Roman"/>
          <w:b w:val="0"/>
          <w:bCs w:val="0"/>
          <w:sz w:val="23"/>
          <w:szCs w:val="23"/>
          <w:lang w:val="ru-RU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  <w:lang w:val="ru-RU"/>
        </w:rPr>
        <w:t>ПОРЯДОК ПРИЕМКИ ОКАЗАННЫХ УСЛУГ</w:t>
      </w:r>
    </w:p>
    <w:p w14:paraId="179439D6" w14:textId="77777777" w:rsidR="00D004B1" w:rsidRPr="00EE7D59" w:rsidRDefault="00D004B1" w:rsidP="00D004B1">
      <w:pPr>
        <w:pStyle w:val="aa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Исполнитель обязан своевременно предоставить отчетную документацию Заказчику в порядке, определенном Договором и в соответствии с разделом 4</w:t>
      </w:r>
      <w:hyperlink w:anchor="_ПОРЯДОК_ОПЛАТЫ_ОКАЗАННЫХ" w:history="1">
        <w:r w:rsidRPr="00EE7D59">
          <w:rPr>
            <w:rFonts w:ascii="Times New Roman" w:hAnsi="Times New Roman" w:cs="Times New Roman"/>
            <w:sz w:val="23"/>
            <w:szCs w:val="23"/>
          </w:rPr>
          <w:t xml:space="preserve"> «</w:t>
        </w:r>
      </w:hyperlink>
      <w:r w:rsidRPr="00EE7D59">
        <w:rPr>
          <w:rFonts w:ascii="Times New Roman" w:hAnsi="Times New Roman" w:cs="Times New Roman"/>
          <w:sz w:val="23"/>
          <w:szCs w:val="23"/>
        </w:rPr>
        <w:t>Требования к объему оказываемых услуг» настоящего ТЗ.</w:t>
      </w:r>
    </w:p>
    <w:p w14:paraId="2C7B8560" w14:textId="77777777" w:rsidR="00D004B1" w:rsidRPr="00EE7D59" w:rsidRDefault="00D004B1" w:rsidP="00D004B1">
      <w:pPr>
        <w:pStyle w:val="aa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Исполнитель должен уведомить Заказчика о готовности к сдаче-приемки услуг в срок, не превышающий 5 (пять) дней до даты окончания оказания услуг.</w:t>
      </w:r>
    </w:p>
    <w:p w14:paraId="19B878C6" w14:textId="77777777" w:rsidR="00D004B1" w:rsidRPr="00EE7D59" w:rsidRDefault="00D004B1" w:rsidP="00D004B1">
      <w:pPr>
        <w:pStyle w:val="aa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Документы должны быть представлены в бумажном виде, в 1 экземпляре.</w:t>
      </w:r>
    </w:p>
    <w:p w14:paraId="54FE0B4C" w14:textId="77777777" w:rsidR="00D004B1" w:rsidRPr="00EE7D59" w:rsidRDefault="00D004B1" w:rsidP="00D004B1">
      <w:pPr>
        <w:pStyle w:val="aa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Экспертизу и приемку оказанных услуг осуществляет Заказчик. </w:t>
      </w:r>
    </w:p>
    <w:p w14:paraId="3104501E" w14:textId="77777777" w:rsidR="00D004B1" w:rsidRPr="00EE7D59" w:rsidRDefault="00D004B1" w:rsidP="00D004B1">
      <w:pPr>
        <w:pStyle w:val="aa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В случае отсутствия замечаний, Заказчик в течение 5 (пяти) рабочих дней с момента завершения приемки подписывает два экземпляра Акта сдачи-приемки оказанных услуг и возвращает 1 (один) экземпляр Исполнителю. В случае наличия замечаний, Заказчик направляет Исполнителю мотивированный отказ от приемки услуг с перечнем необходимых доработок и указанием сроков их выполнения. Исполнитель должен устранить недостатки в указанные сроки и предъявить результаты Заказчику. Повторная приемка оказанных услуг должна осуществляться в порядке, определенном настоящим разделом.</w:t>
      </w:r>
    </w:p>
    <w:p w14:paraId="0D826778" w14:textId="77777777" w:rsidR="00D004B1" w:rsidRPr="00EE7D59" w:rsidRDefault="00D004B1" w:rsidP="00D004B1">
      <w:pPr>
        <w:pStyle w:val="aa"/>
        <w:numPr>
          <w:ilvl w:val="1"/>
          <w:numId w:val="33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Оплата услуг Заказчиком предусматривается в случае приемки услуг на основании подписанного Исполнителем и Заказчиком Акта сдачи-приемки оказанных услуг.</w:t>
      </w:r>
    </w:p>
    <w:p w14:paraId="5EC80E87" w14:textId="77777777" w:rsidR="0022079F" w:rsidRPr="00EE7D59" w:rsidRDefault="0022079F" w:rsidP="0022079F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BE24A21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center"/>
        <w:rPr>
          <w:rFonts w:ascii="Times New Roman" w:hAnsi="Times New Roman"/>
          <w:b w:val="0"/>
          <w:bCs w:val="0"/>
          <w:sz w:val="23"/>
          <w:szCs w:val="23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</w:rPr>
        <w:lastRenderedPageBreak/>
        <w:t>ГАРАНТИЙНЫЕ ОБЯЗАТЕЛЬСТВА</w:t>
      </w:r>
    </w:p>
    <w:p w14:paraId="73429BD7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8.1. Исполнитель должен обеспечить гарантийное обслуживание предоставленного (используемого) оборудования на следующих условиях:</w:t>
      </w:r>
    </w:p>
    <w:p w14:paraId="5D618EB9" w14:textId="77777777" w:rsidR="00D004B1" w:rsidRPr="00EE7D59" w:rsidRDefault="00D004B1" w:rsidP="00D004B1">
      <w:pPr>
        <w:pStyle w:val="af3"/>
        <w:numPr>
          <w:ilvl w:val="0"/>
          <w:numId w:val="27"/>
        </w:numPr>
        <w:tabs>
          <w:tab w:val="left" w:pos="993"/>
        </w:tabs>
        <w:spacing w:after="0"/>
        <w:ind w:left="0" w:firstLine="709"/>
        <w:rPr>
          <w:sz w:val="23"/>
          <w:szCs w:val="23"/>
          <w:lang w:val="ru-RU"/>
        </w:rPr>
      </w:pPr>
      <w:r w:rsidRPr="00EE7D59">
        <w:rPr>
          <w:sz w:val="23"/>
          <w:szCs w:val="23"/>
          <w:lang w:val="ru-RU"/>
        </w:rPr>
        <w:t xml:space="preserve">исполнитель гарантирует, что предоставленное (используемое) оборудование соответствует требованиям, </w:t>
      </w:r>
      <w:r w:rsidRPr="00EE7D59">
        <w:rPr>
          <w:sz w:val="23"/>
          <w:szCs w:val="23"/>
          <w:lang w:val="ru-RU" w:eastAsia="ru-RU"/>
        </w:rPr>
        <w:t>приведенным в Приложении 1 настоящего Технического задания, а также свободно от дефектов материалов и изготовления</w:t>
      </w:r>
      <w:r w:rsidRPr="00EE7D59">
        <w:rPr>
          <w:sz w:val="23"/>
          <w:szCs w:val="23"/>
          <w:lang w:val="ru-RU"/>
        </w:rPr>
        <w:t>;</w:t>
      </w:r>
    </w:p>
    <w:p w14:paraId="02AD46B9" w14:textId="77777777" w:rsidR="00D004B1" w:rsidRPr="00EE7D59" w:rsidRDefault="00D004B1" w:rsidP="00D004B1">
      <w:pPr>
        <w:pStyle w:val="af3"/>
        <w:numPr>
          <w:ilvl w:val="0"/>
          <w:numId w:val="27"/>
        </w:numPr>
        <w:tabs>
          <w:tab w:val="left" w:pos="993"/>
        </w:tabs>
        <w:spacing w:after="0"/>
        <w:ind w:left="0" w:firstLine="709"/>
        <w:rPr>
          <w:sz w:val="23"/>
          <w:szCs w:val="23"/>
          <w:lang w:val="ru-RU"/>
        </w:rPr>
      </w:pPr>
      <w:r w:rsidRPr="00EE7D59">
        <w:rPr>
          <w:sz w:val="23"/>
          <w:szCs w:val="23"/>
          <w:lang w:val="ru-RU"/>
        </w:rPr>
        <w:t>срок гарантии производителя на все предоставленное оборудование должен составлять не менее 12 месяцев.</w:t>
      </w:r>
    </w:p>
    <w:p w14:paraId="4C7ECFD1" w14:textId="77777777" w:rsidR="0022079F" w:rsidRPr="00EE7D59" w:rsidRDefault="0022079F" w:rsidP="0022079F">
      <w:pPr>
        <w:pStyle w:val="af3"/>
        <w:tabs>
          <w:tab w:val="left" w:pos="993"/>
        </w:tabs>
        <w:spacing w:after="0"/>
        <w:rPr>
          <w:sz w:val="23"/>
          <w:szCs w:val="23"/>
          <w:lang w:val="ru-RU"/>
        </w:rPr>
      </w:pPr>
    </w:p>
    <w:p w14:paraId="37F77000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center"/>
        <w:rPr>
          <w:rFonts w:ascii="Times New Roman" w:hAnsi="Times New Roman"/>
          <w:b w:val="0"/>
          <w:bCs w:val="0"/>
          <w:sz w:val="23"/>
          <w:szCs w:val="23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</w:rPr>
        <w:t>ТРЕБОВАНИЯ К ЛИЦЕНЗИРОВАНИЮ ИСПОЛНИТЕЛЯ</w:t>
      </w:r>
    </w:p>
    <w:p w14:paraId="2A909022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9.1. В соответствии с подпунктом 5 пункта 1 статьи 12 Федерального закона № 99-ФЗ «О лицензировании отдельных видов деятельности» от 04 мая 2011 года Исполнитель обязуется предоставить документы, подтверждающие соответствие оказываемых услуг требованиям законодательства:</w:t>
      </w:r>
    </w:p>
    <w:p w14:paraId="06F643EB" w14:textId="77777777" w:rsidR="00D004B1" w:rsidRPr="00EE7D59" w:rsidRDefault="00D004B1" w:rsidP="00D004B1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E7D59">
        <w:rPr>
          <w:rFonts w:ascii="Times New Roman" w:hAnsi="Times New Roman" w:cs="Times New Roman"/>
          <w:b/>
          <w:bCs/>
          <w:sz w:val="23"/>
          <w:szCs w:val="23"/>
        </w:rPr>
        <w:t>выписка действующей лицензии ФСБ России</w:t>
      </w:r>
      <w:r w:rsidRPr="00EE7D59">
        <w:rPr>
          <w:rFonts w:ascii="Times New Roman" w:hAnsi="Times New Roman" w:cs="Times New Roman"/>
          <w:sz w:val="23"/>
          <w:szCs w:val="23"/>
        </w:rPr>
        <w:t xml:space="preserve">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средств; </w:t>
      </w:r>
    </w:p>
    <w:p w14:paraId="30984080" w14:textId="77777777" w:rsidR="00D004B1" w:rsidRPr="00EE7D59" w:rsidRDefault="00D004B1" w:rsidP="00D004B1">
      <w:pPr>
        <w:pStyle w:val="aa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b/>
          <w:bCs/>
          <w:sz w:val="23"/>
          <w:szCs w:val="23"/>
        </w:rPr>
        <w:t>выписка действующей лицензии ФСТЭК России</w:t>
      </w:r>
      <w:r w:rsidRPr="00EE7D59">
        <w:rPr>
          <w:rFonts w:ascii="Times New Roman" w:hAnsi="Times New Roman" w:cs="Times New Roman"/>
          <w:sz w:val="23"/>
          <w:szCs w:val="23"/>
        </w:rPr>
        <w:t xml:space="preserve"> на осуществление деятельности по технической защите конфиденциальной информации, включающиеся в себя виды работ, услуг, составляющих лицензируемый вид деятельности – </w:t>
      </w:r>
      <w:r w:rsidRPr="00EE7D59">
        <w:rPr>
          <w:rFonts w:ascii="Times New Roman" w:hAnsi="Times New Roman" w:cs="Times New Roman"/>
          <w:b/>
          <w:bCs/>
          <w:sz w:val="23"/>
          <w:szCs w:val="23"/>
        </w:rPr>
        <w:t xml:space="preserve">а; б; г; д; </w:t>
      </w:r>
      <w:proofErr w:type="gramStart"/>
      <w:r w:rsidRPr="00EE7D59">
        <w:rPr>
          <w:rFonts w:ascii="Times New Roman" w:hAnsi="Times New Roman" w:cs="Times New Roman"/>
          <w:b/>
          <w:bCs/>
          <w:sz w:val="23"/>
          <w:szCs w:val="23"/>
        </w:rPr>
        <w:t>е</w:t>
      </w:r>
      <w:r w:rsidRPr="00EE7D59">
        <w:rPr>
          <w:rFonts w:ascii="Times New Roman" w:hAnsi="Times New Roman" w:cs="Times New Roman"/>
          <w:sz w:val="23"/>
          <w:szCs w:val="23"/>
        </w:rPr>
        <w:t xml:space="preserve">  (</w:t>
      </w:r>
      <w:proofErr w:type="gramEnd"/>
      <w:r w:rsidRPr="00EE7D59">
        <w:rPr>
          <w:rFonts w:ascii="Times New Roman" w:hAnsi="Times New Roman" w:cs="Times New Roman"/>
          <w:sz w:val="23"/>
          <w:szCs w:val="23"/>
        </w:rPr>
        <w:t>в соответствии с пунктом 4 Положения о лицензировании деятельности по технической защите конфиденциальной информации, утвержденного постановлением Правительства Российской Федерации от 03 февраля 2012 г. №79).</w:t>
      </w:r>
    </w:p>
    <w:p w14:paraId="5BEF35D5" w14:textId="77777777" w:rsidR="0022079F" w:rsidRPr="00EE7D59" w:rsidRDefault="0022079F" w:rsidP="002207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F1033A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center"/>
        <w:rPr>
          <w:rFonts w:ascii="Times New Roman" w:hAnsi="Times New Roman"/>
          <w:b w:val="0"/>
          <w:bCs w:val="0"/>
          <w:sz w:val="23"/>
          <w:szCs w:val="23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</w:rPr>
        <w:t>ТРЕБОВАНИЯ К КАЧЕСТВУ УСЛУГ</w:t>
      </w:r>
    </w:p>
    <w:p w14:paraId="73156930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10.1. Услуги должны оказываться с соблюдением требований Федерального закона 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14:paraId="17713B39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10.2. Качество и комплектность СЗИ и ПО должны соответствовать требованиям, предъявляемым к техническим характеристикам товара в стране производителя, а также действующим в РФ стандартам и техническим условиям. Упаковка, в которой предоставляется ПО, должна обеспечивать ее сохранность при транспортировке и хранении. Маркировка на упаковке должна соответствовать действующим стандартам.</w:t>
      </w:r>
    </w:p>
    <w:p w14:paraId="6DF9A995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1DEBBBF5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center"/>
        <w:rPr>
          <w:rFonts w:ascii="Times New Roman" w:hAnsi="Times New Roman"/>
          <w:b w:val="0"/>
          <w:bCs w:val="0"/>
          <w:sz w:val="23"/>
          <w:szCs w:val="23"/>
          <w:lang w:val="ru-RU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</w:rPr>
        <w:t>ИСТОЧНИКИ РАЗРАБОТКИ</w:t>
      </w:r>
    </w:p>
    <w:p w14:paraId="77965F2C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11.1 Исполнитель при оказании услуг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14:paraId="5ECE0B86" w14:textId="77777777" w:rsidR="00D004B1" w:rsidRPr="00EE7D59" w:rsidRDefault="00D004B1" w:rsidP="00D004B1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Федеральный закон </w:t>
      </w:r>
      <w:r w:rsidRPr="00EE7D59">
        <w:rPr>
          <w:rStyle w:val="apple-style-span"/>
          <w:rFonts w:ascii="Times New Roman" w:hAnsi="Times New Roman" w:cs="Times New Roman"/>
          <w:sz w:val="23"/>
          <w:szCs w:val="23"/>
        </w:rPr>
        <w:t>от 27 июля 2006 года №</w:t>
      </w:r>
      <w:r w:rsidRPr="00EE7D59">
        <w:rPr>
          <w:rStyle w:val="apple-converted-space"/>
          <w:rFonts w:ascii="Times New Roman" w:hAnsi="Times New Roman" w:cs="Times New Roman"/>
          <w:sz w:val="23"/>
          <w:szCs w:val="23"/>
        </w:rPr>
        <w:t> </w:t>
      </w:r>
      <w:r w:rsidRPr="00EE7D59">
        <w:rPr>
          <w:rStyle w:val="a5"/>
          <w:rFonts w:ascii="Times New Roman" w:hAnsi="Times New Roman" w:cs="Times New Roman"/>
          <w:sz w:val="23"/>
          <w:szCs w:val="23"/>
        </w:rPr>
        <w:t>152</w:t>
      </w:r>
      <w:r w:rsidRPr="00EE7D59">
        <w:rPr>
          <w:rStyle w:val="apple-style-span"/>
          <w:rFonts w:ascii="Times New Roman" w:hAnsi="Times New Roman" w:cs="Times New Roman"/>
          <w:b/>
          <w:bCs/>
          <w:i/>
          <w:iCs/>
          <w:sz w:val="23"/>
          <w:szCs w:val="23"/>
        </w:rPr>
        <w:t>-</w:t>
      </w:r>
      <w:r w:rsidRPr="00EE7D59">
        <w:rPr>
          <w:rStyle w:val="a5"/>
          <w:rFonts w:ascii="Times New Roman" w:hAnsi="Times New Roman" w:cs="Times New Roman"/>
          <w:sz w:val="23"/>
          <w:szCs w:val="23"/>
        </w:rPr>
        <w:t xml:space="preserve">ФЗ </w:t>
      </w:r>
      <w:r w:rsidRPr="00EE7D59">
        <w:rPr>
          <w:rFonts w:ascii="Times New Roman" w:hAnsi="Times New Roman" w:cs="Times New Roman"/>
          <w:sz w:val="23"/>
          <w:szCs w:val="23"/>
        </w:rPr>
        <w:t>«О персональных данных»;</w:t>
      </w:r>
    </w:p>
    <w:p w14:paraId="219D0D4A" w14:textId="77777777" w:rsidR="00D004B1" w:rsidRPr="00EE7D59" w:rsidRDefault="00D004B1" w:rsidP="00D004B1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Федеральный закон от 27 июля 2006 года № 149-ФЗ «Об информации, информационных технологиях и о защите информации»;</w:t>
      </w:r>
    </w:p>
    <w:p w14:paraId="2113A228" w14:textId="77777777" w:rsidR="00D004B1" w:rsidRPr="00EE7D59" w:rsidRDefault="00D004B1" w:rsidP="00D004B1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Постановления Правительства Российской Федерации от 01 ноября 2012 года № 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09409CF2" w14:textId="77777777" w:rsidR="00D004B1" w:rsidRPr="00EE7D59" w:rsidRDefault="00D004B1" w:rsidP="00D004B1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Приказ Федеральной службы по техническому и экспортному контролю от 18 февраля 2013 г. № 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ED19D2D" w14:textId="77777777" w:rsidR="00D004B1" w:rsidRPr="00EE7D59" w:rsidRDefault="00D004B1" w:rsidP="00D004B1">
      <w:pPr>
        <w:pStyle w:val="aa"/>
        <w:widowControl w:val="0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 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</w:t>
      </w:r>
      <w:r w:rsidRPr="00EE7D59">
        <w:rPr>
          <w:rFonts w:ascii="Times New Roman" w:hAnsi="Times New Roman" w:cs="Times New Roman"/>
          <w:sz w:val="23"/>
          <w:szCs w:val="23"/>
        </w:rPr>
        <w:lastRenderedPageBreak/>
        <w:t>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14:paraId="1A876FBD" w14:textId="77777777" w:rsidR="00D004B1" w:rsidRPr="00EE7D59" w:rsidRDefault="00D004B1" w:rsidP="00D004B1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Приказ Федеральной службы безопасности Российской Федерации от 10 июля 2014 г. № 378 г. Москва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защищенности»;</w:t>
      </w:r>
    </w:p>
    <w:p w14:paraId="58D65577" w14:textId="77777777" w:rsidR="00D004B1" w:rsidRPr="00EE7D59" w:rsidRDefault="00D004B1" w:rsidP="00D004B1">
      <w:pPr>
        <w:pStyle w:val="aa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ГОСТ 34.602-2020 «Информационные технологии. Комплекс стандартов на автоматизированные системы. Техническое задание на создание автоматизированной системы».</w:t>
      </w:r>
    </w:p>
    <w:p w14:paraId="31998BBA" w14:textId="77777777" w:rsidR="0022079F" w:rsidRPr="00EE7D59" w:rsidRDefault="0022079F" w:rsidP="0022079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A921BB6" w14:textId="77777777" w:rsidR="00D004B1" w:rsidRPr="00EE7D59" w:rsidRDefault="00D004B1" w:rsidP="00D004B1">
      <w:pPr>
        <w:pStyle w:val="1"/>
        <w:numPr>
          <w:ilvl w:val="0"/>
          <w:numId w:val="22"/>
        </w:numPr>
        <w:tabs>
          <w:tab w:val="left" w:pos="993"/>
        </w:tabs>
        <w:spacing w:before="0" w:after="0"/>
        <w:ind w:left="0" w:firstLine="709"/>
        <w:jc w:val="center"/>
        <w:rPr>
          <w:rFonts w:ascii="Times New Roman" w:hAnsi="Times New Roman"/>
          <w:b w:val="0"/>
          <w:bCs w:val="0"/>
          <w:sz w:val="23"/>
          <w:szCs w:val="23"/>
          <w:lang w:val="ru-RU"/>
        </w:rPr>
      </w:pPr>
      <w:r w:rsidRPr="00EE7D59">
        <w:rPr>
          <w:rFonts w:ascii="Times New Roman" w:hAnsi="Times New Roman"/>
          <w:b w:val="0"/>
          <w:bCs w:val="0"/>
          <w:sz w:val="23"/>
          <w:szCs w:val="23"/>
          <w:lang w:val="ru-RU"/>
        </w:rPr>
        <w:t>ТРЕБОВАНИЯ ПО ОБЕСПЕЧЕНИЮ КОНФИДЕНЦИАЛЬНОСТИ</w:t>
      </w:r>
    </w:p>
    <w:p w14:paraId="023DF75A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12.1. В период оказания услуг и после их окончания Исполнитель не должен разглашать и использовать конфиденциальную информацию, принадлежащую Заказчику, которая может стать ему известной в ходе оказания услуг. Исполнитель несет ответственность за соблюдение этого требования в соответствии с законодательством Российской Федерации. </w:t>
      </w:r>
    </w:p>
    <w:p w14:paraId="1E46F032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12.1.2. Передача конфиденциальной информации третьим лицам, опубликование или иное разглашение этой информации может осуществляться только с общего согласия Заказчика и Исполнителя.</w:t>
      </w:r>
    </w:p>
    <w:p w14:paraId="22795FFF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12.1.3. Конфиденциальная информация для целей настоящего Соглашения включает техническую, технологическую, коммерческую, организационную или иную используемую в коммерческой деятельности Раскрывающей стороны информацию, которая обладает действительной или потенциальной коммерческой ценностью в силу ее неизвестности неограниченному кругу третьих лиц и к которой нет свободного доступа на законном основании.</w:t>
      </w:r>
    </w:p>
    <w:p w14:paraId="25647C1A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Стороны подтверждают понимание важности вопроса и согласились относить к конфиденциальной информации.</w:t>
      </w:r>
    </w:p>
    <w:p w14:paraId="1AF9A958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 xml:space="preserve">12.1.4. Каждая принимающая Сторона получает конфиденциальную информацию для защиты своих персональных данных. </w:t>
      </w:r>
    </w:p>
    <w:p w14:paraId="76E25BC6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12.2. Права и обязанности принимающей стороны</w:t>
      </w:r>
    </w:p>
    <w:p w14:paraId="64E7ADB8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12.2.1. Принимающая сторона:</w:t>
      </w:r>
    </w:p>
    <w:p w14:paraId="2700502D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12.2.2. Будет использовать Конфиденциальную информацию исключительно в целях защиты своих персональных данных внутри своей организации, а также примет все необходимые меры к ее защите от несанкционированного доступа, распространения и использования, в том числе:</w:t>
      </w:r>
    </w:p>
    <w:p w14:paraId="52108A24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12.2.3. Ограничит доступ к этой информации необходимым кругом лиц из числа своих сотрудников;</w:t>
      </w:r>
    </w:p>
    <w:p w14:paraId="5F905EF8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12.2.4. Исключит передачу такой информации, полностью или частично, третьим лицам, включая другие коммерческие организации, государственные органы, в том числе ее публичное раскрытие в органах массовой информации или иным образом без согласия Раскрывающей стороны, за исключение случаев, предусмотренных законодательством Российской Федерации;</w:t>
      </w:r>
    </w:p>
    <w:p w14:paraId="40982C68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12.2.5. Выполнит любые дополнительные требования по использованию и обращению Конфиденциальной информации, которые Раскрывающая сторона приложит в письменной форме в момент передачи (раскрытия) информации;</w:t>
      </w:r>
    </w:p>
    <w:p w14:paraId="28EC633B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12.3. Ответственность</w:t>
      </w:r>
    </w:p>
    <w:p w14:paraId="0FA792EC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12.3.1.В случае использования Конфиденциальной информации с нарушением требований настоящего Соглашения, Принимающая Сторона обязана возместить Раскрывающей Стороне причиненные ей вследствие указанных действий убытки в полном объеме.</w:t>
      </w:r>
    </w:p>
    <w:p w14:paraId="2ABC1BF6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EE7D59">
        <w:rPr>
          <w:rFonts w:ascii="Times New Roman" w:hAnsi="Times New Roman" w:cs="Times New Roman"/>
          <w:sz w:val="23"/>
          <w:szCs w:val="23"/>
        </w:rPr>
        <w:t>12.3.2. Все споры между Сторонами в отношении настоящего Соглашения подлежат разрешению в судебном порядке в соответствии с действующим законодательством Российской Федерации.</w:t>
      </w:r>
    </w:p>
    <w:p w14:paraId="0D897700" w14:textId="77777777" w:rsidR="00D004B1" w:rsidRPr="00EE7D59" w:rsidRDefault="00D004B1" w:rsidP="00D004B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3"/>
          <w:szCs w:val="23"/>
          <w:lang w:eastAsia="ja-JP"/>
        </w:rPr>
      </w:pPr>
      <w:r w:rsidRPr="00EE7D59">
        <w:rPr>
          <w:rFonts w:ascii="Times New Roman" w:eastAsia="MS Mincho" w:hAnsi="Times New Roman" w:cs="Times New Roman"/>
          <w:bCs/>
          <w:sz w:val="23"/>
          <w:szCs w:val="23"/>
          <w:lang w:eastAsia="ja-JP"/>
        </w:rPr>
        <w:br w:type="page"/>
      </w:r>
    </w:p>
    <w:p w14:paraId="6DA6EB2D" w14:textId="77777777" w:rsidR="00D004B1" w:rsidRPr="00EE7D59" w:rsidRDefault="00D004B1" w:rsidP="00D004B1">
      <w:pPr>
        <w:spacing w:after="0" w:line="240" w:lineRule="auto"/>
        <w:ind w:left="6372" w:hanging="1269"/>
        <w:jc w:val="right"/>
        <w:rPr>
          <w:rFonts w:ascii="Times New Roman" w:eastAsia="MS Mincho" w:hAnsi="Times New Roman" w:cs="Times New Roman"/>
          <w:bCs/>
          <w:sz w:val="23"/>
          <w:szCs w:val="23"/>
          <w:lang w:eastAsia="ja-JP"/>
        </w:rPr>
      </w:pPr>
      <w:r w:rsidRPr="00EE7D59">
        <w:rPr>
          <w:rFonts w:ascii="Times New Roman" w:eastAsia="MS Mincho" w:hAnsi="Times New Roman" w:cs="Times New Roman"/>
          <w:bCs/>
          <w:sz w:val="23"/>
          <w:szCs w:val="23"/>
          <w:lang w:eastAsia="ja-JP"/>
        </w:rPr>
        <w:lastRenderedPageBreak/>
        <w:t>Приложение 1 к Техническому заданию</w:t>
      </w:r>
    </w:p>
    <w:p w14:paraId="379915AF" w14:textId="77777777" w:rsidR="00D004B1" w:rsidRPr="00EE7D59" w:rsidRDefault="00D004B1" w:rsidP="00D004B1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3"/>
          <w:szCs w:val="23"/>
          <w:lang w:eastAsia="ja-JP"/>
        </w:rPr>
      </w:pPr>
    </w:p>
    <w:p w14:paraId="06E1A9A1" w14:textId="77777777" w:rsidR="00D004B1" w:rsidRPr="00EE7D59" w:rsidRDefault="00D004B1" w:rsidP="00D004B1">
      <w:pPr>
        <w:spacing w:after="0" w:line="240" w:lineRule="auto"/>
        <w:jc w:val="center"/>
        <w:rPr>
          <w:rFonts w:ascii="Times New Roman" w:eastAsia="MS Mincho" w:hAnsi="Times New Roman" w:cs="Times New Roman"/>
          <w:sz w:val="23"/>
          <w:szCs w:val="23"/>
          <w:lang w:eastAsia="ja-JP"/>
        </w:rPr>
      </w:pPr>
      <w:r w:rsidRPr="00EE7D59">
        <w:rPr>
          <w:rFonts w:ascii="Times New Roman" w:eastAsia="MS Mincho" w:hAnsi="Times New Roman" w:cs="Times New Roman"/>
          <w:sz w:val="23"/>
          <w:szCs w:val="23"/>
          <w:lang w:eastAsia="ja-JP"/>
        </w:rPr>
        <w:t>ПЕРЕЧЕНЬ ПРЕДОСТАВЛЯЕМЫХ СРЕДСТВ ЗАЩИТЫ ИНФОРМАЦИИ</w:t>
      </w:r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552"/>
        <w:gridCol w:w="5245"/>
        <w:gridCol w:w="1570"/>
      </w:tblGrid>
      <w:tr w:rsidR="00EE7D59" w:rsidRPr="00EE7D59" w14:paraId="47B42775" w14:textId="77777777" w:rsidTr="003702A8">
        <w:trPr>
          <w:tblHeader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5111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2B411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  <w:t xml:space="preserve">Наименование </w:t>
            </w: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  <w:lang w:eastAsia="ja-JP"/>
              </w:rPr>
              <w:t>средств защиты информации</w:t>
            </w: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E789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  <w:t xml:space="preserve">Функциональные характеристики </w:t>
            </w: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  <w:lang w:eastAsia="ja-JP"/>
              </w:rPr>
              <w:t>средств защиты информации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5A3E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  <w:t>Количество,</w:t>
            </w:r>
          </w:p>
          <w:p w14:paraId="75A7F6CE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b/>
                <w:bCs/>
                <w:sz w:val="23"/>
                <w:szCs w:val="23"/>
              </w:rPr>
              <w:t>шт.</w:t>
            </w:r>
          </w:p>
        </w:tc>
      </w:tr>
      <w:tr w:rsidR="00EE7D59" w:rsidRPr="00EE7D59" w14:paraId="03017B88" w14:textId="77777777" w:rsidTr="003702A8">
        <w:trPr>
          <w:trHeight w:val="20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9FA0" w14:textId="77777777" w:rsidR="00EE7D59" w:rsidRPr="00EE7D59" w:rsidRDefault="00EE7D59" w:rsidP="00EE7D5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B15" w14:textId="77777777" w:rsidR="00EE7D59" w:rsidRPr="00EE7D59" w:rsidRDefault="00EE7D59" w:rsidP="00EE7D5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Установочный   комплект. СКЗИ Континент TLS Клиент. Версия 2. КС1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C4B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Комплект поставки включает в себя:</w:t>
            </w:r>
          </w:p>
          <w:p w14:paraId="53A32FCB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-дистрибутив программного продукта "Континент TLS VPN Клиент". Версия 2. КС1 на компакт-диске;</w:t>
            </w:r>
          </w:p>
          <w:p w14:paraId="366D6194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-формуляр.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34A6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sz w:val="23"/>
                <w:szCs w:val="23"/>
              </w:rPr>
              <w:t>5</w:t>
            </w:r>
          </w:p>
        </w:tc>
      </w:tr>
      <w:tr w:rsidR="00EE7D59" w:rsidRPr="00EE7D59" w14:paraId="4C9201F2" w14:textId="77777777" w:rsidTr="003702A8">
        <w:trPr>
          <w:trHeight w:val="677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BEDC" w14:textId="77777777" w:rsidR="00EE7D59" w:rsidRPr="00EE7D59" w:rsidRDefault="00EE7D59" w:rsidP="00EE7D5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EF72" w14:textId="77777777" w:rsidR="00EE7D59" w:rsidRPr="00EE7D59" w:rsidRDefault="00EE7D59" w:rsidP="00EE7D5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Средство анализа защищенности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3A6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Требования к средствам анализа защищенности (САЗ):</w:t>
            </w:r>
          </w:p>
          <w:p w14:paraId="179519BB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1. Требования к механизмам сетевого аудита САЗ</w:t>
            </w:r>
          </w:p>
          <w:p w14:paraId="4E08C6EA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САЗ должно обеспечивать инвентаризацию ресурсов сети, определение состояния TCP и UDP портов в диапазоне от 1 до 65535, идентификацию операционных систем и сетевых приложений, трассировку маршрутов следования данных для построения топологии сети.</w:t>
            </w:r>
          </w:p>
          <w:p w14:paraId="41C3F0C0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САЗ должно обнаруживать уязвимости кода и конфигурации программного обеспечения. Для выявления </w:t>
            </w:r>
            <w:bookmarkStart w:id="7" w:name="_GoBack"/>
            <w:bookmarkEnd w:id="7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(поиска) уязвимостей САЗ должно использовать встроенную базу данных уязвимостей кода и уязвимостей конфигурации программного обеспечения. База данных уязвимостей САЗ должна содержать унифицированные описания уязвимостей, аналогичные содержащимся в следующих общедоступных источниках: банк данных угроз безопасности информации ФСТЭК России (http://www.bdu.fstec.ru), база данных «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Common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Vulnerabilities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and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Exposures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(https://cve.mitre.org). САЗ должно осуществлять тестирование на проникновение путем эксплуатации уязвимостей, выявленных и содержащихся в базе данных уязвимостей.</w:t>
            </w:r>
          </w:p>
          <w:p w14:paraId="14F7C540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САЗ должно осуществлять поиск уязвимостей автоматизировано или по расписанию, задаваемому оператором.</w:t>
            </w:r>
          </w:p>
          <w:p w14:paraId="0056F761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САЗ должно осуществлять обновление базы данных уязвимостей через сервис обновлений САЗ.</w:t>
            </w:r>
          </w:p>
          <w:p w14:paraId="235CF086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САЗ должно осуществлять подбор паролей по словарю для следующих сетевых сервисов: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ftp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imap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mssql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mysql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oracle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pop3,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postgres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rdp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redis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smb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smtp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snmp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ssh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telnet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vnc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3F840592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САЗ должно осуществлять аудит безопасности беспроводных сетей и имитацию атак на них.</w:t>
            </w:r>
          </w:p>
          <w:p w14:paraId="46D67F71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САЗ должно осуществлять перехват, анализ и фильтрацию сетевых пакетов локальной и 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внешней сетей информационной системы и извлечение из сетевого трафика парольной информации (для протоколов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ftp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pop3,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http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https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telnet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), а также, проверку возможности атак подмены MAC-адресов. </w:t>
            </w:r>
          </w:p>
          <w:p w14:paraId="2DE3DDE1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САЗ должно обеспечивать контроль за настройками комплекса средств защиты ОС специального назначения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Astra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Linux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Special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Edition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/ 1.7 / 1.8,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10,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11,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Server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2022 (WSL), Альт Рабочая станция 10.</w:t>
            </w:r>
          </w:p>
          <w:p w14:paraId="19C3D3B0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САЗ должно обеспечивать формирование отчетов по результатам проверок в форматах: HTML, PDF, DOC, CSV.</w:t>
            </w:r>
          </w:p>
          <w:p w14:paraId="089CBD57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2. Требования к механизмам локального аудита САЗ</w:t>
            </w:r>
          </w:p>
          <w:p w14:paraId="00186124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САЗ должно осуществлять поиск остаточной информации на различных носителях информации и гарантированное уничтожение информации путем записи случайной последовательности символов поверх стираемой информации, а также записи случайной последовательности символов в освободившееся пространство накопителей на жестких магнитных дисках, накопителей на основе флэш-памяти и съемных носителей информации.</w:t>
            </w:r>
          </w:p>
          <w:p w14:paraId="42534DD6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САЗ должно осуществлять локальный подбор паролей по словарю для учетных записей пользователей ОС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Astra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Linux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Special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Edition6 / 1.7 / 1.8,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10,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11,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Server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</w:rPr>
              <w:t xml:space="preserve"> 2022 (WSL), Альт Рабочая станция 10.</w:t>
            </w:r>
          </w:p>
          <w:p w14:paraId="10DDE795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САЗ должно обеспечивать контрольное суммирование заданных файлов, папок, подпапок, съемных носителей и накопителей на жестких магнитных дисках.</w:t>
            </w:r>
          </w:p>
          <w:p w14:paraId="2C0A0244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Электронный комплект поставки средства анализа защищенности включает в себя:</w:t>
            </w:r>
          </w:p>
          <w:p w14:paraId="1705BAF4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 xml:space="preserve">неисключительно право на ПО средства анализа защищенности, позволяющее сканирование 1 IP адреса. </w:t>
            </w:r>
          </w:p>
          <w:p w14:paraId="51E1EAB9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формуляр;</w:t>
            </w:r>
          </w:p>
          <w:p w14:paraId="62F68B01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ab/>
              <w:t>заверенная копия сертификата ФСТЭК России.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05D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sz w:val="23"/>
                <w:szCs w:val="23"/>
              </w:rPr>
              <w:lastRenderedPageBreak/>
              <w:t>1</w:t>
            </w:r>
          </w:p>
        </w:tc>
      </w:tr>
      <w:tr w:rsidR="00EE7D59" w:rsidRPr="00EE7D59" w14:paraId="299AC447" w14:textId="77777777" w:rsidTr="003702A8">
        <w:trPr>
          <w:trHeight w:val="2079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89AB" w14:textId="77777777" w:rsidR="00EE7D59" w:rsidRPr="00EE7D59" w:rsidRDefault="00EE7D59" w:rsidP="00EE7D59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jc w:val="center"/>
              <w:rPr>
                <w:rFonts w:ascii="Times New Roman" w:eastAsia="MS Mincho" w:hAnsi="Times New Roman" w:cs="Times New Roman"/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160C" w14:textId="77777777" w:rsidR="00EE7D59" w:rsidRPr="00EE7D59" w:rsidRDefault="00EE7D59" w:rsidP="00EE7D5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Средство защиты информации от несанкционированного доступа с модулями </w:t>
            </w:r>
          </w:p>
          <w:p w14:paraId="05B9BBA8" w14:textId="77777777" w:rsidR="00EE7D59" w:rsidRPr="00EE7D59" w:rsidRDefault="00EE7D59" w:rsidP="00EE7D59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защиты от НСД, контроля устройств, защиты диска и шифрования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контейнеров, персонального межсетевого экрана, антивируса, обнаружения вторжений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C1B8" w14:textId="77777777" w:rsidR="00EE7D59" w:rsidRPr="00EE7D59" w:rsidRDefault="00EE7D59" w:rsidP="00EE7D59">
            <w:pPr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3"/>
                <w:szCs w:val="23"/>
                <w:lang w:val="x-none"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Средство защиты информации от несанкционированного доступа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val="x-none" w:eastAsia="ru-RU"/>
              </w:rPr>
              <w:t xml:space="preserve">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(далее – НСД)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val="x-none" w:eastAsia="ru-RU"/>
              </w:rPr>
              <w:t>должно осуществлять:</w:t>
            </w:r>
          </w:p>
          <w:p w14:paraId="37F497B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защиту серверов и рабочих станций от НСД;</w:t>
            </w:r>
          </w:p>
          <w:p w14:paraId="3D6C5810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14:paraId="007B33D6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разграничение доступа пользователей к устройствам и контроль аппаратной конфигурации;</w:t>
            </w:r>
          </w:p>
          <w:p w14:paraId="118039F0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разграничение доступа пользователей к информации;</w:t>
            </w:r>
          </w:p>
          <w:p w14:paraId="7F3B719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контроль утечек информации;</w:t>
            </w:r>
          </w:p>
          <w:p w14:paraId="2680DB06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антивирусную защиту от вредоносного программного обеспечения;</w:t>
            </w:r>
          </w:p>
          <w:p w14:paraId="385F437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обнаружение и предотвращение вторжений;</w:t>
            </w:r>
          </w:p>
          <w:p w14:paraId="39AC9868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аутентификацию входящих и исходящих сетевых запросов в локальной сети методами, устойчивыми к пассивному и/или активному прослушиванию сети;</w:t>
            </w:r>
          </w:p>
          <w:p w14:paraId="2D5F95A4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фильтрацию сетевых пакетов;</w:t>
            </w:r>
          </w:p>
          <w:p w14:paraId="46FC6F79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защиту установленных сетевых соединений;</w:t>
            </w:r>
          </w:p>
          <w:p w14:paraId="5D4D45F4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шифрование данных, хранящихся в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криптоконтейнерах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14:paraId="7881890A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регистрацию событий безопасности и аудит;</w:t>
            </w:r>
          </w:p>
          <w:p w14:paraId="1C7337F3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паспортизацию используемого программного обеспечения.</w:t>
            </w:r>
          </w:p>
          <w:p w14:paraId="0B362DBD" w14:textId="77777777" w:rsidR="00EE7D59" w:rsidRPr="00EE7D59" w:rsidRDefault="00EE7D59" w:rsidP="00EE7D59">
            <w:pPr>
              <w:spacing w:after="0" w:line="240" w:lineRule="auto"/>
              <w:ind w:left="378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ru-RU"/>
              </w:rPr>
              <w:t>Требования к сертификации и применению в информационных системах:</w:t>
            </w:r>
          </w:p>
          <w:p w14:paraId="38855193" w14:textId="77777777" w:rsidR="00EE7D59" w:rsidRPr="00EE7D59" w:rsidRDefault="00EE7D59" w:rsidP="00EE7D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СЗИ должно соответствовать требованиям документов: «Требование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– по 4 уровню доверия; «Требования к межсетевым экранам» (ФСТЭК России, 2016) «Профиль защиты межсетевых экранов типа В четвертого класса защиты. ИТ.МЭ.В4.ПЗ» (ФСТЭК России, 2016), «Требования к средствам антивирусной защиты» (ФСТЭК России, 2012)»; «Профиль защиты средств антивирусной защиты типа А четвертого класса защиты» ИТ.САВЗ.А4.ПЗ (ФСТЭК России, 2012); «Профиль защиты средств антивирусной защиты типа Б четвертого класса защиты» ИТ.САВЗ.Б4.ПЗ (ФСТЭК России, 2012); «Профиль защиты средств антивирусной защиты типа В четвертого класса защиты» ИТ.САВЗ.В4.ПЗ (ФСТЭК России, 2012); «Профиль защиты средств антивирусной защиты типа Г четвертого класса защиты» ИТ.САВЗ.Г4.ПЗ (ФСТЭК России, 2012); «Требования к средствам контроля съемных машинных носителей информации» (ФСТЭК России, 2014); «Профиль защиты средств контроля подключения съемных машинных носителей информации четвертого класса защиты»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ИТ.СКН.П4.ПЗ (ФСТЭК России, 2014); «Требования к системам обнаружения вторжений» (ФСТЭК России, 2011); «Профиль защиты систем обнаружения вторжений уровня узла четвертого класса защиты» ИТ.СОВ.У4.ПЗ (ФСТЭК России, 2011); «Средства вычислительной техники. Защита от несанкционированного доступа к информации. Показатели защищенности от несанкционированного доступа к информации»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Гостехкомиссия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России, 1992) – не ниже 5 класса </w:t>
            </w:r>
            <w:proofErr w:type="gram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защищенности..</w:t>
            </w:r>
            <w:proofErr w:type="gram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14:paraId="6D974ACB" w14:textId="77777777" w:rsidR="00EE7D59" w:rsidRPr="00EE7D59" w:rsidRDefault="00EE7D59" w:rsidP="00EE7D5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СЗИ должно допускать использование в следующих информационных системах:</w:t>
            </w:r>
          </w:p>
          <w:p w14:paraId="601D3825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автоматизированные системы - до класса 1Г (включительно);</w:t>
            </w:r>
          </w:p>
          <w:p w14:paraId="5BFFBA95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государственные информационные системы – до 1 класса защищенности (включительно);</w:t>
            </w:r>
          </w:p>
          <w:p w14:paraId="7CA5C97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информационные системы персональных данных – до 1 уровня защищенности персональных данных (включительно);</w:t>
            </w:r>
          </w:p>
          <w:p w14:paraId="7F2F6E56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автоматизированные системы управления производственными и технологическими процессами до 1 класса защищенности (включительно).</w:t>
            </w:r>
          </w:p>
          <w:p w14:paraId="59A8E6C8" w14:textId="77777777" w:rsidR="00EE7D59" w:rsidRPr="00EE7D59" w:rsidRDefault="00EE7D59" w:rsidP="00EE7D59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14:paraId="3FAA6524" w14:textId="77777777" w:rsidR="00EE7D59" w:rsidRPr="00EE7D59" w:rsidRDefault="00EE7D59" w:rsidP="00EE7D59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14:paraId="06F6F1CB" w14:textId="77777777" w:rsidR="00EE7D59" w:rsidRPr="00EE7D59" w:rsidRDefault="00EE7D59" w:rsidP="00EE7D59">
            <w:pPr>
              <w:spacing w:after="0" w:line="240" w:lineRule="auto"/>
              <w:ind w:left="37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ru-RU"/>
              </w:rPr>
              <w:t>Требования к операционной платформе и аппаратной части:</w:t>
            </w:r>
          </w:p>
          <w:p w14:paraId="4AA6B8CF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СЗИ должно функционировать на следующих платформах (должны поддерживаться и 32-, и 64-разрядные платформы):</w:t>
            </w:r>
          </w:p>
          <w:p w14:paraId="790CC2A6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10;</w:t>
            </w:r>
          </w:p>
          <w:p w14:paraId="7994584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8.1;</w:t>
            </w:r>
          </w:p>
          <w:p w14:paraId="4B0AC2DA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7 SP1;</w:t>
            </w:r>
          </w:p>
          <w:p w14:paraId="76E20E2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Server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2019;</w:t>
            </w:r>
          </w:p>
          <w:p w14:paraId="594673D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Server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2016</w:t>
            </w:r>
          </w:p>
          <w:p w14:paraId="7ED5FDDA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Server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2012/2012 R2;</w:t>
            </w:r>
          </w:p>
          <w:p w14:paraId="727887B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0" w:firstLine="31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Server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2008 R2 SP1.</w:t>
            </w:r>
          </w:p>
          <w:p w14:paraId="14FC14BC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установки СЗИ по произвольному пути.</w:t>
            </w:r>
          </w:p>
          <w:p w14:paraId="25B43742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MS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или ПО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Citrix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</w:p>
          <w:p w14:paraId="0DB892FB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СЗИ должно поддерживать работу на виртуальных машинах, функционирующих в системах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виртуализации, построенных на базе гипервизоров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VMware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ESX(i) и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Microsoft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Hyper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-V.</w:t>
            </w:r>
          </w:p>
          <w:p w14:paraId="7CEB5CE7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СЗИ должно поддерживать работу с технологией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Personal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vDisk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Citrix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XenDesktop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6C58132F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СЗИ с централизованным управлением должно функционировать совместно с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Microsoft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Active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Directory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09E4E94A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СЗИ должно обладать возможностью работы на однопроцессорных и многопроцессорных ЭВМ. </w:t>
            </w:r>
          </w:p>
          <w:p w14:paraId="2DD66F0F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СЗИ не должно требовать при развертывании модификации топологии локальной вычислительной сети.</w:t>
            </w:r>
          </w:p>
          <w:p w14:paraId="166F6E9D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СЗИ должно иметь в составе дистрибутива драйвера для поддержки аппаратных идентификаторов.</w:t>
            </w:r>
          </w:p>
          <w:p w14:paraId="4BF3408C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 инфраструктуре должно быть в наличии устройство, считывающее DVD (для чтения установочного диска – хотя бы на одном компьютере в информационной системе).</w:t>
            </w:r>
          </w:p>
          <w:p w14:paraId="4E000796" w14:textId="77777777" w:rsidR="00EE7D59" w:rsidRPr="00EE7D59" w:rsidRDefault="00EE7D59" w:rsidP="00EE7D59">
            <w:pPr>
              <w:spacing w:after="0" w:line="240" w:lineRule="auto"/>
              <w:ind w:left="37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ru-RU"/>
              </w:rPr>
              <w:t>Требования к функциональности СЗИ: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</w:p>
          <w:p w14:paraId="722FDF54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СЗИ должно выполнять следующие функции по защите информации:</w:t>
            </w:r>
          </w:p>
          <w:p w14:paraId="3197918D" w14:textId="77777777" w:rsidR="00EE7D59" w:rsidRPr="00EE7D59" w:rsidRDefault="00EE7D59" w:rsidP="00EE7D59">
            <w:pPr>
              <w:pStyle w:val="aa"/>
              <w:numPr>
                <w:ilvl w:val="0"/>
                <w:numId w:val="28"/>
              </w:numPr>
              <w:tabs>
                <w:tab w:val="left" w:pos="204"/>
              </w:tabs>
              <w:spacing w:after="0" w:line="240" w:lineRule="auto"/>
              <w:ind w:left="0" w:firstLine="318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Контроль входа пользователей в систему и работа пользователей в системе:</w:t>
            </w:r>
          </w:p>
          <w:p w14:paraId="1EB7A7C4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проверка пароля пользователя при входе в систему;</w:t>
            </w:r>
          </w:p>
          <w:p w14:paraId="06ABC00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поддержка аппаратных средств аутентификации:</w:t>
            </w:r>
          </w:p>
          <w:p w14:paraId="05F1A9E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идентификаторы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iButton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(типы DS1992 — DS1996);</w:t>
            </w:r>
          </w:p>
          <w:p w14:paraId="230EC31B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USB-ключи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eToken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PRO,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eToken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PRO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Java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),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PKI,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PKI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Flash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ГОСТ,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PKI/ГОСТ,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ГОСТ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Flash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JaCarta-2 ГОСТ, JaCarta-2 PKI/ГОСТ,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SF/ГОСТ,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PRO, JaCarta-2 PRO/ГОСТ,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WebPass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JaCarta-2 SE,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U2F,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LT,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S,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 2.0,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Touch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 PKI,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Flash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2.0,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Bluetooth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Lite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ESMART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ESMART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ГОСТ, ESMART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D.</w:t>
            </w:r>
          </w:p>
          <w:p w14:paraId="085F964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смарт-карты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eToken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PRO,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eToken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PRO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Java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),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PKI,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ГОСТ, JaCarta-2 PKI/ГОСТ,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JaCarta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PRO, JaCarta-2 PRO/ГОСТ,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ЭЦП 2.0,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Rutoken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Lite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ESMART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ESMART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ГОСТ, ESMART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Token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D, с любыми совместимыми USB-считывателями;</w:t>
            </w:r>
          </w:p>
          <w:p w14:paraId="5615403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блокировки сеанса работы пользователя при отключении персонального идентификатора;</w:t>
            </w:r>
          </w:p>
          <w:p w14:paraId="084C7132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возможность использования 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14:paraId="779F3306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однократное указание учетных данных пользователей при доступе к терминальному серверу и инфраструктуре виртуальных рабочих станций (VDI);</w:t>
            </w:r>
          </w:p>
          <w:p w14:paraId="31755F4C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блокирования входа в систему локальных пользователей;</w:t>
            </w:r>
          </w:p>
          <w:p w14:paraId="7ED5B2A8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блокирования операций вторичного входа в систему в процессе работы пользователей;</w:t>
            </w:r>
          </w:p>
          <w:p w14:paraId="6733E53E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блокировки сеанса работы пользователя по истечении интервала неактивности;</w:t>
            </w:r>
          </w:p>
          <w:p w14:paraId="4CEE726F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управления политикой сложности паролей;</w:t>
            </w:r>
          </w:p>
          <w:p w14:paraId="72A8F047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поддержка возможности входа в систему по сертификатам;</w:t>
            </w:r>
          </w:p>
          <w:p w14:paraId="5616B978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проверки принадлежности аппаратного идентификатора в процессе управления аппаратными идентификаторами пользователей.</w:t>
            </w:r>
          </w:p>
          <w:p w14:paraId="40D61D2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оповещения пользователя о последнем успешном входе в систему;</w:t>
            </w:r>
          </w:p>
          <w:p w14:paraId="7129B5A9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возможность выдачи пользователю предупреждения в виде сообщения о том, что в информационной системе реализованы меры защиты информации.  </w:t>
            </w:r>
          </w:p>
          <w:p w14:paraId="682B19B1" w14:textId="77777777" w:rsidR="00EE7D59" w:rsidRPr="00EE7D59" w:rsidRDefault="00EE7D59" w:rsidP="00EE7D59">
            <w:pPr>
              <w:pStyle w:val="aa"/>
              <w:numPr>
                <w:ilvl w:val="0"/>
                <w:numId w:val="28"/>
              </w:numPr>
              <w:tabs>
                <w:tab w:val="left" w:pos="204"/>
              </w:tabs>
              <w:spacing w:after="0" w:line="240" w:lineRule="auto"/>
              <w:ind w:left="0" w:firstLine="318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Избирательное (дискреционное) управление доступом:</w:t>
            </w:r>
          </w:p>
          <w:p w14:paraId="58857A89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назначения прав доступа на файлы, каталоги, принтеры, устройства;</w:t>
            </w:r>
          </w:p>
          <w:p w14:paraId="13BAAE7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наследования прав доступа для файлов, каталогов и устройств;</w:t>
            </w:r>
          </w:p>
          <w:p w14:paraId="7BC2E244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14:paraId="7E6F33E6" w14:textId="77777777" w:rsidR="00EE7D59" w:rsidRPr="00EE7D59" w:rsidRDefault="00EE7D59" w:rsidP="00EE7D59">
            <w:pPr>
              <w:pStyle w:val="aa"/>
              <w:numPr>
                <w:ilvl w:val="0"/>
                <w:numId w:val="28"/>
              </w:numPr>
              <w:tabs>
                <w:tab w:val="left" w:pos="204"/>
              </w:tabs>
              <w:spacing w:after="0" w:line="240" w:lineRule="auto"/>
              <w:ind w:left="0" w:firstLine="318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Полномочное (мандатное) управление доступом:</w:t>
            </w:r>
          </w:p>
          <w:p w14:paraId="0B26FFA9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заведения в системе не менее 10 уровней конфиденциальности;</w:t>
            </w:r>
          </w:p>
          <w:p w14:paraId="722AA8AB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выбора уровня конфиденциальности сессии для пользователя;</w:t>
            </w:r>
          </w:p>
          <w:p w14:paraId="6995A3C0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14:paraId="2CB7F1DD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возможность изменения количества мандатных меток в системе и их названий;</w:t>
            </w:r>
          </w:p>
          <w:p w14:paraId="27C68174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контроль потоков конфиденциальной информации в системе;</w:t>
            </w:r>
          </w:p>
          <w:p w14:paraId="056114A3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14:paraId="78616E5A" w14:textId="77777777" w:rsidR="00EE7D59" w:rsidRPr="00EE7D59" w:rsidRDefault="00EE7D59" w:rsidP="00EE7D59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318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Контроль вывода конфиденциальных данных на печать:</w:t>
            </w:r>
          </w:p>
          <w:p w14:paraId="4CD37B4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ограничить перечень мандатных меток информации для печати на заданном принтере;</w:t>
            </w:r>
          </w:p>
          <w:p w14:paraId="682DA4D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теневое копирование информации, выводимой на печать:</w:t>
            </w:r>
          </w:p>
          <w:p w14:paraId="3A18C516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634DAAB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Search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359A300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автоматическая маркировка документов, выводимых на печать;</w:t>
            </w:r>
          </w:p>
          <w:p w14:paraId="773058D2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управление грифами (видом маркировки) при печати конфиденциальных и секретных документов. При этом должна быть возможность задать:</w:t>
            </w:r>
          </w:p>
          <w:p w14:paraId="14CC74E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отдельный вид грифа для каждой мандатной метки;</w:t>
            </w:r>
          </w:p>
          <w:p w14:paraId="02ADFBF8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отдельный вид маркировки для первой страницы документа;</w:t>
            </w:r>
          </w:p>
          <w:p w14:paraId="67A80D18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отдельный вид маркировки для последней страницы документа;</w:t>
            </w:r>
          </w:p>
          <w:p w14:paraId="350B2DCF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вид маркировки для оборота последнего листа;  </w:t>
            </w:r>
          </w:p>
          <w:p w14:paraId="08E931BF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поддержка функции печати в файл;</w:t>
            </w:r>
          </w:p>
          <w:p w14:paraId="7526342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поддержка управления запретом перенаправления принтеров в терминальных (RDP) сессиях.</w:t>
            </w:r>
          </w:p>
          <w:p w14:paraId="55AC2FE9" w14:textId="77777777" w:rsidR="00EE7D59" w:rsidRPr="00EE7D59" w:rsidRDefault="00EE7D59" w:rsidP="00EE7D59">
            <w:pPr>
              <w:pStyle w:val="aa"/>
              <w:numPr>
                <w:ilvl w:val="0"/>
                <w:numId w:val="28"/>
              </w:numPr>
              <w:spacing w:after="0" w:line="240" w:lineRule="auto"/>
              <w:ind w:left="0" w:firstLine="318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Контроль аппаратной конфигурации компьютера и подключаемых устройств.</w:t>
            </w:r>
          </w:p>
          <w:p w14:paraId="49B6D2D6" w14:textId="77777777" w:rsidR="00EE7D59" w:rsidRPr="00EE7D59" w:rsidRDefault="00EE7D59" w:rsidP="00EE7D59">
            <w:pPr>
              <w:pStyle w:val="aa"/>
              <w:numPr>
                <w:ilvl w:val="0"/>
                <w:numId w:val="29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Должны контролироваться следующие устройства:</w:t>
            </w:r>
          </w:p>
          <w:p w14:paraId="05C349BE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последовательные и параллельные порты; </w:t>
            </w:r>
          </w:p>
          <w:p w14:paraId="2FF0A403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локальные устройства;</w:t>
            </w:r>
          </w:p>
          <w:p w14:paraId="3DD0E473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сменные, физические и оптические диски; </w:t>
            </w:r>
          </w:p>
          <w:p w14:paraId="11D8F60F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программно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реализованные диски;</w:t>
            </w:r>
          </w:p>
          <w:p w14:paraId="4B644E9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USB-устройства;</w:t>
            </w:r>
          </w:p>
          <w:p w14:paraId="622849C7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PCMCIA-устройства;</w:t>
            </w:r>
          </w:p>
          <w:p w14:paraId="3EA33D59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IEEE1394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FireWire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)-устройства;</w:t>
            </w:r>
          </w:p>
          <w:p w14:paraId="177541F2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устройства, подключаемые по шине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Secure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Digital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. </w:t>
            </w:r>
          </w:p>
          <w:p w14:paraId="086FA6C0" w14:textId="77777777" w:rsidR="00EE7D59" w:rsidRPr="00EE7D59" w:rsidRDefault="00EE7D59" w:rsidP="00EE7D59">
            <w:pPr>
              <w:pStyle w:val="aa"/>
              <w:numPr>
                <w:ilvl w:val="0"/>
                <w:numId w:val="29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14:paraId="3E5CD251" w14:textId="77777777" w:rsidR="00EE7D59" w:rsidRPr="00EE7D59" w:rsidRDefault="00EE7D59" w:rsidP="00EE7D59">
            <w:pPr>
              <w:pStyle w:val="aa"/>
              <w:numPr>
                <w:ilvl w:val="0"/>
                <w:numId w:val="29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14:paraId="09FD3A9B" w14:textId="77777777" w:rsidR="00EE7D59" w:rsidRPr="00EE7D59" w:rsidRDefault="00EE7D59" w:rsidP="00EE7D59">
            <w:pPr>
              <w:pStyle w:val="aa"/>
              <w:numPr>
                <w:ilvl w:val="0"/>
                <w:numId w:val="29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14:paraId="52BE033B" w14:textId="77777777" w:rsidR="00EE7D59" w:rsidRPr="00EE7D59" w:rsidRDefault="00EE7D59" w:rsidP="00EE7D59">
            <w:pPr>
              <w:pStyle w:val="aa"/>
              <w:numPr>
                <w:ilvl w:val="0"/>
                <w:numId w:val="29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14:paraId="5E8ECDBE" w14:textId="77777777" w:rsidR="00EE7D59" w:rsidRPr="00EE7D59" w:rsidRDefault="00EE7D59" w:rsidP="00EE7D59">
            <w:pPr>
              <w:pStyle w:val="aa"/>
              <w:numPr>
                <w:ilvl w:val="0"/>
                <w:numId w:val="29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14:paraId="2777CDA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14:paraId="3A19ABDB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Windows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Search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05E2B3C6" w14:textId="77777777" w:rsidR="00EE7D59" w:rsidRPr="00EE7D59" w:rsidRDefault="00EE7D59" w:rsidP="00EE7D59">
            <w:pPr>
              <w:pStyle w:val="aa"/>
              <w:numPr>
                <w:ilvl w:val="0"/>
                <w:numId w:val="30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14:paraId="651763C8" w14:textId="77777777" w:rsidR="00EE7D59" w:rsidRPr="00EE7D59" w:rsidRDefault="00EE7D59" w:rsidP="00EE7D59">
            <w:pPr>
              <w:pStyle w:val="aa"/>
              <w:numPr>
                <w:ilvl w:val="0"/>
                <w:numId w:val="30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При терминальном подключении (RDP) должна быть возможность управления запретом подключения устройств, COM- и LPT-портов, локальных дисков и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PnP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-устройств. </w:t>
            </w:r>
          </w:p>
          <w:p w14:paraId="4D5BD9FB" w14:textId="77777777" w:rsidR="00EE7D59" w:rsidRPr="00EE7D59" w:rsidRDefault="00EE7D59" w:rsidP="00EE7D59">
            <w:pPr>
              <w:pStyle w:val="aa"/>
              <w:numPr>
                <w:ilvl w:val="0"/>
                <w:numId w:val="30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Контроль сетевых интерфейсов:</w:t>
            </w:r>
          </w:p>
          <w:p w14:paraId="57C6425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включения/выключения явно заданного сетевого интерфейса или интерфейса, определяемого типом –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Ethernet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WiFi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IrDA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Bluetooth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FireWire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(IEEE1394). </w:t>
            </w:r>
          </w:p>
          <w:p w14:paraId="6BEC8488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14:paraId="6BA54FB0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Active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Scripts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  <w:p w14:paraId="3FEEFD90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Список модулей, разрешенных для запуска, должен строиться:</w:t>
            </w:r>
          </w:p>
          <w:p w14:paraId="4E824312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 помощью явного указания модулей; </w:t>
            </w:r>
          </w:p>
          <w:p w14:paraId="7653E77F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 информации об установленных на компьютере программах;</w:t>
            </w:r>
          </w:p>
          <w:p w14:paraId="0BE4EACD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 зависимостям исполняемых модулей;</w:t>
            </w:r>
          </w:p>
          <w:p w14:paraId="68107118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по ярлыкам в главном меню; </w:t>
            </w:r>
          </w:p>
          <w:p w14:paraId="59CF8F84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по событиям журнала безопасности. </w:t>
            </w:r>
          </w:p>
          <w:p w14:paraId="0AC1A714" w14:textId="77777777" w:rsidR="00EE7D59" w:rsidRPr="00EE7D59" w:rsidRDefault="00EE7D59" w:rsidP="00EE7D59">
            <w:pPr>
              <w:pStyle w:val="aa"/>
              <w:numPr>
                <w:ilvl w:val="0"/>
                <w:numId w:val="31"/>
              </w:numPr>
              <w:tabs>
                <w:tab w:val="left" w:pos="204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Контроль целостности файлов, каталогов, элементов системного реестра: </w:t>
            </w:r>
          </w:p>
          <w:p w14:paraId="423361D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проведения контроля целостности в процессе загрузки ОС, в фоновом режиме при работе пользователя. </w:t>
            </w:r>
          </w:p>
          <w:p w14:paraId="483E2C95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14:paraId="14412D0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восстановления исходного состояния контролируемого объекта. </w:t>
            </w:r>
          </w:p>
          <w:p w14:paraId="2369BB7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14:paraId="2A498E1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14:paraId="62DDA5C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Изоляция программных модулей и контроль доступа к буферу обмена и операциям перетаскивания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drag-and-drop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 для изолированных модулей.</w:t>
            </w:r>
          </w:p>
          <w:p w14:paraId="6C2CD84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14:paraId="0F72A6C4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14:paraId="3C7467D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Затирание информации на локальных и сменных дисках по команде пользователя.</w:t>
            </w:r>
          </w:p>
          <w:p w14:paraId="58C1B87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Возможность настройки количества проходов затирания информации отдельно для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локальных дисков, съемных носителей, оперативной памяти.</w:t>
            </w:r>
          </w:p>
          <w:p w14:paraId="1ACEA0F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Затирание данных и имен файлов, каталогов при удалении информации.</w:t>
            </w:r>
          </w:p>
          <w:p w14:paraId="04032278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добавления объектов файловой системы в исключения подсистемы затирания данных.</w:t>
            </w:r>
          </w:p>
          <w:p w14:paraId="074E022E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управления запретом передачи буфера обмена в терминальную (RDP) сессию.</w:t>
            </w:r>
          </w:p>
          <w:p w14:paraId="56B6551C" w14:textId="77777777" w:rsidR="00EE7D59" w:rsidRPr="00EE7D59" w:rsidRDefault="00EE7D59" w:rsidP="00EE7D59">
            <w:pPr>
              <w:pStyle w:val="aa"/>
              <w:numPr>
                <w:ilvl w:val="0"/>
                <w:numId w:val="31"/>
              </w:numPr>
              <w:tabs>
                <w:tab w:val="left" w:pos="353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Шифрование контейнеров:</w:t>
            </w:r>
          </w:p>
          <w:p w14:paraId="2BEBE81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обеспечиваться возможность создания зашифрованных контейнеров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криптоконтейнеров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 с возможностью подключения их к системе как виртуальных дисков.</w:t>
            </w:r>
          </w:p>
          <w:p w14:paraId="1432A64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Вся информация, размещаемая в контейнере, должна шифроваться по алгоритму ГОСТ 28147-89.</w:t>
            </w:r>
          </w:p>
          <w:p w14:paraId="76228E7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Ключевая информация для обеспечения шифрования и расшифровки данных в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криптоконтейнерах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должна размещаться в аппаратных идентификаторах или на съемном USB-носителе.</w:t>
            </w:r>
          </w:p>
          <w:p w14:paraId="26BF874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быть возможность выбора размера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криптоконтейнера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при его создании.</w:t>
            </w:r>
          </w:p>
          <w:p w14:paraId="1CB57CF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поддерживаться возможность автоматического и ручного подключения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криптоконтейнера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по команде пользователя.</w:t>
            </w:r>
          </w:p>
          <w:p w14:paraId="798714B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Доступ к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криптоконтейнерам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должен регулироваться дискреционными правилами разграничения доступа.</w:t>
            </w:r>
          </w:p>
          <w:p w14:paraId="4E31E720" w14:textId="77777777" w:rsidR="00EE7D59" w:rsidRPr="00EE7D59" w:rsidRDefault="00EE7D59" w:rsidP="00EE7D59">
            <w:pPr>
              <w:pStyle w:val="aa"/>
              <w:numPr>
                <w:ilvl w:val="0"/>
                <w:numId w:val="31"/>
              </w:numPr>
              <w:tabs>
                <w:tab w:val="left" w:pos="211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Защита сетевого взаимодействия и фильтрация трафика:</w:t>
            </w:r>
          </w:p>
          <w:p w14:paraId="6B7C9735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Должны быть механизмы аутентификации входящих и исходящих запросов методами, устойчивыми к пассивному и/или активному прослушиванию сети.</w:t>
            </w:r>
          </w:p>
          <w:p w14:paraId="25C1AB44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Должны удостоверяться субъекты доступа (пользователи и компьютеры) и защищаемые объекты (компьютеры). </w:t>
            </w:r>
          </w:p>
          <w:p w14:paraId="11D40F78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Механизмы должны быть защищены от прослушивания, попыток подбора и перехвата паролей, подмены защищаемых объектов, подмены MAC- и IP-адресов.</w:t>
            </w:r>
          </w:p>
          <w:p w14:paraId="0F62382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Должны быть предусмотрены механизмы защиты установленных сетевых соединений между субъектами доступа (пользователями и компьютерами) и защищаемыми объектами (серверами и информационными системами) на основе открытых стандартов протоколов семейства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IPsec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, которые позволяют контролировать аутентичность и целостность передаваемых данных. </w:t>
            </w:r>
          </w:p>
          <w:p w14:paraId="4611D80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предусмотрена настройка режима защиты сетевого взаимодействия, при этом должны быть предусмотрены следующие режимы защиты:</w:t>
            </w:r>
          </w:p>
          <w:p w14:paraId="359A9CC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соединение без защиты;</w:t>
            </w:r>
          </w:p>
          <w:p w14:paraId="077C61C6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маркируется каждый пакет;</w:t>
            </w:r>
          </w:p>
          <w:p w14:paraId="49BF8B3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подписывается заголовок каждого пакета;</w:t>
            </w:r>
          </w:p>
          <w:p w14:paraId="544DD11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подписывается каждый пакет целиком.</w:t>
            </w:r>
          </w:p>
          <w:p w14:paraId="485A699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ограничивать сетевые соединения по правилам фильтрации:</w:t>
            </w:r>
          </w:p>
          <w:p w14:paraId="4F90CB3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отдельных протоколов из стека TCP/IP;</w:t>
            </w:r>
          </w:p>
          <w:p w14:paraId="00D0301C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параметров протоколов стека TCP/IP;</w:t>
            </w:r>
          </w:p>
          <w:p w14:paraId="4DD247B6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параметров служебных протоколов стека TCP/IP;</w:t>
            </w:r>
          </w:p>
          <w:p w14:paraId="1715EB09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периодов времени;</w:t>
            </w:r>
          </w:p>
          <w:p w14:paraId="3EE67603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пользователей или групп пользователей;</w:t>
            </w:r>
          </w:p>
          <w:p w14:paraId="2A4A1E58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параметров прикладных протоколов;</w:t>
            </w:r>
          </w:p>
          <w:p w14:paraId="787AD3D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исполняемого файла/процесса;</w:t>
            </w:r>
          </w:p>
          <w:p w14:paraId="1B1E7A1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 уровне сетевого адаптера.</w:t>
            </w:r>
          </w:p>
          <w:p w14:paraId="7B3F604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осуществлять фильтрацию команд, параметров и последовательностей команд, а также обеспечивать блокировку мобильного кода.</w:t>
            </w:r>
          </w:p>
          <w:p w14:paraId="495CA6E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маркировки сетевого трафика метками конфиденциальности.</w:t>
            </w:r>
          </w:p>
          <w:p w14:paraId="027AFCF4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  <w:tab w:val="left" w:pos="778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Должен быть предусмотрен выбор действий для определения реакции системы на срабатывание правил фильтрации:</w:t>
            </w:r>
          </w:p>
          <w:p w14:paraId="4346CFBE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регистрация информации в журнале;</w:t>
            </w:r>
          </w:p>
          <w:p w14:paraId="0E9C8139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звуковая сигнализация;</w:t>
            </w:r>
          </w:p>
          <w:p w14:paraId="25161FF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778"/>
                <w:tab w:val="left" w:pos="1204"/>
              </w:tabs>
              <w:spacing w:after="0" w:line="240" w:lineRule="auto"/>
              <w:ind w:left="284" w:firstLine="567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запуск программы или сценария.</w:t>
            </w:r>
          </w:p>
          <w:p w14:paraId="5CD5A378" w14:textId="77777777" w:rsidR="00EE7D59" w:rsidRPr="00EE7D59" w:rsidRDefault="00EE7D59" w:rsidP="00EE7D59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14:paraId="0AED10C8" w14:textId="77777777" w:rsidR="00EE7D59" w:rsidRPr="00EE7D59" w:rsidRDefault="00EE7D59" w:rsidP="00EE7D59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Обнаружение и предотвращение вторжений:</w:t>
            </w:r>
          </w:p>
          <w:p w14:paraId="43A9887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обеспечиваться защита от вторжений с помощью сигнатурных и эвристических механизмов.</w:t>
            </w:r>
          </w:p>
          <w:p w14:paraId="59E640A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блокировки вредоносных сетевых адресов (IP, URL).</w:t>
            </w:r>
          </w:p>
          <w:p w14:paraId="714C5D8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Сигнатурные механизмы должны обеспечивать проверку HTTP-трафика на наличие заданных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конструкций как для входящего, так и для исходящего сетевого трафика. При обнаружении признаков атаки прохождение подозрительных сетевых пакетов должно быть заблокировано.</w:t>
            </w:r>
          </w:p>
          <w:p w14:paraId="19ACE9B9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Эвристические механизмы должны распознавать и фиксировать следующие типы атак:</w:t>
            </w:r>
          </w:p>
          <w:p w14:paraId="198F246B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сканирование портов;</w:t>
            </w:r>
          </w:p>
          <w:p w14:paraId="2374D7EB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подделка ARP (ARP-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spoofing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);</w:t>
            </w:r>
          </w:p>
          <w:p w14:paraId="548C0AF1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SYN-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флуд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;</w:t>
            </w:r>
          </w:p>
          <w:p w14:paraId="1B8C9EB6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атаки, направленные на отказ в обслуживании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DoS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);</w:t>
            </w:r>
          </w:p>
          <w:p w14:paraId="7CB179D0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распределенные атаки, направленные на отказ в обслуживании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DDoS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).</w:t>
            </w:r>
          </w:p>
          <w:p w14:paraId="3F9B2EA0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 обнаружении признаков атаки эвристическими методами должен осуществляться временный запрет на прием сетевых пакетов с IP-адреса атакующего компьютера.</w:t>
            </w:r>
          </w:p>
          <w:p w14:paraId="3F5898F3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Должны обеспечиваться обнаружение и блокировка аномальных сетевых пакетов.</w:t>
            </w:r>
          </w:p>
          <w:p w14:paraId="44F0808A" w14:textId="77777777" w:rsidR="00EE7D59" w:rsidRPr="00EE7D59" w:rsidRDefault="00EE7D59" w:rsidP="00EE7D59">
            <w:pPr>
              <w:tabs>
                <w:tab w:val="left" w:pos="20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  <w:p w14:paraId="597FF4F0" w14:textId="77777777" w:rsidR="00EE7D59" w:rsidRPr="00EE7D59" w:rsidRDefault="00EE7D59" w:rsidP="00EE7D59">
            <w:pPr>
              <w:tabs>
                <w:tab w:val="left" w:pos="204"/>
              </w:tabs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  <w:t>Антивирусная защита:</w:t>
            </w:r>
          </w:p>
          <w:p w14:paraId="1CE48DF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обеспечиваться автоматическая проверка наличия вредоносных программ по типовым сигнатурам и с помощью эвристического анализа.</w:t>
            </w:r>
          </w:p>
          <w:p w14:paraId="0727942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Должно обеспечиваться сканирование локальных дисков, подключаемых дисков, отчуждаемых носителей, в том числе по команде и по расписанию.</w:t>
            </w:r>
          </w:p>
          <w:p w14:paraId="146B57F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указать расписание запуска антивирусных проверок с возможностью выбора ежечасного запуска, запуска в заданное время ежедневно, запуска в заданный день недели и время еженедельно или по событиям запуска СЗИ и событию успешного обновления баз.</w:t>
            </w:r>
          </w:p>
          <w:p w14:paraId="751A5041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Профили антивирусного сканирования должны поддерживать настройку следующих параметров:</w:t>
            </w:r>
          </w:p>
          <w:p w14:paraId="0D85D04B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название и описание;</w:t>
            </w:r>
          </w:p>
          <w:p w14:paraId="61947854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уровень эвристического анализа;</w:t>
            </w:r>
          </w:p>
          <w:p w14:paraId="17D9195E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проверка или пропуск архивов;</w:t>
            </w:r>
          </w:p>
          <w:p w14:paraId="7EAEDF5F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пропуск файлов больше заданного размера;</w:t>
            </w:r>
          </w:p>
          <w:p w14:paraId="15BC3082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проверка файлов только с заданным перечнем расширений;</w:t>
            </w:r>
          </w:p>
          <w:p w14:paraId="6F9D9B67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действия с обнаруженными вредоносными объектами – лечение, удаление, помещение в карантин;</w:t>
            </w:r>
          </w:p>
          <w:p w14:paraId="0C5FB6C2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объекты сканирования, включая возможность указать проверку исполняемых процессов в оперативной памяти, проверку загрузочных секторов, проверку локальных, </w:t>
            </w: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съемных и сетевых дисков и перечень проверяемых директорий.</w:t>
            </w:r>
          </w:p>
          <w:p w14:paraId="4EF2D929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Должно обеспечиваться удаление вредоносного программного обеспечения и его блокировка (перемещение в карантин).</w:t>
            </w:r>
          </w:p>
          <w:p w14:paraId="5581EBE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Должно обеспечиваться восстановление файлов из карантина по команде администратора.</w:t>
            </w:r>
          </w:p>
          <w:p w14:paraId="74451B3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Должен поддерживаться список файлов и директорий, исключаемых из проверки (белый список).</w:t>
            </w:r>
          </w:p>
          <w:p w14:paraId="1A31322C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Должна обеспечиваться возможность обновления баз данных признаков компьютерных вирусов (антивирусных баз), в том числе с доступом к серверу обновлений через прокси-сервер. </w:t>
            </w:r>
          </w:p>
          <w:p w14:paraId="6C5E6FC3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Должен обеспечиваться контроль целостности </w:t>
            </w:r>
            <w:proofErr w:type="gram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антивирусных баз</w:t>
            </w:r>
            <w:proofErr w:type="gram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и защита от их подмены при загрузке с сервера обновлений.</w:t>
            </w:r>
          </w:p>
          <w:p w14:paraId="7DF28B5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14:paraId="5CD974F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реализована возможность обновления антивирусных баз со съемных носителей и по локальной сети, без доступа к серверу обновлений.</w:t>
            </w:r>
          </w:p>
          <w:p w14:paraId="1D69A750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Функциональный контроль ключевых компонентов системы. </w:t>
            </w:r>
          </w:p>
          <w:p w14:paraId="794471A4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Регистрация событий безопасности в журнале. </w:t>
            </w:r>
          </w:p>
          <w:p w14:paraId="51C888A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формирования отчетов по результатам аудита.</w:t>
            </w:r>
          </w:p>
          <w:p w14:paraId="152F540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Должна быть возможность поиска и фильтрации при работе с данными аудита.</w:t>
            </w:r>
          </w:p>
          <w:p w14:paraId="53B820FB" w14:textId="77777777" w:rsidR="00EE7D59" w:rsidRPr="00EE7D59" w:rsidRDefault="00EE7D59" w:rsidP="00EE7D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b/>
                <w:i/>
                <w:sz w:val="23"/>
                <w:szCs w:val="23"/>
                <w:lang w:eastAsia="ru-RU"/>
              </w:rPr>
              <w:t>Требования к централизованному управлению в доменной сети:</w:t>
            </w:r>
          </w:p>
          <w:p w14:paraId="59D6281B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СЗИ должно предоставлять следующие возможности по управлению системой: </w:t>
            </w:r>
          </w:p>
          <w:p w14:paraId="07CD755E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14:paraId="701C5DA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14:paraId="0B41CCF4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14:paraId="766054B9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Разделение тревог по уровням критичности события и важности отдельных защищаемых компьютеров.</w:t>
            </w:r>
          </w:p>
          <w:p w14:paraId="689F443A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14:paraId="41094B33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14:paraId="1C96AD1C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14:paraId="5B7BCCE2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14:paraId="376FDF68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14:paraId="59DA626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14:paraId="29FF2B5F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14:paraId="3D2F9655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</w:t>
            </w:r>
          </w:p>
          <w:p w14:paraId="65A704E8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14:paraId="537423CD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создания шаблонов политик:</w:t>
            </w:r>
          </w:p>
          <w:p w14:paraId="298E626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создания шаблона по настроенным политикам СЗИ на компьютере;</w:t>
            </w:r>
          </w:p>
          <w:p w14:paraId="56624869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проверки соответствия настроенных политик СЗИ на компьютере с выбранным шаблоном;</w:t>
            </w:r>
          </w:p>
          <w:p w14:paraId="1380BE10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возможность распространения (применения) шаблонов политик на компьютер или группу компьютеров.</w:t>
            </w:r>
          </w:p>
          <w:p w14:paraId="4D081E17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Централизованное управление в сложной доменной сети (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domain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tree</w:t>
            </w:r>
            <w:proofErr w:type="spellEnd"/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) должно функционировать по иерархическому принципу, при этом система должна позволять:</w:t>
            </w:r>
          </w:p>
          <w:p w14:paraId="4B772DA0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14:paraId="361E21BA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14:paraId="3D00A4CD" w14:textId="77777777" w:rsidR="00EE7D59" w:rsidRPr="00EE7D59" w:rsidRDefault="00EE7D59" w:rsidP="00EE7D59">
            <w:pPr>
              <w:numPr>
                <w:ilvl w:val="1"/>
                <w:numId w:val="19"/>
              </w:numPr>
              <w:spacing w:after="0" w:line="240" w:lineRule="auto"/>
              <w:ind w:left="38" w:firstLine="340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создавать иерархию серверов безопасности с не менее чем 3 уровнями вложенности.</w:t>
            </w:r>
          </w:p>
          <w:p w14:paraId="5CBF2A35" w14:textId="77777777" w:rsidR="00EE7D59" w:rsidRPr="00EE7D59" w:rsidRDefault="00EE7D59" w:rsidP="00EE7D59">
            <w:pPr>
              <w:numPr>
                <w:ilvl w:val="1"/>
                <w:numId w:val="19"/>
              </w:numPr>
              <w:tabs>
                <w:tab w:val="left" w:pos="204"/>
              </w:tabs>
              <w:spacing w:after="0" w:line="240" w:lineRule="auto"/>
              <w:ind w:left="38" w:hanging="38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14:paraId="2CC31603" w14:textId="77777777" w:rsidR="00EE7D59" w:rsidRPr="00EE7D59" w:rsidRDefault="00EE7D59" w:rsidP="00EE7D5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3303400" w14:textId="77777777" w:rsidR="00EE7D59" w:rsidRPr="00EE7D59" w:rsidRDefault="00EE7D59" w:rsidP="00EE7D59">
            <w:pPr>
              <w:spacing w:after="0" w:line="240" w:lineRule="auto"/>
              <w:ind w:firstLine="316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b/>
                <w:sz w:val="23"/>
                <w:szCs w:val="23"/>
              </w:rPr>
              <w:t>Комплект должен содержать:</w:t>
            </w:r>
          </w:p>
          <w:p w14:paraId="7B47C5B4" w14:textId="77777777" w:rsidR="00EE7D59" w:rsidRPr="00EE7D59" w:rsidRDefault="00EE7D59" w:rsidP="00EE7D59">
            <w:pPr>
              <w:tabs>
                <w:tab w:val="left" w:pos="317"/>
              </w:tabs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Неисключительное право на программное обеспечение с</w:t>
            </w:r>
            <w:r w:rsidRPr="00EE7D59">
              <w:rPr>
                <w:rFonts w:ascii="Times New Roman" w:hAnsi="Times New Roman" w:cs="Times New Roman"/>
                <w:sz w:val="23"/>
                <w:szCs w:val="23"/>
              </w:rPr>
              <w:t>редство защиты информации от несанкционированного доступа с модулями защиты от НСД, контроля устройств, защиты диска и шифрования контейнеров, персонального межсетевого экрана, антивируса, обнаружения вторжений, на срок не менее 1 года.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8534" w14:textId="77777777" w:rsidR="00EE7D59" w:rsidRPr="00EE7D59" w:rsidRDefault="00EE7D59" w:rsidP="00EE7D5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3"/>
                <w:szCs w:val="23"/>
              </w:rPr>
            </w:pPr>
            <w:r w:rsidRPr="00EE7D59">
              <w:rPr>
                <w:rFonts w:ascii="Times New Roman" w:eastAsia="MS Mincho" w:hAnsi="Times New Roman" w:cs="Times New Roman"/>
                <w:sz w:val="23"/>
                <w:szCs w:val="23"/>
              </w:rPr>
              <w:lastRenderedPageBreak/>
              <w:t>4</w:t>
            </w:r>
          </w:p>
        </w:tc>
      </w:tr>
    </w:tbl>
    <w:p w14:paraId="1074CAC2" w14:textId="77777777" w:rsidR="00D004B1" w:rsidRPr="00EE7D59" w:rsidRDefault="00D004B1" w:rsidP="00D004B1">
      <w:pPr>
        <w:widowControl w:val="0"/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6B9330DE" w14:textId="77777777" w:rsidR="00964B0A" w:rsidRPr="00EE7D59" w:rsidRDefault="00964B0A" w:rsidP="00D004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8C69DED" w14:textId="77777777" w:rsidR="00E062A4" w:rsidRPr="00EE7D59" w:rsidRDefault="00E062A4" w:rsidP="00D004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6A54884" w14:textId="77777777" w:rsidR="00E062A4" w:rsidRPr="00EE7D59" w:rsidRDefault="00E062A4" w:rsidP="00D004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56492C" w:rsidRPr="00EE7D59" w14:paraId="4C9C8BF7" w14:textId="77777777" w:rsidTr="00150EA4">
        <w:trPr>
          <w:trHeight w:val="257"/>
        </w:trPr>
        <w:tc>
          <w:tcPr>
            <w:tcW w:w="2500" w:type="pct"/>
          </w:tcPr>
          <w:p w14:paraId="4DDBCB5D" w14:textId="77777777" w:rsidR="0056492C" w:rsidRPr="00EE7D59" w:rsidRDefault="0056492C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ЗАКАЗЧИК:</w:t>
            </w:r>
          </w:p>
        </w:tc>
        <w:tc>
          <w:tcPr>
            <w:tcW w:w="2500" w:type="pct"/>
          </w:tcPr>
          <w:p w14:paraId="04159FB5" w14:textId="77777777" w:rsidR="0056492C" w:rsidRPr="00EE7D59" w:rsidRDefault="0056492C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ИСПОЛНИТЕЛЬ:</w:t>
            </w:r>
          </w:p>
        </w:tc>
      </w:tr>
      <w:tr w:rsidR="0056492C" w:rsidRPr="00EE7D59" w14:paraId="21068F98" w14:textId="77777777" w:rsidTr="00150EA4">
        <w:trPr>
          <w:trHeight w:val="379"/>
        </w:trPr>
        <w:tc>
          <w:tcPr>
            <w:tcW w:w="2500" w:type="pct"/>
          </w:tcPr>
          <w:p w14:paraId="2CB258D3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 С.А. Герасимова»</w:t>
            </w:r>
          </w:p>
          <w:p w14:paraId="5106652D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500" w:type="pct"/>
          </w:tcPr>
          <w:p w14:paraId="7D6456F8" w14:textId="77777777" w:rsidR="0056492C" w:rsidRPr="00EE7D59" w:rsidRDefault="0056492C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  <w:p w14:paraId="0D697051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6492C" w:rsidRPr="00EE7D59" w14:paraId="562D029E" w14:textId="77777777" w:rsidTr="00150EA4">
        <w:trPr>
          <w:trHeight w:val="694"/>
        </w:trPr>
        <w:tc>
          <w:tcPr>
            <w:tcW w:w="2500" w:type="pct"/>
          </w:tcPr>
          <w:p w14:paraId="13BF8E97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</w:rPr>
              <w:t xml:space="preserve">Проректор </w:t>
            </w:r>
          </w:p>
          <w:p w14:paraId="36CDFE90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17ABADA3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Pr="00EE7D59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_________________</w:t>
            </w:r>
            <w:r w:rsidRPr="00EE7D5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>/</w:t>
            </w:r>
          </w:p>
          <w:p w14:paraId="3030F918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500" w:type="pct"/>
          </w:tcPr>
          <w:p w14:paraId="61D0CE01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227BF6B9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08B4E270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_________________/</w:t>
            </w:r>
          </w:p>
          <w:p w14:paraId="1E5FA441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14:paraId="17CA394C" w14:textId="77777777" w:rsidR="00964B0A" w:rsidRPr="00EE7D59" w:rsidRDefault="00964B0A" w:rsidP="00D004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404E08A" w14:textId="77777777" w:rsidR="00E062A4" w:rsidRPr="00EE7D59" w:rsidRDefault="00E062A4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br w:type="page"/>
      </w:r>
    </w:p>
    <w:p w14:paraId="0A26F65D" w14:textId="77777777" w:rsidR="009A27B2" w:rsidRPr="00EE7D59" w:rsidRDefault="009A27B2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№3</w:t>
      </w:r>
    </w:p>
    <w:p w14:paraId="13C5F44D" w14:textId="77777777" w:rsidR="009A27B2" w:rsidRPr="00EE7D59" w:rsidRDefault="009A27B2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 __________</w:t>
      </w:r>
    </w:p>
    <w:p w14:paraId="2C39EF63" w14:textId="77777777" w:rsidR="009A27B2" w:rsidRPr="00EE7D59" w:rsidRDefault="009A27B2" w:rsidP="00D004B1">
      <w:pPr>
        <w:spacing w:after="0" w:line="240" w:lineRule="auto"/>
        <w:ind w:firstLine="454"/>
        <w:jc w:val="right"/>
        <w:rPr>
          <w:rFonts w:ascii="Times New Roman" w:hAnsi="Times New Roman" w:cs="Times New Roman"/>
          <w:iCs/>
          <w:sz w:val="23"/>
          <w:szCs w:val="23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 </w:t>
      </w:r>
      <w:r w:rsidR="00777BE3" w:rsidRPr="00EE7D59">
        <w:rPr>
          <w:rFonts w:ascii="Times New Roman" w:hAnsi="Times New Roman" w:cs="Times New Roman"/>
          <w:iCs/>
          <w:sz w:val="23"/>
          <w:szCs w:val="23"/>
        </w:rPr>
        <w:t>«___» ____________ 2026</w:t>
      </w:r>
      <w:r w:rsidRPr="00EE7D59">
        <w:rPr>
          <w:rFonts w:ascii="Times New Roman" w:hAnsi="Times New Roman" w:cs="Times New Roman"/>
          <w:iCs/>
          <w:sz w:val="23"/>
          <w:szCs w:val="23"/>
        </w:rPr>
        <w:t>г.</w:t>
      </w:r>
    </w:p>
    <w:p w14:paraId="45A17265" w14:textId="77777777" w:rsidR="00E062A4" w:rsidRPr="00EE7D59" w:rsidRDefault="00E062A4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DAE66D4" w14:textId="77777777" w:rsidR="005F77F6" w:rsidRPr="00EE7D59" w:rsidRDefault="005F77F6" w:rsidP="00D004B1">
      <w:pPr>
        <w:spacing w:after="0" w:line="240" w:lineRule="auto"/>
        <w:ind w:firstLine="454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6ABC091" w14:textId="77777777" w:rsidR="00964B0A" w:rsidRPr="00EE7D59" w:rsidRDefault="00964B0A" w:rsidP="00D004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СУБЛИЦЕНЗИОННОЕ СОГЛАШЕНИЕ</w:t>
      </w:r>
    </w:p>
    <w:p w14:paraId="06071D39" w14:textId="77777777" w:rsidR="00E062A4" w:rsidRPr="00EE7D59" w:rsidRDefault="00E062A4" w:rsidP="00D004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</w:p>
    <w:p w14:paraId="59F8BD11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Перед установкой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программного обеспечения 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(далее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внимательно ознакомьтесь с настоящим Сублицензионным соглашением (далее Соглашение). Условия настоящего Соглашения могут быть приняты Вами только полностью и в неизменном виде. </w:t>
      </w:r>
    </w:p>
    <w:p w14:paraId="367A1935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Если Вы не принимаете условий Соглашения, Вы не имеете права устанавливать, копировать или иным способом использовать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обязаны уничтожить все копии и составные части, которые имеются у Вас в наличии. Нарушение условий настоящего Соглашения преследуется по закону как нарушение авторских и иных прав. </w:t>
      </w:r>
    </w:p>
    <w:p w14:paraId="0525CC8A" w14:textId="77777777" w:rsidR="00964B0A" w:rsidRPr="00EE7D59" w:rsidRDefault="00964B0A" w:rsidP="00D004B1">
      <w:pPr>
        <w:pStyle w:val="a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Предмет Соглашения. </w:t>
      </w:r>
    </w:p>
    <w:p w14:paraId="16248C26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Настоящее Соглашение является </w:t>
      </w:r>
      <w:r w:rsidR="00E203BB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ом относительно условий использования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13214242" w14:textId="77777777" w:rsidR="00964B0A" w:rsidRPr="00EE7D59" w:rsidRDefault="006D4CE4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="00964B0A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комплекс программ для электронных вычислительных машин (далее ЭВМ) производимых правообладателем, включающий носители и документацию, авторские права на которые принадлежат ему, и которые являются объектом авторского права и охраняются законом. </w:t>
      </w:r>
    </w:p>
    <w:p w14:paraId="7DF79725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условия, оговариваемые далее, относятся как к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целом, так и ко всем его компонентам в отдельности. </w:t>
      </w:r>
    </w:p>
    <w:p w14:paraId="1E6E56FC" w14:textId="77777777" w:rsidR="00964B0A" w:rsidRPr="00EE7D59" w:rsidRDefault="00964B0A" w:rsidP="00D004B1">
      <w:pPr>
        <w:pStyle w:val="a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Авторские права. </w:t>
      </w:r>
    </w:p>
    <w:p w14:paraId="0A0BD4CC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Заказчику предоставляется неисключительное право на использование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перечисленных в Приложении к </w:t>
      </w:r>
      <w:r w:rsidR="00E203BB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Контракт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у, сроком на один год, а также в указанных в прилагаемой документации целях и при соблюдении приведённых ниже условий. </w:t>
      </w:r>
    </w:p>
    <w:p w14:paraId="02EF4205" w14:textId="77777777" w:rsidR="00964B0A" w:rsidRPr="00EE7D59" w:rsidRDefault="00964B0A" w:rsidP="00D004B1">
      <w:pPr>
        <w:pStyle w:val="a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Условия использования. </w:t>
      </w:r>
    </w:p>
    <w:p w14:paraId="2FC47E3A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Одна Лицензия Заказчика, приобретённая законным образом, даёт Заказчику неисключительное право устанавливать и использовать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одном компьютере. </w:t>
      </w:r>
    </w:p>
    <w:p w14:paraId="202B4AB2" w14:textId="77777777" w:rsidR="00964B0A" w:rsidRPr="00EE7D59" w:rsidRDefault="006D4CE4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="00964B0A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считается используемым, если оно загружено в оперативную память или скопировано на жёсткий диск, компакт-диск или иное запоминающее устройство компьютера Заказчика. </w:t>
      </w:r>
    </w:p>
    <w:p w14:paraId="37DD4E0E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Заказчик имеет право на создание архивной копии, предназначенной исключительно для индивидуального использования в целях восстановления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40083C30" w14:textId="77777777" w:rsidR="00964B0A" w:rsidRPr="00EE7D59" w:rsidRDefault="00964B0A" w:rsidP="00D004B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Соглашение не даёт право осуществлять самостоятельно или позволять другим сторонам осуществлять следующую деятельность: </w:t>
      </w:r>
    </w:p>
    <w:p w14:paraId="16F9D3C2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Создавать копии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кроме резервной, или какой-либо его части. </w:t>
      </w:r>
    </w:p>
    <w:p w14:paraId="093D768C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Передавать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его части электронным способом через компьютерную сеть, телефонную сеть или через Интернет. </w:t>
      </w:r>
    </w:p>
    <w:p w14:paraId="15F98DC3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Передавать третьим лицам доступ к воспроизведённым в любой форме компонентам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путём </w:t>
      </w:r>
      <w:proofErr w:type="spellStart"/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сублицензирования</w:t>
      </w:r>
      <w:proofErr w:type="spellEnd"/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сдачи в аренду, в прокат, во временное пользование или иным путём, за исключением полного отчуждения комплекта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третьему лицу с переходом к последнему прав и обязанностей по настоящему Соглашению. </w:t>
      </w:r>
    </w:p>
    <w:p w14:paraId="21C02E76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Допускать установку, использование или хранение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лицами, не имеющими на это право. </w:t>
      </w:r>
    </w:p>
    <w:p w14:paraId="64C31651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Включать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какие-либо его части в состав других систем и продуктов, в том числе, использовать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для создания библиотек, компонент или приложений. </w:t>
      </w:r>
    </w:p>
    <w:p w14:paraId="2B3C1D22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Вносить какие-либо изменения в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3C3676EC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Дизассемблировать, декомпилировать (преобразовывать объектный код в исходный текст), перепроектировать, модифицировать программы и иные компоненты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107CFFD9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Удалять информацию об авторских правах из каких-либо частей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266FDF95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Нарушать правила эксплуатации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установленные в настоящем Соглашении и относящейся к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документации. </w:t>
      </w:r>
    </w:p>
    <w:p w14:paraId="2CE11000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Совершать в отношении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иные действия, нарушающие российские и международные нормы по авторскому праву и использованию программных средств. </w:t>
      </w:r>
    </w:p>
    <w:p w14:paraId="512FA4AB" w14:textId="77777777" w:rsidR="00964B0A" w:rsidRPr="00EE7D59" w:rsidRDefault="00964B0A" w:rsidP="00D004B1">
      <w:pPr>
        <w:pStyle w:val="a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Ответственность. </w:t>
      </w:r>
    </w:p>
    <w:p w14:paraId="2BCD17B4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 xml:space="preserve">Нелегальное использование, распространение и воспроизведение (копирование)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преследуется в соответствии с действующим законодательством РФ. В случае нарушения настоящего Соглашения Заказчик лишается права на использование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76131739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Исполнитель не несёт ответственность за соответствие компонентов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спецификациям и работоспособность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случае, если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или какие-либо его компоненты были адаптированы, дизассемблированы, декомпилированы, перепроектированы или модифицированы Заказчиком, а также в случае нарушения Заказчиком настоящего Соглашения. </w:t>
      </w:r>
    </w:p>
    <w:p w14:paraId="556EE6CF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Исполнитель не несёт материальной ответственности за прямой или косвенный ущерб, куда входят, в том числе, все без исключения виды потерь: упущенная выгода, недополученная прибыль, вынужденные перерывы в хозяйственной деятельности, потеря важной информации и любой другой ущерб, понесённый Заказчиком из-за неправильного использования или невозможности использования </w:t>
      </w:r>
      <w:r w:rsidR="006D4CE4"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>ПО</w:t>
      </w: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1A996BD8" w14:textId="77777777" w:rsidR="00964B0A" w:rsidRPr="00EE7D59" w:rsidRDefault="00964B0A" w:rsidP="00D004B1">
      <w:pPr>
        <w:pStyle w:val="aa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Порядок использования. </w:t>
      </w:r>
    </w:p>
    <w:p w14:paraId="0ACAEC61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Разрешается использование программного обеспечения на количестве мест, соответствующем количеству приобретённых у Исполнителя Лицензий. </w:t>
      </w:r>
    </w:p>
    <w:p w14:paraId="25DAED7A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Работа с базами данных посторонними программными средствами допускается в режиме «только чтение». </w:t>
      </w:r>
    </w:p>
    <w:p w14:paraId="5AD5298D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Запрещается передача программного обеспечения третьей стороне с целью хранения, получения консультаций, изучения или использования, а также внесения изменений в базы данных любыми посторонними программными средствами. </w:t>
      </w:r>
    </w:p>
    <w:p w14:paraId="3EA7E3F5" w14:textId="77777777" w:rsidR="00964B0A" w:rsidRPr="00EE7D59" w:rsidRDefault="00964B0A" w:rsidP="00D004B1">
      <w:pPr>
        <w:pStyle w:val="aa"/>
        <w:numPr>
          <w:ilvl w:val="1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E7D5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Запрещаются любые попытки получения исходных текстов (в том числе декомпиляции). </w:t>
      </w:r>
    </w:p>
    <w:p w14:paraId="49E110C2" w14:textId="77777777" w:rsidR="00DB579C" w:rsidRPr="00EE7D59" w:rsidRDefault="00DB579C" w:rsidP="00D004B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A4CCBC0" w14:textId="77777777" w:rsidR="00964B0A" w:rsidRPr="00EE7D59" w:rsidRDefault="00964B0A" w:rsidP="00D004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  <w:gridCol w:w="5103"/>
      </w:tblGrid>
      <w:tr w:rsidR="0056492C" w:rsidRPr="00EE7D59" w14:paraId="36F7BAF4" w14:textId="77777777" w:rsidTr="00150EA4">
        <w:trPr>
          <w:trHeight w:val="257"/>
        </w:trPr>
        <w:tc>
          <w:tcPr>
            <w:tcW w:w="2500" w:type="pct"/>
          </w:tcPr>
          <w:p w14:paraId="4F316675" w14:textId="77777777" w:rsidR="0056492C" w:rsidRPr="00EE7D59" w:rsidRDefault="0056492C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ЗАКАЗЧИК:</w:t>
            </w:r>
          </w:p>
        </w:tc>
        <w:tc>
          <w:tcPr>
            <w:tcW w:w="2500" w:type="pct"/>
          </w:tcPr>
          <w:p w14:paraId="35346AF3" w14:textId="77777777" w:rsidR="0056492C" w:rsidRPr="00EE7D59" w:rsidRDefault="0056492C" w:rsidP="00D004B1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bCs/>
                <w:sz w:val="23"/>
                <w:szCs w:val="23"/>
              </w:rPr>
              <w:t>ИСПОЛНИТЕЛЬ:</w:t>
            </w:r>
          </w:p>
        </w:tc>
      </w:tr>
      <w:tr w:rsidR="0056492C" w:rsidRPr="00EE7D59" w14:paraId="591B75B8" w14:textId="77777777" w:rsidTr="00150EA4">
        <w:trPr>
          <w:trHeight w:val="379"/>
        </w:trPr>
        <w:tc>
          <w:tcPr>
            <w:tcW w:w="2500" w:type="pct"/>
          </w:tcPr>
          <w:p w14:paraId="58CBF1D7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  <w:lang w:eastAsia="en-US"/>
              </w:rPr>
              <w:t>Федеральное государственное бюджетное образовательное учреждение высшего образования «Всероссийский государственный университет кинематографии имени С.А. Герасимова»</w:t>
            </w:r>
          </w:p>
          <w:p w14:paraId="23099EB9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  <w:lang w:eastAsia="en-US"/>
              </w:rPr>
            </w:pPr>
          </w:p>
        </w:tc>
        <w:tc>
          <w:tcPr>
            <w:tcW w:w="2500" w:type="pct"/>
          </w:tcPr>
          <w:p w14:paraId="431ADBF9" w14:textId="77777777" w:rsidR="0056492C" w:rsidRPr="00EE7D59" w:rsidRDefault="0056492C" w:rsidP="00D004B1">
            <w:pPr>
              <w:outlineLvl w:val="1"/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</w:rPr>
              <w:t>Полное наименование организации - поставщика (с указанием ее организационно-правовой формы) или фамилия, имя и отчество (при наличии) поставщика - физического лица, в том числе зарегистрированного в качестве индивидуального предпринимателя</w:t>
            </w:r>
          </w:p>
          <w:p w14:paraId="7875C535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</w:tr>
      <w:tr w:rsidR="0056492C" w:rsidRPr="00EE7D59" w14:paraId="1696DFB1" w14:textId="77777777" w:rsidTr="00150EA4">
        <w:trPr>
          <w:trHeight w:val="694"/>
        </w:trPr>
        <w:tc>
          <w:tcPr>
            <w:tcW w:w="2500" w:type="pct"/>
          </w:tcPr>
          <w:p w14:paraId="0D7FEA3D" w14:textId="77777777" w:rsidR="0056492C" w:rsidRPr="00EE7D59" w:rsidRDefault="0056492C" w:rsidP="00D004B1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EE7D59">
              <w:rPr>
                <w:rFonts w:ascii="Times New Roman" w:hAnsi="Times New Roman"/>
                <w:b/>
                <w:sz w:val="23"/>
                <w:szCs w:val="23"/>
              </w:rPr>
              <w:t xml:space="preserve">Проректор </w:t>
            </w:r>
          </w:p>
          <w:p w14:paraId="7F49EA31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51AA574E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Pr="00EE7D59">
              <w:rPr>
                <w:rFonts w:ascii="Times New Roman" w:hAnsi="Times New Roman"/>
                <w:b/>
                <w:bCs/>
                <w:sz w:val="23"/>
                <w:szCs w:val="23"/>
                <w:lang w:val="en-US"/>
              </w:rPr>
              <w:t>_________________</w:t>
            </w:r>
            <w:r w:rsidRPr="00EE7D59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>/</w:t>
            </w:r>
          </w:p>
          <w:p w14:paraId="0EE42EC5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500" w:type="pct"/>
          </w:tcPr>
          <w:p w14:paraId="62E2F077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372FE836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</w:p>
          <w:p w14:paraId="43EC376F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r w:rsidRPr="00EE7D59">
              <w:rPr>
                <w:rFonts w:ascii="Times New Roman" w:hAnsi="Times New Roman"/>
                <w:sz w:val="23"/>
                <w:szCs w:val="23"/>
                <w:u w:val="single"/>
              </w:rPr>
              <w:t xml:space="preserve">                                     </w:t>
            </w:r>
            <w:r w:rsidRPr="00EE7D59">
              <w:rPr>
                <w:rFonts w:ascii="Times New Roman" w:hAnsi="Times New Roman"/>
                <w:sz w:val="23"/>
                <w:szCs w:val="23"/>
              </w:rPr>
              <w:t xml:space="preserve"> / _________________/</w:t>
            </w:r>
          </w:p>
          <w:p w14:paraId="581772AB" w14:textId="77777777" w:rsidR="0056492C" w:rsidRPr="00EE7D59" w:rsidRDefault="0056492C" w:rsidP="00D004B1">
            <w:pPr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EE7D59">
              <w:rPr>
                <w:rFonts w:ascii="Times New Roman" w:hAnsi="Times New Roman"/>
                <w:sz w:val="23"/>
                <w:szCs w:val="23"/>
              </w:rPr>
              <w:t>м.п</w:t>
            </w:r>
            <w:proofErr w:type="spellEnd"/>
            <w:r w:rsidRPr="00EE7D59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</w:tbl>
    <w:p w14:paraId="35104D69" w14:textId="77777777" w:rsidR="00964B0A" w:rsidRPr="00EE7D59" w:rsidRDefault="00964B0A" w:rsidP="00D004B1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964B0A" w:rsidRPr="00EE7D59" w:rsidSect="00F0700F">
      <w:footerReference w:type="default" r:id="rId14"/>
      <w:pgSz w:w="11906" w:h="16838"/>
      <w:pgMar w:top="1134" w:right="567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5E810" w14:textId="77777777" w:rsidR="00DE09BA" w:rsidRDefault="00DE09BA" w:rsidP="004B6FD2">
      <w:pPr>
        <w:spacing w:after="0" w:line="240" w:lineRule="auto"/>
      </w:pPr>
      <w:r>
        <w:separator/>
      </w:r>
    </w:p>
  </w:endnote>
  <w:endnote w:type="continuationSeparator" w:id="0">
    <w:p w14:paraId="6DA21E6C" w14:textId="77777777" w:rsidR="00DE09BA" w:rsidRDefault="00DE09BA" w:rsidP="004B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Sans Serif">
    <w:altName w:val="Microsoft Sans Serif"/>
    <w:panose1 w:val="020B0500000000000000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758841"/>
      <w:docPartObj>
        <w:docPartGallery w:val="Page Numbers (Bottom of Page)"/>
        <w:docPartUnique/>
      </w:docPartObj>
    </w:sdtPr>
    <w:sdtContent>
      <w:p w14:paraId="3C39209A" w14:textId="77777777" w:rsidR="00DE09BA" w:rsidRPr="00053774" w:rsidRDefault="00DE09BA" w:rsidP="00053774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537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377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37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E7D59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05377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85622" w14:textId="77777777" w:rsidR="00DE09BA" w:rsidRDefault="00DE09BA" w:rsidP="004B6FD2">
      <w:pPr>
        <w:spacing w:after="0" w:line="240" w:lineRule="auto"/>
      </w:pPr>
      <w:r>
        <w:separator/>
      </w:r>
    </w:p>
  </w:footnote>
  <w:footnote w:type="continuationSeparator" w:id="0">
    <w:p w14:paraId="0C2E725E" w14:textId="77777777" w:rsidR="00DE09BA" w:rsidRDefault="00DE09BA" w:rsidP="004B6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7B19"/>
    <w:multiLevelType w:val="multilevel"/>
    <w:tmpl w:val="80A6C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5D55DCE"/>
    <w:multiLevelType w:val="hybridMultilevel"/>
    <w:tmpl w:val="8EC80C90"/>
    <w:lvl w:ilvl="0" w:tplc="6DD26E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581F16"/>
    <w:multiLevelType w:val="hybridMultilevel"/>
    <w:tmpl w:val="7DDE3092"/>
    <w:lvl w:ilvl="0" w:tplc="D5D62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62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03BC2"/>
    <w:multiLevelType w:val="hybridMultilevel"/>
    <w:tmpl w:val="1AACA20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323D4"/>
    <w:multiLevelType w:val="hybridMultilevel"/>
    <w:tmpl w:val="03CAC754"/>
    <w:lvl w:ilvl="0" w:tplc="46FA60F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>
    <w:nsid w:val="24742BC9"/>
    <w:multiLevelType w:val="multilevel"/>
    <w:tmpl w:val="87820EF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7">
    <w:nsid w:val="26500928"/>
    <w:multiLevelType w:val="hybridMultilevel"/>
    <w:tmpl w:val="8730B3C4"/>
    <w:lvl w:ilvl="0" w:tplc="D112402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97C3704"/>
    <w:multiLevelType w:val="hybridMultilevel"/>
    <w:tmpl w:val="E5CC8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C3601"/>
    <w:multiLevelType w:val="hybridMultilevel"/>
    <w:tmpl w:val="5532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950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DF013A8"/>
    <w:multiLevelType w:val="hybridMultilevel"/>
    <w:tmpl w:val="AB56987C"/>
    <w:lvl w:ilvl="0" w:tplc="AE7AF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BC7359"/>
    <w:multiLevelType w:val="hybridMultilevel"/>
    <w:tmpl w:val="C91CE0C2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095502"/>
    <w:multiLevelType w:val="hybridMultilevel"/>
    <w:tmpl w:val="D562BF30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5970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5DE32D6"/>
    <w:multiLevelType w:val="hybridMultilevel"/>
    <w:tmpl w:val="C246A88C"/>
    <w:lvl w:ilvl="0" w:tplc="B264318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41291"/>
    <w:multiLevelType w:val="multilevel"/>
    <w:tmpl w:val="1128B2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404A24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D177E8"/>
    <w:multiLevelType w:val="multilevel"/>
    <w:tmpl w:val="86DC2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498A7003"/>
    <w:multiLevelType w:val="hybridMultilevel"/>
    <w:tmpl w:val="6336AF08"/>
    <w:lvl w:ilvl="0" w:tplc="29D2B06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4A74082D"/>
    <w:multiLevelType w:val="multilevel"/>
    <w:tmpl w:val="986A8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>
    <w:nsid w:val="4CFB7D2B"/>
    <w:multiLevelType w:val="hybridMultilevel"/>
    <w:tmpl w:val="58DA18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D590340"/>
    <w:multiLevelType w:val="multilevel"/>
    <w:tmpl w:val="435814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BCB3186"/>
    <w:multiLevelType w:val="multilevel"/>
    <w:tmpl w:val="2D9C2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4">
    <w:nsid w:val="5CB145D4"/>
    <w:multiLevelType w:val="multilevel"/>
    <w:tmpl w:val="9B523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BA7072"/>
    <w:multiLevelType w:val="hybridMultilevel"/>
    <w:tmpl w:val="10AAA030"/>
    <w:lvl w:ilvl="0" w:tplc="B704C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D66A96"/>
    <w:multiLevelType w:val="hybridMultilevel"/>
    <w:tmpl w:val="B66E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B70AF1"/>
    <w:multiLevelType w:val="multilevel"/>
    <w:tmpl w:val="240404D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8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011EC"/>
    <w:multiLevelType w:val="hybridMultilevel"/>
    <w:tmpl w:val="99560BF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0">
    <w:nsid w:val="78982460"/>
    <w:multiLevelType w:val="multilevel"/>
    <w:tmpl w:val="4C688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>
    <w:nsid w:val="79C715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AD50BC5"/>
    <w:multiLevelType w:val="hybridMultilevel"/>
    <w:tmpl w:val="6E02E682"/>
    <w:lvl w:ilvl="0" w:tplc="D5CEC7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4"/>
  </w:num>
  <w:num w:numId="4">
    <w:abstractNumId w:val="5"/>
  </w:num>
  <w:num w:numId="5">
    <w:abstractNumId w:val="4"/>
  </w:num>
  <w:num w:numId="6">
    <w:abstractNumId w:val="31"/>
  </w:num>
  <w:num w:numId="7">
    <w:abstractNumId w:val="0"/>
  </w:num>
  <w:num w:numId="8">
    <w:abstractNumId w:val="16"/>
  </w:num>
  <w:num w:numId="9">
    <w:abstractNumId w:val="6"/>
  </w:num>
  <w:num w:numId="10">
    <w:abstractNumId w:val="11"/>
  </w:num>
  <w:num w:numId="11">
    <w:abstractNumId w:val="10"/>
  </w:num>
  <w:num w:numId="12">
    <w:abstractNumId w:val="19"/>
  </w:num>
  <w:num w:numId="13">
    <w:abstractNumId w:val="17"/>
  </w:num>
  <w:num w:numId="14">
    <w:abstractNumId w:val="7"/>
  </w:num>
  <w:num w:numId="15">
    <w:abstractNumId w:val="2"/>
  </w:num>
  <w:num w:numId="16">
    <w:abstractNumId w:val="28"/>
  </w:num>
  <w:num w:numId="17">
    <w:abstractNumId w:val="8"/>
  </w:num>
  <w:num w:numId="18">
    <w:abstractNumId w:val="33"/>
  </w:num>
  <w:num w:numId="19">
    <w:abstractNumId w:val="3"/>
  </w:num>
  <w:num w:numId="20">
    <w:abstractNumId w:val="15"/>
  </w:num>
  <w:num w:numId="21">
    <w:abstractNumId w:val="24"/>
  </w:num>
  <w:num w:numId="22">
    <w:abstractNumId w:val="27"/>
  </w:num>
  <w:num w:numId="23">
    <w:abstractNumId w:val="18"/>
  </w:num>
  <w:num w:numId="24">
    <w:abstractNumId w:val="30"/>
  </w:num>
  <w:num w:numId="25">
    <w:abstractNumId w:val="20"/>
  </w:num>
  <w:num w:numId="26">
    <w:abstractNumId w:val="22"/>
  </w:num>
  <w:num w:numId="27">
    <w:abstractNumId w:val="12"/>
  </w:num>
  <w:num w:numId="28">
    <w:abstractNumId w:val="1"/>
  </w:num>
  <w:num w:numId="29">
    <w:abstractNumId w:val="26"/>
  </w:num>
  <w:num w:numId="30">
    <w:abstractNumId w:val="29"/>
  </w:num>
  <w:num w:numId="31">
    <w:abstractNumId w:val="9"/>
  </w:num>
  <w:num w:numId="32">
    <w:abstractNumId w:val="13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A4B"/>
    <w:rsid w:val="0001325B"/>
    <w:rsid w:val="000163F8"/>
    <w:rsid w:val="00034500"/>
    <w:rsid w:val="00053774"/>
    <w:rsid w:val="000668D6"/>
    <w:rsid w:val="00085BB0"/>
    <w:rsid w:val="000864DF"/>
    <w:rsid w:val="00096F38"/>
    <w:rsid w:val="000A5A34"/>
    <w:rsid w:val="000B5FFA"/>
    <w:rsid w:val="00106DB8"/>
    <w:rsid w:val="001170D6"/>
    <w:rsid w:val="001301DA"/>
    <w:rsid w:val="001425A3"/>
    <w:rsid w:val="00150EA4"/>
    <w:rsid w:val="001714AF"/>
    <w:rsid w:val="00185A38"/>
    <w:rsid w:val="0018662C"/>
    <w:rsid w:val="0019142B"/>
    <w:rsid w:val="00193A65"/>
    <w:rsid w:val="001B6882"/>
    <w:rsid w:val="001C11F5"/>
    <w:rsid w:val="001C1D6D"/>
    <w:rsid w:val="001C705F"/>
    <w:rsid w:val="001F1A4C"/>
    <w:rsid w:val="002125EF"/>
    <w:rsid w:val="00217A98"/>
    <w:rsid w:val="0022079F"/>
    <w:rsid w:val="00255811"/>
    <w:rsid w:val="00265C8C"/>
    <w:rsid w:val="002A0B6A"/>
    <w:rsid w:val="002B0135"/>
    <w:rsid w:val="002F1010"/>
    <w:rsid w:val="00303B36"/>
    <w:rsid w:val="0035652C"/>
    <w:rsid w:val="003951E5"/>
    <w:rsid w:val="003A40BC"/>
    <w:rsid w:val="003F058A"/>
    <w:rsid w:val="00413974"/>
    <w:rsid w:val="0043111B"/>
    <w:rsid w:val="004B6FD2"/>
    <w:rsid w:val="005423E4"/>
    <w:rsid w:val="0056492C"/>
    <w:rsid w:val="005868C9"/>
    <w:rsid w:val="00587DE6"/>
    <w:rsid w:val="005D4CFF"/>
    <w:rsid w:val="005E528E"/>
    <w:rsid w:val="005F357B"/>
    <w:rsid w:val="005F77F6"/>
    <w:rsid w:val="00607B31"/>
    <w:rsid w:val="00632764"/>
    <w:rsid w:val="00662531"/>
    <w:rsid w:val="00670E0F"/>
    <w:rsid w:val="00672096"/>
    <w:rsid w:val="00692DCD"/>
    <w:rsid w:val="00697B25"/>
    <w:rsid w:val="006A20C1"/>
    <w:rsid w:val="006B0255"/>
    <w:rsid w:val="006B3FBA"/>
    <w:rsid w:val="006D095C"/>
    <w:rsid w:val="006D438C"/>
    <w:rsid w:val="006D4CE4"/>
    <w:rsid w:val="006F7FF5"/>
    <w:rsid w:val="00707F28"/>
    <w:rsid w:val="0073030E"/>
    <w:rsid w:val="00777BE3"/>
    <w:rsid w:val="007E37E3"/>
    <w:rsid w:val="00816DF1"/>
    <w:rsid w:val="00825BA7"/>
    <w:rsid w:val="008357B9"/>
    <w:rsid w:val="00845DF4"/>
    <w:rsid w:val="00850D60"/>
    <w:rsid w:val="0089716B"/>
    <w:rsid w:val="008B4E71"/>
    <w:rsid w:val="008C0B55"/>
    <w:rsid w:val="008C3861"/>
    <w:rsid w:val="008E3E88"/>
    <w:rsid w:val="00903ED0"/>
    <w:rsid w:val="00916DBB"/>
    <w:rsid w:val="00924C3C"/>
    <w:rsid w:val="00960B96"/>
    <w:rsid w:val="00964B0A"/>
    <w:rsid w:val="00973734"/>
    <w:rsid w:val="0099755B"/>
    <w:rsid w:val="009A27B2"/>
    <w:rsid w:val="009A68FF"/>
    <w:rsid w:val="009A7632"/>
    <w:rsid w:val="009E396A"/>
    <w:rsid w:val="00A03726"/>
    <w:rsid w:val="00A04C34"/>
    <w:rsid w:val="00A206A1"/>
    <w:rsid w:val="00A73797"/>
    <w:rsid w:val="00A75D99"/>
    <w:rsid w:val="00A81B06"/>
    <w:rsid w:val="00A918D8"/>
    <w:rsid w:val="00AC18F0"/>
    <w:rsid w:val="00B07B35"/>
    <w:rsid w:val="00B246B6"/>
    <w:rsid w:val="00B263F9"/>
    <w:rsid w:val="00B27385"/>
    <w:rsid w:val="00B647BF"/>
    <w:rsid w:val="00B702FB"/>
    <w:rsid w:val="00B97CCD"/>
    <w:rsid w:val="00BA6609"/>
    <w:rsid w:val="00BB1A4B"/>
    <w:rsid w:val="00BC742B"/>
    <w:rsid w:val="00BF47D7"/>
    <w:rsid w:val="00BF5BF7"/>
    <w:rsid w:val="00C254C9"/>
    <w:rsid w:val="00C26B75"/>
    <w:rsid w:val="00C3194D"/>
    <w:rsid w:val="00C35351"/>
    <w:rsid w:val="00C42C07"/>
    <w:rsid w:val="00C53EB2"/>
    <w:rsid w:val="00C843B5"/>
    <w:rsid w:val="00D004B1"/>
    <w:rsid w:val="00D1753F"/>
    <w:rsid w:val="00D43168"/>
    <w:rsid w:val="00D447A9"/>
    <w:rsid w:val="00D53A08"/>
    <w:rsid w:val="00D6435A"/>
    <w:rsid w:val="00D64F26"/>
    <w:rsid w:val="00D93A32"/>
    <w:rsid w:val="00D93E86"/>
    <w:rsid w:val="00DB579C"/>
    <w:rsid w:val="00DD7082"/>
    <w:rsid w:val="00DE09BA"/>
    <w:rsid w:val="00E062A4"/>
    <w:rsid w:val="00E06357"/>
    <w:rsid w:val="00E10095"/>
    <w:rsid w:val="00E123E3"/>
    <w:rsid w:val="00E203BB"/>
    <w:rsid w:val="00E243C4"/>
    <w:rsid w:val="00E538F0"/>
    <w:rsid w:val="00E56B12"/>
    <w:rsid w:val="00E6403C"/>
    <w:rsid w:val="00E65620"/>
    <w:rsid w:val="00E71AE8"/>
    <w:rsid w:val="00E72E68"/>
    <w:rsid w:val="00EE7D59"/>
    <w:rsid w:val="00EF0A8F"/>
    <w:rsid w:val="00F0700F"/>
    <w:rsid w:val="00F27F90"/>
    <w:rsid w:val="00F74E63"/>
    <w:rsid w:val="00F9172B"/>
    <w:rsid w:val="00FB62BC"/>
    <w:rsid w:val="00FC1F24"/>
    <w:rsid w:val="00FD0CA0"/>
    <w:rsid w:val="00FD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50E7F"/>
  <w15:docId w15:val="{01CAE80D-86BE-4652-A1A0-56D86C8A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004B1"/>
    <w:pPr>
      <w:keepNext/>
      <w:keepLines/>
      <w:numPr>
        <w:numId w:val="15"/>
      </w:numPr>
      <w:spacing w:before="120" w:after="240" w:line="240" w:lineRule="auto"/>
      <w:jc w:val="both"/>
      <w:outlineLvl w:val="0"/>
    </w:pPr>
    <w:rPr>
      <w:rFonts w:ascii="Calibri" w:eastAsia="Times New Roman" w:hAnsi="Calibri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004B1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itablespan1">
    <w:name w:val="editablespan1"/>
    <w:basedOn w:val="a0"/>
    <w:rsid w:val="00964B0A"/>
    <w:rPr>
      <w:color w:val="FF0000"/>
      <w:bdr w:val="single" w:sz="6" w:space="0" w:color="AAAAAA" w:frame="1"/>
    </w:rPr>
  </w:style>
  <w:style w:type="character" w:styleId="a4">
    <w:name w:val="Strong"/>
    <w:basedOn w:val="a0"/>
    <w:uiPriority w:val="99"/>
    <w:qFormat/>
    <w:rsid w:val="00964B0A"/>
    <w:rPr>
      <w:b/>
      <w:bCs/>
    </w:rPr>
  </w:style>
  <w:style w:type="character" w:styleId="a5">
    <w:name w:val="Emphasis"/>
    <w:basedOn w:val="a0"/>
    <w:uiPriority w:val="99"/>
    <w:qFormat/>
    <w:rsid w:val="00964B0A"/>
    <w:rPr>
      <w:i/>
      <w:iCs/>
    </w:rPr>
  </w:style>
  <w:style w:type="character" w:styleId="a6">
    <w:name w:val="Hyperlink"/>
    <w:basedOn w:val="a0"/>
    <w:uiPriority w:val="99"/>
    <w:unhideWhenUsed/>
    <w:rsid w:val="00973734"/>
    <w:rPr>
      <w:color w:val="0563C1" w:themeColor="hyperlink"/>
      <w:u w:val="single"/>
    </w:rPr>
  </w:style>
  <w:style w:type="paragraph" w:styleId="a7">
    <w:name w:val="endnote text"/>
    <w:basedOn w:val="a"/>
    <w:link w:val="a8"/>
    <w:uiPriority w:val="99"/>
    <w:semiHidden/>
    <w:unhideWhenUsed/>
    <w:rsid w:val="004B6FD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B6FD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B6FD2"/>
    <w:rPr>
      <w:vertAlign w:val="superscript"/>
    </w:rPr>
  </w:style>
  <w:style w:type="paragraph" w:styleId="aa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"/>
    <w:basedOn w:val="a"/>
    <w:link w:val="ab"/>
    <w:uiPriority w:val="34"/>
    <w:qFormat/>
    <w:rsid w:val="00E10095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F07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700F"/>
  </w:style>
  <w:style w:type="paragraph" w:styleId="ae">
    <w:name w:val="footer"/>
    <w:basedOn w:val="a"/>
    <w:link w:val="af"/>
    <w:uiPriority w:val="99"/>
    <w:unhideWhenUsed/>
    <w:rsid w:val="00F07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700F"/>
  </w:style>
  <w:style w:type="character" w:customStyle="1" w:styleId="ab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"/>
    <w:link w:val="aa"/>
    <w:uiPriority w:val="34"/>
    <w:locked/>
    <w:rsid w:val="001C1D6D"/>
  </w:style>
  <w:style w:type="paragraph" w:styleId="11">
    <w:name w:val="index 1"/>
    <w:basedOn w:val="a"/>
    <w:next w:val="a"/>
    <w:autoRedefine/>
    <w:uiPriority w:val="99"/>
    <w:semiHidden/>
    <w:unhideWhenUsed/>
    <w:rsid w:val="001C1D6D"/>
    <w:pPr>
      <w:spacing w:after="0" w:line="240" w:lineRule="auto"/>
      <w:ind w:left="220" w:hanging="220"/>
    </w:pPr>
  </w:style>
  <w:style w:type="paragraph" w:styleId="af0">
    <w:name w:val="index heading"/>
    <w:basedOn w:val="a"/>
    <w:qFormat/>
    <w:rsid w:val="001C1D6D"/>
    <w:pPr>
      <w:suppressLineNumbers/>
      <w:suppressAutoHyphens/>
      <w:spacing w:after="0" w:line="240" w:lineRule="auto"/>
    </w:pPr>
    <w:rPr>
      <w:rFonts w:ascii="MS Sans Serif" w:eastAsia="Times New Roman" w:hAnsi="MS Sans Serif" w:cs="Lohit Devanagari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qFormat/>
    <w:rsid w:val="001C1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HTML0">
    <w:name w:val="Стандартный HTML Знак"/>
    <w:basedOn w:val="a0"/>
    <w:link w:val="HTML"/>
    <w:rsid w:val="001C1D6D"/>
    <w:rPr>
      <w:rFonts w:ascii="Courier New" w:eastAsia="Times New Roman" w:hAnsi="Courier New" w:cs="Times New Roman"/>
      <w:sz w:val="20"/>
      <w:szCs w:val="20"/>
      <w:lang w:val="en-US" w:eastAsia="ru-RU"/>
    </w:rPr>
  </w:style>
  <w:style w:type="table" w:styleId="af1">
    <w:name w:val="Table Grid"/>
    <w:basedOn w:val="a1"/>
    <w:uiPriority w:val="39"/>
    <w:rsid w:val="009A27B2"/>
    <w:pPr>
      <w:spacing w:after="0" w:line="240" w:lineRule="auto"/>
    </w:pPr>
    <w:rPr>
      <w:rFonts w:ascii="Calibri" w:eastAsia="Calibri" w:hAnsi="Calibri" w:cs="Times New Roman"/>
      <w:sz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0163F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004B1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D004B1"/>
    <w:rPr>
      <w:rFonts w:ascii="Cambria" w:eastAsia="Calibri" w:hAnsi="Cambria" w:cs="Times New Roman"/>
      <w:b/>
      <w:bCs/>
      <w:color w:val="4F81BD"/>
      <w:sz w:val="26"/>
      <w:szCs w:val="26"/>
      <w:lang w:val="en-US" w:eastAsia="x-none"/>
    </w:rPr>
  </w:style>
  <w:style w:type="paragraph" w:styleId="af3">
    <w:name w:val="Body Text"/>
    <w:aliases w:val="отчет_нормаль,body text Знак,body text Знак Знак,bt,ändrad,body text1,bt1,body text2,bt2,body text11,bt11,body text3,bt3,paragraph 2,paragraph 21,EHPT,Body Text2,b,Body Text level 2"/>
    <w:basedOn w:val="a"/>
    <w:link w:val="af4"/>
    <w:uiPriority w:val="99"/>
    <w:rsid w:val="00D004B1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val="en-US" w:eastAsia="x-none"/>
    </w:rPr>
  </w:style>
  <w:style w:type="character" w:customStyle="1" w:styleId="af4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basedOn w:val="a0"/>
    <w:link w:val="af3"/>
    <w:uiPriority w:val="99"/>
    <w:rsid w:val="00D004B1"/>
    <w:rPr>
      <w:rFonts w:ascii="Times New Roman" w:eastAsia="Calibri" w:hAnsi="Times New Roman" w:cs="Times New Roman"/>
      <w:sz w:val="24"/>
      <w:szCs w:val="24"/>
      <w:lang w:val="en-US" w:eastAsia="x-none"/>
    </w:rPr>
  </w:style>
  <w:style w:type="character" w:customStyle="1" w:styleId="apple-style-span">
    <w:name w:val="apple-style-span"/>
    <w:basedOn w:val="a0"/>
    <w:uiPriority w:val="99"/>
    <w:rsid w:val="00D004B1"/>
  </w:style>
  <w:style w:type="character" w:customStyle="1" w:styleId="apple-converted-space">
    <w:name w:val="apple-converted-space"/>
    <w:basedOn w:val="a0"/>
    <w:uiPriority w:val="99"/>
    <w:rsid w:val="00D004B1"/>
  </w:style>
  <w:style w:type="paragraph" w:customStyle="1" w:styleId="12">
    <w:name w:val="Обычный1"/>
    <w:link w:val="13"/>
    <w:uiPriority w:val="99"/>
    <w:rsid w:val="00D004B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1">
    <w:name w:val="T1"/>
    <w:basedOn w:val="a"/>
    <w:link w:val="T10"/>
    <w:uiPriority w:val="99"/>
    <w:rsid w:val="00D004B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  <w:lang w:val="x-none" w:eastAsia="x-none"/>
    </w:rPr>
  </w:style>
  <w:style w:type="character" w:customStyle="1" w:styleId="T10">
    <w:name w:val="T1 Знак"/>
    <w:link w:val="T1"/>
    <w:uiPriority w:val="99"/>
    <w:locked/>
    <w:rsid w:val="00D004B1"/>
    <w:rPr>
      <w:rFonts w:ascii="Times New Roman" w:eastAsia="Calibri" w:hAnsi="Times New Roman" w:cs="Times New Roman"/>
      <w:color w:val="000000"/>
      <w:sz w:val="26"/>
      <w:szCs w:val="26"/>
      <w:lang w:val="x-none" w:eastAsia="x-none"/>
    </w:rPr>
  </w:style>
  <w:style w:type="character" w:customStyle="1" w:styleId="13">
    <w:name w:val="Обычный1 Знак"/>
    <w:link w:val="12"/>
    <w:uiPriority w:val="99"/>
    <w:locked/>
    <w:rsid w:val="00D004B1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78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604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2982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6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0561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246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1041D8CD019EE29F343B294E112BD805805FEF4CF4B5672237V6P" TargetMode="External"/><Relationship Id="rId13" Type="http://schemas.openxmlformats.org/officeDocument/2006/relationships/hyperlink" Target="consultantplus://offline/ref=782E9CC4CCC6932545801925E3B536176C50BE311DDF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1B7301DDE0BD7655CABC93DB89C27024180C10398FB96372E7F1F5737VE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F3D1DD9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2E9CC4CCC6932545801925E3B536176E55B43B19D70BD7655CABC93DB89C27024180C10398FB96372E7F1F5737VE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1041D8CD019EE692303B294E112BD805805FEF4CF4B5672237V6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EF7A-DE7F-4E1E-BAC1-34D90C85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29</Pages>
  <Words>9795</Words>
  <Characters>55833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Келасьев Алексей Дмитриевич</dc:creator>
  <cp:lastModifiedBy>Гончук Семен Александрович</cp:lastModifiedBy>
  <cp:revision>75</cp:revision>
  <cp:lastPrinted>2024-08-17T11:56:00Z</cp:lastPrinted>
  <dcterms:created xsi:type="dcterms:W3CDTF">2024-08-17T11:09:00Z</dcterms:created>
  <dcterms:modified xsi:type="dcterms:W3CDTF">2026-05-18T12:05:00Z</dcterms:modified>
</cp:coreProperties>
</file>