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  <w:r>
        <w:rPr>
          <w:rFonts w:hint="default" w:ascii="PT Astra Serif" w:hAnsi="PT Astra Serif" w:cs="PT Astra Serif"/>
          <w:b/>
          <w:sz w:val="24"/>
          <w:szCs w:val="24"/>
        </w:rPr>
        <w:t xml:space="preserve">Обоснование </w:t>
      </w:r>
    </w:p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  <w:r>
        <w:rPr>
          <w:rFonts w:hint="default" w:ascii="PT Astra Serif" w:hAnsi="PT Astra Serif" w:cs="PT Astra Serif"/>
          <w:b/>
          <w:sz w:val="24"/>
          <w:szCs w:val="24"/>
        </w:rPr>
        <w:t>начальной (максимальной) цены контракта</w:t>
      </w:r>
    </w:p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</w:p>
    <w:tbl>
      <w:tblPr>
        <w:tblStyle w:val="3"/>
        <w:tblW w:w="4977" w:type="pct"/>
        <w:jc w:val="center"/>
        <w:tblLayout w:type="fixed"/>
        <w:tblCellMar>
          <w:top w:w="0" w:type="dxa"/>
          <w:left w:w="90" w:type="dxa"/>
          <w:bottom w:w="0" w:type="dxa"/>
          <w:right w:w="90" w:type="dxa"/>
        </w:tblCellMar>
      </w:tblPr>
      <w:tblGrid>
        <w:gridCol w:w="10563"/>
      </w:tblGrid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Объект закупки:</w:t>
            </w:r>
            <w:r>
              <w:rPr>
                <w:rFonts w:hint="default" w:ascii="PT Astra Serif" w:hAnsi="PT Astra Serif" w:cs="PT Astra Serif"/>
                <w:bCs/>
                <w:sz w:val="26"/>
                <w:szCs w:val="26"/>
              </w:rPr>
              <w:t xml:space="preserve"> Оказание </w:t>
            </w:r>
            <w:r>
              <w:rPr>
                <w:rFonts w:hint="default" w:ascii="PT Astra Serif" w:hAnsi="PT Astra Serif" w:cs="PT Astra Serif"/>
                <w:sz w:val="24"/>
                <w:szCs w:val="24"/>
              </w:rPr>
              <w:t>услуги по проведению поверки комплекса компьютерного "Нейро-ЭРГ"</w:t>
            </w:r>
            <w:r>
              <w:rPr>
                <w:rFonts w:hint="default" w:ascii="PT Astra Serif" w:hAnsi="PT Astra Serif" w:cs="PT Astra Serif"/>
                <w:bCs/>
                <w:sz w:val="26"/>
                <w:szCs w:val="26"/>
              </w:rPr>
              <w:t>.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5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PT Astra Serif" w:hAnsi="PT Astra Serif" w:cs="PT Astra Serif"/>
                <w:b/>
                <w:sz w:val="26"/>
                <w:szCs w:val="26"/>
                <w:lang w:val="en-US"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ОКПД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en-US" w:eastAsia="ru-RU"/>
              </w:rPr>
              <w:t xml:space="preserve">2: </w:t>
            </w:r>
            <w:r>
              <w:rPr>
                <w:rFonts w:hint="default" w:ascii="PT Astra Serif" w:hAnsi="PT Astra Serif" w:eastAsia="SimSun" w:cs="PT Astra Serif"/>
                <w:kern w:val="0"/>
                <w:sz w:val="24"/>
                <w:szCs w:val="24"/>
                <w:lang w:val="en-US" w:eastAsia="zh-CN" w:bidi="ar"/>
              </w:rPr>
              <w:t>71.12.40.120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en-US" w:eastAsia="ru-RU"/>
              </w:rPr>
              <w:t xml:space="preserve"> (</w:t>
            </w:r>
            <w:r>
              <w:rPr>
                <w:rFonts w:hint="default" w:ascii="PT Astra Serif" w:hAnsi="PT Astra Serif" w:eastAsia="SimSun" w:cs="PT Astra Serif"/>
                <w:kern w:val="0"/>
                <w:sz w:val="24"/>
                <w:szCs w:val="24"/>
                <w:lang w:val="en-US" w:eastAsia="zh-CN" w:bidi="ar"/>
              </w:rPr>
              <w:t>ПОВЕРКА СРЕДСТВ ИЗМЕРЕНИЯ</w:t>
            </w:r>
            <w:r>
              <w:rPr>
                <w:rFonts w:hint="default" w:ascii="PT Astra Serif" w:hAnsi="PT Astra Serif" w:eastAsia="Roboto" w:cs="PT Astra Serif"/>
                <w:i w:val="0"/>
                <w:iCs w:val="0"/>
                <w:caps w:val="0"/>
                <w:color w:val="22272F"/>
                <w:spacing w:val="0"/>
                <w:kern w:val="0"/>
                <w:sz w:val="24"/>
                <w:szCs w:val="24"/>
                <w:u w:val="none"/>
                <w:lang w:val="ru-RU" w:eastAsia="zh-CN" w:bidi="ar"/>
              </w:rPr>
              <w:t>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371"/>
              </w:tabs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Требования к участнику закупки: </w:t>
            </w:r>
            <w:r>
              <w:rPr>
                <w:rFonts w:hint="default" w:ascii="PT Astra Serif" w:hAnsi="PT Astra Serif" w:cs="PT Astra Serif"/>
                <w:sz w:val="24"/>
                <w:szCs w:val="24"/>
              </w:rPr>
              <w:t xml:space="preserve">  аттестат аккредитации для выполнения работ (или) оказания услуг по поверке средств измерений, соответствующий требованиям </w:t>
            </w:r>
            <w:r>
              <w:rPr>
                <w:rFonts w:hint="default" w:ascii="PT Astra Serif" w:hAnsi="PT Astra Serif" w:cs="PT Astra Serif"/>
                <w:sz w:val="24"/>
                <w:szCs w:val="24"/>
                <w:shd w:val="clear" w:color="auto" w:fill="FFFFFF"/>
              </w:rPr>
              <w:t>Межгосударственного стандарта ГОСТ ISO/IЕС 17025-2019 "Общие требования к компетентности испытательных и калибровочных лабораторий" (введен в действие приказом Федерального агентства по техническому регулированию и метрологии от 15 июля 2019 г. N 385-ст)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20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Тип закупки 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до 600 т.р. (п. 4 ч. 1 ст.93 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 xml:space="preserve">Федерального закона от 5 апреля 2013 г. № 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44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-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ФЗ «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 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0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  <w:t>Метод определения начальной (максимальной) цены контракта</w:t>
            </w:r>
            <w:r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  <w:t>: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  <w:t xml:space="preserve">метод сопоставимых рыночных цен (анализа рынка) 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(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ст.22 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 xml:space="preserve">Федерального закона от 5 апреля 2013 г. № 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44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-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ФЗ «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 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10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b/>
                <w:color w:val="000000"/>
                <w:sz w:val="26"/>
                <w:szCs w:val="26"/>
                <w:shd w:val="clear" w:color="auto" w:fill="FFFFFF"/>
              </w:rPr>
              <w:t>Расчет начальной (максимальной) цены контракта</w:t>
            </w: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Заказчиком произведен анализ рынка услуг по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hint="default" w:ascii="PT Astra Serif" w:hAnsi="PT Astra Serif" w:cs="PT Astra Serif"/>
                <w:sz w:val="24"/>
                <w:szCs w:val="24"/>
              </w:rPr>
              <w:t>проведению поверки комплекса компьютерного "Нейро-ЭРГ"</w:t>
            </w:r>
            <w:r>
              <w:rPr>
                <w:rFonts w:hint="default" w:ascii="PT Astra Serif" w:hAnsi="PT Astra Serif" w:cs="PT Astra Serif"/>
                <w:bCs/>
                <w:sz w:val="26"/>
                <w:szCs w:val="26"/>
              </w:rPr>
              <w:t>.</w:t>
            </w:r>
            <w:r>
              <w:rPr>
                <w:rFonts w:hint="default" w:ascii="PT Astra Serif" w:hAnsi="PT Astra Serif" w:cs="PT Astra Serif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 xml:space="preserve">В результате установлено, что услуги </w:t>
            </w:r>
            <w:r>
              <w:rPr>
                <w:rFonts w:hint="default" w:ascii="PT Astra Serif" w:hAnsi="PT Astra Serif" w:cs="PT Astra Serif"/>
                <w:sz w:val="24"/>
                <w:szCs w:val="24"/>
              </w:rPr>
              <w:t>по проведению поверки комплекса компьютерного "Нейро-ЭРГ"</w:t>
            </w: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 xml:space="preserve"> оказывает только одно учреждение - </w:t>
            </w:r>
            <w:r>
              <w:rPr>
                <w:rFonts w:hint="default" w:ascii="PT Astra Serif" w:hAnsi="PT Astra Serif" w:cs="PT Astra Serif"/>
                <w:b/>
                <w:color w:val="auto"/>
                <w:sz w:val="24"/>
                <w:szCs w:val="24"/>
              </w:rPr>
              <w:t>ООО «Нейрософт»</w:t>
            </w:r>
            <w:r>
              <w:rPr>
                <w:rFonts w:hint="default" w:ascii="PT Astra Serif" w:hAnsi="PT Astra Serif" w:cs="PT Astra Serif"/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PT Astra Serif" w:hAnsi="PT Astra Serif" w:cs="PT Astra Serif"/>
                <w:color w:val="auto"/>
                <w:sz w:val="24"/>
                <w:szCs w:val="24"/>
                <w:lang w:val="ru-RU"/>
              </w:rPr>
              <w:t>находящееся</w:t>
            </w:r>
            <w:r>
              <w:rPr>
                <w:rFonts w:hint="default" w:ascii="PT Astra Serif" w:hAnsi="PT Astra Serif" w:cs="PT Astra Serif"/>
                <w:color w:val="auto"/>
                <w:sz w:val="24"/>
                <w:szCs w:val="24"/>
                <w:lang w:val="ru-RU"/>
              </w:rPr>
              <w:t xml:space="preserve"> в</w:t>
            </w:r>
            <w:r>
              <w:rPr>
                <w:rFonts w:hint="default" w:ascii="PT Astra Serif" w:hAnsi="PT Astra Serif" w:cs="PT Astra Serif"/>
                <w:color w:val="auto"/>
                <w:sz w:val="24"/>
                <w:szCs w:val="24"/>
              </w:rPr>
              <w:t xml:space="preserve"> г. Иваново</w:t>
            </w:r>
            <w:r>
              <w:rPr>
                <w:rFonts w:hint="default" w:ascii="PT Astra Serif" w:hAnsi="PT Astra Serif" w:cs="PT Astra Serif"/>
                <w:color w:val="auto"/>
                <w:sz w:val="24"/>
                <w:szCs w:val="24"/>
                <w:lang w:val="ru-RU"/>
              </w:rPr>
              <w:t>.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sz w:val="26"/>
                <w:szCs w:val="26"/>
              </w:rPr>
              <w:t>Учитывая необходимость проведения закупки на ЕАТ в соответствии с нормами распоряжения Правительства РФ от 28 апреля 2018 г. № 824-р, расчет начальной (максимальной) цены закупки проведен на основании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 xml:space="preserve"> сведений от </w:t>
            </w:r>
            <w:r>
              <w:rPr>
                <w:rFonts w:hint="default" w:ascii="PT Astra Serif" w:hAnsi="PT Astra Serif" w:cs="PT Astra Serif"/>
                <w:b/>
                <w:color w:val="auto"/>
                <w:sz w:val="24"/>
                <w:szCs w:val="24"/>
              </w:rPr>
              <w:t>ОО «Нейрософт»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 xml:space="preserve"> о стоимости поверкиот 29.07.2026 года и 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составляет 1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 xml:space="preserve">1 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>0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>20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рублей 00 копеек.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jc w:val="center"/>
        </w:trPr>
        <w:tc>
          <w:tcPr>
            <w:tcW w:w="5000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sz w:val="26"/>
                <w:szCs w:val="26"/>
              </w:rPr>
              <w:t>Учитывая изложенное, с учетом необходимости достижения заданных целей обеспечения государственных нужд, в целях  эффективного расходования бюджетных средств и удовлетворения потребностей Заказчика, а также обеспечения конкуренции исполнителей н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 xml:space="preserve">ачальная (максимальная) цена контракта 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Заказчиком определена в размере 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1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ru-RU"/>
              </w:rPr>
              <w:t>1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 0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ru-RU"/>
              </w:rPr>
              <w:t>2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0 (од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ru-RU"/>
              </w:rPr>
              <w:t>иннадцать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 xml:space="preserve"> тысяч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ru-RU"/>
              </w:rPr>
              <w:t xml:space="preserve"> двадцать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) рублей 00 копеек.</w:t>
            </w:r>
          </w:p>
        </w:tc>
      </w:tr>
    </w:tbl>
    <w:p>
      <w:pPr>
        <w:rPr>
          <w:rFonts w:hint="default" w:ascii="PT Astra Serif" w:hAnsi="PT Astra Serif" w:cs="PT Astra Serif"/>
          <w:sz w:val="24"/>
          <w:szCs w:val="24"/>
          <w:lang w:val="ru-RU"/>
        </w:rPr>
      </w:pPr>
    </w:p>
    <w:p>
      <w:pPr>
        <w:rPr>
          <w:rFonts w:hint="default" w:ascii="PT Astra Serif" w:hAnsi="PT Astra Serif" w:cs="PT Astra Serif"/>
          <w:sz w:val="24"/>
          <w:szCs w:val="24"/>
          <w:lang w:val="ru-RU"/>
        </w:rPr>
      </w:pPr>
      <w:r>
        <w:rPr>
          <w:rFonts w:hint="default" w:ascii="PT Astra Serif" w:hAnsi="PT Astra Serif" w:cs="PT Astra Serif"/>
          <w:sz w:val="24"/>
          <w:szCs w:val="24"/>
          <w:lang w:val="ru-RU"/>
        </w:rPr>
        <w:t xml:space="preserve">Агент по закупкам ____________Ефремов С.В.                 </w:t>
      </w:r>
    </w:p>
    <w:p>
      <w:pPr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  <w:lang w:val="ru-RU"/>
        </w:rPr>
        <w:t>29.07.2</w:t>
      </w:r>
      <w:r>
        <w:rPr>
          <w:rFonts w:hint="default" w:ascii="PT Astra Serif" w:hAnsi="PT Astra Serif" w:cs="PT Astra Serif"/>
          <w:sz w:val="24"/>
          <w:szCs w:val="24"/>
        </w:rPr>
        <w:t>02</w:t>
      </w:r>
      <w:r>
        <w:rPr>
          <w:rFonts w:hint="default" w:ascii="PT Astra Serif" w:hAnsi="PT Astra Serif" w:cs="PT Astra Serif"/>
          <w:sz w:val="24"/>
          <w:szCs w:val="24"/>
          <w:lang w:val="ru-RU"/>
        </w:rPr>
        <w:t>6</w:t>
      </w:r>
      <w:r>
        <w:rPr>
          <w:rFonts w:hint="default" w:ascii="PT Astra Serif" w:hAnsi="PT Astra Serif" w:cs="PT Astra Serif"/>
          <w:sz w:val="24"/>
          <w:szCs w:val="24"/>
        </w:rPr>
        <w:t xml:space="preserve"> года</w:t>
      </w:r>
    </w:p>
    <w:sectPr>
      <w:type w:val="continuous"/>
      <w:pgSz w:w="11906" w:h="16838"/>
      <w:pgMar w:top="567" w:right="454" w:bottom="454" w:left="1020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  <w:font w:name="Roboto">
    <w:panose1 w:val="02000000000000000000"/>
    <w:charset w:val="00"/>
    <w:family w:val="auto"/>
    <w:pitch w:val="default"/>
    <w:sig w:usb0="E00002FF" w:usb1="5000217F" w:usb2="0000002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01"/>
    <w:rsid w:val="00052F32"/>
    <w:rsid w:val="00053579"/>
    <w:rsid w:val="000600D6"/>
    <w:rsid w:val="0007525C"/>
    <w:rsid w:val="000A1B13"/>
    <w:rsid w:val="000A1D57"/>
    <w:rsid w:val="000C4167"/>
    <w:rsid w:val="000D5CFF"/>
    <w:rsid w:val="0010658D"/>
    <w:rsid w:val="00136061"/>
    <w:rsid w:val="00155AF1"/>
    <w:rsid w:val="00170361"/>
    <w:rsid w:val="00171EA7"/>
    <w:rsid w:val="001A581C"/>
    <w:rsid w:val="001B2281"/>
    <w:rsid w:val="001B4CF3"/>
    <w:rsid w:val="001B7AE7"/>
    <w:rsid w:val="001C7A2F"/>
    <w:rsid w:val="001E2883"/>
    <w:rsid w:val="001F1A03"/>
    <w:rsid w:val="00210C32"/>
    <w:rsid w:val="00225032"/>
    <w:rsid w:val="00235FF8"/>
    <w:rsid w:val="00242CED"/>
    <w:rsid w:val="002475A1"/>
    <w:rsid w:val="0024796E"/>
    <w:rsid w:val="002534EA"/>
    <w:rsid w:val="0026495E"/>
    <w:rsid w:val="002716DE"/>
    <w:rsid w:val="002752A1"/>
    <w:rsid w:val="00297379"/>
    <w:rsid w:val="002B1440"/>
    <w:rsid w:val="002C0086"/>
    <w:rsid w:val="002C366E"/>
    <w:rsid w:val="002C689F"/>
    <w:rsid w:val="002D0AB2"/>
    <w:rsid w:val="002D5791"/>
    <w:rsid w:val="002E001F"/>
    <w:rsid w:val="002E5A69"/>
    <w:rsid w:val="002F2915"/>
    <w:rsid w:val="0031055A"/>
    <w:rsid w:val="00331BEB"/>
    <w:rsid w:val="003629A4"/>
    <w:rsid w:val="00367280"/>
    <w:rsid w:val="003672D5"/>
    <w:rsid w:val="003674C6"/>
    <w:rsid w:val="003748EF"/>
    <w:rsid w:val="003771B5"/>
    <w:rsid w:val="003858C3"/>
    <w:rsid w:val="003973A4"/>
    <w:rsid w:val="003C0D13"/>
    <w:rsid w:val="003C0DF2"/>
    <w:rsid w:val="003C4196"/>
    <w:rsid w:val="003D062C"/>
    <w:rsid w:val="00404686"/>
    <w:rsid w:val="00415455"/>
    <w:rsid w:val="004174B9"/>
    <w:rsid w:val="0046056F"/>
    <w:rsid w:val="00465701"/>
    <w:rsid w:val="00472B91"/>
    <w:rsid w:val="004829C8"/>
    <w:rsid w:val="00482DAF"/>
    <w:rsid w:val="00496AE1"/>
    <w:rsid w:val="004B0A0E"/>
    <w:rsid w:val="004D7F51"/>
    <w:rsid w:val="004F03ED"/>
    <w:rsid w:val="005014DD"/>
    <w:rsid w:val="00503E5F"/>
    <w:rsid w:val="00514469"/>
    <w:rsid w:val="0051775B"/>
    <w:rsid w:val="00540676"/>
    <w:rsid w:val="00553744"/>
    <w:rsid w:val="00560025"/>
    <w:rsid w:val="0057561B"/>
    <w:rsid w:val="005915C6"/>
    <w:rsid w:val="005B1940"/>
    <w:rsid w:val="005F4CF3"/>
    <w:rsid w:val="00606543"/>
    <w:rsid w:val="006070A5"/>
    <w:rsid w:val="00614E20"/>
    <w:rsid w:val="006271AB"/>
    <w:rsid w:val="006807C3"/>
    <w:rsid w:val="00683263"/>
    <w:rsid w:val="00695269"/>
    <w:rsid w:val="006B7E6C"/>
    <w:rsid w:val="006D02B0"/>
    <w:rsid w:val="006D6B45"/>
    <w:rsid w:val="006F2C9D"/>
    <w:rsid w:val="006F45DD"/>
    <w:rsid w:val="00720A10"/>
    <w:rsid w:val="00730CA0"/>
    <w:rsid w:val="00733104"/>
    <w:rsid w:val="00764C7B"/>
    <w:rsid w:val="00770304"/>
    <w:rsid w:val="007A4CC5"/>
    <w:rsid w:val="007B407F"/>
    <w:rsid w:val="007C2D04"/>
    <w:rsid w:val="007D62B9"/>
    <w:rsid w:val="007F1295"/>
    <w:rsid w:val="008036DB"/>
    <w:rsid w:val="008056EB"/>
    <w:rsid w:val="008169D8"/>
    <w:rsid w:val="008235B3"/>
    <w:rsid w:val="008262F8"/>
    <w:rsid w:val="0082670A"/>
    <w:rsid w:val="00850309"/>
    <w:rsid w:val="00851B28"/>
    <w:rsid w:val="008523DC"/>
    <w:rsid w:val="0087039F"/>
    <w:rsid w:val="00887E17"/>
    <w:rsid w:val="00891F85"/>
    <w:rsid w:val="008A14FE"/>
    <w:rsid w:val="008A4551"/>
    <w:rsid w:val="008B0FA3"/>
    <w:rsid w:val="008B2DEE"/>
    <w:rsid w:val="008E34E4"/>
    <w:rsid w:val="008F2530"/>
    <w:rsid w:val="00916A6C"/>
    <w:rsid w:val="009178E5"/>
    <w:rsid w:val="00934D71"/>
    <w:rsid w:val="00940E9F"/>
    <w:rsid w:val="00955062"/>
    <w:rsid w:val="0097230F"/>
    <w:rsid w:val="00980335"/>
    <w:rsid w:val="009B0A82"/>
    <w:rsid w:val="009C036B"/>
    <w:rsid w:val="009F43F5"/>
    <w:rsid w:val="009F4704"/>
    <w:rsid w:val="00A00990"/>
    <w:rsid w:val="00A10D74"/>
    <w:rsid w:val="00A171FF"/>
    <w:rsid w:val="00A20F0A"/>
    <w:rsid w:val="00A30B65"/>
    <w:rsid w:val="00A56330"/>
    <w:rsid w:val="00A57537"/>
    <w:rsid w:val="00A74DFD"/>
    <w:rsid w:val="00A80052"/>
    <w:rsid w:val="00A80D7C"/>
    <w:rsid w:val="00AB4E9B"/>
    <w:rsid w:val="00AD66DB"/>
    <w:rsid w:val="00AE3D3B"/>
    <w:rsid w:val="00AF7EE4"/>
    <w:rsid w:val="00B15BA5"/>
    <w:rsid w:val="00B21A61"/>
    <w:rsid w:val="00B35DD0"/>
    <w:rsid w:val="00B639F1"/>
    <w:rsid w:val="00B65DB8"/>
    <w:rsid w:val="00B67036"/>
    <w:rsid w:val="00B6705B"/>
    <w:rsid w:val="00B85AF7"/>
    <w:rsid w:val="00BB5591"/>
    <w:rsid w:val="00BB6A62"/>
    <w:rsid w:val="00BC54ED"/>
    <w:rsid w:val="00BC6F9B"/>
    <w:rsid w:val="00BE1400"/>
    <w:rsid w:val="00BE2F09"/>
    <w:rsid w:val="00BF0ABF"/>
    <w:rsid w:val="00BF5BA4"/>
    <w:rsid w:val="00C02793"/>
    <w:rsid w:val="00C23E6B"/>
    <w:rsid w:val="00C27FD7"/>
    <w:rsid w:val="00C550CA"/>
    <w:rsid w:val="00C606D6"/>
    <w:rsid w:val="00C655A9"/>
    <w:rsid w:val="00C71F8C"/>
    <w:rsid w:val="00C73538"/>
    <w:rsid w:val="00C92CA5"/>
    <w:rsid w:val="00CA7A6B"/>
    <w:rsid w:val="00CB01AF"/>
    <w:rsid w:val="00CB45F5"/>
    <w:rsid w:val="00CB4FCF"/>
    <w:rsid w:val="00CC2CC3"/>
    <w:rsid w:val="00CE1932"/>
    <w:rsid w:val="00CE77EA"/>
    <w:rsid w:val="00D14AA8"/>
    <w:rsid w:val="00D218A3"/>
    <w:rsid w:val="00D35772"/>
    <w:rsid w:val="00D47E97"/>
    <w:rsid w:val="00D51805"/>
    <w:rsid w:val="00D55CC3"/>
    <w:rsid w:val="00D6168B"/>
    <w:rsid w:val="00D61E4A"/>
    <w:rsid w:val="00DA4E54"/>
    <w:rsid w:val="00DB44EF"/>
    <w:rsid w:val="00DC2FE8"/>
    <w:rsid w:val="00DD6BA5"/>
    <w:rsid w:val="00DE365A"/>
    <w:rsid w:val="00E02C36"/>
    <w:rsid w:val="00E03557"/>
    <w:rsid w:val="00E11344"/>
    <w:rsid w:val="00E16E00"/>
    <w:rsid w:val="00E271C0"/>
    <w:rsid w:val="00E425DE"/>
    <w:rsid w:val="00E77596"/>
    <w:rsid w:val="00E879AD"/>
    <w:rsid w:val="00ED66E7"/>
    <w:rsid w:val="00EE7E76"/>
    <w:rsid w:val="00EF564A"/>
    <w:rsid w:val="00F12755"/>
    <w:rsid w:val="00F12AAA"/>
    <w:rsid w:val="00F424B2"/>
    <w:rsid w:val="00F47E3D"/>
    <w:rsid w:val="00F66FC4"/>
    <w:rsid w:val="00FC2122"/>
    <w:rsid w:val="00FC7C74"/>
    <w:rsid w:val="00FF0953"/>
    <w:rsid w:val="4F4FE95D"/>
    <w:rsid w:val="7DAE5B2C"/>
    <w:rsid w:val="7F77E8CE"/>
    <w:rsid w:val="BDAFF0D3"/>
    <w:rsid w:val="FDFFDD6F"/>
    <w:rsid w:val="FF9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0"/>
      <w:szCs w:val="20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qFormat/>
    <w:uiPriority w:val="0"/>
    <w:rPr>
      <w:rFonts w:cs="Times New Roman"/>
      <w:color w:val="0000FF"/>
      <w:u w:val="single"/>
    </w:rPr>
  </w:style>
  <w:style w:type="paragraph" w:styleId="6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converted-space"/>
    <w:qFormat/>
    <w:uiPriority w:val="99"/>
  </w:style>
  <w:style w:type="character" w:customStyle="1" w:styleId="9">
    <w:name w:val="Font Style14"/>
    <w:basedOn w:val="2"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10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11">
    <w:name w:val="Гипертекстовая ссылка"/>
    <w:basedOn w:val="2"/>
    <w:qFormat/>
    <w:uiPriority w:val="99"/>
    <w:rPr>
      <w:color w:val="106BBE"/>
    </w:rPr>
  </w:style>
  <w:style w:type="paragraph" w:customStyle="1" w:styleId="12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13">
    <w:name w:val="Прижатый влево"/>
    <w:basedOn w:val="1"/>
    <w:next w:val="1"/>
    <w:qFormat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sz w:val="24"/>
      <w:szCs w:val="24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paragraph" w:customStyle="1" w:styleId="15">
    <w:name w:val="Основной текст1"/>
    <w:basedOn w:val="1"/>
    <w:qFormat/>
    <w:uiPriority w:val="0"/>
    <w:pPr>
      <w:ind w:firstLine="400"/>
    </w:pPr>
    <w:rPr>
      <w:rFonts w:ascii="Times New Roman" w:hAnsi="Times New Roman" w:eastAsia="Times New Roman" w:cs="Times New Roman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ФКУ «ГБ МСЭ по Ярославской области» Минтруда России</Company>
  <Pages>2</Pages>
  <Words>464</Words>
  <Characters>2647</Characters>
  <Lines>22</Lines>
  <Paragraphs>6</Paragraphs>
  <TotalTime>3</TotalTime>
  <ScaleCrop>false</ScaleCrop>
  <LinksUpToDate>false</LinksUpToDate>
  <CharactersWithSpaces>3105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2025-10-10T07:28:00Z</dcterms:created>
  <dc:creator>Бухгалтерия4</dc:creator>
  <cp:lastModifiedBy>efremov</cp:lastModifiedBy>
  <cp:lastPrinted>2026-07-30T09:45:28Z</cp:lastPrinted>
  <dcterms:modified xsi:type="dcterms:W3CDTF">2026-07-30T09:46:34Z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