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016B" w14:textId="77777777" w:rsidR="004E298D" w:rsidRDefault="004E298D" w:rsidP="004E298D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 </w:t>
      </w:r>
    </w:p>
    <w:p w14:paraId="51FC2FF9" w14:textId="77777777" w:rsidR="004E298D" w:rsidRDefault="004E298D" w:rsidP="004E298D">
      <w:pPr>
        <w:spacing w:after="160" w:line="254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caps/>
          <w:sz w:val="32"/>
          <w:szCs w:val="32"/>
          <w:lang w:eastAsia="ru-RU"/>
        </w:rPr>
        <w:t>Обоснование начальн</w:t>
      </w:r>
      <w:r w:rsidR="00E54D09">
        <w:rPr>
          <w:rFonts w:ascii="Times New Roman" w:eastAsia="Times New Roman" w:hAnsi="Times New Roman"/>
          <w:caps/>
          <w:sz w:val="32"/>
          <w:szCs w:val="32"/>
          <w:lang w:eastAsia="ru-RU"/>
        </w:rPr>
        <w:t xml:space="preserve">ой (максимальной) цены </w:t>
      </w:r>
      <w:r w:rsidR="00B913F9">
        <w:rPr>
          <w:rFonts w:ascii="Times New Roman" w:eastAsia="Times New Roman" w:hAnsi="Times New Roman"/>
          <w:caps/>
          <w:sz w:val="32"/>
          <w:szCs w:val="32"/>
          <w:lang w:eastAsia="ru-RU"/>
        </w:rPr>
        <w:t>КОНТРАКТА</w:t>
      </w:r>
    </w:p>
    <w:p w14:paraId="52C955F2" w14:textId="77777777"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 начальн</w:t>
      </w:r>
      <w:r w:rsidR="00B91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 (максимальной) цены контракта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основании</w:t>
      </w:r>
    </w:p>
    <w:p w14:paraId="10F313BC" w14:textId="77777777"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</w:t>
      </w:r>
    </w:p>
    <w:p w14:paraId="5848DF93" w14:textId="77777777"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B5E0CB" w14:textId="77777777" w:rsidR="00ED5550" w:rsidRDefault="004E298D" w:rsidP="005C510A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Используемый метод определения начальн</w:t>
      </w:r>
      <w:r w:rsidR="00E54D09">
        <w:rPr>
          <w:rFonts w:ascii="Times New Roman" w:eastAsia="Times New Roman" w:hAnsi="Times New Roman"/>
          <w:lang w:eastAsia="ru-RU"/>
        </w:rPr>
        <w:t>ой (максимальной) цены договора</w:t>
      </w:r>
      <w:r>
        <w:rPr>
          <w:rFonts w:ascii="Times New Roman" w:eastAsia="Times New Roman" w:hAnsi="Times New Roman"/>
          <w:i/>
          <w:lang w:eastAsia="ru-RU"/>
        </w:rPr>
        <w:t xml:space="preserve">: </w:t>
      </w:r>
      <w:r>
        <w:rPr>
          <w:rFonts w:ascii="Times New Roman" w:eastAsia="Times New Roman" w:hAnsi="Times New Roman"/>
          <w:lang w:eastAsia="ru-RU"/>
        </w:rPr>
        <w:t>метод  сопоставимых рыночных цен (анализа рынка).</w:t>
      </w:r>
      <w:r w:rsidR="005C510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Формирование цены осуществлялось на основании </w:t>
      </w:r>
      <w:r w:rsidR="00370390">
        <w:rPr>
          <w:rFonts w:ascii="Times New Roman" w:eastAsia="Times New Roman" w:hAnsi="Times New Roman"/>
          <w:lang w:eastAsia="ru-RU"/>
        </w:rPr>
        <w:t>информации о цене товара в сети</w:t>
      </w:r>
      <w:r w:rsidR="006762BF">
        <w:rPr>
          <w:rFonts w:ascii="Times New Roman" w:eastAsia="Times New Roman" w:hAnsi="Times New Roman"/>
          <w:lang w:eastAsia="ru-RU"/>
        </w:rPr>
        <w:t xml:space="preserve"> </w:t>
      </w:r>
      <w:r w:rsidR="00370390">
        <w:rPr>
          <w:rFonts w:ascii="Times New Roman" w:eastAsia="Times New Roman" w:hAnsi="Times New Roman"/>
          <w:lang w:eastAsia="ru-RU"/>
        </w:rPr>
        <w:t>Интернет</w:t>
      </w:r>
      <w:r w:rsidR="005C510A" w:rsidRPr="005C510A">
        <w:rPr>
          <w:rFonts w:ascii="Times New Roman" w:eastAsia="Times New Roman" w:hAnsi="Times New Roman"/>
          <w:lang w:eastAsia="ru-RU"/>
        </w:rPr>
        <w:t xml:space="preserve">.  </w:t>
      </w:r>
    </w:p>
    <w:p w14:paraId="227DB625" w14:textId="77777777" w:rsidR="005C510A" w:rsidRPr="005C510A" w:rsidRDefault="005C510A" w:rsidP="005C510A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8"/>
        <w:gridCol w:w="1417"/>
        <w:gridCol w:w="1418"/>
        <w:gridCol w:w="567"/>
        <w:gridCol w:w="1701"/>
      </w:tblGrid>
      <w:tr w:rsidR="005C510A" w14:paraId="1DD9B26F" w14:textId="77777777" w:rsidTr="006762BF">
        <w:trPr>
          <w:trHeight w:val="70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8095" w14:textId="77777777" w:rsidR="005C510A" w:rsidRPr="00C40F8F" w:rsidRDefault="005C510A" w:rsidP="002F1E6E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B77C" w14:textId="77777777" w:rsidR="005C510A" w:rsidRPr="004277C6" w:rsidRDefault="005C510A" w:rsidP="002F1E6E">
            <w:pPr>
              <w:spacing w:after="0" w:line="252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 xml:space="preserve">ование </w:t>
            </w:r>
            <w:r w:rsidR="00370390">
              <w:rPr>
                <w:rFonts w:ascii="Times New Roman" w:hAnsi="Times New Roman"/>
                <w:sz w:val="20"/>
                <w:szCs w:val="20"/>
              </w:rPr>
              <w:t xml:space="preserve">  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1E458" w14:textId="77777777" w:rsidR="006762BF" w:rsidRDefault="006762BF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</w:p>
          <w:p w14:paraId="1D21C4B6" w14:textId="77777777" w:rsidR="006762BF" w:rsidRPr="00C40F8F" w:rsidRDefault="006762BF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предложение</w:t>
            </w:r>
          </w:p>
          <w:p w14:paraId="33842B32" w14:textId="77777777" w:rsidR="005C510A" w:rsidRDefault="006762BF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</w:t>
            </w:r>
          </w:p>
          <w:p w14:paraId="7079F607" w14:textId="77777777" w:rsidR="006762BF" w:rsidRPr="006762BF" w:rsidRDefault="00000000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6762BF" w:rsidRPr="006762B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https://www.leomebel.ru/catalog/gigienicheskie_tovary/bumaga-tualetnaya-bytovaya-spayka-24-sht-2-kh-sloyn-909885487028/?ysclid=mpdqnth2tr489434024</w:t>
              </w:r>
            </w:hyperlink>
          </w:p>
          <w:p w14:paraId="11E054B8" w14:textId="77777777" w:rsidR="006762BF" w:rsidRPr="00C40F8F" w:rsidRDefault="006762BF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D927" w14:textId="77777777" w:rsidR="006762BF" w:rsidRPr="006C271E" w:rsidRDefault="006762BF" w:rsidP="00676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7DA3DB" w14:textId="77777777" w:rsidR="00E0218D" w:rsidRDefault="00E0218D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</w:p>
          <w:p w14:paraId="1703D79C" w14:textId="77777777" w:rsidR="005C510A" w:rsidRPr="00C40F8F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предложение</w:t>
            </w:r>
          </w:p>
          <w:p w14:paraId="0973475A" w14:textId="77777777" w:rsidR="005C510A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14:paraId="26850CB5" w14:textId="77777777" w:rsidR="006762BF" w:rsidRPr="006762BF" w:rsidRDefault="00000000" w:rsidP="00676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="006762BF" w:rsidRPr="006762BF">
                <w:rPr>
                  <w:rStyle w:val="a8"/>
                  <w:rFonts w:ascii="Times New Roman" w:hAnsi="Times New Roman"/>
                  <w:sz w:val="20"/>
                </w:rPr>
                <w:t>https://www.komus.ru/katalog/khozyajstvennye-tovary/tualetnaya-bumaga-i-pokrytiya-dlya-unitaza/bumaga-tualetnaya-bytovaya/bumaga-tualetnaya-veiro-classic-2-slojnaya-belaya-24-rulona-v-upakovke-/p/326384/?from=block-301-0_3</w:t>
              </w:r>
            </w:hyperlink>
          </w:p>
          <w:p w14:paraId="59453A65" w14:textId="77777777" w:rsidR="005C510A" w:rsidRPr="00271630" w:rsidRDefault="00B21292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E08D6" w14:textId="77777777"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05D2E9" w14:textId="77777777"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8EDF7" w14:textId="77777777" w:rsidR="00B21292" w:rsidRDefault="00B21292" w:rsidP="00B212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4DF4D9" w14:textId="77777777" w:rsidR="00B21292" w:rsidRDefault="00B21292" w:rsidP="00B212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B6F3B0" w14:textId="77777777" w:rsidR="005C510A" w:rsidRPr="00C40F8F" w:rsidRDefault="00E0218D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  <w:r w:rsidR="005C510A" w:rsidRPr="00C40F8F">
              <w:rPr>
                <w:rFonts w:ascii="Times New Roman" w:hAnsi="Times New Roman"/>
                <w:sz w:val="20"/>
                <w:szCs w:val="20"/>
              </w:rPr>
              <w:t xml:space="preserve"> предложение</w:t>
            </w:r>
          </w:p>
          <w:p w14:paraId="4AAF6C05" w14:textId="77777777" w:rsidR="005C510A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</w:t>
            </w:r>
          </w:p>
          <w:bookmarkStart w:id="0" w:name="_Hlk230772872"/>
          <w:p w14:paraId="46CFE7CA" w14:textId="77777777" w:rsidR="006762BF" w:rsidRPr="006762BF" w:rsidRDefault="00000000" w:rsidP="006762B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0"/>
              </w:rPr>
            </w:pPr>
            <w:r>
              <w:fldChar w:fldCharType="begin"/>
            </w:r>
            <w:r>
              <w:instrText>HYPERLINK "https://www.vseinstrumenti.ru/product/tualetnaya-rolevaya-bumaga-veiro-domashnyaya-1s224-7508563/"</w:instrText>
            </w:r>
            <w:r>
              <w:fldChar w:fldCharType="separate"/>
            </w:r>
            <w:r w:rsidR="006762BF" w:rsidRPr="006762BF">
              <w:rPr>
                <w:rStyle w:val="a8"/>
                <w:rFonts w:ascii="Times New Roman" w:hAnsi="Times New Roman"/>
                <w:sz w:val="20"/>
              </w:rPr>
              <w:t>https://www.vseinstrumenti.ru/product/tualetnaya-rolevaya-bumaga-veiro-domashnyaya-1s224-7508563/</w:t>
            </w:r>
            <w:r>
              <w:rPr>
                <w:rStyle w:val="a8"/>
                <w:rFonts w:ascii="Times New Roman" w:hAnsi="Times New Roman"/>
                <w:sz w:val="20"/>
              </w:rPr>
              <w:fldChar w:fldCharType="end"/>
            </w:r>
          </w:p>
          <w:p w14:paraId="30FC0068" w14:textId="77777777"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bookmarkEnd w:id="0"/>
          <w:p w14:paraId="4EA86F52" w14:textId="77777777"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378F4" w14:textId="77777777" w:rsidR="005C510A" w:rsidRPr="00C40F8F" w:rsidRDefault="005C510A" w:rsidP="00144CF2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 xml:space="preserve">Минимальная цена за </w:t>
            </w:r>
            <w:proofErr w:type="spellStart"/>
            <w:r w:rsidR="00370390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  <w:r w:rsidRPr="00C40F8F">
              <w:rPr>
                <w:rFonts w:ascii="Times New Roman" w:hAnsi="Times New Roman"/>
                <w:sz w:val="20"/>
                <w:szCs w:val="20"/>
              </w:rPr>
              <w:t>.</w:t>
            </w:r>
            <w:r w:rsidR="006762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EC27" w14:textId="77777777"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8760E5" w14:textId="77777777"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9D0B08" w14:textId="77777777"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D0393" w14:textId="77777777"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3F1E27" w14:textId="77777777"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4B2D4" w14:textId="77777777" w:rsidR="005C510A" w:rsidRDefault="005C510A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31FD682D" w14:textId="77777777" w:rsidR="00B21292" w:rsidRDefault="00B21292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6192552C" w14:textId="77777777" w:rsidR="006762BF" w:rsidRDefault="006762BF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45DA561F" w14:textId="77777777" w:rsidR="006762BF" w:rsidRDefault="006762BF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6426B4A2" w14:textId="77777777" w:rsidR="006762BF" w:rsidRDefault="006762BF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3BEC8EBB" w14:textId="77777777" w:rsidR="006762BF" w:rsidRDefault="006762BF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7D2C7AA4" w14:textId="77777777" w:rsidR="006762BF" w:rsidRDefault="006762BF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2E69D632" w14:textId="77777777" w:rsidR="00B21292" w:rsidRDefault="00B21292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14:paraId="2D4B164E" w14:textId="77777777" w:rsidR="005C510A" w:rsidRPr="00C40F8F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29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7585" w14:textId="77777777" w:rsidR="005C510A" w:rsidRDefault="005C510A" w:rsidP="002F1E6E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Начальная (максимальна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DE03838" w14:textId="77777777" w:rsidR="005C510A" w:rsidRPr="00C40F8F" w:rsidRDefault="005C510A" w:rsidP="002F1E6E">
            <w:pPr>
              <w:spacing w:after="0" w:line="252" w:lineRule="auto"/>
              <w:ind w:right="-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цена контракта, руб.</w:t>
            </w:r>
          </w:p>
        </w:tc>
      </w:tr>
      <w:tr w:rsidR="005C510A" w:rsidRPr="00D138E7" w14:paraId="2C0A84A3" w14:textId="77777777" w:rsidTr="002F1E6E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09FE" w14:textId="77777777" w:rsidR="005C510A" w:rsidRPr="00D138E7" w:rsidRDefault="005C510A" w:rsidP="009668D8">
            <w:pPr>
              <w:jc w:val="center"/>
              <w:rPr>
                <w:rFonts w:ascii="Times New Roman" w:hAnsi="Times New Roman"/>
              </w:rPr>
            </w:pPr>
            <w:r w:rsidRPr="00D138E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1B8E" w14:textId="77777777" w:rsidR="00370390" w:rsidRPr="00370390" w:rsidRDefault="00370390" w:rsidP="00370390">
            <w:pPr>
              <w:spacing w:line="240" w:lineRule="auto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Бумага туалетная  (24 рулона в упаковке)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FEF6" w14:textId="77777777" w:rsidR="005C510A" w:rsidRPr="00D138E7" w:rsidRDefault="006762BF" w:rsidP="0019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FE2F" w14:textId="4CA558C4" w:rsidR="005C510A" w:rsidRPr="00D138E7" w:rsidRDefault="006762BF" w:rsidP="00B212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954D7">
              <w:rPr>
                <w:rFonts w:ascii="Times New Roman" w:hAnsi="Times New Roman"/>
              </w:rPr>
              <w:t>37</w:t>
            </w:r>
            <w:r w:rsidR="002F1E6E" w:rsidRPr="00D138E7">
              <w:rPr>
                <w:rFonts w:ascii="Times New Roman" w:hAnsi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0A3E" w14:textId="77777777" w:rsidR="005C510A" w:rsidRPr="00D138E7" w:rsidRDefault="006762BF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</w:t>
            </w:r>
            <w:r w:rsidR="002F1E6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DD11" w14:textId="77777777" w:rsidR="005C510A" w:rsidRPr="00D138E7" w:rsidRDefault="006762BF" w:rsidP="0067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  <w:r w:rsidR="00144CF2">
              <w:rPr>
                <w:rFonts w:ascii="Times New Roman" w:hAnsi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A86C" w14:textId="77777777" w:rsidR="005C510A" w:rsidRPr="00D138E7" w:rsidRDefault="001B3A0A" w:rsidP="005C510A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0982" w14:textId="77777777" w:rsidR="005C510A" w:rsidRPr="00D138E7" w:rsidRDefault="00144CF2" w:rsidP="006762B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762BF">
              <w:rPr>
                <w:rFonts w:ascii="Times New Roman" w:hAnsi="Times New Roman"/>
              </w:rPr>
              <w:t>55</w:t>
            </w:r>
            <w:r w:rsidR="002F1E6E">
              <w:rPr>
                <w:rFonts w:ascii="Times New Roman" w:hAnsi="Times New Roman"/>
              </w:rPr>
              <w:t> </w:t>
            </w:r>
            <w:r w:rsidR="001B3A0A">
              <w:rPr>
                <w:rFonts w:ascii="Times New Roman" w:hAnsi="Times New Roman"/>
              </w:rPr>
              <w:t>872</w:t>
            </w:r>
            <w:r w:rsidR="002F1E6E">
              <w:rPr>
                <w:rFonts w:ascii="Times New Roman" w:hAnsi="Times New Roman"/>
              </w:rPr>
              <w:t>,00</w:t>
            </w:r>
          </w:p>
        </w:tc>
      </w:tr>
      <w:tr w:rsidR="006762BF" w:rsidRPr="00D138E7" w14:paraId="1380EBF2" w14:textId="77777777" w:rsidTr="0048435C">
        <w:trPr>
          <w:trHeight w:val="411"/>
        </w:trPr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34D6" w14:textId="77777777" w:rsidR="006762BF" w:rsidRPr="00D138E7" w:rsidRDefault="006762BF" w:rsidP="006762BF">
            <w:pPr>
              <w:spacing w:after="0" w:line="252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6C271E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C47E" w14:textId="77777777" w:rsidR="006762BF" w:rsidRPr="006762BF" w:rsidRDefault="001B3A0A" w:rsidP="00D138E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  55 872</w:t>
            </w:r>
            <w:r w:rsidR="006762BF" w:rsidRPr="006762BF">
              <w:rPr>
                <w:rFonts w:ascii="Times New Roman" w:hAnsi="Times New Roman"/>
                <w:b/>
              </w:rPr>
              <w:t>,00</w:t>
            </w:r>
          </w:p>
        </w:tc>
      </w:tr>
    </w:tbl>
    <w:p w14:paraId="53E8520B" w14:textId="77777777" w:rsidR="004E298D" w:rsidRPr="00D138E7" w:rsidRDefault="004E298D" w:rsidP="004E29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A05381" w14:textId="77777777" w:rsidR="00685676" w:rsidRPr="00D138E7" w:rsidRDefault="004E298D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38E7">
        <w:rPr>
          <w:rFonts w:ascii="Times New Roman" w:hAnsi="Times New Roman"/>
          <w:b/>
          <w:sz w:val="24"/>
        </w:rPr>
        <w:t xml:space="preserve">    Начальная (максимальная) цена контракта составляет:</w:t>
      </w:r>
      <w:r w:rsidR="006762BF">
        <w:rPr>
          <w:rFonts w:ascii="Times New Roman" w:hAnsi="Times New Roman"/>
        </w:rPr>
        <w:t xml:space="preserve">   </w:t>
      </w:r>
      <w:r w:rsidR="001B3A0A">
        <w:rPr>
          <w:rFonts w:ascii="Times New Roman" w:hAnsi="Times New Roman"/>
          <w:b/>
        </w:rPr>
        <w:t>55 872</w:t>
      </w:r>
      <w:r w:rsidR="006762BF" w:rsidRPr="00D138E7">
        <w:rPr>
          <w:rFonts w:ascii="Times New Roman" w:hAnsi="Times New Roman"/>
          <w:b/>
          <w:sz w:val="24"/>
        </w:rPr>
        <w:t xml:space="preserve"> </w:t>
      </w:r>
      <w:r w:rsidR="00B913F9" w:rsidRPr="00D138E7">
        <w:rPr>
          <w:rFonts w:ascii="Times New Roman" w:hAnsi="Times New Roman"/>
          <w:b/>
          <w:sz w:val="24"/>
        </w:rPr>
        <w:t>(</w:t>
      </w:r>
      <w:r w:rsidR="006762BF">
        <w:rPr>
          <w:rFonts w:ascii="Times New Roman" w:hAnsi="Times New Roman"/>
          <w:b/>
          <w:sz w:val="24"/>
        </w:rPr>
        <w:t>пять</w:t>
      </w:r>
      <w:r w:rsidR="000B40FD">
        <w:rPr>
          <w:rFonts w:ascii="Times New Roman" w:hAnsi="Times New Roman"/>
          <w:b/>
          <w:sz w:val="24"/>
        </w:rPr>
        <w:t xml:space="preserve">десят пять тысяч </w:t>
      </w:r>
      <w:r w:rsidR="001B3A0A">
        <w:rPr>
          <w:rFonts w:ascii="Times New Roman" w:hAnsi="Times New Roman"/>
          <w:b/>
          <w:sz w:val="24"/>
        </w:rPr>
        <w:t>восемьсот семьдесят два</w:t>
      </w:r>
      <w:r w:rsidR="005D3A34" w:rsidRPr="00D138E7">
        <w:rPr>
          <w:rFonts w:ascii="Times New Roman" w:hAnsi="Times New Roman"/>
          <w:b/>
          <w:sz w:val="24"/>
        </w:rPr>
        <w:t>) рубл</w:t>
      </w:r>
      <w:r w:rsidR="000B40FD">
        <w:rPr>
          <w:rFonts w:ascii="Times New Roman" w:hAnsi="Times New Roman"/>
          <w:b/>
          <w:sz w:val="24"/>
        </w:rPr>
        <w:t>я</w:t>
      </w:r>
      <w:r w:rsidR="00B913F9" w:rsidRPr="00D138E7">
        <w:rPr>
          <w:rFonts w:ascii="Times New Roman" w:hAnsi="Times New Roman"/>
          <w:b/>
          <w:sz w:val="24"/>
        </w:rPr>
        <w:t xml:space="preserve">  </w:t>
      </w:r>
      <w:r w:rsidR="00C35376" w:rsidRPr="00D138E7">
        <w:rPr>
          <w:rFonts w:ascii="Times New Roman" w:hAnsi="Times New Roman"/>
          <w:b/>
          <w:sz w:val="24"/>
        </w:rPr>
        <w:t>00</w:t>
      </w:r>
      <w:r w:rsidR="00B913F9" w:rsidRPr="00D138E7">
        <w:rPr>
          <w:rFonts w:ascii="Times New Roman" w:hAnsi="Times New Roman"/>
          <w:b/>
          <w:sz w:val="24"/>
        </w:rPr>
        <w:t xml:space="preserve"> копеек</w:t>
      </w:r>
      <w:r w:rsidR="00256025" w:rsidRPr="00D138E7">
        <w:rPr>
          <w:rFonts w:ascii="Times New Roman" w:hAnsi="Times New Roman"/>
          <w:b/>
          <w:sz w:val="24"/>
        </w:rPr>
        <w:t>.</w:t>
      </w:r>
      <w:r w:rsidRPr="00D138E7">
        <w:rPr>
          <w:rFonts w:ascii="Times New Roman" w:hAnsi="Times New Roman"/>
          <w:b/>
          <w:sz w:val="24"/>
        </w:rPr>
        <w:tab/>
      </w:r>
      <w:r w:rsidRPr="00D138E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2BB037BC" w14:textId="77777777" w:rsidR="00277106" w:rsidRDefault="00277106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56DFCC" w14:textId="77777777" w:rsidR="00277106" w:rsidRPr="00277106" w:rsidRDefault="00277106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D446EF" w14:textId="77777777" w:rsidR="00550B0E" w:rsidRDefault="00550B0E" w:rsidP="002F1E6E">
      <w:pPr>
        <w:pStyle w:val="a7"/>
        <w:ind w:left="-709" w:firstLine="142"/>
        <w:rPr>
          <w:lang w:eastAsia="ar-SA"/>
        </w:rPr>
      </w:pPr>
    </w:p>
    <w:p w14:paraId="5FB23702" w14:textId="77777777" w:rsidR="00B173A4" w:rsidRPr="00B173A4" w:rsidRDefault="000B40FD" w:rsidP="008B1609">
      <w:pPr>
        <w:pStyle w:val="a7"/>
        <w:ind w:left="-709" w:firstLine="142"/>
        <w:rPr>
          <w:rFonts w:ascii="Times New Roman" w:hAnsi="Times New Roman"/>
          <w:sz w:val="24"/>
          <w:szCs w:val="24"/>
          <w:lang w:eastAsia="ar-SA"/>
        </w:rPr>
      </w:pPr>
      <w:r w:rsidRPr="000C7F0A">
        <w:rPr>
          <w:rFonts w:ascii="Times New Roman" w:hAnsi="Times New Roman"/>
          <w:sz w:val="24"/>
          <w:szCs w:val="24"/>
        </w:rPr>
        <w:t>Главный специалист-эксперт</w:t>
      </w:r>
      <w:r>
        <w:rPr>
          <w:rFonts w:ascii="Times New Roman" w:hAnsi="Times New Roman"/>
          <w:sz w:val="24"/>
          <w:szCs w:val="24"/>
        </w:rPr>
        <w:t xml:space="preserve"> ОЭРЗ и РИ</w:t>
      </w:r>
      <w:r w:rsidRPr="008B160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А.Г. Телицына</w:t>
      </w:r>
    </w:p>
    <w:sectPr w:rsidR="00B173A4" w:rsidRPr="00B173A4" w:rsidSect="004277C6">
      <w:footerReference w:type="default" r:id="rId9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879E" w14:textId="77777777" w:rsidR="007A7443" w:rsidRDefault="007A7443" w:rsidP="00685676">
      <w:pPr>
        <w:spacing w:after="0" w:line="240" w:lineRule="auto"/>
      </w:pPr>
      <w:r>
        <w:separator/>
      </w:r>
    </w:p>
  </w:endnote>
  <w:endnote w:type="continuationSeparator" w:id="0">
    <w:p w14:paraId="6EF56352" w14:textId="77777777" w:rsidR="007A7443" w:rsidRDefault="007A7443" w:rsidP="006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960D" w14:textId="77777777" w:rsidR="00685676" w:rsidRPr="00685676" w:rsidRDefault="00685676" w:rsidP="00685676">
    <w:pPr>
      <w:pStyle w:val="a5"/>
      <w:tabs>
        <w:tab w:val="clear" w:pos="4677"/>
        <w:tab w:val="clear" w:pos="9355"/>
        <w:tab w:val="left" w:pos="915"/>
      </w:tabs>
      <w:rPr>
        <w:i/>
      </w:rPr>
    </w:pPr>
    <w:r w:rsidRPr="00685676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2527" w14:textId="77777777" w:rsidR="007A7443" w:rsidRDefault="007A7443" w:rsidP="00685676">
      <w:pPr>
        <w:spacing w:after="0" w:line="240" w:lineRule="auto"/>
      </w:pPr>
      <w:r>
        <w:separator/>
      </w:r>
    </w:p>
  </w:footnote>
  <w:footnote w:type="continuationSeparator" w:id="0">
    <w:p w14:paraId="7F5275FC" w14:textId="77777777" w:rsidR="007A7443" w:rsidRDefault="007A7443" w:rsidP="0068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98D"/>
    <w:rsid w:val="00004542"/>
    <w:rsid w:val="0001262D"/>
    <w:rsid w:val="000134FF"/>
    <w:rsid w:val="0009362E"/>
    <w:rsid w:val="000A16F1"/>
    <w:rsid w:val="000B1765"/>
    <w:rsid w:val="000B1FAC"/>
    <w:rsid w:val="000B40FD"/>
    <w:rsid w:val="001075E3"/>
    <w:rsid w:val="00144CF2"/>
    <w:rsid w:val="00187F1A"/>
    <w:rsid w:val="00193632"/>
    <w:rsid w:val="00195AFC"/>
    <w:rsid w:val="00197BE7"/>
    <w:rsid w:val="001B3A0A"/>
    <w:rsid w:val="001C16DF"/>
    <w:rsid w:val="001D4BC0"/>
    <w:rsid w:val="001E6A3D"/>
    <w:rsid w:val="001F1690"/>
    <w:rsid w:val="002259AA"/>
    <w:rsid w:val="00226B95"/>
    <w:rsid w:val="00256025"/>
    <w:rsid w:val="00271630"/>
    <w:rsid w:val="00273E55"/>
    <w:rsid w:val="00277106"/>
    <w:rsid w:val="00281DF2"/>
    <w:rsid w:val="002A0193"/>
    <w:rsid w:val="002B7782"/>
    <w:rsid w:val="002C5013"/>
    <w:rsid w:val="002E2639"/>
    <w:rsid w:val="002F1E6E"/>
    <w:rsid w:val="00352A56"/>
    <w:rsid w:val="00370390"/>
    <w:rsid w:val="00372593"/>
    <w:rsid w:val="003942F7"/>
    <w:rsid w:val="003A2C64"/>
    <w:rsid w:val="003E54C0"/>
    <w:rsid w:val="004277C6"/>
    <w:rsid w:val="00465299"/>
    <w:rsid w:val="00474496"/>
    <w:rsid w:val="00483404"/>
    <w:rsid w:val="004B0E78"/>
    <w:rsid w:val="004B646A"/>
    <w:rsid w:val="004D2947"/>
    <w:rsid w:val="004E298D"/>
    <w:rsid w:val="0052374C"/>
    <w:rsid w:val="00545506"/>
    <w:rsid w:val="00550B0E"/>
    <w:rsid w:val="005B1BBC"/>
    <w:rsid w:val="005C510A"/>
    <w:rsid w:val="005D141C"/>
    <w:rsid w:val="005D3A34"/>
    <w:rsid w:val="005E1917"/>
    <w:rsid w:val="005F2275"/>
    <w:rsid w:val="006041B7"/>
    <w:rsid w:val="006216E8"/>
    <w:rsid w:val="00632C4D"/>
    <w:rsid w:val="0063579F"/>
    <w:rsid w:val="00646418"/>
    <w:rsid w:val="006762BF"/>
    <w:rsid w:val="00685676"/>
    <w:rsid w:val="006914C8"/>
    <w:rsid w:val="006A2572"/>
    <w:rsid w:val="006B7FD6"/>
    <w:rsid w:val="006C271E"/>
    <w:rsid w:val="006D3585"/>
    <w:rsid w:val="006F2529"/>
    <w:rsid w:val="006F2890"/>
    <w:rsid w:val="00743FB5"/>
    <w:rsid w:val="00755C66"/>
    <w:rsid w:val="007947FF"/>
    <w:rsid w:val="007A22D8"/>
    <w:rsid w:val="007A7443"/>
    <w:rsid w:val="007B39B8"/>
    <w:rsid w:val="007B4DBA"/>
    <w:rsid w:val="007C747C"/>
    <w:rsid w:val="007D173F"/>
    <w:rsid w:val="007E3207"/>
    <w:rsid w:val="007F5FC6"/>
    <w:rsid w:val="00840A8F"/>
    <w:rsid w:val="00844E40"/>
    <w:rsid w:val="0088513B"/>
    <w:rsid w:val="00895519"/>
    <w:rsid w:val="008B1609"/>
    <w:rsid w:val="008B19ED"/>
    <w:rsid w:val="008F0612"/>
    <w:rsid w:val="008F77B1"/>
    <w:rsid w:val="00910FA9"/>
    <w:rsid w:val="00911105"/>
    <w:rsid w:val="00925CCD"/>
    <w:rsid w:val="00931C51"/>
    <w:rsid w:val="00940FF0"/>
    <w:rsid w:val="00973DF9"/>
    <w:rsid w:val="00985562"/>
    <w:rsid w:val="0099600E"/>
    <w:rsid w:val="009C0EE0"/>
    <w:rsid w:val="009C329C"/>
    <w:rsid w:val="009C429F"/>
    <w:rsid w:val="009D3BD5"/>
    <w:rsid w:val="009E0535"/>
    <w:rsid w:val="009F754E"/>
    <w:rsid w:val="00A165D3"/>
    <w:rsid w:val="00A30AC1"/>
    <w:rsid w:val="00A42C63"/>
    <w:rsid w:val="00A44D35"/>
    <w:rsid w:val="00A62487"/>
    <w:rsid w:val="00A86F44"/>
    <w:rsid w:val="00A93249"/>
    <w:rsid w:val="00AA5E24"/>
    <w:rsid w:val="00AB048B"/>
    <w:rsid w:val="00AC34DE"/>
    <w:rsid w:val="00AD4866"/>
    <w:rsid w:val="00AF1F83"/>
    <w:rsid w:val="00B1587D"/>
    <w:rsid w:val="00B173A4"/>
    <w:rsid w:val="00B21292"/>
    <w:rsid w:val="00B47D5A"/>
    <w:rsid w:val="00B80AA7"/>
    <w:rsid w:val="00B913F9"/>
    <w:rsid w:val="00BB0A19"/>
    <w:rsid w:val="00BB266E"/>
    <w:rsid w:val="00C039C0"/>
    <w:rsid w:val="00C25C7B"/>
    <w:rsid w:val="00C35376"/>
    <w:rsid w:val="00C40F8F"/>
    <w:rsid w:val="00C44A1E"/>
    <w:rsid w:val="00C664E5"/>
    <w:rsid w:val="00C741F8"/>
    <w:rsid w:val="00CE107B"/>
    <w:rsid w:val="00D138E7"/>
    <w:rsid w:val="00D25223"/>
    <w:rsid w:val="00D82823"/>
    <w:rsid w:val="00D954D7"/>
    <w:rsid w:val="00DA52CC"/>
    <w:rsid w:val="00DA6C2E"/>
    <w:rsid w:val="00E0218D"/>
    <w:rsid w:val="00E10F98"/>
    <w:rsid w:val="00E202E8"/>
    <w:rsid w:val="00E33A41"/>
    <w:rsid w:val="00E51EB4"/>
    <w:rsid w:val="00E54D09"/>
    <w:rsid w:val="00ED5550"/>
    <w:rsid w:val="00EF6B1C"/>
    <w:rsid w:val="00F11A97"/>
    <w:rsid w:val="00F1510F"/>
    <w:rsid w:val="00FA17B8"/>
    <w:rsid w:val="00FB6E33"/>
    <w:rsid w:val="00FD1D56"/>
    <w:rsid w:val="00FD57BD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07E5"/>
  <w15:docId w15:val="{212DFD14-39AC-47C4-ABED-90E8AB2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6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67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8567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F5F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C510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D954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khozyajstvennye-tovary/tualetnaya-bumaga-i-pokrytiya-dlya-unitaza/bumaga-tualetnaya-bytovaya/bumaga-tualetnaya-veiro-classic-2-slojnaya-belaya-24-rulona-v-upakovke-/p/326384/?from=block-301-0_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omebel.ru/catalog/gigienicheskie_tovary/bumaga-tualetnaya-bytovaya-spayka-24-sht-2-kh-sloyn-909885487028/?ysclid=mpdqnth2tr489434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79BC-D701-45F1-B5F6-C654169F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2026-05-20T09:28:00Z</cp:lastPrinted>
  <dcterms:created xsi:type="dcterms:W3CDTF">2026-05-20T09:29:00Z</dcterms:created>
  <dcterms:modified xsi:type="dcterms:W3CDTF">2026-05-27T08:15:00Z</dcterms:modified>
</cp:coreProperties>
</file>