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b/>
        </w:rPr>
        <w:t xml:space="preserve"> №</w:t>
      </w:r>
    </w:p>
    <w:p>
      <w:pPr>
        <w:pStyle w:val="Normal"/>
        <w:spacing w:before="57" w:after="257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оказание услуг по поверке средств измерений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</w:rPr>
        <w:t xml:space="preserve">г. Кемерово.                                                                                                 «___»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_________</w:t>
      </w:r>
      <w:r>
        <w:rPr>
          <w:rFonts w:eastAsia="Times New Roman" w:cs="Times New Roman" w:ascii="Times New Roman" w:hAnsi="Times New Roman"/>
        </w:rPr>
        <w:t xml:space="preserve"> 202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</w:rPr>
        <w:t>г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60"/>
        <w:ind w:firstLine="709" w:right="0"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r>
        <w:rPr>
          <w:rFonts w:eastAsia="Times New Roman" w:cs="Times New Roman" w:ascii="Times New Roman" w:hAnsi="Times New Roman"/>
        </w:rPr>
        <w:t>, в лице ______________</w:t>
      </w:r>
      <w:r>
        <w:rPr>
          <w:rFonts w:eastAsia="Times New Roman" w:cs="Times New Roman" w:ascii="Times New Roman" w:hAnsi="Times New Roman"/>
          <w:i w:val="false"/>
          <w:iCs w:val="false"/>
        </w:rPr>
        <w:t>, действующего на основании __________, именуемый далее Заказчик, с одной стороны, и Исполнитель</w:t>
      </w:r>
      <w:r>
        <w:rPr>
          <w:rFonts w:eastAsia="Times New Roman" w:cs="Times New Roman" w:ascii="Times New Roman" w:hAnsi="Times New Roman"/>
        </w:rPr>
        <w:t xml:space="preserve">  - </w:t>
      </w:r>
      <w:r>
        <w:rPr>
          <w:rFonts w:eastAsia="Times New Roman" w:cs="Times New Roman" w:ascii="Times New Roman" w:hAnsi="Times New Roman"/>
          <w:b/>
          <w:bCs/>
        </w:rPr>
        <w:t>____________________________________</w:t>
      </w:r>
      <w:r>
        <w:rPr>
          <w:rFonts w:eastAsia="Times New Roman" w:cs="Times New Roman" w:ascii="Times New Roman" w:hAnsi="Times New Roman"/>
        </w:rPr>
        <w:t xml:space="preserve">, в лице ___________________________________, действующего на основании  ____________, </w:t>
      </w:r>
      <w:r>
        <w:rPr>
          <w:rFonts w:eastAsia="Times New Roman" w:cs="Times New Roman" w:ascii="Times New Roman" w:hAnsi="Times New Roman"/>
          <w:color w:val="000000"/>
        </w:rPr>
        <w:t xml:space="preserve">в соответствии </w:t>
      </w:r>
      <w:r>
        <w:rPr>
          <w:rFonts w:eastAsia="Times New Roman" w:cs="Times New Roman" w:ascii="Times New Roman" w:hAnsi="Times New Roman"/>
          <w:color w:val="000000"/>
        </w:rPr>
        <w:t>с</w:t>
      </w:r>
      <w:r>
        <w:rPr>
          <w:rFonts w:eastAsia="Times New Roman" w:cs="Times New Roman" w:ascii="Times New Roman" w:hAnsi="Times New Roman"/>
          <w:color w:val="000000"/>
        </w:rPr>
        <w:t xml:space="preserve"> аттестатом об аккредитации №_________________________________  с д</w:t>
      </w:r>
      <w:r>
        <w:rPr>
          <w:rFonts w:eastAsia="Times New Roman" w:cs="Times New Roman" w:ascii="Times New Roman" w:hAnsi="Times New Roman"/>
        </w:rPr>
        <w:t xml:space="preserve">ругой стороны, именуемые в дальнейшем Стороны, 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strike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(далее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</w:rPr>
        <w:t>) о нижеследующем:</w:t>
      </w:r>
    </w:p>
    <w:p>
      <w:pPr>
        <w:pStyle w:val="Normal"/>
        <w:spacing w:lineRule="auto" w:line="240" w:before="0" w:after="60"/>
        <w:ind w:firstLine="709" w:right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Предмет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b/>
        </w:rPr>
        <w:t>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</w:rPr>
        <w:t xml:space="preserve">1.1. </w:t>
      </w:r>
      <w:r>
        <w:rPr>
          <w:rFonts w:eastAsia="Times New Roman" w:cs="Times New Roman" w:ascii="Times New Roman" w:hAnsi="Times New Roman"/>
          <w:shd w:fill="auto" w:val="clear"/>
        </w:rPr>
        <w:t xml:space="preserve">Исполнитель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hd w:fill="auto" w:val="clear"/>
        </w:rPr>
        <w:t xml:space="preserve">у обязуется </w:t>
      </w:r>
      <w:r>
        <w:rPr>
          <w:rFonts w:eastAsia="Times New Roman" w:cs="Times New Roman" w:ascii="Times New Roman" w:hAnsi="Times New Roman"/>
          <w:b w:val="false"/>
          <w:bCs w:val="false"/>
          <w:shd w:fill="auto" w:val="clear"/>
        </w:rPr>
        <w:t>оказать услуги по поверке средств измерения дозиметров</w:t>
      </w:r>
      <w:r>
        <w:rPr>
          <w:rFonts w:eastAsia="MS Mincho" w:cs="Times New Roman" w:ascii="Times New Roman" w:hAnsi="Times New Roman"/>
          <w:b/>
          <w:bCs/>
          <w:shd w:fill="auto" w:val="clear"/>
        </w:rPr>
        <w:t xml:space="preserve"> </w:t>
      </w:r>
      <w:r>
        <w:rPr>
          <w:rFonts w:eastAsia="MS Mincho" w:cs="Times New Roman" w:ascii="Times New Roman" w:hAnsi="Times New Roman"/>
          <w:b w:val="false"/>
          <w:bCs w:val="false"/>
          <w:shd w:fill="auto" w:val="clear"/>
        </w:rPr>
        <w:t>в соответствии со Спецификацией (Приложение № 1 к настоящему Контракту)</w:t>
      </w:r>
      <w:r>
        <w:rPr>
          <w:rFonts w:eastAsia="Times New Roman" w:cs="Times New Roman" w:ascii="Times New Roman" w:hAnsi="Times New Roman"/>
          <w:b/>
          <w:bCs w:val="false"/>
          <w:strike/>
          <w:shd w:fill="auto" w:val="clear"/>
        </w:rPr>
        <w:t>,</w:t>
      </w: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а Заказчик по настоящему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</w:rPr>
        <w:t xml:space="preserve">у обязуется принять и оплатить оказанные Исполнителем услуги.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  <w:strike w:val="false"/>
          <w:dstrike w:val="false"/>
        </w:rPr>
        <w:t xml:space="preserve"> </w:t>
      </w:r>
      <w:r>
        <w:rPr>
          <w:rFonts w:eastAsia="Times New Roman" w:cs="Times New Roman" w:ascii="Times New Roman" w:hAnsi="Times New Roman"/>
          <w:b/>
        </w:rPr>
        <w:t xml:space="preserve">2. Цена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b/>
        </w:rPr>
        <w:t>а и порядок расчётов.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2.1. Общая стоимость настоящего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z w:val="22"/>
          <w:szCs w:val="22"/>
        </w:rPr>
        <w:t>а составляет _________ (_____________________) рублей ___ коп, в том числе НДС _____. Цена предлагаемой услуги указана с учетом затрат на организацию и оказание услуг, стоимость заменяемых материалов, транспортные расходы, расходы на оплату труда, оплаты налогов, (в т.ч. НДС ____%), страхование и иные обязательные платежи.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2.2. Цена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а является твердой и определяется на весь срок исполнения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z w:val="22"/>
          <w:szCs w:val="22"/>
        </w:rPr>
        <w:t>а.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2"/>
          <w:szCs w:val="22"/>
          <w:lang w:eastAsia="en-US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2.3.  </w:t>
      </w:r>
      <w:r>
        <w:rPr>
          <w:rFonts w:eastAsia="Calibri" w:cs="Times New Roman" w:ascii="Times New Roman" w:hAnsi="Times New Roman"/>
          <w:sz w:val="22"/>
          <w:szCs w:val="22"/>
          <w:lang w:eastAsia="en-US"/>
        </w:rPr>
        <w:t xml:space="preserve">Оплата по Контракту осуществляется путем безналичного расчета. Датой оплаты считается дата списания денежных средств со счета Заказчика. </w:t>
      </w:r>
      <w:r>
        <w:rPr>
          <w:rFonts w:eastAsia="Times New Roman" w:cs="Times New Roman" w:ascii="Times New Roman" w:hAnsi="Times New Roman"/>
          <w:sz w:val="22"/>
          <w:szCs w:val="22"/>
        </w:rPr>
        <w:t>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е счет Исполнителя, несет Исполнитель.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2"/>
          <w:szCs w:val="22"/>
          <w:lang w:eastAsia="en-US"/>
        </w:rPr>
        <w:t>2.3. Расчет по настоящему Контракту производится Заказчиком в течение 10 (десяти) рабочих дней с даты приемки результата оказанных услуг на основании утвержденного Заказчиком Акта приемки  по форме ОКУД 0510452, утвержденной приказ Минфина от 15.04.2021г. № 61н.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2.5. Источник финансирования: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</w:rPr>
        <w:t>Средства бюджетных учреждений.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3. Срок оказания услуг.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3.1.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</w:rPr>
        <w:t>Услуга оказывается до 15.12.2026 с момента заключения контракта по месту нахождения Исполнителя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>. Доставк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 xml:space="preserve"> приборов до Исполнителя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 xml:space="preserve">и обратно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>осуществляется за счет Заказчика.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2"/>
          <w:szCs w:val="22"/>
        </w:rPr>
        <w:t>3.2.   Обязательства Исполнителя по оказанию Услуг считаются выполненными Исп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2"/>
          <w:szCs w:val="22"/>
        </w:rPr>
        <w:t>олнителем после утверждения Заказчиком Акта приемки (ф. 0510452).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 </w:t>
      </w:r>
    </w:p>
    <w:p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4. Права и обязанности Сторон.</w:t>
      </w:r>
    </w:p>
    <w:p>
      <w:pPr>
        <w:pStyle w:val="Normal"/>
        <w:shd w:val="clear" w:fill="FFFFFF"/>
        <w:tabs>
          <w:tab w:val="clear" w:pos="720"/>
          <w:tab w:val="left" w:pos="778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</w:rPr>
        <w:t>4.1.</w:t>
        <w:tab/>
        <w:t>Исполнитель обязан:</w:t>
      </w:r>
    </w:p>
    <w:p>
      <w:pPr>
        <w:pStyle w:val="Normal"/>
        <w:shd w:val="clear" w:fill="FFFFFF"/>
        <w:spacing w:lineRule="auto" w:line="240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4.1.1. Оказать услуги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по поверке средств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2"/>
          <w:szCs w:val="22"/>
          <w:shd w:fill="auto" w:val="clear"/>
        </w:rPr>
        <w:t xml:space="preserve">измерения </w:t>
      </w:r>
      <w:r>
        <w:rPr>
          <w:rFonts w:cs="Times New Roman" w:ascii="Times New Roman" w:hAnsi="Times New Roman"/>
          <w:strike w:val="false"/>
          <w:dstrike w:val="false"/>
          <w:color w:val="000000"/>
          <w:sz w:val="22"/>
          <w:szCs w:val="22"/>
          <w:shd w:fill="auto" w:val="clear"/>
        </w:rPr>
        <w:t>в</w:t>
      </w: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 полном объёме и с надлежащим качеством, в точном соответствии с требованиями норм и правил.</w:t>
      </w:r>
    </w:p>
    <w:p>
      <w:pPr>
        <w:pStyle w:val="Normal"/>
        <w:shd w:val="clear" w:fill="FFFFFF"/>
        <w:spacing w:lineRule="auto" w:line="240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4.1.2. Предоставить документ, подтверждающий квалификацию персонала проводящих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 поверку средств измерения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 (аттестат аккредитации).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hd w:fill="auto" w:val="clear"/>
        </w:rPr>
        <w:t>Предоставить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 копию аттестата аккредитации на оказываемые услуги.</w:t>
      </w:r>
    </w:p>
    <w:p>
      <w:pPr>
        <w:pStyle w:val="Normal"/>
        <w:shd w:val="clear" w:fill="FFFFFF"/>
        <w:spacing w:lineRule="auto" w:line="240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4.1.3.  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 срок не более 25 (пяти) дней с момента проведения поверки выдать Заказчику свидетельство о поверке и  внести Сведения о результатах поверки средств измерений   в Федеральный информационный фонд по обеспечению единства измерений (ч.4 ст.13 Федерального закона №102-ФЗ).</w:t>
      </w:r>
    </w:p>
    <w:p>
      <w:pPr>
        <w:pStyle w:val="Normal"/>
        <w:shd w:val="clear" w:fill="FFFFFF"/>
        <w:spacing w:lineRule="atLeast" w:line="283"/>
        <w:ind w:firstLine="709" w:right="0"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>4.1.4.  Представить Заказчику, в установленный Контрактом срок, надлежаще оформленные документы, предусмотренные Контрактом, в том числе:</w:t>
      </w:r>
    </w:p>
    <w:p>
      <w:pPr>
        <w:pStyle w:val="BodyTextIndent"/>
        <w:widowControl w:val="false"/>
        <w:tabs>
          <w:tab w:val="clear" w:pos="720"/>
          <w:tab w:val="left" w:pos="0" w:leader="none"/>
        </w:tabs>
        <w:suppressAutoHyphens w:val="true"/>
        <w:bidi w:val="0"/>
        <w:spacing w:lineRule="atLeast" w:line="283" w:before="0" w:after="0"/>
        <w:ind w:firstLine="680" w:left="0" w:right="0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sz w:val="24"/>
          <w:szCs w:val="24"/>
        </w:rPr>
        <w:t>-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 акт выполненных работ или акт оказанных услуг,</w:t>
      </w:r>
    </w:p>
    <w:p>
      <w:pPr>
        <w:pStyle w:val="BodyTextIndent"/>
        <w:widowControl w:val="false"/>
        <w:tabs>
          <w:tab w:val="clear" w:pos="720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>- счёт на оплату,</w:t>
      </w:r>
    </w:p>
    <w:p>
      <w:pPr>
        <w:pStyle w:val="Normal"/>
        <w:shd w:val="clear" w:fill="FFFFFF"/>
        <w:spacing w:lineRule="auto" w:line="240"/>
        <w:ind w:firstLine="709" w:right="0"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>- счёт-фактуру (в случае если Исполнитель является плательщиком НДС)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4.2.   Заказчик обязан:</w:t>
      </w:r>
    </w:p>
    <w:p>
      <w:pPr>
        <w:pStyle w:val="Normal"/>
        <w:widowControl w:val="false"/>
        <w:shd w:val="clear" w:fill="FFFFFF"/>
        <w:tabs>
          <w:tab w:val="clear" w:pos="720"/>
          <w:tab w:val="left" w:pos="518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4.2.1. Передать Исполнителю средства измерения по акту приема-передачи.</w:t>
      </w:r>
    </w:p>
    <w:p>
      <w:pPr>
        <w:pStyle w:val="Normal"/>
        <w:widowControl w:val="false"/>
        <w:shd w:val="clear" w:fill="FFFFFF"/>
        <w:tabs>
          <w:tab w:val="clear" w:pos="720"/>
          <w:tab w:val="left" w:pos="518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4.2.2. Оплачивать оказанные услуги в соответствии с п.2.3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а.</w:t>
      </w:r>
    </w:p>
    <w:p>
      <w:pPr>
        <w:pStyle w:val="Normal"/>
        <w:shd w:val="clear" w:fill="FFFFFF"/>
        <w:spacing w:lineRule="auto" w:line="240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4.2.3. Принять от Исполнителя выполненные услуги в случае их качественного и своевременного исполнения с оформлением акта о приемке-сдаче   услуг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по форме ОКУД 0510452 (Приказ Минфина от 15.04.2021 г. № 61н) (далее -ф. 0510452) в порядке и сроки, предусмотренные Контрактом.  </w:t>
      </w: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 При обнаружении отступлений от настоящего контракта или недостатков в услугах в пятидневный срок заявить об этом Исполнителю.</w:t>
      </w:r>
    </w:p>
    <w:p>
      <w:pPr>
        <w:pStyle w:val="Normal"/>
        <w:tabs>
          <w:tab w:val="clear" w:pos="720"/>
          <w:tab w:val="left" w:pos="4500" w:leader="none"/>
        </w:tabs>
        <w:spacing w:lineRule="auto" w:line="240" w:before="0" w:after="0"/>
        <w:ind w:right="-8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</w:rPr>
        <w:t>5. Порядок приемки оказанных услуг.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5.1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Приемка результата выполненных услуг указанных в Приложении №1 осуществляется Заказчиком в течение 5 (пяти) рабочих дней после предоставления Исполнителем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подписанного со своей стороны акта приема-передачи оказанных услуг в 2 экземплярах и    документов о результатах поверки, оформленных </w:t>
      </w:r>
      <w:r>
        <w:rPr>
          <w:rFonts w:cs="Times New Roman" w:ascii="Times New Roman" w:hAnsi="Times New Roman"/>
          <w:color w:val="000000"/>
          <w:sz w:val="22"/>
          <w:szCs w:val="22"/>
        </w:rPr>
        <w:t>в соответствии с законодательством Российской Федерации.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5.2. Исполнитель имеет право присутствовать при приемке результата выполненных услуг и лично либо направить для участия в приемке своего представителя, в таком случае Заказчик производит приемку выполненных услуг в присутствии Исполнителя либо его представителя. Стороны пришли к соглашению о том, что Акт приемки результата выполненных услуг (ф. 0510452) может быть направлен Исполнителю в электронном виде и подписан  им квалифицированной электронной подписью.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5.3. По результатам приемки Комиссия Заказчика по приемке, при отсутствии замечаний к результату выполненных услуг  и расхождений, составляет и подписывает Акт приемки (ф.0510452).  При присутствии Исполнителя при приемке результата выполненных услуг, Акт приемки (ф. 0510452) составляется в двух экземплярах, подписывается Комиссией по приемке и Исполнителем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В случае отсутствия Исполнителя при приемке результата выполненных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5.4. При обнаружении недостатков результата выполненных услуг, Заказчик  составляет и направляет в адрес Исполнителя претензию.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5.5. При признании претензии обоснованной Исполнитель обязуется устранить недостатки результатов  выполненных услуг, в срок не более 10 (десяти) дней с момента получения письменной претензии.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5.6. В случае если Исполнитель оспаривает факт выполнения услуг ненадлежащего качества, Стороны привлекают для выявления характера недостатков независимого эксперта.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right="-88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right="-88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6. Гарантия качества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6.1.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Исполнитель гарантирует качественное оказание услуг. В случае, если оказанные исполнителем услуги не будут соответствовать </w:t>
      </w:r>
      <w:r>
        <w:rPr>
          <w:rFonts w:eastAsia="MS Mincho" w:cs="Times New Roman" w:ascii="Times New Roman" w:hAnsi="Times New Roman"/>
          <w:color w:val="000000"/>
          <w:sz w:val="22"/>
          <w:szCs w:val="22"/>
          <w:shd w:fill="auto" w:val="clear"/>
        </w:rPr>
        <w:t xml:space="preserve">Описанию объекта закупки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и действующим нормам и правилам, то исполнитель своими силами без увеличения стоимости услуг обязан в согласованный Сторонами срок устранить несоответствия.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 xml:space="preserve">6.2. 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Услуги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hd w:fill="auto" w:val="clear"/>
        </w:rPr>
        <w:t xml:space="preserve"> должны быть выполнены, в соответствии с требованиями Приказа Минпромторга России от 31.07.2020   №2510 и Федеральн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ого закона №102-ФЗ от 06.06.2008 «Об обеспечении единства измерений».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</w:rPr>
        <w:t>Сведения о результатах поверки средств измерений должны быть включены в Федеральный информационный фонд по обеспечению единства измерений (ч.4 ст.13 Федерального закона №102-ФЗ).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6.3. Нали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</w:rPr>
        <w:t>чие у Исполнителя аттестата аккредитации испытательно-лабораторного центра на оказание данного вида ус</w:t>
      </w:r>
      <w:r>
        <w:rPr>
          <w:rFonts w:eastAsia="Times New Roman" w:cs="Times New Roman" w:ascii="Times New Roman" w:hAnsi="Times New Roman"/>
          <w:color w:val="000000"/>
        </w:rPr>
        <w:t>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7. Ответственность сторон.</w:t>
      </w:r>
    </w:p>
    <w:p>
      <w:pPr>
        <w:pStyle w:val="Normal"/>
        <w:widowControl/>
        <w:tabs>
          <w:tab w:val="clear" w:pos="720"/>
          <w:tab w:val="left" w:pos="0" w:leader="none"/>
          <w:tab w:val="left" w:pos="540" w:leader="none"/>
        </w:tabs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>7.1.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РФ.</w:t>
      </w:r>
    </w:p>
    <w:p>
      <w:pPr>
        <w:pStyle w:val="Normal"/>
        <w:widowControl/>
        <w:tabs>
          <w:tab w:val="clear" w:pos="720"/>
          <w:tab w:val="left" w:pos="0" w:leader="none"/>
          <w:tab w:val="left" w:pos="540" w:leader="none"/>
        </w:tabs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7.2. В случае нарушения сроков оказания Услуги, установленных п.4.1 настоящего Контракта, Исполнитель уплачивает Заказчику пеню в размере 0,1% от цены Контракта, за каждый день просрочки исполнения обязательства. Пени начисляется начиная со дня, следующего за днем окончания исполнения обязательства.  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7.3.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Заказчик вправе требовать уплаты штрафа в размере 10% от цены Контракта, что составляет  ____  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shd w:fill="FFFFFF" w:val="clear"/>
        </w:rPr>
        <w:t>руб. 00 коп.</w:t>
      </w:r>
    </w:p>
    <w:p>
      <w:pPr>
        <w:pStyle w:val="Normal"/>
        <w:widowControl/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>7.4. За нарушение сроков оплаты, указанную в п. 2.3 Контракта, Исполнитель вправе требовать от Заказчика уплаты пени в размере 0,1% от суммы долга за каждый день просрочки исполнения обязательства. Пени за просрочку исполнения обязательства по оплате начисляется с рабочего дня следующего за днем, приходящимся на последний день срока оплаты.</w:t>
      </w:r>
    </w:p>
    <w:p>
      <w:pPr>
        <w:pStyle w:val="Normal"/>
        <w:widowControl/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7.5 Удержание с Исполнителя пени не освобождает его от выполнения обязательств по настоящему Контракту.                                                   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</w:rPr>
        <w:t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8. Дополнительные условия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8.1. Во всем, что не урегулировано настоящим Контрактом, Стороны руководствуются законодательством Российской Федерации.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cs="Times New Roman"/>
          <w:bCs/>
          <w:strike w:val="false"/>
          <w:dstrike w:val="false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</w:rPr>
        <w:t xml:space="preserve">8.2.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auto" w:val="clear"/>
        </w:rPr>
        <w:t>В случае наличия претензий, споров, разногласий относительно исполнения одной из сторон своих обязательств, другая сторона может направить претензию.</w:t>
      </w: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auto" w:val="clear"/>
        </w:rPr>
        <w:t>Претензия, должна быть рассмотрена по существу стороной, которой адресована претензия, в срок не позднее 10 (десяти) календарных дней с даты ее получения.</w:t>
      </w:r>
    </w:p>
    <w:p>
      <w:pPr>
        <w:pStyle w:val="Normal"/>
        <w:widowControl/>
        <w:ind w:firstLine="709" w:right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cs="Times New Roman" w:ascii="Times New Roman" w:hAnsi="Times New Roman"/>
          <w:bCs/>
          <w:strike w:val="false"/>
          <w:dstrike w:val="false"/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8.3. Все споры и разногласия, которые могут возникнуть по настоящему контракту, решаются путем переговоров между Сторонами. В случае если Стороны не придут к соглашению, спор подлежит рассмотрению в Арбитражном суде Кемеровской области.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8.4. Стороны подтверждают взаимное согласие на возможность осуществления обмена юридически значимыми первичными документами, адресованными Сторонам Контракта (Контракта, акты сдачи-приемки оказанных услуг, счета на оплату),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 «Контур.Диадок», с соблюдением требований российского законодательства, действующих на дату отправки документа.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8.5. Настоящий контракт, подписанный с использованием 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контракту.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Любые приложения, изменения и дополнения к настоящему контракту действительны и являются неотъемлемой частью настоящего контракта при условии, если они совершены в письменной форме, подписаны надлежащим образом уполномоченными представителями сторон собственноручно либо с использованием ЭП. Исключение составляют случаи изменения реквизитов сторон, которые являются действительными при наличии письменного уведомления от соответствующей стороны.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Стороны прямо договорились,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8.6.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 63-Ф3 «Об электронной подписи».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8.7.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ЭП, включая, но не ограничиваясь: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услуге с ними, соблюдать иные требования, установленные законодательством РФ.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8.8.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8.9. Использование ЭП, владельцем которой является уполномоченное лицо стороны контракта, с нарушением конфиденциальности соответствующего ключа не освобождает сторону контракта от ответственности за неблагоприятные последствия, наступившие в результате такого использования.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8.10. 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8.11. Настоящий контракт заключается в электронной форме.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9. Противодействие коррупции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9.1. При исполнении своих обязательств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При исполнении своих обязательств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9.2.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9.3.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9.4. В случае нарушения одной Стороной обязательств воздерживаться от запрещенных в Статье 9.1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10. Заключительные условия.</w:t>
      </w:r>
    </w:p>
    <w:p>
      <w:pPr>
        <w:pStyle w:val="Normal"/>
        <w:tabs>
          <w:tab w:val="clear" w:pos="720"/>
          <w:tab w:val="left" w:pos="540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 xml:space="preserve">10.1. 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Настоящий Контракт считается заключенным</w:t>
      </w:r>
      <w:r>
        <w:rPr>
          <w:rFonts w:eastAsia="MS Mincho" w:cs="Times New Roman" w:ascii="Times New Roman" w:hAnsi="Times New Roman"/>
          <w:color w:val="000000"/>
          <w:shd w:fill="auto" w:val="clear"/>
        </w:rPr>
        <w:t xml:space="preserve"> с даты подписания и действует до полного исполнения сторонами своих обязательств, но </w:t>
      </w:r>
      <w:r>
        <w:rPr>
          <w:rFonts w:eastAsia="MS Mincho" w:cs="Times New Roman" w:ascii="Times New Roman" w:hAnsi="Times New Roman"/>
          <w:b/>
          <w:bCs/>
          <w:color w:val="000000"/>
          <w:shd w:fill="auto" w:val="clear"/>
        </w:rPr>
        <w:t>не позднее 15</w:t>
      </w:r>
      <w:r>
        <w:rPr>
          <w:rFonts w:eastAsia="MS Mincho" w:cs="Times New Roman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ru-RU" w:eastAsia="ru-RU" w:bidi="ar-SA"/>
        </w:rPr>
        <w:t>.12.</w:t>
      </w:r>
      <w:r>
        <w:rPr>
          <w:rFonts w:eastAsia="MS Mincho" w:cs="Times New Roman" w:ascii="Times New Roman" w:hAnsi="Times New Roman"/>
          <w:b/>
          <w:bCs/>
          <w:color w:val="000000"/>
          <w:shd w:fill="auto" w:val="clear"/>
        </w:rPr>
        <w:t>2026</w:t>
      </w:r>
      <w:r>
        <w:rPr>
          <w:rFonts w:eastAsia="MS Mincho" w:cs="Times New Roman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ru-RU" w:eastAsia="ru-RU" w:bidi="ar-SA"/>
        </w:rPr>
        <w:t xml:space="preserve"> </w:t>
      </w:r>
      <w:r>
        <w:rPr>
          <w:rFonts w:eastAsia="MS Mincho" w:cs="Times New Roman" w:ascii="Times New Roman" w:hAnsi="Times New Roman"/>
          <w:color w:val="000000"/>
          <w:shd w:fill="auto" w:val="clear"/>
        </w:rPr>
        <w:t xml:space="preserve"> (срок действия контракта включает срок оказания услуг, период приемки результатов оказания услуг, в том числе экспертизы результатов исполнения обязательств исполнения по контракту, и оплаты за оказанные услуги). </w:t>
      </w:r>
      <w:r>
        <w:rPr>
          <w:rFonts w:eastAsia="Times New Roman" w:cs="Times New Roman" w:ascii="Times New Roman" w:hAnsi="Times New Roman"/>
          <w:color w:val="000000"/>
          <w:shd w:fill="auto" w:val="clear"/>
          <w:lang w:val="x-none"/>
        </w:rPr>
        <w:t>Окончание срока действия контракта не влечет прекращение обязательств сторон по контракту.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10.2. Настоящий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может быть расторгнут по соглашению Сторон, с составлением соответствующего дополнительного соглашения или по решению суда в случаях, предусмотренных действующим законодательством Российской Федерации.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10.3. Заказчик вправе принять решение об одностороннем отказе от исполнения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а, в соответствии с гражданским законодательством, а также в случае неоднократного нарушения условий исполнения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 Исполнителем.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Исполнение (оплата) бюджетного обязательства государственного заказчика, возникающего из настоящего государственного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а, осуществляется государственным заказчиком в пределах лимитов бюджетных обязательств, доведенных ему на соответствующий финансовый год. При недостаточности лимитов бюджетных обязательств Заказчик вправе в одностороннем порядке отказаться от исполнения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10.4. Изменение существенных условий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 допускается в соответствии с ч.1 ст.95 Федерального закона от 05.04.2013 N 44-ФЗ "О контрактной системе в сфере закупок товаров, услуг, услуг для обеспечения государственных и муниципальных нужд" только по письменному соглашению сторон, которое оформляется дополнительным соглашением.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10.5</w:t>
      </w:r>
      <w:r>
        <w:rPr>
          <w:rFonts w:eastAsia="Times New Roman" w:cs="Times New Roman" w:ascii="Times New Roman" w:hAnsi="Times New Roman"/>
          <w:color w:val="000000"/>
        </w:rPr>
        <w:t xml:space="preserve">. Изменение условий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 допускается по письменному соглашению сторон, которое оформляется дополнительным соглашением и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</w:rPr>
        <w:t>является его неотъемлемой частью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10.6. Настоящий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составлен в двух экземплярах для каждой из Сторон, имеющих одинаковую юридическую силу.</w:t>
      </w:r>
    </w:p>
    <w:p>
      <w:pPr>
        <w:pStyle w:val="Normal"/>
        <w:spacing w:lineRule="auto" w:line="240" w:before="60" w:after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11. Приложения к контракту</w:t>
      </w:r>
    </w:p>
    <w:p>
      <w:pPr>
        <w:pStyle w:val="Normal"/>
        <w:spacing w:before="0" w:after="0"/>
        <w:ind w:left="709" w:right="0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11.1. Спецификация</w:t>
      </w:r>
    </w:p>
    <w:p>
      <w:pPr>
        <w:pStyle w:val="Normal"/>
        <w:spacing w:lineRule="auto" w:line="240" w:before="60" w:after="0"/>
        <w:jc w:val="center"/>
        <w:rPr>
          <w:rFonts w:ascii="Times New Roman" w:hAnsi="Times New Roman" w:eastAsia="Times New Roman" w:cs="Times New Roman"/>
          <w:b/>
          <w:i w:val="false"/>
          <w:i w:val="false"/>
          <w:iCs w:val="false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kern w:val="0"/>
          <w:sz w:val="22"/>
          <w:szCs w:val="22"/>
          <w:lang w:val="ru-RU" w:eastAsia="ru-RU" w:bidi="ar-SA"/>
        </w:rPr>
        <w:t>12. Адреса, реквизиты и подписи Сторон</w:t>
      </w:r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5100"/>
      </w:tblGrid>
      <w:tr>
        <w:trPr>
          <w:trHeight w:val="2875" w:hRule="atLeast"/>
        </w:trPr>
        <w:tc>
          <w:tcPr>
            <w:tcW w:w="510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Адрес: 650002, г. Кемерово,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бульвар имени академика Л.С. Барбараша, 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Тел.: +7 (3842) 34-53-72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Эл.почта: omts@kemcardio.ru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УФК по Новосибирской области (НИИ КПССЗ л/с 20396Х66880)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УФК по Новосибирской области (НИИ КПССЗ л/с 22396Х66880)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УФК по Новосибирской области (НИИ КПССЗ л/с 21396Х66880)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ИНН 4205012290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КПП 420501001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р/с 03214643000000015106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ОКЦ № 1 СибГУ Банка России//УФК по Новосибирской области, г. Новосибирск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БИК 015004950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к/с 40102810445370000043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КБК 00000000000000000130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ОГРН 1034205024479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ОКПО 55608705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ОКАТО 32401000000ОКТМО 32701000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ОКОГУ 1330612 ОКФС 12 ОКОПФ 75103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ОКВЭД 72.19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Заказчик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______________</w:t>
            </w:r>
          </w:p>
        </w:tc>
        <w:tc>
          <w:tcPr>
            <w:tcW w:w="510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</w:rPr>
              <w:t>Исполнитель: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Исполнитель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____________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Приложение №1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у № __________от 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Спецификация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W w:w="10541" w:type="dxa"/>
        <w:jc w:val="left"/>
        <w:tblInd w:w="-1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4758"/>
        <w:gridCol w:w="1113"/>
        <w:gridCol w:w="993"/>
        <w:gridCol w:w="1715"/>
        <w:gridCol w:w="1491"/>
      </w:tblGrid>
      <w:tr>
        <w:trPr>
          <w:trHeight w:val="682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(техническое задание)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Кол-во услуг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Стоимость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 ед. услуги (руб), в т ч НДС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Общая стоимость (руб.)</w:t>
            </w:r>
          </w:p>
        </w:tc>
      </w:tr>
      <w:tr>
        <w:trPr>
          <w:trHeight w:val="838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Услуги по поверке средств измерений: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Дозиметр гамма и рентгеновского излучения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ДКС-АТ3509В, (2013 г.), Гос.Реестр №20330-11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793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Услуги по поверке средств измерений: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Дозиметр гамма и рентгеновского излучения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ДКС-АТ1123, (2013 г.), Гос.Реестр №19793-09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периодическая поверка в соответствии с описанием типа. За исключением: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- МАЭД непрерывного рентгеновского и гамма-излучения от 0,05 до 0,1 мкЗв/ч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(в диапазоне)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- средняя МАЭД импульсного рентгеновского и гамма-излучения от 0,1 мкЗв/ч до 10 Зв/ч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(в диапазоне)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793" w:hRule="atLeast"/>
        </w:trPr>
        <w:tc>
          <w:tcPr>
            <w:tcW w:w="905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ИТОГО: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W w:w="10429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3"/>
        <w:gridCol w:w="4946"/>
      </w:tblGrid>
      <w:tr>
        <w:trPr>
          <w:trHeight w:val="1564" w:hRule="atLeast"/>
        </w:trPr>
        <w:tc>
          <w:tcPr>
            <w:tcW w:w="5483" w:type="dxa"/>
            <w:tcBorders/>
          </w:tcPr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______________</w:t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946" w:type="dxa"/>
            <w:tcBorders/>
          </w:tcPr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Исполнитель:</w:t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____________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sectPr>
      <w:type w:val="nextPage"/>
      <w:pgSz w:w="11906" w:h="16838"/>
      <w:pgMar w:left="1200" w:right="563" w:gutter="0" w:header="0" w:top="964" w:footer="0" w:bottom="96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b/>
    </w:rPr>
  </w:style>
  <w:style w:type="character" w:styleId="WW8Num2z1">
    <w:name w:val="WW8Num2z1"/>
    <w:qFormat/>
    <w:rPr>
      <w:color w:val="000000"/>
    </w:rPr>
  </w:style>
  <w:style w:type="character" w:styleId="WW8Num3z0">
    <w:name w:val="WW8Num3z0"/>
    <w:qFormat/>
    <w:rPr>
      <w:rFonts w:ascii="Times New Roman" w:hAnsi="Times New Roman" w:eastAsia="Times New Roman" w:cs="Times New Roman"/>
      <w:color w:val="00000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Style8">
    <w:name w:val="Текст примечания Знак"/>
    <w:basedOn w:val="DefaultParagraphFont"/>
    <w:qFormat/>
    <w:rPr>
      <w:sz w:val="20"/>
      <w:szCs w:val="20"/>
    </w:rPr>
  </w:style>
  <w:style w:type="character" w:styleId="Style9">
    <w:name w:val="Тема примечания Знак"/>
    <w:basedOn w:val="Style8"/>
    <w:qFormat/>
    <w:rPr>
      <w:b/>
      <w:bCs/>
      <w:sz w:val="20"/>
      <w:szCs w:val="20"/>
    </w:rPr>
  </w:style>
  <w:style w:type="character" w:styleId="Style10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Title">
    <w:name w:val="Title"/>
    <w:basedOn w:val="Normal"/>
    <w:next w:val="Normal"/>
    <w:qFormat/>
    <w:pPr>
      <w:widowControl w:val="false"/>
      <w:spacing w:lineRule="auto" w:line="240" w:before="0" w:after="0"/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13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BodyTextIndent">
    <w:name w:val="Body Text Indent"/>
    <w:basedOn w:val="Normal"/>
    <w:pPr>
      <w:spacing w:before="0" w:after="60"/>
      <w:ind w:hanging="143" w:left="851" w:right="0"/>
      <w:jc w:val="both"/>
    </w:pPr>
    <w:rPr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Application>LibreOffice/25.8.3.2$Linux_X86_64 LibreOffice_project/580$Build-2</Application>
  <AppVersion>15.0000</AppVersion>
  <Pages>7</Pages>
  <Words>2415</Words>
  <Characters>17398</Characters>
  <CharactersWithSpaces>19990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2024-12-18T08:27:00Z</dcterms:created>
  <dc:creator>Ковжун Наталья Васильевна</dc:creator>
  <dc:description/>
  <dc:language>ru-RU</dc:language>
  <cp:lastModifiedBy/>
  <cp:lastPrinted>2024-12-26T02:33:00Z</cp:lastPrinted>
  <dcterms:modified xsi:type="dcterms:W3CDTF">2026-08-31T11:09:11Z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