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5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95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Государственный контракт</w:t>
      </w:r>
      <w:r>
        <w:rPr>
          <w:b/>
          <w:sz w:val="26"/>
          <w:szCs w:val="26"/>
        </w:rPr>
        <w:t xml:space="preserve"> № </w:t>
      </w:r>
      <w:r>
        <w:rPr>
          <w:b/>
          <w:sz w:val="26"/>
          <w:szCs w:val="26"/>
        </w:rPr>
        <w:t xml:space="preserve">_____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95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на оказание услуг по обеспечению должностных лиц проездными документами в служебных целях на все виды общественного транспорта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935"/>
        <w:jc w:val="both"/>
        <w:spacing w:before="100" w:beforeAutospacing="1" w:after="100" w:afterAutospacing="1"/>
        <w:tabs>
          <w:tab w:val="right" w:pos="9497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город Казань</w:t>
        <w:tab/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«</w:t>
      </w:r>
      <w:r>
        <w:rPr>
          <w:sz w:val="26"/>
          <w:szCs w:val="26"/>
        </w:rPr>
        <w:t xml:space="preserve">____</w:t>
      </w:r>
      <w:r>
        <w:rPr>
          <w:sz w:val="26"/>
          <w:szCs w:val="26"/>
        </w:rPr>
        <w:t xml:space="preserve">»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____________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</w:t>
      </w:r>
      <w:r>
        <w:rPr>
          <w:sz w:val="26"/>
          <w:szCs w:val="26"/>
        </w:rPr>
        <w:t xml:space="preserve">_</w:t>
      </w:r>
      <w:r>
        <w:rPr>
          <w:sz w:val="26"/>
          <w:szCs w:val="26"/>
        </w:rPr>
        <w:t xml:space="preserve">___г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51"/>
        <w:ind w:firstLine="539"/>
        <w:spacing w:after="0"/>
        <w:tabs>
          <w:tab w:val="left" w:pos="720" w:leader="none"/>
        </w:tabs>
        <w:rPr>
          <w:sz w:val="26"/>
          <w:szCs w:val="26"/>
        </w:rPr>
      </w:pPr>
      <w:r>
        <w:rPr>
          <w:b/>
          <w:sz w:val="26"/>
          <w:szCs w:val="26"/>
        </w:rPr>
        <w:t xml:space="preserve">АО «Транспортная карта»</w:t>
      </w:r>
      <w:r>
        <w:rPr>
          <w:sz w:val="26"/>
          <w:szCs w:val="26"/>
        </w:rPr>
        <w:t xml:space="preserve">, именуемое в дальнейшем </w:t>
      </w:r>
      <w:r>
        <w:rPr>
          <w:caps/>
          <w:sz w:val="26"/>
          <w:szCs w:val="26"/>
        </w:rPr>
        <w:t xml:space="preserve">«</w:t>
      </w:r>
      <w:r>
        <w:rPr>
          <w:b/>
          <w:sz w:val="26"/>
          <w:szCs w:val="26"/>
        </w:rPr>
        <w:t xml:space="preserve">Исполнитель</w:t>
      </w:r>
      <w:r>
        <w:rPr>
          <w:caps/>
          <w:sz w:val="26"/>
          <w:szCs w:val="26"/>
        </w:rPr>
        <w:t xml:space="preserve">»</w:t>
      </w:r>
      <w:r>
        <w:rPr>
          <w:sz w:val="26"/>
          <w:szCs w:val="26"/>
        </w:rPr>
        <w:t xml:space="preserve">, в лице Генерального директора </w:t>
      </w:r>
      <w:r>
        <w:rPr>
          <w:sz w:val="26"/>
          <w:szCs w:val="26"/>
        </w:rPr>
        <w:t xml:space="preserve">Эйдлина Дениса Григорьевича</w:t>
      </w:r>
      <w:r>
        <w:rPr>
          <w:sz w:val="26"/>
          <w:szCs w:val="26"/>
        </w:rPr>
        <w:t xml:space="preserve">, действующего на основании Устава</w:t>
      </w:r>
      <w:r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с одной стороны, </w:t>
      </w:r>
      <w:r>
        <w:rPr>
          <w:sz w:val="26"/>
          <w:szCs w:val="26"/>
        </w:rPr>
        <w:t xml:space="preserve">и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о</w:t>
      </w:r>
      <w:r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т имени Российской Федерации федеральное казенное учреждение «Казанская психиатрическая больница (стационар) специализированного типа с интенсивным наблюдением» Министерства здравоохранения Российской Федерации</w:t>
      </w:r>
      <w:r>
        <w:rPr>
          <w:b/>
          <w:sz w:val="26"/>
          <w:szCs w:val="26"/>
        </w:rPr>
        <w:t xml:space="preserve">, </w:t>
      </w:r>
      <w:r>
        <w:rPr>
          <w:sz w:val="26"/>
          <w:szCs w:val="26"/>
        </w:rPr>
        <w:t xml:space="preserve">далее</w:t>
      </w:r>
      <w:r>
        <w:rPr>
          <w:sz w:val="26"/>
          <w:szCs w:val="26"/>
        </w:rPr>
        <w:t xml:space="preserve"> именуемое</w:t>
      </w:r>
      <w:r>
        <w:rPr>
          <w:sz w:val="26"/>
          <w:szCs w:val="26"/>
        </w:rPr>
        <w:t xml:space="preserve"> «</w:t>
      </w:r>
      <w:r>
        <w:rPr>
          <w:b/>
          <w:sz w:val="26"/>
          <w:szCs w:val="26"/>
        </w:rPr>
        <w:t xml:space="preserve">Заказчик</w:t>
      </w:r>
      <w:r>
        <w:rPr>
          <w:b/>
          <w:sz w:val="26"/>
          <w:szCs w:val="26"/>
        </w:rPr>
        <w:t xml:space="preserve">», </w:t>
      </w:r>
      <w:r>
        <w:rPr>
          <w:sz w:val="26"/>
          <w:szCs w:val="26"/>
        </w:rPr>
        <w:t xml:space="preserve">в лице главного врача Хамитова Рустема Радиковича</w:t>
      </w:r>
      <w:r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действующего на основании Устава</w:t>
      </w:r>
      <w:r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с другой стороны, вместе именуемые «</w:t>
      </w:r>
      <w:r>
        <w:rPr>
          <w:b/>
          <w:sz w:val="26"/>
          <w:szCs w:val="26"/>
        </w:rPr>
        <w:t xml:space="preserve">Стороны</w:t>
      </w:r>
      <w:r>
        <w:rPr>
          <w:sz w:val="26"/>
          <w:szCs w:val="26"/>
        </w:rPr>
        <w:t xml:space="preserve">», </w:t>
      </w:r>
      <w:r>
        <w:rPr>
          <w:rFonts w:ascii="Times New Roman" w:hAnsi="Times New Roman" w:cs="Times New Roman"/>
          <w:sz w:val="26"/>
          <w:szCs w:val="26"/>
        </w:rPr>
        <w:t xml:space="preserve">в соответствии с требованиями п. 4 ч. 1 с</w:t>
      </w:r>
      <w:r>
        <w:rPr>
          <w:rFonts w:ascii="Times New Roman" w:hAnsi="Times New Roman" w:cs="Times New Roman"/>
          <w:sz w:val="26"/>
          <w:szCs w:val="26"/>
        </w:rPr>
        <w:t xml:space="preserve">т. 93 Федерального закона </w:t>
      </w:r>
      <w:r>
        <w:rPr>
          <w:rFonts w:ascii="Times New Roman" w:hAnsi="Times New Roman" w:cs="Times New Roman"/>
          <w:sz w:val="26"/>
          <w:szCs w:val="26"/>
        </w:rPr>
        <w:t xml:space="preserve">от 05.04.2013 №44-ФЗ «О контрактной системе в сфере закупок товаров, работ, услуг для обеспечения государственных и муниципальных нужд» (далее – Закон</w:t>
      </w:r>
      <w:r>
        <w:rPr>
          <w:rFonts w:ascii="Times New Roman" w:hAnsi="Times New Roman" w:cs="Times New Roman"/>
          <w:sz w:val="26"/>
          <w:szCs w:val="26"/>
        </w:rPr>
        <w:t xml:space="preserve"> 44-ФЗ</w:t>
      </w:r>
      <w:r>
        <w:rPr>
          <w:rFonts w:ascii="Times New Roman" w:hAnsi="Times New Roman" w:cs="Times New Roman"/>
          <w:sz w:val="26"/>
          <w:szCs w:val="26"/>
        </w:rPr>
        <w:t xml:space="preserve">),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 р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езультатам несостоявшейся закупки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 едином агрегаторе торговли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№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__________________________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заклю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чили настоящий государственный контракт (далее - контракт) </w:t>
      </w:r>
      <w:r>
        <w:rPr>
          <w:rFonts w:ascii="Times New Roman" w:hAnsi="Times New Roman" w:cs="Times New Roman"/>
          <w:sz w:val="26"/>
          <w:szCs w:val="26"/>
        </w:rPr>
        <w:t xml:space="preserve">о нижеследующем: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57"/>
        <w:ind w:firstLine="539"/>
        <w:jc w:val="center"/>
        <w:spacing w:line="240" w:lineRule="auto"/>
        <w:tabs>
          <w:tab w:val="left" w:pos="720" w:leader="none"/>
        </w:tabs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</w:p>
    <w:p>
      <w:pPr>
        <w:pStyle w:val="957"/>
        <w:ind w:firstLine="539"/>
        <w:jc w:val="center"/>
        <w:spacing w:line="240" w:lineRule="auto"/>
        <w:tabs>
          <w:tab w:val="left" w:pos="720" w:leader="none"/>
        </w:tabs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1. Основные понятия</w:t>
      </w: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</w:p>
    <w:p>
      <w:pPr>
        <w:pStyle w:val="978"/>
        <w:ind w:firstLine="539"/>
        <w:jc w:val="both"/>
        <w:tabs>
          <w:tab w:val="left" w:pos="72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Система</w:t>
      </w:r>
      <w:r>
        <w:rPr>
          <w:rFonts w:ascii="Times New Roman" w:hAnsi="Times New Roman" w:cs="Times New Roman"/>
          <w:sz w:val="26"/>
          <w:szCs w:val="26"/>
        </w:rPr>
        <w:t xml:space="preserve"> – Автоматизированная </w:t>
      </w:r>
      <w:r>
        <w:rPr>
          <w:rFonts w:ascii="Times New Roman" w:hAnsi="Times New Roman" w:cs="Times New Roman"/>
          <w:sz w:val="26"/>
          <w:szCs w:val="26"/>
        </w:rPr>
        <w:t xml:space="preserve">с</w:t>
      </w:r>
      <w:r>
        <w:rPr>
          <w:rFonts w:ascii="Times New Roman" w:hAnsi="Times New Roman" w:cs="Times New Roman"/>
          <w:sz w:val="26"/>
          <w:szCs w:val="26"/>
        </w:rPr>
        <w:t xml:space="preserve">истема </w:t>
      </w:r>
      <w:r>
        <w:rPr>
          <w:rFonts w:ascii="Times New Roman" w:hAnsi="Times New Roman" w:cs="Times New Roman"/>
          <w:sz w:val="26"/>
          <w:szCs w:val="26"/>
        </w:rPr>
        <w:t xml:space="preserve">о</w:t>
      </w:r>
      <w:r>
        <w:rPr>
          <w:rFonts w:ascii="Times New Roman" w:hAnsi="Times New Roman" w:cs="Times New Roman"/>
          <w:sz w:val="26"/>
          <w:szCs w:val="26"/>
        </w:rPr>
        <w:t xml:space="preserve">платы </w:t>
      </w:r>
      <w:r>
        <w:rPr>
          <w:rFonts w:ascii="Times New Roman" w:hAnsi="Times New Roman" w:cs="Times New Roman"/>
          <w:sz w:val="26"/>
          <w:szCs w:val="26"/>
        </w:rPr>
        <w:t xml:space="preserve">п</w:t>
      </w:r>
      <w:r>
        <w:rPr>
          <w:rFonts w:ascii="Times New Roman" w:hAnsi="Times New Roman" w:cs="Times New Roman"/>
          <w:sz w:val="26"/>
          <w:szCs w:val="26"/>
        </w:rPr>
        <w:t xml:space="preserve">роезда в </w:t>
      </w:r>
      <w:r>
        <w:rPr>
          <w:rFonts w:ascii="Times New Roman" w:hAnsi="Times New Roman" w:cs="Times New Roman"/>
          <w:sz w:val="26"/>
          <w:szCs w:val="26"/>
        </w:rPr>
        <w:t xml:space="preserve">г</w:t>
      </w:r>
      <w:r>
        <w:rPr>
          <w:rFonts w:ascii="Times New Roman" w:hAnsi="Times New Roman" w:cs="Times New Roman"/>
          <w:sz w:val="26"/>
          <w:szCs w:val="26"/>
        </w:rPr>
        <w:t xml:space="preserve">ородском </w:t>
      </w:r>
      <w:r>
        <w:rPr>
          <w:rFonts w:ascii="Times New Roman" w:hAnsi="Times New Roman" w:cs="Times New Roman"/>
          <w:sz w:val="26"/>
          <w:szCs w:val="26"/>
        </w:rPr>
        <w:t xml:space="preserve">п</w:t>
      </w:r>
      <w:r>
        <w:rPr>
          <w:rFonts w:ascii="Times New Roman" w:hAnsi="Times New Roman" w:cs="Times New Roman"/>
          <w:sz w:val="26"/>
          <w:szCs w:val="26"/>
        </w:rPr>
        <w:t xml:space="preserve">асса</w:t>
      </w:r>
      <w:r>
        <w:rPr>
          <w:rFonts w:ascii="Times New Roman" w:hAnsi="Times New Roman" w:cs="Times New Roman"/>
          <w:sz w:val="26"/>
          <w:szCs w:val="26"/>
        </w:rPr>
        <w:t xml:space="preserve">жирском </w:t>
      </w:r>
      <w:r>
        <w:rPr>
          <w:rFonts w:ascii="Times New Roman" w:hAnsi="Times New Roman" w:cs="Times New Roman"/>
          <w:sz w:val="26"/>
          <w:szCs w:val="26"/>
        </w:rPr>
        <w:t xml:space="preserve">т</w:t>
      </w:r>
      <w:r>
        <w:rPr>
          <w:rFonts w:ascii="Times New Roman" w:hAnsi="Times New Roman" w:cs="Times New Roman"/>
          <w:sz w:val="26"/>
          <w:szCs w:val="26"/>
        </w:rPr>
        <w:t xml:space="preserve">ранспорте города Казани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951"/>
        <w:ind w:firstLine="540"/>
        <w:tabs>
          <w:tab w:val="left" w:pos="0" w:leader="none"/>
        </w:tabs>
        <w:rPr>
          <w:sz w:val="26"/>
          <w:szCs w:val="26"/>
        </w:rPr>
      </w:pPr>
      <w:r>
        <w:rPr>
          <w:b/>
          <w:sz w:val="26"/>
          <w:szCs w:val="26"/>
        </w:rPr>
        <w:t xml:space="preserve">Бесконтактная электронная смарт-карта</w:t>
      </w:r>
      <w:r>
        <w:rPr>
          <w:sz w:val="26"/>
          <w:szCs w:val="26"/>
        </w:rPr>
        <w:t xml:space="preserve"> (БЭСК) – SMART-карта стандарта ISO-14443, изготовленная по технологии Mifare STD 1K, содержащая данные, необходимые для функционирования в </w:t>
      </w:r>
      <w:r>
        <w:rPr>
          <w:sz w:val="26"/>
          <w:szCs w:val="26"/>
        </w:rPr>
        <w:t xml:space="preserve">Системе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35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Транспортный оператор - пассажирское транспортное предприятие, оказывающее услуги по перевозке пассажиров в городском пассажирском транспорте общего пользования, оплата которых может производиться </w:t>
      </w:r>
      <w:r>
        <w:rPr>
          <w:sz w:val="26"/>
          <w:szCs w:val="26"/>
        </w:rPr>
        <w:t xml:space="preserve">в том числе при помощи АСОП ГПТ.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51"/>
        <w:ind w:firstLine="540"/>
        <w:tabs>
          <w:tab w:val="left" w:pos="0" w:leader="none"/>
        </w:tabs>
        <w:rPr>
          <w:sz w:val="26"/>
          <w:szCs w:val="26"/>
        </w:rPr>
      </w:pPr>
      <w:r>
        <w:rPr>
          <w:b/>
          <w:sz w:val="26"/>
          <w:szCs w:val="26"/>
        </w:rPr>
        <w:t xml:space="preserve">Электронный </w:t>
      </w:r>
      <w:r>
        <w:rPr>
          <w:b/>
          <w:sz w:val="26"/>
          <w:szCs w:val="26"/>
        </w:rPr>
        <w:t xml:space="preserve">п</w:t>
      </w:r>
      <w:r>
        <w:rPr>
          <w:b/>
          <w:sz w:val="26"/>
          <w:szCs w:val="26"/>
        </w:rPr>
        <w:t xml:space="preserve">роездной </w:t>
      </w:r>
      <w:r>
        <w:rPr>
          <w:b/>
          <w:sz w:val="26"/>
          <w:szCs w:val="26"/>
        </w:rPr>
        <w:t xml:space="preserve">б</w:t>
      </w:r>
      <w:r>
        <w:rPr>
          <w:b/>
          <w:sz w:val="26"/>
          <w:szCs w:val="26"/>
        </w:rPr>
        <w:t xml:space="preserve">илет</w:t>
      </w:r>
      <w:r>
        <w:rPr>
          <w:sz w:val="26"/>
          <w:szCs w:val="26"/>
        </w:rPr>
        <w:t xml:space="preserve"> (ЭПБ) – документ </w:t>
      </w:r>
      <w:r>
        <w:rPr>
          <w:sz w:val="26"/>
          <w:szCs w:val="26"/>
        </w:rPr>
        <w:t xml:space="preserve">в виде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БЭСК</w:t>
      </w:r>
      <w:r>
        <w:rPr>
          <w:sz w:val="26"/>
          <w:szCs w:val="26"/>
        </w:rPr>
        <w:t xml:space="preserve">,</w:t>
      </w:r>
      <w:r>
        <w:rPr>
          <w:sz w:val="26"/>
          <w:szCs w:val="26"/>
        </w:rPr>
        <w:t xml:space="preserve"> подтверждающий право на неограниченное или ограниченное число поездок в городском пассажирском транспорте в течение определенного периода времени.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35"/>
        <w:ind w:firstLine="709"/>
        <w:jc w:val="both"/>
        <w:tabs>
          <w:tab w:val="left" w:pos="0" w:leader="none"/>
        </w:tabs>
        <w:rPr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Электронный реестр (ЭР) – </w:t>
      </w:r>
      <w:r>
        <w:rPr>
          <w:bCs/>
          <w:color w:val="000000"/>
          <w:sz w:val="26"/>
          <w:szCs w:val="26"/>
        </w:rPr>
        <w:t xml:space="preserve">реестр, формируемый в устройстве проверки ЭПБ Принципала и передаваемый в конце смены Агенту (в ПЦ) в порядке информационного обмена.</w:t>
      </w:r>
      <w:r>
        <w:rPr>
          <w:bCs/>
          <w:color w:val="000000"/>
          <w:sz w:val="26"/>
          <w:szCs w:val="26"/>
        </w:rPr>
      </w:r>
      <w:r>
        <w:rPr>
          <w:bCs/>
          <w:color w:val="000000"/>
          <w:sz w:val="26"/>
          <w:szCs w:val="26"/>
        </w:rPr>
      </w:r>
    </w:p>
    <w:p>
      <w:pPr>
        <w:pStyle w:val="951"/>
        <w:ind w:firstLine="540"/>
        <w:jc w:val="center"/>
        <w:spacing w:after="0"/>
        <w:tabs>
          <w:tab w:val="left" w:pos="0" w:leader="none"/>
          <w:tab w:val="left" w:pos="720" w:leader="none"/>
        </w:tabs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2. Предмет </w:t>
      </w:r>
      <w:r>
        <w:rPr>
          <w:b/>
          <w:bCs/>
          <w:sz w:val="26"/>
          <w:szCs w:val="26"/>
        </w:rPr>
        <w:t xml:space="preserve">контракта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951"/>
        <w:ind w:firstLine="540"/>
        <w:rPr>
          <w:sz w:val="26"/>
          <w:szCs w:val="26"/>
        </w:rPr>
      </w:pPr>
      <w:r>
        <w:rPr>
          <w:sz w:val="26"/>
          <w:szCs w:val="26"/>
        </w:rPr>
        <w:t xml:space="preserve">2.1. </w:t>
      </w:r>
      <w:r>
        <w:rPr>
          <w:iCs/>
          <w:sz w:val="26"/>
          <w:szCs w:val="26"/>
        </w:rPr>
        <w:t xml:space="preserve">Исполнитель обязуется оказать Заказчику </w:t>
      </w:r>
      <w:r>
        <w:rPr>
          <w:sz w:val="26"/>
          <w:szCs w:val="26"/>
        </w:rPr>
        <w:t xml:space="preserve">услуги по обеспечению должностных лиц проездными документами в служебных целях на все виды общественного транспорта</w:t>
      </w:r>
      <w:r>
        <w:rPr>
          <w:sz w:val="26"/>
          <w:szCs w:val="26"/>
        </w:rPr>
        <w:t xml:space="preserve"> </w:t>
      </w:r>
      <w:r>
        <w:rPr>
          <w:iCs/>
          <w:sz w:val="26"/>
          <w:szCs w:val="26"/>
        </w:rPr>
        <w:t xml:space="preserve">на условиях, </w:t>
      </w:r>
      <w:r>
        <w:rPr>
          <w:iCs/>
          <w:sz w:val="26"/>
          <w:szCs w:val="26"/>
        </w:rPr>
        <w:t xml:space="preserve">предусмотренных настоящим контрактом</w:t>
      </w:r>
      <w:r>
        <w:rPr>
          <w:iCs/>
          <w:sz w:val="26"/>
          <w:szCs w:val="26"/>
        </w:rPr>
        <w:t xml:space="preserve">, </w:t>
      </w:r>
      <w:r>
        <w:rPr>
          <w:rStyle w:val="996"/>
          <w:i w:val="0"/>
          <w:sz w:val="26"/>
          <w:szCs w:val="26"/>
          <w:lang w:val="ru-RU"/>
        </w:rPr>
        <w:t xml:space="preserve">а</w:t>
      </w:r>
      <w:r>
        <w:rPr>
          <w:rStyle w:val="996"/>
          <w:sz w:val="26"/>
          <w:szCs w:val="26"/>
          <w:lang w:val="ru-RU"/>
        </w:rPr>
        <w:t xml:space="preserve"> </w:t>
      </w:r>
      <w:r>
        <w:rPr>
          <w:iCs/>
          <w:sz w:val="26"/>
          <w:szCs w:val="26"/>
        </w:rPr>
        <w:t xml:space="preserve">Заказчик обязуется принять и оплатить, надлежащим образом </w:t>
      </w:r>
      <w:r>
        <w:rPr>
          <w:iCs/>
          <w:sz w:val="26"/>
          <w:szCs w:val="26"/>
          <w:lang w:val="ru-RU"/>
        </w:rPr>
        <w:t xml:space="preserve">оказанные услуги</w:t>
      </w:r>
      <w:r>
        <w:rPr>
          <w:iCs/>
          <w:sz w:val="26"/>
          <w:szCs w:val="26"/>
        </w:rPr>
        <w:t xml:space="preserve"> в соответствии с условиями контракта.</w:t>
      </w:r>
      <w:r>
        <w:rPr>
          <w:color w:val="000000"/>
          <w:sz w:val="26"/>
          <w:szCs w:val="26"/>
        </w:rPr>
      </w:r>
      <w:r>
        <w:rPr>
          <w:sz w:val="26"/>
          <w:szCs w:val="26"/>
        </w:rPr>
      </w:r>
    </w:p>
    <w:p>
      <w:pPr>
        <w:pStyle w:val="951"/>
        <w:ind w:firstLine="540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По настоящему контракта Исполнитель обязуется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по поручению Транспортных операторов г. Казани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осуществлять:</w:t>
      </w:r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pStyle w:val="951"/>
        <w:numPr>
          <w:ilvl w:val="0"/>
          <w:numId w:val="47"/>
        </w:numPr>
        <w:ind w:left="426" w:firstLine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п</w:t>
      </w:r>
      <w:r>
        <w:rPr>
          <w:color w:val="000000"/>
          <w:sz w:val="26"/>
          <w:szCs w:val="26"/>
        </w:rPr>
        <w:t xml:space="preserve">родление</w:t>
      </w:r>
      <w:r>
        <w:rPr>
          <w:color w:val="000000"/>
          <w:sz w:val="26"/>
          <w:szCs w:val="26"/>
        </w:rPr>
        <w:t xml:space="preserve"> срока действия</w:t>
      </w:r>
      <w:r>
        <w:rPr>
          <w:color w:val="000000"/>
          <w:sz w:val="26"/>
          <w:szCs w:val="26"/>
        </w:rPr>
        <w:t xml:space="preserve"> ЭПБ</w:t>
      </w:r>
      <w:r>
        <w:rPr>
          <w:color w:val="000000"/>
          <w:sz w:val="26"/>
          <w:szCs w:val="26"/>
        </w:rPr>
        <w:t xml:space="preserve">; 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pStyle w:val="951"/>
        <w:numPr>
          <w:ilvl w:val="0"/>
          <w:numId w:val="47"/>
        </w:numPr>
        <w:ind w:left="426" w:firstLine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сбор </w:t>
      </w:r>
      <w:r>
        <w:rPr>
          <w:color w:val="000000"/>
          <w:sz w:val="26"/>
          <w:szCs w:val="26"/>
        </w:rPr>
        <w:t xml:space="preserve">и хранение</w:t>
      </w:r>
      <w:r>
        <w:rPr>
          <w:color w:val="000000"/>
          <w:sz w:val="26"/>
          <w:szCs w:val="26"/>
        </w:rPr>
        <w:t xml:space="preserve"> в БД Нормативно-Спр</w:t>
      </w:r>
      <w:r>
        <w:rPr>
          <w:color w:val="000000"/>
          <w:sz w:val="26"/>
          <w:szCs w:val="26"/>
        </w:rPr>
        <w:t xml:space="preserve">авочной Информации и информации </w:t>
      </w:r>
      <w:r>
        <w:rPr>
          <w:color w:val="000000"/>
          <w:sz w:val="26"/>
          <w:szCs w:val="26"/>
        </w:rPr>
        <w:t xml:space="preserve">о</w:t>
      </w:r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транзакциях по ЭПБ</w:t>
      </w:r>
      <w:r>
        <w:rPr>
          <w:color w:val="000000"/>
          <w:sz w:val="26"/>
          <w:szCs w:val="26"/>
        </w:rPr>
        <w:t xml:space="preserve"> на срок действия</w:t>
      </w:r>
      <w:r>
        <w:rPr>
          <w:color w:val="000000"/>
          <w:sz w:val="26"/>
          <w:szCs w:val="26"/>
        </w:rPr>
        <w:t xml:space="preserve">; 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pStyle w:val="951"/>
        <w:numPr>
          <w:ilvl w:val="0"/>
          <w:numId w:val="47"/>
        </w:numPr>
        <w:contextualSpacing/>
        <w:ind w:left="0" w:firstLine="0"/>
        <w:spacing w:after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перечис</w:t>
      </w:r>
      <w:r>
        <w:rPr>
          <w:color w:val="000000"/>
          <w:sz w:val="26"/>
          <w:szCs w:val="26"/>
        </w:rPr>
        <w:t xml:space="preserve">лять</w:t>
      </w:r>
      <w:r>
        <w:rPr>
          <w:color w:val="000000"/>
          <w:sz w:val="26"/>
          <w:szCs w:val="26"/>
        </w:rPr>
        <w:t xml:space="preserve"> на расчетный счет Транспортн</w:t>
      </w:r>
      <w:r>
        <w:rPr>
          <w:color w:val="000000"/>
          <w:sz w:val="26"/>
          <w:szCs w:val="26"/>
        </w:rPr>
        <w:t xml:space="preserve">ых</w:t>
      </w:r>
      <w:r>
        <w:rPr>
          <w:color w:val="000000"/>
          <w:sz w:val="26"/>
          <w:szCs w:val="26"/>
        </w:rPr>
        <w:t xml:space="preserve"> оператор</w:t>
      </w:r>
      <w:r>
        <w:rPr>
          <w:color w:val="000000"/>
          <w:sz w:val="26"/>
          <w:szCs w:val="26"/>
        </w:rPr>
        <w:t xml:space="preserve">ов г.Казани</w:t>
      </w:r>
      <w:r>
        <w:rPr>
          <w:color w:val="000000"/>
          <w:sz w:val="26"/>
          <w:szCs w:val="26"/>
        </w:rPr>
        <w:t xml:space="preserve"> денежны</w:t>
      </w:r>
      <w:r>
        <w:rPr>
          <w:color w:val="000000"/>
          <w:sz w:val="26"/>
          <w:szCs w:val="26"/>
        </w:rPr>
        <w:t xml:space="preserve">е</w:t>
      </w:r>
      <w:r>
        <w:rPr>
          <w:color w:val="000000"/>
          <w:sz w:val="26"/>
          <w:szCs w:val="26"/>
        </w:rPr>
        <w:t xml:space="preserve"> средств</w:t>
      </w:r>
      <w:r>
        <w:rPr>
          <w:color w:val="000000"/>
          <w:sz w:val="26"/>
          <w:szCs w:val="26"/>
        </w:rPr>
        <w:t xml:space="preserve">а</w:t>
      </w:r>
      <w:r>
        <w:rPr>
          <w:color w:val="000000"/>
          <w:sz w:val="26"/>
          <w:szCs w:val="26"/>
        </w:rPr>
        <w:t xml:space="preserve">, полученны</w:t>
      </w:r>
      <w:r>
        <w:rPr>
          <w:color w:val="000000"/>
          <w:sz w:val="26"/>
          <w:szCs w:val="26"/>
        </w:rPr>
        <w:t xml:space="preserve">е</w:t>
      </w:r>
      <w:r>
        <w:rPr>
          <w:color w:val="000000"/>
          <w:sz w:val="26"/>
          <w:szCs w:val="26"/>
        </w:rPr>
        <w:t xml:space="preserve"> за продления ЭПБ</w:t>
      </w:r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на срок </w:t>
      </w:r>
      <w:r>
        <w:rPr>
          <w:color w:val="000000"/>
          <w:sz w:val="26"/>
          <w:szCs w:val="26"/>
        </w:rPr>
        <w:t xml:space="preserve">действия, согласно</w:t>
      </w:r>
      <w:r>
        <w:rPr>
          <w:color w:val="000000"/>
          <w:sz w:val="26"/>
          <w:szCs w:val="26"/>
        </w:rPr>
        <w:t xml:space="preserve"> результатов обработки </w:t>
      </w:r>
      <w:r>
        <w:rPr>
          <w:color w:val="000000"/>
          <w:sz w:val="26"/>
          <w:szCs w:val="26"/>
        </w:rPr>
        <w:t xml:space="preserve">ЭР,</w:t>
      </w:r>
      <w:r>
        <w:rPr>
          <w:color w:val="000000"/>
          <w:sz w:val="26"/>
          <w:szCs w:val="26"/>
        </w:rPr>
        <w:t xml:space="preserve"> принятых от Транспортных операторов </w:t>
      </w:r>
      <w:r>
        <w:rPr>
          <w:color w:val="000000"/>
          <w:sz w:val="26"/>
          <w:szCs w:val="26"/>
        </w:rPr>
        <w:t xml:space="preserve">г.Казани и</w:t>
      </w:r>
      <w:r>
        <w:rPr>
          <w:color w:val="000000"/>
          <w:sz w:val="26"/>
          <w:szCs w:val="26"/>
        </w:rPr>
        <w:t xml:space="preserve"> тарифов, утвержденных компетентным органом муниципального образования г. Казани.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pStyle w:val="951"/>
        <w:contextualSpacing/>
        <w:ind w:firstLine="540"/>
        <w:spacing w:after="0"/>
        <w:tabs>
          <w:tab w:val="left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36"/>
        <w:numPr>
          <w:ilvl w:val="0"/>
          <w:numId w:val="10"/>
        </w:numPr>
        <w:contextualSpacing/>
        <w:ind w:left="0" w:firstLine="426"/>
        <w:jc w:val="center"/>
        <w:spacing w:before="0" w:after="0"/>
        <w:tabs>
          <w:tab w:val="left" w:pos="0" w:leader="none"/>
          <w:tab w:val="left" w:pos="72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Права и обязанности сторон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986"/>
        <w:ind w:firstLine="540"/>
        <w:widowControl/>
        <w:tabs>
          <w:tab w:val="left" w:pos="0" w:leader="none"/>
        </w:tabs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3</w:t>
      </w:r>
      <w:r>
        <w:rPr>
          <w:rFonts w:ascii="Times New Roman" w:hAnsi="Times New Roman"/>
          <w:b/>
          <w:sz w:val="26"/>
          <w:szCs w:val="26"/>
        </w:rPr>
        <w:t xml:space="preserve">.1. Права и обязанности Заказчика:</w:t>
      </w: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</w:p>
    <w:p>
      <w:pPr>
        <w:pStyle w:val="986"/>
        <w:ind w:firstLine="540"/>
        <w:jc w:val="both"/>
        <w:widowControl/>
        <w:tabs>
          <w:tab w:val="left" w:pos="0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</w:t>
      </w:r>
      <w:r>
        <w:rPr>
          <w:rFonts w:ascii="Times New Roman" w:hAnsi="Times New Roman"/>
          <w:sz w:val="26"/>
          <w:szCs w:val="26"/>
        </w:rPr>
        <w:t xml:space="preserve">.1.</w:t>
      </w:r>
      <w:r>
        <w:rPr>
          <w:rFonts w:ascii="Times New Roman" w:hAnsi="Times New Roman"/>
          <w:sz w:val="26"/>
          <w:szCs w:val="26"/>
        </w:rPr>
        <w:t xml:space="preserve">1.</w:t>
      </w:r>
      <w:r>
        <w:rPr>
          <w:rFonts w:ascii="Times New Roman" w:hAnsi="Times New Roman"/>
          <w:sz w:val="26"/>
          <w:szCs w:val="26"/>
        </w:rPr>
        <w:t xml:space="preserve"> Заказчик пред</w:t>
      </w:r>
      <w:r>
        <w:rPr>
          <w:rFonts w:ascii="Times New Roman" w:hAnsi="Times New Roman"/>
          <w:sz w:val="26"/>
          <w:szCs w:val="26"/>
        </w:rPr>
        <w:t xml:space="preserve">о</w:t>
      </w:r>
      <w:r>
        <w:rPr>
          <w:rFonts w:ascii="Times New Roman" w:hAnsi="Times New Roman"/>
          <w:sz w:val="26"/>
          <w:szCs w:val="26"/>
        </w:rPr>
        <w:t xml:space="preserve">ставляет Исполнителю заявку на </w:t>
      </w:r>
      <w:r>
        <w:rPr>
          <w:rFonts w:ascii="Times New Roman" w:hAnsi="Times New Roman"/>
          <w:sz w:val="26"/>
          <w:szCs w:val="26"/>
        </w:rPr>
        <w:t xml:space="preserve">необходимое </w:t>
      </w:r>
      <w:r>
        <w:rPr>
          <w:rFonts w:ascii="Times New Roman" w:hAnsi="Times New Roman"/>
          <w:sz w:val="26"/>
          <w:szCs w:val="26"/>
        </w:rPr>
        <w:t xml:space="preserve">количество </w:t>
      </w:r>
      <w:r>
        <w:rPr>
          <w:rFonts w:ascii="Times New Roman" w:hAnsi="Times New Roman"/>
          <w:sz w:val="26"/>
          <w:szCs w:val="26"/>
        </w:rPr>
        <w:t xml:space="preserve">пополняемых </w:t>
      </w:r>
      <w:r>
        <w:rPr>
          <w:rFonts w:ascii="Times New Roman" w:hAnsi="Times New Roman"/>
          <w:sz w:val="26"/>
          <w:szCs w:val="26"/>
        </w:rPr>
        <w:t xml:space="preserve">ЭПБ</w:t>
      </w:r>
      <w:r>
        <w:rPr>
          <w:rFonts w:ascii="Times New Roman" w:hAnsi="Times New Roman"/>
          <w:sz w:val="26"/>
          <w:szCs w:val="26"/>
        </w:rPr>
        <w:t xml:space="preserve"> (Приложение № 1 </w:t>
      </w:r>
      <w:r>
        <w:rPr>
          <w:rFonts w:ascii="Times New Roman" w:hAnsi="Times New Roman"/>
          <w:sz w:val="26"/>
          <w:szCs w:val="26"/>
        </w:rPr>
        <w:t xml:space="preserve">к контракту)</w:t>
      </w:r>
      <w:r>
        <w:rPr>
          <w:rFonts w:ascii="Times New Roman" w:hAnsi="Times New Roman"/>
          <w:sz w:val="26"/>
          <w:szCs w:val="26"/>
        </w:rPr>
        <w:t xml:space="preserve">.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986"/>
        <w:ind w:firstLine="540"/>
        <w:jc w:val="both"/>
        <w:widowControl/>
        <w:tabs>
          <w:tab w:val="left" w:pos="0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3.1.2. Заявки Заказчика предоставляются </w:t>
      </w:r>
      <w:r>
        <w:rPr>
          <w:rFonts w:ascii="Times New Roman" w:hAnsi="Times New Roman"/>
          <w:sz w:val="26"/>
          <w:szCs w:val="26"/>
        </w:rPr>
        <w:t xml:space="preserve">на</w:t>
      </w:r>
      <w:r>
        <w:rPr>
          <w:rFonts w:ascii="Times New Roman" w:hAnsi="Times New Roman"/>
          <w:sz w:val="26"/>
          <w:szCs w:val="26"/>
        </w:rPr>
        <w:t xml:space="preserve"> Е–</w:t>
      </w:r>
      <w:r>
        <w:rPr>
          <w:rFonts w:ascii="Times New Roman" w:hAnsi="Times New Roman"/>
          <w:sz w:val="26"/>
          <w:szCs w:val="26"/>
          <w:lang w:val="en-US"/>
        </w:rPr>
        <w:t xml:space="preserve">mail</w:t>
      </w:r>
      <w:r>
        <w:rPr>
          <w:rFonts w:ascii="Times New Roman" w:hAnsi="Times New Roman"/>
          <w:sz w:val="26"/>
          <w:szCs w:val="26"/>
        </w:rPr>
        <w:t xml:space="preserve">: </w:t>
      </w:r>
      <w:r>
        <w:rPr>
          <w:rFonts w:ascii="Times New Roman" w:hAnsi="Times New Roman"/>
          <w:sz w:val="26"/>
          <w:szCs w:val="26"/>
          <w:lang w:val="en-US"/>
        </w:rPr>
        <w:t xml:space="preserve">buh</w:t>
      </w:r>
      <w:r>
        <w:rPr>
          <w:rFonts w:ascii="Times New Roman" w:hAnsi="Times New Roman"/>
          <w:sz w:val="26"/>
          <w:szCs w:val="26"/>
        </w:rPr>
        <w:t xml:space="preserve">@</w:t>
      </w:r>
      <w:r>
        <w:rPr>
          <w:rFonts w:ascii="Times New Roman" w:hAnsi="Times New Roman"/>
          <w:sz w:val="26"/>
          <w:szCs w:val="26"/>
          <w:lang w:val="en-US"/>
        </w:rPr>
        <w:t xml:space="preserve">transkart</w:t>
      </w:r>
      <w:r>
        <w:rPr>
          <w:rFonts w:ascii="Times New Roman" w:hAnsi="Times New Roman"/>
          <w:sz w:val="26"/>
          <w:szCs w:val="26"/>
        </w:rPr>
        <w:t xml:space="preserve">.</w:t>
      </w:r>
      <w:r>
        <w:rPr>
          <w:rFonts w:ascii="Times New Roman" w:hAnsi="Times New Roman"/>
          <w:sz w:val="26"/>
          <w:szCs w:val="26"/>
          <w:lang w:val="en-US"/>
        </w:rPr>
        <w:t xml:space="preserve">ru</w:t>
      </w:r>
      <w:r>
        <w:rPr>
          <w:rFonts w:ascii="Times New Roman" w:hAnsi="Times New Roman"/>
          <w:sz w:val="26"/>
          <w:szCs w:val="26"/>
        </w:rPr>
        <w:t xml:space="preserve">.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986"/>
        <w:ind w:firstLine="540"/>
        <w:jc w:val="both"/>
        <w:widowControl/>
        <w:tabs>
          <w:tab w:val="left" w:pos="0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3.1.3. В момент заключения контракта Заказчик обязан предоставить доверенность (Приложение №</w:t>
      </w:r>
      <w:r>
        <w:rPr>
          <w:rFonts w:ascii="Times New Roman" w:hAnsi="Times New Roman"/>
          <w:sz w:val="26"/>
          <w:szCs w:val="26"/>
        </w:rPr>
        <w:t xml:space="preserve">3</w:t>
      </w:r>
      <w:r>
        <w:rPr>
          <w:rFonts w:ascii="Times New Roman" w:hAnsi="Times New Roman"/>
          <w:sz w:val="26"/>
          <w:szCs w:val="26"/>
        </w:rPr>
        <w:t xml:space="preserve"> к контракту) на лицо, ответственное за информационное взаимодействие с Исполнителем, доставку и получение ЭПБ.  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986"/>
        <w:ind w:firstLine="540"/>
        <w:jc w:val="both"/>
        <w:widowControl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3.1.</w:t>
      </w:r>
      <w:r>
        <w:rPr>
          <w:rFonts w:ascii="Times New Roman" w:hAnsi="Times New Roman"/>
          <w:sz w:val="26"/>
          <w:szCs w:val="26"/>
          <w:lang w:val="en-US"/>
        </w:rPr>
        <w:t xml:space="preserve">4</w:t>
      </w:r>
      <w:r>
        <w:rPr>
          <w:rFonts w:ascii="Times New Roman" w:hAnsi="Times New Roman"/>
          <w:sz w:val="26"/>
          <w:szCs w:val="26"/>
        </w:rPr>
        <w:t xml:space="preserve">. Заказчик </w:t>
      </w:r>
      <w:r>
        <w:rPr>
          <w:rFonts w:ascii="Times New Roman" w:hAnsi="Times New Roman"/>
          <w:sz w:val="26"/>
          <w:szCs w:val="26"/>
        </w:rPr>
        <w:t xml:space="preserve">обязуется перечислить сумму пополнения ЭПБ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на </w:t>
      </w:r>
      <w:r>
        <w:rPr>
          <w:rFonts w:ascii="Times New Roman" w:hAnsi="Times New Roman"/>
          <w:sz w:val="26"/>
          <w:szCs w:val="26"/>
        </w:rPr>
        <w:t xml:space="preserve">расчетный счет Исполнителя (п. 4.2.).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986"/>
        <w:ind w:firstLine="540"/>
        <w:jc w:val="both"/>
        <w:widowControl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3</w:t>
      </w:r>
      <w:r>
        <w:rPr>
          <w:rFonts w:ascii="Times New Roman" w:hAnsi="Times New Roman"/>
          <w:b/>
          <w:sz w:val="26"/>
          <w:szCs w:val="26"/>
        </w:rPr>
        <w:t xml:space="preserve">.2</w:t>
      </w:r>
      <w:r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b/>
          <w:sz w:val="26"/>
          <w:szCs w:val="26"/>
        </w:rPr>
        <w:t xml:space="preserve">Права и обязанности Исполнителя:</w:t>
      </w: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</w:p>
    <w:p>
      <w:pPr>
        <w:pStyle w:val="986"/>
        <w:ind w:firstLine="540"/>
        <w:jc w:val="both"/>
        <w:widowControl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3.2.1.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Исполнитель осуществляет пополнение ЭПБ </w:t>
      </w:r>
      <w:r>
        <w:rPr>
          <w:rFonts w:ascii="Times New Roman" w:hAnsi="Times New Roman"/>
          <w:sz w:val="26"/>
          <w:szCs w:val="26"/>
        </w:rPr>
        <w:t xml:space="preserve">после</w:t>
      </w:r>
      <w:r>
        <w:rPr>
          <w:rFonts w:ascii="Times New Roman" w:hAnsi="Times New Roman"/>
          <w:sz w:val="26"/>
          <w:szCs w:val="26"/>
        </w:rPr>
        <w:t xml:space="preserve"> предоставления Заказчиком </w:t>
      </w:r>
      <w:r>
        <w:rPr>
          <w:rFonts w:ascii="Times New Roman" w:hAnsi="Times New Roman"/>
          <w:sz w:val="26"/>
          <w:szCs w:val="26"/>
        </w:rPr>
        <w:t xml:space="preserve">з</w:t>
      </w:r>
      <w:r>
        <w:rPr>
          <w:rFonts w:ascii="Times New Roman" w:hAnsi="Times New Roman"/>
          <w:sz w:val="26"/>
          <w:szCs w:val="26"/>
        </w:rPr>
        <w:t xml:space="preserve">аявки (п.3.1.1. контракта), поступления от Заказчика денежных средств (п.4.2. контракта), предоставления </w:t>
      </w:r>
      <w:r>
        <w:rPr>
          <w:rFonts w:ascii="Times New Roman" w:hAnsi="Times New Roman"/>
          <w:sz w:val="26"/>
          <w:szCs w:val="26"/>
        </w:rPr>
        <w:t xml:space="preserve">ЭПБ</w:t>
      </w:r>
      <w:r>
        <w:rPr>
          <w:rFonts w:ascii="Times New Roman" w:hAnsi="Times New Roman"/>
          <w:sz w:val="26"/>
          <w:szCs w:val="26"/>
        </w:rPr>
        <w:t xml:space="preserve"> на пополнение.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951"/>
        <w:ind w:firstLine="540"/>
        <w:spacing w:after="0"/>
        <w:tabs>
          <w:tab w:val="left" w:pos="720" w:leader="none"/>
          <w:tab w:val="num" w:pos="162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3.2.2. </w:t>
      </w:r>
      <w:r>
        <w:rPr>
          <w:rFonts w:eastAsia="Arial"/>
          <w:sz w:val="26"/>
          <w:szCs w:val="26"/>
          <w:lang w:eastAsia="ar-SA"/>
        </w:rPr>
        <w:t xml:space="preserve">Исполнитель обязан известить Заказчика об изменении тарифов (Приложение №2 к контракту) по телефону, электронной почте либо с использованием факсимильной связи</w:t>
      </w:r>
      <w:r>
        <w:rPr>
          <w:rFonts w:eastAsia="Arial"/>
          <w:sz w:val="26"/>
          <w:szCs w:val="26"/>
          <w:lang w:eastAsia="ar-SA"/>
        </w:rPr>
        <w:t xml:space="preserve"> за </w:t>
      </w:r>
      <w:r>
        <w:rPr>
          <w:rFonts w:eastAsia="Arial"/>
          <w:sz w:val="26"/>
          <w:szCs w:val="26"/>
          <w:lang w:eastAsia="ar-SA"/>
        </w:rPr>
        <w:t xml:space="preserve">1</w:t>
      </w:r>
      <w:r>
        <w:rPr>
          <w:rFonts w:eastAsia="Arial"/>
          <w:sz w:val="26"/>
          <w:szCs w:val="26"/>
          <w:lang w:eastAsia="ar-SA"/>
        </w:rPr>
        <w:t xml:space="preserve">0 дней до даты введения новых тарифов</w:t>
      </w:r>
      <w:r>
        <w:rPr>
          <w:rFonts w:eastAsia="Arial"/>
          <w:sz w:val="26"/>
          <w:szCs w:val="26"/>
          <w:lang w:eastAsia="ar-SA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36"/>
        <w:ind w:firstLine="539"/>
        <w:jc w:val="center"/>
        <w:spacing w:before="0" w:after="0"/>
        <w:tabs>
          <w:tab w:val="left" w:pos="72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936"/>
        <w:ind w:firstLine="539"/>
        <w:jc w:val="center"/>
        <w:spacing w:before="0" w:after="0"/>
        <w:tabs>
          <w:tab w:val="left" w:pos="720" w:leader="none"/>
        </w:tabs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cs="Times New Roman"/>
          <w:sz w:val="26"/>
          <w:szCs w:val="26"/>
        </w:rPr>
        <w:t xml:space="preserve">4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Тарифы пополнения</w:t>
      </w: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</w:p>
    <w:p>
      <w:pPr>
        <w:pStyle w:val="951"/>
        <w:ind w:firstLine="540"/>
        <w:spacing w:after="0"/>
        <w:tabs>
          <w:tab w:val="left" w:pos="720" w:leader="none"/>
          <w:tab w:val="left" w:pos="1701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4.</w:t>
      </w: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Тарифы </w:t>
      </w:r>
      <w:r>
        <w:rPr>
          <w:sz w:val="26"/>
          <w:szCs w:val="26"/>
        </w:rPr>
        <w:t xml:space="preserve">пополнени</w:t>
      </w:r>
      <w:r>
        <w:rPr>
          <w:sz w:val="26"/>
          <w:szCs w:val="26"/>
        </w:rPr>
        <w:t xml:space="preserve">я ЭПБ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определены в </w:t>
      </w:r>
      <w:r>
        <w:rPr>
          <w:sz w:val="26"/>
          <w:szCs w:val="26"/>
        </w:rPr>
        <w:t xml:space="preserve">Приложени</w:t>
      </w:r>
      <w:r>
        <w:rPr>
          <w:sz w:val="26"/>
          <w:szCs w:val="26"/>
        </w:rPr>
        <w:t xml:space="preserve">и</w:t>
      </w:r>
      <w:r>
        <w:rPr>
          <w:sz w:val="26"/>
          <w:szCs w:val="26"/>
        </w:rPr>
        <w:t xml:space="preserve"> № </w:t>
      </w:r>
      <w:r>
        <w:rPr>
          <w:sz w:val="26"/>
          <w:szCs w:val="26"/>
        </w:rPr>
        <w:t xml:space="preserve">2</w:t>
      </w:r>
      <w:r>
        <w:rPr>
          <w:sz w:val="26"/>
          <w:szCs w:val="26"/>
        </w:rPr>
        <w:t xml:space="preserve"> к контракту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Тарифы пополнения</w:t>
      </w:r>
      <w:r>
        <w:rPr>
          <w:sz w:val="26"/>
          <w:szCs w:val="26"/>
        </w:rPr>
        <w:t xml:space="preserve"> электронных проездных билетов,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НДС не облагаются (ст. 149 НК РФ).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35"/>
        <w:ind w:firstLine="540"/>
        <w:jc w:val="both"/>
        <w:tabs>
          <w:tab w:val="left" w:pos="720" w:leader="none"/>
          <w:tab w:val="left" w:pos="1988" w:leader="none"/>
        </w:tabs>
        <w:rPr>
          <w:b w:val="0"/>
          <w:bCs w:val="0"/>
          <w:sz w:val="26"/>
          <w:szCs w:val="26"/>
          <w:highlight w:val="none"/>
        </w:rPr>
      </w:pPr>
      <w:r>
        <w:rPr>
          <w:sz w:val="26"/>
          <w:szCs w:val="26"/>
        </w:rPr>
        <w:t xml:space="preserve">4.</w:t>
      </w:r>
      <w:r>
        <w:rPr>
          <w:sz w:val="26"/>
          <w:szCs w:val="26"/>
        </w:rPr>
        <w:t xml:space="preserve">2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Сумма пополнения </w:t>
      </w:r>
      <w:r>
        <w:rPr>
          <w:sz w:val="26"/>
          <w:szCs w:val="26"/>
        </w:rPr>
        <w:t xml:space="preserve">ЭПБ перечисляется</w:t>
      </w:r>
      <w:r>
        <w:rPr>
          <w:sz w:val="26"/>
          <w:szCs w:val="26"/>
        </w:rPr>
        <w:t xml:space="preserve"> Заказчиком в размере 100% предоплаты</w:t>
      </w:r>
      <w:r>
        <w:rPr>
          <w:sz w:val="26"/>
          <w:szCs w:val="26"/>
        </w:rPr>
        <w:t xml:space="preserve"> на</w:t>
      </w:r>
      <w:r>
        <w:rPr>
          <w:sz w:val="26"/>
          <w:szCs w:val="26"/>
        </w:rPr>
        <w:t xml:space="preserve"> следующий</w:t>
      </w:r>
      <w:r>
        <w:rPr>
          <w:sz w:val="26"/>
          <w:szCs w:val="26"/>
        </w:rPr>
        <w:t xml:space="preserve"> расчетный счет</w:t>
      </w:r>
      <w:r>
        <w:rPr>
          <w:sz w:val="26"/>
          <w:szCs w:val="26"/>
        </w:rPr>
        <w:t xml:space="preserve"> Исполнителя: </w:t>
      </w:r>
      <w:r>
        <w:rPr>
          <w:b/>
          <w:sz w:val="26"/>
          <w:szCs w:val="26"/>
        </w:rPr>
        <w:t xml:space="preserve">40 702 810 100 029 003 </w:t>
      </w:r>
      <w:r>
        <w:rPr>
          <w:b/>
          <w:sz w:val="26"/>
          <w:szCs w:val="26"/>
        </w:rPr>
        <w:t xml:space="preserve">396 в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ПАО </w:t>
      </w:r>
      <w:r>
        <w:rPr>
          <w:b/>
          <w:sz w:val="26"/>
          <w:szCs w:val="26"/>
        </w:rPr>
        <w:t xml:space="preserve">«АК БАРС» БАНК</w:t>
      </w:r>
      <w:r>
        <w:rPr>
          <w:b/>
          <w:sz w:val="26"/>
          <w:szCs w:val="26"/>
        </w:rPr>
        <w:t xml:space="preserve">, </w:t>
      </w:r>
      <w:r>
        <w:rPr>
          <w:b w:val="0"/>
          <w:bCs w:val="0"/>
          <w:sz w:val="26"/>
          <w:szCs w:val="26"/>
        </w:rPr>
        <w:t xml:space="preserve">в течение 7 (семи) рабочих дней в момента получения счета от Исполнителя.</w:t>
      </w:r>
      <w:r>
        <w:rPr>
          <w:b w:val="0"/>
          <w:bCs w:val="0"/>
          <w:sz w:val="26"/>
          <w:szCs w:val="26"/>
          <w:highlight w:val="none"/>
        </w:rPr>
      </w:r>
      <w:r>
        <w:rPr>
          <w:b w:val="0"/>
          <w:bCs w:val="0"/>
          <w:sz w:val="26"/>
          <w:szCs w:val="26"/>
          <w:highlight w:val="none"/>
        </w:rPr>
      </w:r>
    </w:p>
    <w:p>
      <w:pPr>
        <w:ind w:firstLine="540"/>
        <w:jc w:val="both"/>
        <w:tabs>
          <w:tab w:val="left" w:pos="720" w:leader="none"/>
          <w:tab w:val="left" w:pos="1988" w:leader="none"/>
        </w:tabs>
        <w:rPr>
          <w:b w:val="0"/>
          <w:bCs w:val="0"/>
          <w:sz w:val="26"/>
          <w:szCs w:val="26"/>
          <w:highlight w:val="none"/>
        </w:rPr>
      </w:pPr>
      <w:r>
        <w:rPr>
          <w:b w:val="0"/>
          <w:bCs w:val="0"/>
          <w:sz w:val="26"/>
          <w:szCs w:val="26"/>
          <w:highlight w:val="none"/>
        </w:rPr>
        <w:t xml:space="preserve">Форма оплаты – безналичная.</w:t>
      </w:r>
      <w:r>
        <w:rPr>
          <w:b w:val="0"/>
          <w:bCs w:val="0"/>
          <w:sz w:val="26"/>
          <w:szCs w:val="26"/>
          <w:highlight w:val="none"/>
        </w:rPr>
      </w:r>
      <w:r>
        <w:rPr>
          <w:b w:val="0"/>
          <w:bCs w:val="0"/>
          <w:sz w:val="26"/>
          <w:szCs w:val="26"/>
          <w:highlight w:val="none"/>
        </w:rPr>
      </w:r>
    </w:p>
    <w:p>
      <w:pPr>
        <w:pStyle w:val="935"/>
        <w:ind w:firstLine="540"/>
        <w:jc w:val="both"/>
        <w:tabs>
          <w:tab w:val="left" w:pos="720" w:leader="none"/>
          <w:tab w:val="left" w:pos="1988" w:leader="none"/>
        </w:tabs>
        <w:rPr>
          <w:sz w:val="26"/>
          <w:szCs w:val="26"/>
          <w:highlight w:val="none"/>
        </w:rPr>
      </w:pPr>
      <w:r>
        <w:rPr>
          <w:sz w:val="26"/>
          <w:szCs w:val="26"/>
        </w:rPr>
        <w:t xml:space="preserve">4.3. </w:t>
      </w:r>
      <w:r>
        <w:rPr>
          <w:sz w:val="26"/>
          <w:szCs w:val="26"/>
        </w:rPr>
        <w:t xml:space="preserve">Цена настоящего контракта составляет 12 700 (двенадцать тысяч семьсот) рублей 00 копеек, НДС не облагается. </w:t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ind w:firstLine="540"/>
        <w:jc w:val="both"/>
        <w:tabs>
          <w:tab w:val="left" w:pos="720" w:leader="none"/>
          <w:tab w:val="left" w:pos="1988" w:leader="none"/>
        </w:tabs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  <w:t xml:space="preserve">Источник финансирования – федеральный бюджет.</w:t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ind w:firstLine="540"/>
        <w:jc w:val="both"/>
        <w:tabs>
          <w:tab w:val="left" w:pos="720" w:leader="none"/>
          <w:tab w:val="left" w:pos="1988" w:leader="none"/>
        </w:tabs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  <w:t xml:space="preserve">4.4. </w:t>
      </w:r>
      <w:r>
        <w:rPr>
          <w:sz w:val="26"/>
          <w:szCs w:val="26"/>
        </w:rPr>
        <w:t xml:space="preserve">Цена к</w:t>
      </w:r>
      <w:r>
        <w:rPr>
          <w:sz w:val="26"/>
          <w:szCs w:val="26"/>
        </w:rPr>
        <w:t xml:space="preserve">онтракта формируется с учетом расходов Исполнителя и причитающегося ему вознаграждения, в том числе расходов на страхование, уплату таможенных пошлин, налогов, сборов, других обязате</w:t>
      </w:r>
      <w:r>
        <w:rPr>
          <w:sz w:val="26"/>
          <w:szCs w:val="26"/>
        </w:rPr>
        <w:t xml:space="preserve">льных платежей.</w:t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ind w:firstLine="540"/>
        <w:jc w:val="both"/>
        <w:tabs>
          <w:tab w:val="left" w:pos="720" w:leader="none"/>
          <w:tab w:val="left" w:pos="1988" w:leader="none"/>
        </w:tabs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  <w:t xml:space="preserve">4.5. </w:t>
      </w:r>
      <w:r>
        <w:rPr>
          <w:sz w:val="26"/>
          <w:szCs w:val="26"/>
          <w:highlight w:val="none"/>
        </w:rPr>
        <w:t xml:space="preserve">Цена контракта является твердой и определяется на весь срок исполнения контракта, при этом может быть изменена в случаях, предусмотренных </w:t>
      </w:r>
      <w:r>
        <w:rPr>
          <w:rFonts w:ascii="Times New Roman" w:hAnsi="Times New Roman" w:cs="Times New Roman"/>
          <w:sz w:val="26"/>
          <w:szCs w:val="26"/>
        </w:rPr>
        <w:t xml:space="preserve">Законом</w:t>
      </w:r>
      <w:r>
        <w:rPr>
          <w:rFonts w:ascii="Times New Roman" w:hAnsi="Times New Roman" w:cs="Times New Roman"/>
          <w:sz w:val="26"/>
          <w:szCs w:val="26"/>
        </w:rPr>
        <w:t xml:space="preserve"> 44-ФЗ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pStyle w:val="951"/>
        <w:ind w:firstLine="540"/>
        <w:jc w:val="center"/>
        <w:tabs>
          <w:tab w:val="left" w:pos="720" w:leader="none"/>
        </w:tabs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 xml:space="preserve">5</w:t>
      </w:r>
      <w:r>
        <w:rPr>
          <w:b/>
          <w:bCs/>
          <w:sz w:val="26"/>
          <w:szCs w:val="26"/>
        </w:rPr>
        <w:t xml:space="preserve">. </w:t>
      </w:r>
      <w:r>
        <w:rPr>
          <w:b/>
          <w:bCs/>
          <w:sz w:val="26"/>
          <w:szCs w:val="26"/>
        </w:rPr>
        <w:t xml:space="preserve">Порядок </w:t>
      </w:r>
      <w:r>
        <w:rPr>
          <w:b/>
          <w:sz w:val="26"/>
          <w:szCs w:val="26"/>
        </w:rPr>
        <w:t xml:space="preserve">пополнения ЭПБ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986"/>
        <w:ind w:firstLine="540"/>
        <w:jc w:val="both"/>
        <w:widowControl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5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.1. 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Пополнение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 ЭПБ осуществляется Исполнителем 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в соответствии с заявкой Заказчика на сумму произведенной Заказчиком оплаты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.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eastAsia="Times New Roman"/>
          <w:sz w:val="26"/>
          <w:szCs w:val="26"/>
          <w:lang w:eastAsia="ru-RU"/>
        </w:rPr>
      </w:r>
      <w:r>
        <w:rPr>
          <w:rFonts w:ascii="Times New Roman" w:hAnsi="Times New Roman" w:eastAsia="Times New Roman"/>
          <w:sz w:val="26"/>
          <w:szCs w:val="26"/>
          <w:lang w:eastAsia="ru-RU"/>
        </w:rPr>
      </w:r>
    </w:p>
    <w:p>
      <w:pPr>
        <w:pStyle w:val="935"/>
        <w:ind w:firstLine="540"/>
        <w:jc w:val="both"/>
        <w:tabs>
          <w:tab w:val="left" w:pos="720" w:leader="none"/>
          <w:tab w:val="left" w:pos="1988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5</w:t>
      </w:r>
      <w:r>
        <w:rPr>
          <w:sz w:val="26"/>
          <w:szCs w:val="26"/>
        </w:rPr>
        <w:t xml:space="preserve">.2. </w:t>
      </w:r>
      <w:r>
        <w:rPr>
          <w:sz w:val="26"/>
          <w:szCs w:val="26"/>
        </w:rPr>
        <w:t xml:space="preserve">Для пополнения Заказчик </w:t>
      </w:r>
      <w:r>
        <w:rPr>
          <w:sz w:val="26"/>
          <w:szCs w:val="26"/>
        </w:rPr>
        <w:t xml:space="preserve">предоставляет Исполнителю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ЭПБ и заявк</w:t>
      </w:r>
      <w:r>
        <w:rPr>
          <w:sz w:val="26"/>
          <w:szCs w:val="26"/>
        </w:rPr>
        <w:t xml:space="preserve">у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</w:t>
      </w:r>
      <w:r>
        <w:rPr>
          <w:sz w:val="26"/>
          <w:szCs w:val="26"/>
        </w:rPr>
        <w:t xml:space="preserve">о </w:t>
      </w:r>
      <w:r>
        <w:rPr>
          <w:sz w:val="26"/>
          <w:szCs w:val="26"/>
        </w:rPr>
        <w:t xml:space="preserve">5</w:t>
      </w:r>
      <w:r>
        <w:rPr>
          <w:sz w:val="26"/>
          <w:szCs w:val="26"/>
        </w:rPr>
        <w:t xml:space="preserve"> (</w:t>
      </w:r>
      <w:r>
        <w:rPr>
          <w:sz w:val="26"/>
          <w:szCs w:val="26"/>
        </w:rPr>
        <w:t xml:space="preserve">Пят</w:t>
      </w:r>
      <w:r>
        <w:rPr>
          <w:sz w:val="26"/>
          <w:szCs w:val="26"/>
        </w:rPr>
        <w:t xml:space="preserve">ого</w:t>
      </w:r>
      <w:r>
        <w:rPr>
          <w:sz w:val="26"/>
          <w:szCs w:val="26"/>
        </w:rPr>
        <w:t xml:space="preserve">) числ</w:t>
      </w:r>
      <w:r>
        <w:rPr>
          <w:sz w:val="26"/>
          <w:szCs w:val="26"/>
        </w:rPr>
        <w:t xml:space="preserve">а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(</w:t>
      </w:r>
      <w:r>
        <w:rPr>
          <w:sz w:val="26"/>
          <w:szCs w:val="26"/>
        </w:rPr>
        <w:t xml:space="preserve">включительно</w:t>
      </w:r>
      <w:r>
        <w:rPr>
          <w:sz w:val="26"/>
          <w:szCs w:val="26"/>
        </w:rPr>
        <w:t xml:space="preserve">)</w:t>
      </w:r>
      <w:r>
        <w:rPr>
          <w:sz w:val="26"/>
          <w:szCs w:val="26"/>
        </w:rPr>
        <w:t xml:space="preserve"> месяца, на который производится пополнение.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ЭПБ предоставляются </w:t>
      </w:r>
      <w:r>
        <w:rPr>
          <w:sz w:val="26"/>
          <w:szCs w:val="26"/>
        </w:rPr>
        <w:t xml:space="preserve">по адресу:</w:t>
      </w:r>
      <w:r>
        <w:rPr>
          <w:sz w:val="26"/>
          <w:szCs w:val="26"/>
        </w:rPr>
        <w:t xml:space="preserve"> г. Казань, ул. Крылова, д.3.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35"/>
        <w:ind w:firstLine="540"/>
        <w:jc w:val="both"/>
        <w:tabs>
          <w:tab w:val="left" w:pos="720" w:leader="none"/>
          <w:tab w:val="left" w:pos="1988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5.</w:t>
      </w:r>
      <w:r>
        <w:rPr>
          <w:sz w:val="26"/>
          <w:szCs w:val="26"/>
        </w:rPr>
        <w:t xml:space="preserve">3</w:t>
      </w:r>
      <w:r>
        <w:rPr>
          <w:sz w:val="26"/>
          <w:szCs w:val="26"/>
        </w:rPr>
        <w:t xml:space="preserve">. Пополнение ЭПБ осуществляется в течение 1 (Одного) рабочего дня</w:t>
      </w:r>
      <w:r>
        <w:rPr>
          <w:sz w:val="26"/>
          <w:szCs w:val="26"/>
        </w:rPr>
        <w:t xml:space="preserve">, следующего за днем предоставл</w:t>
      </w:r>
      <w:r>
        <w:rPr>
          <w:sz w:val="26"/>
          <w:szCs w:val="26"/>
        </w:rPr>
        <w:t xml:space="preserve">ения ЭПБ.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35"/>
        <w:ind w:firstLine="540"/>
        <w:jc w:val="both"/>
        <w:tabs>
          <w:tab w:val="left" w:pos="720" w:leader="none"/>
          <w:tab w:val="left" w:pos="1988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5.</w:t>
      </w:r>
      <w:r>
        <w:rPr>
          <w:sz w:val="26"/>
          <w:szCs w:val="26"/>
        </w:rPr>
        <w:t xml:space="preserve">4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Исполнитель не осуществляет пополнение ЭПБ Заказчика, если присутствует хотя бы одно из нижеуказанных условий: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51"/>
        <w:numPr>
          <w:ilvl w:val="0"/>
          <w:numId w:val="47"/>
        </w:numPr>
        <w:ind w:left="426" w:firstLine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на расчетный счет Исполнителя не поступили денежные средства на пополнение ЭПБ;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pStyle w:val="951"/>
        <w:numPr>
          <w:ilvl w:val="0"/>
          <w:numId w:val="47"/>
        </w:numPr>
        <w:ind w:left="426" w:firstLine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количество предоставленных на пополнение ЭПБ не соответствует количеству ЭПБ, заявленному в заявке на пополнение.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pStyle w:val="935"/>
        <w:ind w:firstLine="540"/>
        <w:jc w:val="both"/>
        <w:tabs>
          <w:tab w:val="left" w:pos="720" w:leader="none"/>
          <w:tab w:val="left" w:pos="1988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5.</w:t>
      </w:r>
      <w:r>
        <w:rPr>
          <w:sz w:val="26"/>
          <w:szCs w:val="26"/>
        </w:rPr>
        <w:t xml:space="preserve">5</w:t>
      </w:r>
      <w:r>
        <w:rPr>
          <w:sz w:val="26"/>
          <w:szCs w:val="26"/>
        </w:rPr>
        <w:t xml:space="preserve">. Передача Заказчику пополненных ЭПБ </w:t>
      </w:r>
      <w:r>
        <w:rPr>
          <w:sz w:val="26"/>
          <w:szCs w:val="26"/>
        </w:rPr>
        <w:t xml:space="preserve">осуществляется по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Ак</w:t>
      </w:r>
      <w:r>
        <w:rPr>
          <w:sz w:val="26"/>
          <w:szCs w:val="26"/>
        </w:rPr>
        <w:t xml:space="preserve">ту</w:t>
      </w:r>
      <w:r>
        <w:rPr>
          <w:sz w:val="26"/>
          <w:szCs w:val="26"/>
        </w:rPr>
        <w:t xml:space="preserve">.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51"/>
        <w:ind w:firstLine="540"/>
        <w:jc w:val="center"/>
        <w:tabs>
          <w:tab w:val="left" w:pos="720" w:leader="none"/>
        </w:tabs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6</w:t>
      </w:r>
      <w:r>
        <w:rPr>
          <w:b/>
          <w:bCs/>
          <w:sz w:val="26"/>
          <w:szCs w:val="26"/>
        </w:rPr>
        <w:t xml:space="preserve">. Ответственность сторон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935"/>
        <w:ind w:firstLine="540"/>
        <w:jc w:val="both"/>
        <w:tabs>
          <w:tab w:val="left" w:pos="720" w:leader="none"/>
          <w:tab w:val="left" w:pos="1988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6</w:t>
      </w:r>
      <w:r>
        <w:rPr>
          <w:sz w:val="26"/>
          <w:szCs w:val="26"/>
        </w:rPr>
        <w:t xml:space="preserve">.1.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Стороны несут ответственность за неисполнение или ненадлежащее исполнение своих обязательств по настоящему контракту</w:t>
      </w:r>
      <w:r>
        <w:rPr>
          <w:sz w:val="26"/>
          <w:szCs w:val="26"/>
        </w:rPr>
        <w:t xml:space="preserve"> в соответствии с действующим законодательством РФ.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35"/>
        <w:ind w:firstLine="540"/>
        <w:jc w:val="both"/>
        <w:tabs>
          <w:tab w:val="left" w:pos="720" w:leader="none"/>
          <w:tab w:val="left" w:pos="1988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6</w:t>
      </w:r>
      <w:r>
        <w:rPr>
          <w:sz w:val="26"/>
          <w:szCs w:val="26"/>
        </w:rPr>
        <w:t xml:space="preserve">.2. Исполнитель не несет ответственность за убытки, причиненные </w:t>
      </w:r>
      <w:r>
        <w:rPr>
          <w:sz w:val="26"/>
          <w:szCs w:val="26"/>
        </w:rPr>
        <w:t xml:space="preserve">Работникам</w:t>
      </w:r>
      <w:r>
        <w:rPr>
          <w:sz w:val="26"/>
          <w:szCs w:val="26"/>
        </w:rPr>
        <w:t xml:space="preserve">,</w:t>
      </w:r>
      <w:r>
        <w:rPr>
          <w:sz w:val="26"/>
          <w:szCs w:val="26"/>
        </w:rPr>
        <w:t xml:space="preserve"> если они возникли в результате неисполнения или ненадлежащего исполнения своих обязательств Заказчиком.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36"/>
        <w:ind w:firstLine="540"/>
        <w:jc w:val="center"/>
        <w:tabs>
          <w:tab w:val="left" w:pos="72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 xml:space="preserve">Конфиденциальность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935"/>
        <w:ind w:firstLine="540"/>
        <w:jc w:val="both"/>
        <w:tabs>
          <w:tab w:val="left" w:pos="720" w:leader="none"/>
          <w:tab w:val="left" w:pos="1988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7</w:t>
      </w:r>
      <w:r>
        <w:rPr>
          <w:sz w:val="26"/>
          <w:szCs w:val="26"/>
        </w:rPr>
        <w:t xml:space="preserve">.1.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Вся предоставляемая Сторонами друг другу информация, связанная с оказанием услуг,</w:t>
      </w:r>
      <w:r>
        <w:rPr>
          <w:sz w:val="26"/>
          <w:szCs w:val="26"/>
        </w:rPr>
        <w:t xml:space="preserve"> а также условия контракта</w:t>
      </w:r>
      <w:r>
        <w:rPr>
          <w:sz w:val="26"/>
          <w:szCs w:val="26"/>
        </w:rPr>
        <w:t xml:space="preserve"> считаются конфиденциальными и не подлежат разглашению третьим лицам, за исключением случаев, прямо предусмотренных действующим законодательством.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35"/>
        <w:ind w:firstLine="540"/>
        <w:jc w:val="both"/>
        <w:tabs>
          <w:tab w:val="left" w:pos="720" w:leader="none"/>
          <w:tab w:val="left" w:pos="1988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7</w:t>
      </w:r>
      <w:r>
        <w:rPr>
          <w:sz w:val="26"/>
          <w:szCs w:val="26"/>
        </w:rPr>
        <w:t xml:space="preserve">.2.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Обе Стороны обязаны принять все меры для предотвращения разглашения полученной информации и возместить другой стороне контракта</w:t>
      </w:r>
      <w:r>
        <w:rPr>
          <w:sz w:val="26"/>
          <w:szCs w:val="26"/>
        </w:rPr>
        <w:t xml:space="preserve"> все связанные с нарушением условий конфиденциальности, изложенных в настоящем разделе контракта</w:t>
      </w:r>
      <w:r>
        <w:rPr>
          <w:sz w:val="26"/>
          <w:szCs w:val="26"/>
        </w:rPr>
        <w:t xml:space="preserve">, убытки. Обязанность доказ</w:t>
      </w:r>
      <w:r>
        <w:rPr>
          <w:sz w:val="26"/>
          <w:szCs w:val="26"/>
        </w:rPr>
        <w:t xml:space="preserve">ывания</w:t>
      </w:r>
      <w:r>
        <w:rPr>
          <w:sz w:val="26"/>
          <w:szCs w:val="26"/>
        </w:rPr>
        <w:t xml:space="preserve"> нарушения условий настоящего пункта контракт</w:t>
      </w:r>
      <w:r>
        <w:rPr>
          <w:sz w:val="26"/>
          <w:szCs w:val="26"/>
        </w:rPr>
        <w:t xml:space="preserve">а во</w:t>
      </w:r>
      <w:r>
        <w:rPr>
          <w:sz w:val="26"/>
          <w:szCs w:val="26"/>
        </w:rPr>
        <w:t xml:space="preserve">злагаются на сторону, заявившую о таком нарушении.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35"/>
        <w:numPr>
          <w:ilvl w:val="0"/>
          <w:numId w:val="50"/>
        </w:numPr>
        <w:contextualSpacing/>
        <w:jc w:val="center"/>
        <w:rPr>
          <w:rFonts w:eastAsia="Calibri" w:cs="Calibri"/>
          <w:b/>
          <w:sz w:val="26"/>
          <w:szCs w:val="26"/>
        </w:rPr>
      </w:pPr>
      <w:r>
        <w:rPr>
          <w:rFonts w:eastAsia="Calibri" w:cs="Calibri"/>
          <w:b/>
          <w:sz w:val="26"/>
          <w:szCs w:val="26"/>
        </w:rPr>
        <w:t xml:space="preserve">А</w:t>
      </w:r>
      <w:r>
        <w:rPr>
          <w:rFonts w:eastAsia="Calibri" w:cs="Calibri"/>
          <w:b/>
          <w:sz w:val="26"/>
          <w:szCs w:val="26"/>
        </w:rPr>
        <w:t xml:space="preserve">нтикоррупционная оговорка</w:t>
      </w:r>
      <w:r>
        <w:rPr>
          <w:rFonts w:eastAsia="Calibri" w:cs="Calibri"/>
          <w:b/>
          <w:sz w:val="26"/>
          <w:szCs w:val="26"/>
        </w:rPr>
      </w:r>
      <w:r>
        <w:rPr>
          <w:rFonts w:eastAsia="Calibri" w:cs="Calibri"/>
          <w:b/>
          <w:sz w:val="26"/>
          <w:szCs w:val="26"/>
        </w:rPr>
      </w:r>
    </w:p>
    <w:p>
      <w:pPr>
        <w:pStyle w:val="935"/>
        <w:ind w:firstLine="540"/>
        <w:jc w:val="both"/>
        <w:tabs>
          <w:tab w:val="left" w:pos="720" w:leader="none"/>
          <w:tab w:val="left" w:pos="1988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8.1.Стороны признают и подтверждают, что каждая из них исходит из полного неприятия коррупции, полного запрета коррупционных действий и совершения выплат за содействие (прямое либо косвенное) в любой форме, в том числе </w:t>
      </w:r>
      <w:r>
        <w:rPr>
          <w:sz w:val="26"/>
          <w:szCs w:val="26"/>
        </w:rPr>
        <w:t xml:space="preserve">в форме получения/предоставления денежных средств, ценностей, иного имущества или услуг имущественного характера, иных имущественных прав, независимо от цели, включая упрощение административных и иных процедур, обеспечение более быстрого решения тех или ин</w:t>
      </w:r>
      <w:r>
        <w:rPr>
          <w:sz w:val="26"/>
          <w:szCs w:val="26"/>
        </w:rPr>
        <w:t xml:space="preserve">ых вопросов, предоставление конкурентных и иных преимуществ. Стороны руководствуются в своей деятельности применимым законодательством, а также разработанными на его основе политиками и процедурами, направленными на противодействие коррупции (при наличии).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35"/>
        <w:ind w:firstLine="540"/>
        <w:jc w:val="both"/>
        <w:tabs>
          <w:tab w:val="left" w:pos="720" w:leader="none"/>
          <w:tab w:val="left" w:pos="1988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8.2.Стороны гарантируют, что ни они, ни их работники не будут предлагать, предоставлять, давать согласие на предоставление каких-либо коррупционных выплат люб</w:t>
      </w:r>
      <w:r>
        <w:rPr>
          <w:sz w:val="26"/>
          <w:szCs w:val="26"/>
        </w:rPr>
        <w:t xml:space="preserve">ым лицам (включая, помимо прочего, частных лиц, коммерческие организации и государственных должностных лиц), а также не будут добиваться получения, принимать или соглашаться принять от какого-либо лица (прямо или косвенно) какие-либо коррупционные выплаты.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35"/>
        <w:ind w:firstLine="540"/>
        <w:jc w:val="both"/>
        <w:tabs>
          <w:tab w:val="left" w:pos="720" w:leader="none"/>
          <w:tab w:val="left" w:pos="1988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8.3.В случае возникновения у Стороны подозрений, что произошло или может произойти нарушение каких-либо положений настоящего Соглашения, соответствующая Сторона обязуется уведомить другую Сторону </w:t>
      </w:r>
      <w:r>
        <w:rPr>
          <w:sz w:val="26"/>
          <w:szCs w:val="26"/>
        </w:rPr>
        <w:t xml:space="preserve">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Соглашения.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36"/>
        <w:ind w:firstLine="540"/>
        <w:jc w:val="center"/>
        <w:tabs>
          <w:tab w:val="left" w:pos="72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</w:t>
      </w:r>
      <w:r>
        <w:rPr>
          <w:rFonts w:ascii="Times New Roman" w:hAnsi="Times New Roman" w:cs="Times New Roman"/>
          <w:sz w:val="26"/>
          <w:szCs w:val="26"/>
        </w:rPr>
        <w:t xml:space="preserve">. Порядок разрешения споров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951"/>
        <w:ind w:firstLine="540"/>
        <w:spacing w:after="0"/>
        <w:tabs>
          <w:tab w:val="left" w:pos="720" w:leader="none"/>
        </w:tabs>
        <w:rPr>
          <w:sz w:val="26"/>
          <w:szCs w:val="26"/>
          <w:highlight w:val="none"/>
        </w:rPr>
      </w:pPr>
      <w:r>
        <w:rPr>
          <w:sz w:val="26"/>
          <w:szCs w:val="26"/>
        </w:rPr>
        <w:t xml:space="preserve">9</w:t>
      </w:r>
      <w:r>
        <w:rPr>
          <w:sz w:val="26"/>
          <w:szCs w:val="26"/>
        </w:rPr>
        <w:t xml:space="preserve">.1.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Все споры и разногласия, связанные с контракт</w:t>
      </w:r>
      <w:r>
        <w:rPr>
          <w:sz w:val="26"/>
          <w:szCs w:val="26"/>
        </w:rPr>
        <w:t xml:space="preserve">ом, при невозможности их разрешения путем переговоров Сторон подлежат рассмотрению в </w:t>
      </w:r>
      <w:r>
        <w:rPr>
          <w:sz w:val="26"/>
          <w:szCs w:val="26"/>
        </w:rPr>
        <w:t xml:space="preserve">Арбитражном суде РТ</w:t>
      </w:r>
      <w:r>
        <w:rPr>
          <w:sz w:val="26"/>
          <w:szCs w:val="26"/>
        </w:rPr>
        <w:t xml:space="preserve">.</w:t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pStyle w:val="995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</w:r>
      <w:bookmarkStart w:id="0" w:name="undefined"/>
      <w:r>
        <w:rPr>
          <w:bCs/>
          <w:sz w:val="26"/>
          <w:szCs w:val="26"/>
        </w:rPr>
        <w:t xml:space="preserve">9.2.</w:t>
      </w:r>
      <w:r>
        <w:rPr>
          <w:bCs/>
          <w:sz w:val="26"/>
          <w:szCs w:val="26"/>
        </w:rPr>
        <w:t xml:space="preserve"> 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Сторон, указанному в </w:t>
      </w:r>
      <w:r>
        <w:rPr>
          <w:bCs/>
          <w:sz w:val="26"/>
          <w:szCs w:val="26"/>
        </w:rPr>
        <w:t xml:space="preserve">разделе </w:t>
      </w:r>
      <w:r>
        <w:rPr>
          <w:bCs/>
          <w:sz w:val="26"/>
          <w:szCs w:val="26"/>
        </w:rPr>
        <w:t xml:space="preserve">13</w:t>
      </w:r>
      <w:r>
        <w:rPr>
          <w:bCs/>
          <w:sz w:val="26"/>
          <w:szCs w:val="26"/>
        </w:rPr>
        <w:t xml:space="preserve"> настоящего</w:t>
      </w:r>
      <w:r>
        <w:rPr>
          <w:bCs/>
          <w:sz w:val="26"/>
          <w:szCs w:val="26"/>
        </w:rPr>
        <w:t xml:space="preserve"> контракта. Направление Сторонами претензионных писем иным способом, чем указано в данном</w:t>
      </w:r>
      <w:r>
        <w:rPr>
          <w:bCs/>
          <w:sz w:val="26"/>
          <w:szCs w:val="26"/>
        </w:rPr>
        <w:t xml:space="preserve"> пункте настоящего контракта, не допускается.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95"/>
        <w:ind w:firstLine="567"/>
        <w:jc w:val="both"/>
        <w:rPr>
          <w:sz w:val="26"/>
          <w:szCs w:val="26"/>
        </w:rPr>
      </w:pPr>
      <w:r>
        <w:rPr>
          <w:bCs/>
          <w:sz w:val="26"/>
          <w:szCs w:val="26"/>
          <w:lang w:val="ru-RU"/>
        </w:rPr>
        <w:t xml:space="preserve">8</w:t>
      </w:r>
      <w:r>
        <w:rPr>
          <w:bCs/>
          <w:sz w:val="26"/>
          <w:szCs w:val="26"/>
        </w:rPr>
        <w:t xml:space="preserve">.3.</w:t>
      </w:r>
      <w:bookmarkEnd w:id="0"/>
      <w:r>
        <w:rPr>
          <w:bCs/>
          <w:sz w:val="26"/>
          <w:szCs w:val="26"/>
        </w:rPr>
        <w:t xml:space="preserve"> Срок рассмотрения претензии составляет 10 (десять) рабочих дней со дня получения претензии адресатом.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95"/>
        <w:ind w:firstLine="567"/>
        <w:jc w:val="both"/>
        <w:rPr>
          <w:bCs/>
        </w:rPr>
      </w:pPr>
      <w:r>
        <w:rPr>
          <w:bCs/>
          <w:sz w:val="26"/>
          <w:szCs w:val="26"/>
          <w:lang w:val="ru-RU"/>
        </w:rPr>
        <w:t xml:space="preserve">8</w:t>
      </w:r>
      <w:r>
        <w:rPr>
          <w:bCs/>
          <w:sz w:val="26"/>
          <w:szCs w:val="26"/>
        </w:rPr>
        <w:t xml:space="preserve">.4.</w:t>
      </w:r>
      <w:r>
        <w:rPr>
          <w:bCs/>
          <w:sz w:val="26"/>
          <w:szCs w:val="26"/>
        </w:rPr>
        <w:t xml:space="preserve"> При невозможности разрешения возникших разногласий и споров по настоящему контракту в претензионном порядке указанные разногласия и споры подлежат рассмотрению в Арбитражном суде</w:t>
      </w:r>
      <w:r>
        <w:rPr>
          <w:bCs/>
          <w:sz w:val="26"/>
          <w:szCs w:val="26"/>
          <w:lang w:val="ru-RU"/>
        </w:rPr>
        <w:t xml:space="preserve"> Республики Татарстан</w:t>
      </w:r>
      <w:r>
        <w:rPr>
          <w:bCs/>
          <w:sz w:val="26"/>
          <w:szCs w:val="26"/>
        </w:rPr>
        <w:t xml:space="preserve">.</w:t>
      </w:r>
      <w:r>
        <w:rPr>
          <w:bCs/>
          <w:sz w:val="26"/>
          <w:szCs w:val="26"/>
          <w:lang w:val="ru-RU"/>
        </w:rPr>
      </w:r>
      <w:r>
        <w:rPr>
          <w:bCs/>
        </w:rPr>
      </w:r>
    </w:p>
    <w:p>
      <w:pPr>
        <w:pStyle w:val="951"/>
        <w:ind w:firstLine="540"/>
        <w:spacing w:after="0"/>
        <w:tabs>
          <w:tab w:val="left" w:pos="720" w:leader="none"/>
        </w:tabs>
        <w:rPr>
          <w:sz w:val="26"/>
          <w:szCs w:val="26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  <w:r>
        <w:rPr>
          <w:sz w:val="26"/>
          <w:szCs w:val="26"/>
        </w:rPr>
      </w:r>
    </w:p>
    <w:p>
      <w:pPr>
        <w:pStyle w:val="936"/>
        <w:ind w:firstLine="540"/>
        <w:jc w:val="center"/>
        <w:spacing w:before="0" w:after="0"/>
        <w:tabs>
          <w:tab w:val="left" w:pos="720" w:leader="none"/>
        </w:tabs>
        <w:rPr>
          <w:rFonts w:ascii="Times New Roman" w:hAnsi="Times New Roman" w:cs="Times New Roman"/>
          <w:cap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10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Дополнительные условия</w:t>
      </w:r>
      <w:r>
        <w:rPr>
          <w:rFonts w:ascii="Times New Roman" w:hAnsi="Times New Roman" w:cs="Times New Roman"/>
          <w:caps/>
          <w:sz w:val="26"/>
          <w:szCs w:val="26"/>
        </w:rPr>
      </w:r>
      <w:r>
        <w:rPr>
          <w:rFonts w:ascii="Times New Roman" w:hAnsi="Times New Roman" w:cs="Times New Roman"/>
          <w:caps/>
          <w:sz w:val="26"/>
          <w:szCs w:val="26"/>
        </w:rPr>
      </w:r>
    </w:p>
    <w:p>
      <w:pPr>
        <w:pStyle w:val="951"/>
        <w:ind w:firstLine="539"/>
        <w:spacing w:after="0"/>
        <w:tabs>
          <w:tab w:val="left" w:pos="0" w:leader="none"/>
          <w:tab w:val="left" w:pos="72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10</w:t>
      </w:r>
      <w:r>
        <w:rPr>
          <w:sz w:val="26"/>
          <w:szCs w:val="26"/>
        </w:rPr>
        <w:t xml:space="preserve">.1.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Все изменения и дополнения к контракту</w:t>
      </w:r>
      <w:r>
        <w:rPr>
          <w:sz w:val="26"/>
          <w:szCs w:val="26"/>
        </w:rPr>
        <w:t xml:space="preserve"> и </w:t>
      </w:r>
      <w:r>
        <w:rPr>
          <w:sz w:val="26"/>
          <w:szCs w:val="26"/>
        </w:rPr>
        <w:t xml:space="preserve">п</w:t>
      </w:r>
      <w:r>
        <w:rPr>
          <w:sz w:val="26"/>
          <w:szCs w:val="26"/>
        </w:rPr>
        <w:t xml:space="preserve">риложения</w:t>
      </w:r>
      <w:r>
        <w:rPr>
          <w:sz w:val="26"/>
          <w:szCs w:val="26"/>
        </w:rPr>
        <w:t xml:space="preserve"> к н</w:t>
      </w:r>
      <w:r>
        <w:rPr>
          <w:sz w:val="26"/>
          <w:szCs w:val="26"/>
        </w:rPr>
        <w:t xml:space="preserve">ему действительны лишь в том случае, если они совершены в письменной форме и подписаны уполномоченными на то представителями обеих Сторон. Данные изменения и дополнения вступают в силу с момента подписания их обеими Сторонами, если в них не оговорено иное.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51"/>
        <w:ind w:firstLine="539"/>
        <w:spacing w:after="0"/>
        <w:tabs>
          <w:tab w:val="left" w:pos="0" w:leader="none"/>
          <w:tab w:val="left" w:pos="72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10</w:t>
      </w:r>
      <w:r>
        <w:rPr>
          <w:sz w:val="26"/>
          <w:szCs w:val="26"/>
        </w:rPr>
        <w:t xml:space="preserve">.2.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Все </w:t>
      </w:r>
      <w:r>
        <w:rPr>
          <w:sz w:val="26"/>
          <w:szCs w:val="26"/>
        </w:rPr>
        <w:t xml:space="preserve">п</w:t>
      </w:r>
      <w:r>
        <w:rPr>
          <w:sz w:val="26"/>
          <w:szCs w:val="26"/>
        </w:rPr>
        <w:t xml:space="preserve">риложения к контракту</w:t>
      </w:r>
      <w:r>
        <w:rPr>
          <w:sz w:val="26"/>
          <w:szCs w:val="26"/>
        </w:rPr>
        <w:t xml:space="preserve"> являются его неотъемлемыми частями.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51"/>
        <w:ind w:firstLine="539"/>
        <w:spacing w:after="0"/>
        <w:tabs>
          <w:tab w:val="left" w:pos="0" w:leader="none"/>
          <w:tab w:val="left" w:pos="72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10</w:t>
      </w:r>
      <w:r>
        <w:rPr>
          <w:sz w:val="26"/>
          <w:szCs w:val="26"/>
        </w:rPr>
        <w:t xml:space="preserve">.3.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При изменении юридических и банковских реквизитов Стороны обязуются уведомить об этом друг друга в течение 5 (пяти) рабочих дней.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51"/>
        <w:spacing w:after="0"/>
        <w:tabs>
          <w:tab w:val="left" w:pos="0" w:leader="none"/>
          <w:tab w:val="left" w:pos="567" w:leader="none"/>
          <w:tab w:val="left" w:pos="720" w:leader="none"/>
        </w:tabs>
        <w:rPr>
          <w:sz w:val="26"/>
          <w:szCs w:val="26"/>
        </w:rPr>
      </w:pPr>
      <w:r>
        <w:rPr>
          <w:sz w:val="26"/>
          <w:szCs w:val="26"/>
        </w:rPr>
        <w:tab/>
        <w:t xml:space="preserve">10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  <w:t xml:space="preserve">4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  <w:t xml:space="preserve"> Контракт</w:t>
      </w:r>
      <w:r>
        <w:rPr>
          <w:sz w:val="26"/>
          <w:szCs w:val="26"/>
        </w:rPr>
        <w:t xml:space="preserve"> составлен в двух экземплярах, имеющих одинаковую юридическую силу, по одному экземпляру для каждой из Сторон.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51"/>
        <w:spacing w:after="0"/>
        <w:tabs>
          <w:tab w:val="left" w:pos="0" w:leader="none"/>
          <w:tab w:val="left" w:pos="720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51"/>
        <w:jc w:val="center"/>
        <w:spacing w:after="0"/>
        <w:tabs>
          <w:tab w:val="left" w:pos="0" w:leader="none"/>
          <w:tab w:val="left" w:pos="720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</w:t>
      </w:r>
      <w:r>
        <w:rPr>
          <w:b/>
          <w:sz w:val="26"/>
          <w:szCs w:val="26"/>
        </w:rPr>
        <w:t xml:space="preserve">1</w:t>
      </w:r>
      <w:r>
        <w:rPr>
          <w:b/>
          <w:sz w:val="26"/>
          <w:szCs w:val="26"/>
        </w:rPr>
        <w:t xml:space="preserve">. Форс-мажор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951"/>
        <w:ind w:firstLine="540"/>
        <w:spacing w:after="0"/>
        <w:tabs>
          <w:tab w:val="left" w:pos="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.1. Стороны освобождаются от ответственности за частичное или полное невыполнение обязательств по контракту, если оно явилось следствием фоpс-мажоpных обстоятельств. К таковым относятся: стихийные бедствия (наводнения, землетрясения, пожары и т</w:t>
      </w:r>
      <w:r>
        <w:rPr>
          <w:sz w:val="26"/>
          <w:szCs w:val="26"/>
        </w:rPr>
        <w:t xml:space="preserve">.п.), общественные явления (состояние войны, революции, военные действия и т.п.), а также решения органов власти, обязательные к исполнению одной из сторон и/или изменяющие ее правовое положение, делающие невозможным исполнение стороной своих обязательств.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51"/>
        <w:ind w:firstLine="540"/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.2. При наступлении форс-мажорных обстоятел</w:t>
      </w:r>
      <w:r>
        <w:rPr>
          <w:sz w:val="26"/>
          <w:szCs w:val="26"/>
        </w:rPr>
        <w:t xml:space="preserve">ьс</w:t>
      </w:r>
      <w:r>
        <w:rPr>
          <w:sz w:val="26"/>
          <w:szCs w:val="26"/>
        </w:rPr>
        <w:t xml:space="preserve">тв стороны контракта должны в течение 5 календарных дней известить о них в письменном виде друг друга. В извещении должны быть сообщены данные о характере обстоятельств, а также оценка их влияния на возможность и срок исполнения обязательств по контракту.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51"/>
        <w:ind w:firstLine="540"/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1</w:t>
      </w:r>
      <w:r>
        <w:rPr>
          <w:sz w:val="26"/>
          <w:szCs w:val="26"/>
        </w:rPr>
        <w:t xml:space="preserve">.3. При прекращении форс-мажорных обстоятельств стороны контракта должны в течение 5 календарных дней известить об этом друг друга в письменном</w:t>
      </w:r>
      <w:r>
        <w:rPr>
          <w:sz w:val="26"/>
          <w:szCs w:val="26"/>
        </w:rPr>
        <w:t xml:space="preserve"> в</w:t>
      </w:r>
      <w:r>
        <w:rPr>
          <w:sz w:val="26"/>
          <w:szCs w:val="26"/>
        </w:rPr>
        <w:t xml:space="preserve">иде. В извещении должен быть указан срок, в течение которого сторонами контракта предполагается исполнить обязательства. Если стороны контракта не направят или несвоевременно направят извещение, то они обязаны возместить другой стороне убытки, причиненные </w:t>
      </w:r>
      <w:r>
        <w:rPr>
          <w:sz w:val="26"/>
          <w:szCs w:val="26"/>
        </w:rPr>
        <w:t xml:space="preserve">не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извещением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или несвоевременным извещением. Обязанность предоставления доказательств о причиненных убытках возлагается на сторону, заявившую о таком нарушении</w:t>
      </w:r>
      <w:r>
        <w:rPr>
          <w:sz w:val="26"/>
          <w:szCs w:val="26"/>
        </w:rPr>
        <w:t xml:space="preserve">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51"/>
        <w:ind w:firstLine="540"/>
        <w:spacing w:after="0"/>
        <w:rPr>
          <w:rFonts w:ascii="Times New Roman" w:hAnsi="Times New Roman" w:cs="Times New Roman"/>
          <w:b w:val="0"/>
          <w:bCs w:val="0"/>
          <w:sz w:val="26"/>
          <w:szCs w:val="26"/>
        </w:rPr>
      </w:pPr>
      <w:r>
        <w:rPr>
          <w:sz w:val="26"/>
          <w:szCs w:val="26"/>
        </w:rPr>
      </w:r>
      <w:r>
        <w:rPr>
          <w:rFonts w:ascii="Times New Roman" w:hAnsi="Times New Roman" w:cs="Times New Roman"/>
          <w:b w:val="0"/>
          <w:sz w:val="26"/>
          <w:szCs w:val="26"/>
        </w:rPr>
        <w:t xml:space="preserve">1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1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.4. В случае наступления форс-мажорных обстоятельств срок выполнения сторонами обязательств по контракту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отодвигается соразмерно времени, в течение которого действовали форс-мажорные обстоятельства и их последствия.</w:t>
      </w:r>
      <w:r>
        <w:rPr>
          <w:sz w:val="26"/>
          <w:szCs w:val="26"/>
        </w:rPr>
      </w:r>
      <w:r>
        <w:rPr>
          <w:rFonts w:ascii="Times New Roman" w:hAnsi="Times New Roman" w:cs="Times New Roman"/>
          <w:b w:val="0"/>
          <w:bCs w:val="0"/>
          <w:sz w:val="26"/>
          <w:szCs w:val="26"/>
        </w:rPr>
      </w:r>
    </w:p>
    <w:p>
      <w:pPr>
        <w:pStyle w:val="951"/>
        <w:ind w:firstLine="540"/>
        <w:spacing w:after="0"/>
        <w:rPr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</w:r>
      <w:r>
        <w:rPr>
          <w:rFonts w:ascii="Times New Roman" w:hAnsi="Times New Roman" w:cs="Times New Roman"/>
          <w:b w:val="0"/>
          <w:sz w:val="26"/>
          <w:szCs w:val="26"/>
        </w:rPr>
        <w:t xml:space="preserve">1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1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.5. В случае, когда форс-мажорные обстоятельства и их последстви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я п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родолжают действовать более 3 (трех) месяцев, стороны контракта в возможно короткий срок проведут переговоры с целью выявления приемлемых для обеих сторон контракта альтернативных способов исполнения контракта и достижения соответствующей договоренности. 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36"/>
        <w:ind w:firstLine="540"/>
        <w:jc w:val="center"/>
        <w:tabs>
          <w:tab w:val="left" w:pos="72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</w:t>
      </w:r>
      <w:r>
        <w:rPr>
          <w:rFonts w:ascii="Times New Roman" w:hAnsi="Times New Roman" w:cs="Times New Roman"/>
          <w:sz w:val="26"/>
          <w:szCs w:val="26"/>
        </w:rPr>
        <w:t xml:space="preserve">2</w:t>
      </w:r>
      <w:r>
        <w:rPr>
          <w:rFonts w:ascii="Times New Roman" w:hAnsi="Times New Roman" w:cs="Times New Roman"/>
          <w:sz w:val="26"/>
          <w:szCs w:val="26"/>
        </w:rPr>
        <w:t xml:space="preserve">. Срок действия контракта и порядок его расторжения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987"/>
        <w:ind w:firstLine="540"/>
        <w:jc w:val="both"/>
        <w:widowControl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1</w:t>
      </w:r>
      <w:r>
        <w:rPr>
          <w:rFonts w:ascii="Times New Roman" w:hAnsi="Times New Roman" w:cs="Times New Roman"/>
          <w:bCs/>
          <w:sz w:val="26"/>
          <w:szCs w:val="26"/>
        </w:rPr>
        <w:t xml:space="preserve">2</w:t>
      </w:r>
      <w:r>
        <w:rPr>
          <w:rFonts w:ascii="Times New Roman" w:hAnsi="Times New Roman" w:cs="Times New Roman"/>
          <w:bCs/>
          <w:sz w:val="26"/>
          <w:szCs w:val="26"/>
        </w:rPr>
        <w:t xml:space="preserve">.1.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 xml:space="preserve">Настоящий контракт вступает в силу с даты подписания сторонами и действует д</w:t>
      </w:r>
      <w:r>
        <w:rPr>
          <w:rFonts w:ascii="Times New Roman" w:hAnsi="Times New Roman" w:cs="Times New Roman"/>
          <w:bCs/>
          <w:sz w:val="26"/>
          <w:szCs w:val="26"/>
        </w:rPr>
        <w:t xml:space="preserve">о 31 декабря 2026 г</w:t>
      </w:r>
      <w:r>
        <w:rPr>
          <w:rFonts w:ascii="Times New Roman" w:hAnsi="Times New Roman" w:cs="Times New Roman"/>
          <w:bCs/>
          <w:sz w:val="26"/>
          <w:szCs w:val="26"/>
        </w:rPr>
        <w:t xml:space="preserve">. </w:t>
      </w:r>
      <w:r>
        <w:rPr>
          <w:rFonts w:ascii="Times New Roman" w:hAnsi="Times New Roman" w:cs="Times New Roman"/>
          <w:bCs/>
          <w:sz w:val="26"/>
          <w:szCs w:val="26"/>
        </w:rPr>
      </w:r>
      <w:r>
        <w:rPr>
          <w:rFonts w:ascii="Times New Roman" w:hAnsi="Times New Roman" w:cs="Times New Roman"/>
          <w:bCs/>
          <w:sz w:val="26"/>
          <w:szCs w:val="26"/>
        </w:rPr>
      </w:r>
    </w:p>
    <w:p>
      <w:pPr>
        <w:pStyle w:val="987"/>
        <w:ind w:firstLine="540"/>
        <w:jc w:val="both"/>
        <w:widowControl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1</w:t>
      </w:r>
      <w:r>
        <w:rPr>
          <w:rFonts w:ascii="Times New Roman" w:hAnsi="Times New Roman" w:cs="Times New Roman"/>
          <w:bCs/>
          <w:sz w:val="26"/>
          <w:szCs w:val="26"/>
        </w:rPr>
        <w:t xml:space="preserve">2</w:t>
      </w:r>
      <w:r>
        <w:rPr>
          <w:rFonts w:ascii="Times New Roman" w:hAnsi="Times New Roman" w:cs="Times New Roman"/>
          <w:bCs/>
          <w:sz w:val="26"/>
          <w:szCs w:val="26"/>
        </w:rPr>
        <w:t xml:space="preserve">.2.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 xml:space="preserve">Расторжение контракта допускается по соглашению сторон, по решению суда, в случае</w:t>
      </w:r>
      <w:r>
        <w:rPr>
          <w:rFonts w:ascii="Times New Roman" w:hAnsi="Times New Roman"/>
          <w:color w:val="000000"/>
          <w:sz w:val="26"/>
          <w:szCs w:val="26"/>
        </w:rPr>
        <w:t xml:space="preserve"> одностороннего отказа ст</w:t>
      </w:r>
      <w:r>
        <w:rPr>
          <w:rFonts w:ascii="Times New Roman" w:hAnsi="Times New Roman"/>
          <w:color w:val="000000"/>
          <w:sz w:val="26"/>
          <w:szCs w:val="26"/>
        </w:rPr>
        <w:t xml:space="preserve">ороны к</w:t>
      </w:r>
      <w:r>
        <w:rPr>
          <w:rFonts w:ascii="Times New Roman" w:hAnsi="Times New Roman"/>
          <w:color w:val="000000"/>
          <w:sz w:val="26"/>
          <w:szCs w:val="26"/>
        </w:rPr>
        <w:t xml:space="preserve">онтракта от исполнения </w:t>
      </w:r>
      <w:r>
        <w:rPr>
          <w:rFonts w:ascii="Times New Roman" w:hAnsi="Times New Roman"/>
          <w:color w:val="000000"/>
          <w:sz w:val="26"/>
          <w:szCs w:val="26"/>
        </w:rPr>
        <w:t xml:space="preserve">к</w:t>
      </w:r>
      <w:r>
        <w:rPr>
          <w:rFonts w:ascii="Times New Roman" w:hAnsi="Times New Roman"/>
          <w:color w:val="000000"/>
          <w:sz w:val="26"/>
          <w:szCs w:val="26"/>
        </w:rPr>
        <w:t xml:space="preserve">онтракта в соответствии с гражданским законодательством и в </w:t>
      </w:r>
      <w:r>
        <w:rPr>
          <w:rFonts w:ascii="Times New Roman" w:hAnsi="Times New Roman"/>
          <w:color w:val="000000"/>
          <w:sz w:val="26"/>
          <w:szCs w:val="26"/>
        </w:rPr>
        <w:t xml:space="preserve">порядке, предусмотренном Законом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 xml:space="preserve">N 44-ФЗ.</w:t>
      </w:r>
      <w:r>
        <w:rPr>
          <w:rFonts w:ascii="Times New Roman" w:hAnsi="Times New Roman" w:cs="Times New Roman"/>
          <w:bCs/>
          <w:sz w:val="26"/>
          <w:szCs w:val="26"/>
        </w:rPr>
      </w:r>
      <w:r>
        <w:rPr>
          <w:rFonts w:ascii="Times New Roman" w:hAnsi="Times New Roman" w:cs="Times New Roman"/>
          <w:bCs/>
          <w:sz w:val="26"/>
          <w:szCs w:val="26"/>
        </w:rPr>
      </w:r>
    </w:p>
    <w:p>
      <w:pPr>
        <w:pStyle w:val="951"/>
        <w:ind w:firstLine="540"/>
        <w:jc w:val="center"/>
        <w:tabs>
          <w:tab w:val="left" w:pos="720" w:leader="none"/>
        </w:tabs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1</w:t>
      </w:r>
      <w:r>
        <w:rPr>
          <w:b/>
          <w:bCs/>
          <w:sz w:val="26"/>
          <w:szCs w:val="26"/>
        </w:rPr>
        <w:t xml:space="preserve">3</w:t>
      </w:r>
      <w:r>
        <w:rPr>
          <w:b/>
          <w:bCs/>
          <w:sz w:val="26"/>
          <w:szCs w:val="26"/>
        </w:rPr>
        <w:t xml:space="preserve">. </w:t>
      </w:r>
      <w:r>
        <w:rPr>
          <w:b/>
          <w:bCs/>
          <w:sz w:val="26"/>
          <w:szCs w:val="26"/>
        </w:rPr>
        <w:t xml:space="preserve">Юридические адреса и подписи сторон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951"/>
        <w:ind w:firstLine="540"/>
        <w:jc w:val="center"/>
        <w:tabs>
          <w:tab w:val="left" w:pos="720" w:leader="none"/>
        </w:tabs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951"/>
        <w:ind w:firstLine="540"/>
        <w:jc w:val="left"/>
        <w:tabs>
          <w:tab w:val="left" w:pos="720" w:leader="none"/>
        </w:tabs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Исполнитель</w:t>
      </w:r>
      <w:r>
        <w:rPr>
          <w:b/>
          <w:bCs/>
          <w:sz w:val="26"/>
          <w:szCs w:val="26"/>
        </w:rPr>
        <w:t xml:space="preserve">: </w:t>
      </w:r>
      <w:r>
        <w:rPr>
          <w:b/>
          <w:bCs/>
          <w:sz w:val="26"/>
          <w:szCs w:val="26"/>
        </w:rPr>
        <w:tab/>
        <w:tab/>
        <w:tab/>
        <w:tab/>
        <w:tab/>
      </w:r>
      <w:r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Заказчик</w:t>
      </w:r>
      <w:r>
        <w:rPr>
          <w:b/>
          <w:bCs/>
          <w:sz w:val="26"/>
          <w:szCs w:val="26"/>
        </w:rPr>
        <w:t xml:space="preserve">:</w:t>
      </w: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577"/>
        <w:gridCol w:w="513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232"/>
        </w:trPr>
        <w:tc>
          <w:tcPr>
            <w:tcW w:w="4608" w:type="dxa"/>
            <w:vAlign w:val="top"/>
            <w:textDirection w:val="lrTb"/>
            <w:noWrap w:val="false"/>
          </w:tcPr>
          <w:p>
            <w:pPr>
              <w:pStyle w:val="957"/>
              <w:jc w:val="left"/>
              <w:spacing w:line="240" w:lineRule="auto"/>
              <w:tabs>
                <w:tab w:val="left" w:pos="720" w:leader="none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АО «Транспортная карта»</w:t>
            </w:r>
            <w:r>
              <w:rPr>
                <w:rFonts w:ascii="Times New Roman" w:hAnsi="Times New Roman"/>
                <w:b/>
                <w:sz w:val="26"/>
                <w:szCs w:val="26"/>
              </w:rPr>
            </w:r>
            <w:r>
              <w:rPr>
                <w:rFonts w:ascii="Times New Roman" w:hAnsi="Times New Roman"/>
                <w:b/>
                <w:sz w:val="26"/>
                <w:szCs w:val="26"/>
              </w:rPr>
            </w:r>
          </w:p>
          <w:p>
            <w:pPr>
              <w:pStyle w:val="957"/>
              <w:jc w:val="left"/>
              <w:spacing w:line="240" w:lineRule="auto"/>
              <w:tabs>
                <w:tab w:val="left" w:pos="720" w:leader="none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Юридический адрес: 42008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7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г. Казань,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ул. Крылова, д. 3.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957"/>
              <w:jc w:val="left"/>
              <w:spacing w:line="240" w:lineRule="auto"/>
              <w:tabs>
                <w:tab w:val="left" w:pos="720" w:leader="none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Расчетный счет: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40 702 810 100 029 003 396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в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ПАО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«АК БАРС» Б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АНК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.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957"/>
              <w:jc w:val="left"/>
              <w:spacing w:line="240" w:lineRule="auto"/>
              <w:tabs>
                <w:tab w:val="left" w:pos="720" w:leader="none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Корр./счет: 30101810000000000805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957"/>
              <w:jc w:val="left"/>
              <w:spacing w:line="240" w:lineRule="auto"/>
              <w:tabs>
                <w:tab w:val="left" w:pos="720" w:leader="none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БИК: 049205805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957"/>
              <w:jc w:val="left"/>
              <w:spacing w:line="240" w:lineRule="auto"/>
              <w:tabs>
                <w:tab w:val="left" w:pos="720" w:leader="none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ИНН: 1660096477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951"/>
              <w:jc w:val="left"/>
              <w:spacing w:after="0"/>
              <w:tabs>
                <w:tab w:val="left" w:pos="72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КПП: 166001001 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951"/>
              <w:jc w:val="left"/>
              <w:spacing w:after="0"/>
              <w:tabs>
                <w:tab w:val="left" w:pos="72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951"/>
              <w:jc w:val="left"/>
              <w:spacing w:after="0"/>
              <w:tabs>
                <w:tab w:val="left" w:pos="72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951"/>
              <w:jc w:val="left"/>
              <w:spacing w:after="0"/>
              <w:tabs>
                <w:tab w:val="left" w:pos="72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951"/>
              <w:jc w:val="left"/>
              <w:spacing w:after="0"/>
              <w:tabs>
                <w:tab w:val="left" w:pos="72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951"/>
              <w:jc w:val="left"/>
              <w:spacing w:after="0"/>
              <w:tabs>
                <w:tab w:val="left" w:pos="72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951"/>
              <w:jc w:val="left"/>
              <w:spacing w:after="0"/>
              <w:tabs>
                <w:tab w:val="left" w:pos="72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951"/>
              <w:jc w:val="left"/>
              <w:spacing w:after="0"/>
              <w:tabs>
                <w:tab w:val="left" w:pos="72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951"/>
              <w:jc w:val="left"/>
              <w:spacing w:after="0"/>
              <w:tabs>
                <w:tab w:val="left" w:pos="72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951"/>
              <w:jc w:val="left"/>
              <w:spacing w:after="0"/>
              <w:tabs>
                <w:tab w:val="left" w:pos="72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951"/>
              <w:jc w:val="left"/>
              <w:spacing w:after="0"/>
              <w:tabs>
                <w:tab w:val="left" w:pos="72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951"/>
              <w:jc w:val="left"/>
              <w:spacing w:after="0"/>
              <w:tabs>
                <w:tab w:val="left" w:pos="72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951"/>
              <w:jc w:val="left"/>
              <w:spacing w:after="0"/>
              <w:tabs>
                <w:tab w:val="left" w:pos="72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951"/>
              <w:jc w:val="left"/>
              <w:spacing w:after="0"/>
              <w:tabs>
                <w:tab w:val="left" w:pos="72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951"/>
              <w:jc w:val="left"/>
              <w:spacing w:after="0"/>
              <w:tabs>
                <w:tab w:val="left" w:pos="72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Генеральн</w:t>
            </w:r>
            <w:r>
              <w:rPr>
                <w:sz w:val="26"/>
                <w:szCs w:val="26"/>
              </w:rPr>
              <w:t xml:space="preserve">ый</w:t>
            </w:r>
            <w:r>
              <w:rPr>
                <w:sz w:val="26"/>
                <w:szCs w:val="26"/>
              </w:rPr>
              <w:t xml:space="preserve"> директор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93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93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____________________</w:t>
            </w:r>
            <w:r>
              <w:rPr>
                <w:sz w:val="26"/>
                <w:szCs w:val="26"/>
              </w:rPr>
              <w:t xml:space="preserve">Эйдлин Д.Г.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951"/>
              <w:jc w:val="left"/>
              <w:spacing w:after="0"/>
              <w:tabs>
                <w:tab w:val="left" w:pos="72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951"/>
              <w:jc w:val="left"/>
              <w:spacing w:after="0"/>
              <w:tabs>
                <w:tab w:val="left" w:pos="72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М.П. 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951"/>
              <w:jc w:val="left"/>
              <w:spacing w:after="0"/>
              <w:tabs>
                <w:tab w:val="left" w:pos="720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W w:w="5148" w:type="dxa"/>
            <w:vAlign w:val="top"/>
            <w:textDirection w:val="lrTb"/>
            <w:noWrap w:val="false"/>
          </w:tcPr>
          <w:p>
            <w:pPr>
              <w:pStyle w:val="995"/>
              <w:jc w:val="both"/>
              <w:rPr>
                <w:i w:val="0"/>
                <w:sz w:val="20"/>
                <w:szCs w:val="20"/>
              </w:rPr>
            </w:pPr>
            <w:r>
              <w:rPr>
                <w:rStyle w:val="996"/>
                <w:i w:val="0"/>
                <w:sz w:val="26"/>
                <w:szCs w:val="26"/>
                <w:lang w:val="ru-RU"/>
              </w:rPr>
              <w:t xml:space="preserve">ФКУ «Казанская ПБСТИН» Минздрава России</w:t>
            </w:r>
            <w:r>
              <w:rPr>
                <w:rStyle w:val="996"/>
                <w:i w:val="0"/>
                <w:sz w:val="26"/>
                <w:szCs w:val="26"/>
                <w:lang w:val="ru-RU"/>
              </w:rPr>
            </w:r>
            <w:r>
              <w:rPr>
                <w:i w:val="0"/>
                <w:sz w:val="20"/>
                <w:szCs w:val="20"/>
              </w:rPr>
            </w:r>
          </w:p>
          <w:p>
            <w:pPr>
              <w:pStyle w:val="995"/>
              <w:jc w:val="both"/>
              <w:rPr>
                <w:i w:val="0"/>
                <w:sz w:val="20"/>
                <w:szCs w:val="20"/>
              </w:rPr>
            </w:pPr>
            <w:r>
              <w:rPr>
                <w:rStyle w:val="996"/>
                <w:i w:val="0"/>
                <w:sz w:val="26"/>
                <w:szCs w:val="26"/>
                <w:lang w:val="ru-RU"/>
              </w:rPr>
              <w:t xml:space="preserve">Юридический адрес: 420045, Республика Татарстан, </w:t>
            </w:r>
            <w:r>
              <w:rPr>
                <w:rStyle w:val="996"/>
                <w:i w:val="0"/>
                <w:sz w:val="26"/>
                <w:szCs w:val="26"/>
                <w:lang w:val="ru-RU"/>
              </w:rPr>
            </w:r>
            <w:r>
              <w:rPr>
                <w:i w:val="0"/>
                <w:sz w:val="20"/>
                <w:szCs w:val="20"/>
              </w:rPr>
            </w:r>
          </w:p>
          <w:p>
            <w:pPr>
              <w:pStyle w:val="995"/>
              <w:jc w:val="both"/>
              <w:rPr>
                <w:i w:val="0"/>
                <w:sz w:val="20"/>
                <w:szCs w:val="20"/>
              </w:rPr>
            </w:pPr>
            <w:r>
              <w:rPr>
                <w:rStyle w:val="996"/>
                <w:i w:val="0"/>
                <w:sz w:val="26"/>
                <w:szCs w:val="26"/>
                <w:lang w:val="ru-RU"/>
              </w:rPr>
              <w:t xml:space="preserve">г.Казань, ул. Николая Ершова, </w:t>
            </w:r>
            <w:r>
              <w:rPr>
                <w:rStyle w:val="996"/>
                <w:i w:val="0"/>
                <w:sz w:val="26"/>
                <w:szCs w:val="26"/>
                <w:lang w:val="ru-RU"/>
              </w:rPr>
              <w:t xml:space="preserve">д.49-А </w:t>
            </w:r>
            <w:r>
              <w:rPr>
                <w:rStyle w:val="996"/>
                <w:i w:val="0"/>
                <w:sz w:val="26"/>
                <w:szCs w:val="26"/>
                <w:lang w:val="ru-RU"/>
              </w:rPr>
            </w:r>
            <w:r>
              <w:rPr>
                <w:i w:val="0"/>
                <w:sz w:val="20"/>
                <w:szCs w:val="20"/>
              </w:rPr>
            </w:r>
          </w:p>
          <w:p>
            <w:pPr>
              <w:pStyle w:val="995"/>
              <w:jc w:val="both"/>
              <w:rPr>
                <w:i w:val="0"/>
                <w:sz w:val="20"/>
                <w:szCs w:val="20"/>
              </w:rPr>
            </w:pPr>
            <w:r>
              <w:rPr>
                <w:rStyle w:val="996"/>
                <w:i w:val="0"/>
                <w:sz w:val="26"/>
                <w:szCs w:val="26"/>
                <w:lang w:val="ru-RU"/>
              </w:rPr>
              <w:t xml:space="preserve">Почтовый адрес: 420061, Республика Татарстан, </w:t>
            </w:r>
            <w:r>
              <w:rPr>
                <w:rStyle w:val="996"/>
                <w:i w:val="0"/>
                <w:sz w:val="26"/>
                <w:szCs w:val="26"/>
                <w:lang w:val="ru-RU"/>
              </w:rPr>
            </w:r>
            <w:r>
              <w:rPr>
                <w:i w:val="0"/>
                <w:sz w:val="20"/>
                <w:szCs w:val="20"/>
              </w:rPr>
            </w:r>
          </w:p>
          <w:p>
            <w:pPr>
              <w:pStyle w:val="995"/>
              <w:jc w:val="both"/>
              <w:rPr>
                <w:i w:val="0"/>
                <w:sz w:val="20"/>
                <w:szCs w:val="20"/>
              </w:rPr>
            </w:pPr>
            <w:r>
              <w:rPr>
                <w:rStyle w:val="996"/>
                <w:i w:val="0"/>
                <w:sz w:val="26"/>
                <w:szCs w:val="26"/>
                <w:lang w:val="ru-RU"/>
              </w:rPr>
              <w:t xml:space="preserve">г.Казань, ул.</w:t>
            </w:r>
            <w:r>
              <w:rPr>
                <w:rStyle w:val="996"/>
                <w:i w:val="0"/>
                <w:sz w:val="26"/>
                <w:szCs w:val="26"/>
                <w:lang w:val="ru-RU"/>
              </w:rPr>
              <w:t xml:space="preserve"> Николая Ершова, дом 49-А </w:t>
            </w:r>
            <w:r>
              <w:rPr>
                <w:rStyle w:val="996"/>
                <w:i w:val="0"/>
                <w:sz w:val="26"/>
                <w:szCs w:val="26"/>
                <w:lang w:val="ru-RU"/>
              </w:rPr>
            </w:r>
            <w:r>
              <w:rPr>
                <w:i w:val="0"/>
                <w:sz w:val="20"/>
                <w:szCs w:val="20"/>
              </w:rPr>
            </w:r>
          </w:p>
          <w:p>
            <w:pPr>
              <w:pStyle w:val="995"/>
              <w:jc w:val="both"/>
              <w:rPr>
                <w:i w:val="0"/>
                <w:sz w:val="20"/>
                <w:szCs w:val="20"/>
              </w:rPr>
            </w:pPr>
            <w:r>
              <w:rPr>
                <w:rStyle w:val="996"/>
                <w:i w:val="0"/>
                <w:sz w:val="26"/>
                <w:szCs w:val="26"/>
                <w:lang w:val="ru-RU"/>
              </w:rPr>
              <w:t xml:space="preserve">ИНН – 1660009675, КПП – 166001001</w:t>
            </w:r>
            <w:r>
              <w:rPr>
                <w:rStyle w:val="996"/>
                <w:i w:val="0"/>
                <w:sz w:val="26"/>
                <w:szCs w:val="26"/>
                <w:lang w:val="ru-RU"/>
              </w:rPr>
            </w:r>
            <w:r>
              <w:rPr>
                <w:i w:val="0"/>
                <w:sz w:val="20"/>
                <w:szCs w:val="20"/>
              </w:rPr>
            </w:r>
          </w:p>
          <w:p>
            <w:pPr>
              <w:pStyle w:val="995"/>
              <w:jc w:val="both"/>
              <w:rPr>
                <w:i w:val="0"/>
                <w:sz w:val="20"/>
                <w:szCs w:val="20"/>
              </w:rPr>
            </w:pPr>
            <w:r>
              <w:rPr>
                <w:rStyle w:val="996"/>
                <w:i w:val="0"/>
                <w:sz w:val="26"/>
                <w:szCs w:val="26"/>
                <w:lang w:val="ru-RU"/>
              </w:rPr>
              <w:t xml:space="preserve">ОКОНХ – 91511, ОКПО – 05877297</w:t>
            </w:r>
            <w:r>
              <w:rPr>
                <w:rStyle w:val="996"/>
                <w:i w:val="0"/>
                <w:sz w:val="26"/>
                <w:szCs w:val="26"/>
                <w:lang w:val="ru-RU"/>
              </w:rPr>
            </w:r>
            <w:r>
              <w:rPr>
                <w:i w:val="0"/>
                <w:sz w:val="20"/>
                <w:szCs w:val="20"/>
              </w:rPr>
            </w:r>
          </w:p>
          <w:p>
            <w:pPr>
              <w:pStyle w:val="995"/>
              <w:jc w:val="both"/>
              <w:rPr>
                <w:i w:val="0"/>
                <w:sz w:val="20"/>
                <w:szCs w:val="20"/>
              </w:rPr>
            </w:pPr>
            <w:r>
              <w:rPr>
                <w:rStyle w:val="996"/>
                <w:i w:val="0"/>
                <w:sz w:val="26"/>
                <w:szCs w:val="26"/>
                <w:lang w:val="ru-RU"/>
              </w:rPr>
              <w:t xml:space="preserve">ОГРН – 1021603632159</w:t>
            </w:r>
            <w:r>
              <w:rPr>
                <w:rStyle w:val="996"/>
                <w:i w:val="0"/>
                <w:sz w:val="26"/>
                <w:szCs w:val="26"/>
                <w:lang w:val="ru-RU"/>
              </w:rPr>
            </w:r>
            <w:r>
              <w:rPr>
                <w:i w:val="0"/>
                <w:sz w:val="20"/>
                <w:szCs w:val="20"/>
              </w:rPr>
            </w:r>
          </w:p>
          <w:p>
            <w:pPr>
              <w:pStyle w:val="995"/>
              <w:jc w:val="both"/>
              <w:rPr>
                <w:i w:val="0"/>
                <w:sz w:val="20"/>
                <w:szCs w:val="20"/>
              </w:rPr>
            </w:pPr>
            <w:r>
              <w:rPr>
                <w:rStyle w:val="996"/>
                <w:i w:val="0"/>
                <w:sz w:val="26"/>
                <w:szCs w:val="26"/>
                <w:lang w:val="ru-RU"/>
              </w:rPr>
              <w:t xml:space="preserve">Банковские реквизиты:</w:t>
            </w:r>
            <w:r>
              <w:rPr>
                <w:rStyle w:val="996"/>
                <w:i w:val="0"/>
                <w:sz w:val="26"/>
                <w:szCs w:val="26"/>
                <w:lang w:val="ru-RU"/>
              </w:rPr>
            </w:r>
            <w:r>
              <w:rPr>
                <w:i w:val="0"/>
                <w:sz w:val="20"/>
                <w:szCs w:val="20"/>
              </w:rPr>
            </w:r>
          </w:p>
          <w:p>
            <w:pPr>
              <w:pStyle w:val="995"/>
              <w:jc w:val="both"/>
              <w:rPr>
                <w:i w:val="0"/>
                <w:sz w:val="20"/>
                <w:szCs w:val="20"/>
              </w:rPr>
            </w:pPr>
            <w:r>
              <w:rPr>
                <w:rStyle w:val="996"/>
                <w:i w:val="0"/>
                <w:sz w:val="26"/>
                <w:szCs w:val="26"/>
                <w:lang w:val="ru-RU"/>
              </w:rPr>
              <w:t xml:space="preserve">р/счет 03211643000000013233 (казначейский счет)</w:t>
            </w:r>
            <w:r>
              <w:rPr>
                <w:rStyle w:val="996"/>
                <w:i w:val="0"/>
                <w:sz w:val="26"/>
                <w:szCs w:val="26"/>
                <w:lang w:val="ru-RU"/>
              </w:rPr>
            </w:r>
            <w:r>
              <w:rPr>
                <w:i w:val="0"/>
                <w:sz w:val="20"/>
                <w:szCs w:val="20"/>
              </w:rPr>
            </w:r>
          </w:p>
          <w:p>
            <w:pPr>
              <w:pStyle w:val="995"/>
              <w:jc w:val="both"/>
              <w:rPr>
                <w:i w:val="0"/>
                <w:sz w:val="20"/>
                <w:szCs w:val="20"/>
              </w:rPr>
            </w:pPr>
            <w:r>
              <w:rPr>
                <w:rStyle w:val="996"/>
                <w:i w:val="0"/>
                <w:sz w:val="26"/>
                <w:szCs w:val="26"/>
                <w:lang w:val="ru-RU"/>
              </w:rPr>
              <w:t xml:space="preserve">ОКЦ № 1 ВВГУ Банка России//УФК </w:t>
            </w:r>
            <w:r>
              <w:rPr>
                <w:rStyle w:val="996"/>
                <w:i w:val="0"/>
                <w:sz w:val="26"/>
                <w:szCs w:val="26"/>
                <w:lang w:val="ru-RU"/>
              </w:rPr>
            </w:r>
            <w:r>
              <w:rPr>
                <w:i w:val="0"/>
                <w:sz w:val="20"/>
                <w:szCs w:val="20"/>
              </w:rPr>
            </w:r>
          </w:p>
          <w:p>
            <w:pPr>
              <w:pStyle w:val="995"/>
              <w:jc w:val="both"/>
              <w:rPr>
                <w:i w:val="0"/>
                <w:sz w:val="20"/>
                <w:szCs w:val="20"/>
              </w:rPr>
            </w:pPr>
            <w:r>
              <w:rPr>
                <w:rStyle w:val="996"/>
                <w:i w:val="0"/>
                <w:sz w:val="26"/>
                <w:szCs w:val="26"/>
                <w:lang w:val="ru-RU"/>
              </w:rPr>
              <w:t xml:space="preserve">по Нижегородской области г. Нижний Новгород</w:t>
            </w:r>
            <w:r>
              <w:rPr>
                <w:rStyle w:val="996"/>
                <w:i w:val="0"/>
                <w:sz w:val="26"/>
                <w:szCs w:val="26"/>
                <w:lang w:val="ru-RU"/>
              </w:rPr>
            </w:r>
            <w:r>
              <w:rPr>
                <w:i w:val="0"/>
                <w:sz w:val="20"/>
                <w:szCs w:val="20"/>
              </w:rPr>
            </w:r>
          </w:p>
          <w:p>
            <w:pPr>
              <w:pStyle w:val="995"/>
              <w:jc w:val="both"/>
              <w:rPr>
                <w:i w:val="0"/>
                <w:sz w:val="20"/>
                <w:szCs w:val="20"/>
              </w:rPr>
            </w:pPr>
            <w:r>
              <w:rPr>
                <w:rStyle w:val="996"/>
                <w:i w:val="0"/>
                <w:sz w:val="26"/>
                <w:szCs w:val="26"/>
                <w:lang w:val="ru-RU"/>
              </w:rPr>
              <w:t xml:space="preserve">БИК 012202102</w:t>
            </w:r>
            <w:r>
              <w:rPr>
                <w:rStyle w:val="996"/>
                <w:i w:val="0"/>
                <w:sz w:val="26"/>
                <w:szCs w:val="26"/>
                <w:lang w:val="ru-RU"/>
              </w:rPr>
            </w:r>
            <w:r>
              <w:rPr>
                <w:i w:val="0"/>
                <w:sz w:val="20"/>
                <w:szCs w:val="20"/>
              </w:rPr>
            </w:r>
          </w:p>
          <w:p>
            <w:pPr>
              <w:pStyle w:val="995"/>
              <w:jc w:val="both"/>
              <w:rPr>
                <w:i w:val="0"/>
                <w:sz w:val="20"/>
                <w:szCs w:val="20"/>
              </w:rPr>
            </w:pPr>
            <w:r>
              <w:rPr>
                <w:rStyle w:val="996"/>
                <w:i w:val="0"/>
                <w:sz w:val="26"/>
                <w:szCs w:val="26"/>
                <w:lang w:val="ru-RU"/>
              </w:rPr>
              <w:t xml:space="preserve">кор/счет 40102810745370000024</w:t>
            </w:r>
            <w:r>
              <w:rPr>
                <w:rStyle w:val="996"/>
                <w:i w:val="0"/>
                <w:sz w:val="26"/>
                <w:szCs w:val="26"/>
                <w:lang w:val="ru-RU"/>
              </w:rPr>
            </w:r>
            <w:r>
              <w:rPr>
                <w:i w:val="0"/>
                <w:sz w:val="20"/>
                <w:szCs w:val="20"/>
              </w:rPr>
            </w:r>
          </w:p>
          <w:p>
            <w:pPr>
              <w:pStyle w:val="995"/>
              <w:jc w:val="both"/>
              <w:rPr>
                <w:i w:val="0"/>
                <w:sz w:val="20"/>
                <w:szCs w:val="20"/>
              </w:rPr>
            </w:pPr>
            <w:r>
              <w:rPr>
                <w:rStyle w:val="996"/>
                <w:i w:val="0"/>
                <w:sz w:val="26"/>
                <w:szCs w:val="26"/>
                <w:lang w:val="ru-RU"/>
              </w:rPr>
              <w:t xml:space="preserve">л/с 03111А74740</w:t>
            </w:r>
            <w:r>
              <w:rPr>
                <w:rStyle w:val="996"/>
                <w:i w:val="0"/>
                <w:sz w:val="26"/>
                <w:szCs w:val="26"/>
                <w:lang w:val="ru-RU"/>
              </w:rPr>
            </w:r>
            <w:r>
              <w:rPr>
                <w:i w:val="0"/>
                <w:sz w:val="20"/>
                <w:szCs w:val="20"/>
              </w:rPr>
            </w:r>
          </w:p>
          <w:p>
            <w:pPr>
              <w:pStyle w:val="995"/>
              <w:jc w:val="both"/>
              <w:rPr>
                <w:i w:val="0"/>
                <w:sz w:val="20"/>
                <w:szCs w:val="20"/>
              </w:rPr>
            </w:pPr>
            <w:r>
              <w:rPr>
                <w:rStyle w:val="996"/>
                <w:i w:val="0"/>
                <w:sz w:val="26"/>
                <w:szCs w:val="26"/>
                <w:lang w:val="ru-RU"/>
              </w:rPr>
              <w:t xml:space="preserve">Тел: (843) 272-41-36, (843) 273-38-07</w:t>
            </w:r>
            <w:r>
              <w:rPr>
                <w:rStyle w:val="996"/>
                <w:i w:val="0"/>
                <w:sz w:val="26"/>
                <w:szCs w:val="26"/>
                <w:lang w:val="ru-RU"/>
              </w:rPr>
            </w:r>
            <w:r>
              <w:rPr>
                <w:i w:val="0"/>
                <w:sz w:val="20"/>
                <w:szCs w:val="20"/>
              </w:rPr>
            </w:r>
          </w:p>
          <w:p>
            <w:pPr>
              <w:pStyle w:val="995"/>
              <w:rPr>
                <w:sz w:val="20"/>
                <w:szCs w:val="20"/>
              </w:rPr>
            </w:pPr>
            <w:r>
              <w:rPr>
                <w:rStyle w:val="996"/>
                <w:i w:val="0"/>
                <w:sz w:val="26"/>
                <w:szCs w:val="26"/>
                <w:lang w:val="ru-RU"/>
              </w:rPr>
              <w:t xml:space="preserve">Эл</w:t>
            </w:r>
            <w:r>
              <w:rPr>
                <w:rStyle w:val="996"/>
                <w:i w:val="0"/>
                <w:sz w:val="26"/>
                <w:szCs w:val="26"/>
                <w:lang w:val="en-US"/>
              </w:rPr>
              <w:t xml:space="preserve">.</w:t>
            </w:r>
            <w:r>
              <w:rPr>
                <w:rStyle w:val="996"/>
                <w:i w:val="0"/>
                <w:sz w:val="26"/>
                <w:szCs w:val="26"/>
                <w:lang w:val="ru-RU"/>
              </w:rPr>
              <w:t xml:space="preserve">почта</w:t>
            </w:r>
            <w:r>
              <w:rPr>
                <w:rStyle w:val="996"/>
                <w:i w:val="0"/>
                <w:sz w:val="26"/>
                <w:szCs w:val="26"/>
                <w:lang w:val="en-US"/>
              </w:rPr>
              <w:t xml:space="preserve"> (e-mail): zakupki@kznpbstin.ru</w:t>
            </w:r>
            <w:r>
              <w:rPr>
                <w:sz w:val="26"/>
                <w:szCs w:val="26"/>
                <w:lang w:val="en-US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957"/>
              <w:spacing w:line="240" w:lineRule="auto"/>
              <w:tabs>
                <w:tab w:val="clear" w:pos="0" w:leader="none"/>
                <w:tab w:val="left" w:pos="708" w:leader="none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957"/>
              <w:spacing w:line="240" w:lineRule="auto"/>
              <w:tabs>
                <w:tab w:val="clear" w:pos="0" w:leader="none"/>
                <w:tab w:val="left" w:pos="708" w:leader="none"/>
              </w:tabs>
              <w:rPr>
                <w:rFonts w:ascii="Times New Roman" w:hAnsi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Главный врач</w:t>
            </w:r>
            <w:r>
              <w:rPr>
                <w:rFonts w:ascii="Times New Roman" w:hAnsi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/>
                <w:sz w:val="26"/>
                <w:szCs w:val="26"/>
                <w:highlight w:val="none"/>
              </w:rPr>
            </w:r>
          </w:p>
          <w:p>
            <w:pPr>
              <w:pStyle w:val="957"/>
              <w:spacing w:line="240" w:lineRule="auto"/>
              <w:tabs>
                <w:tab w:val="clear" w:pos="0" w:leader="none"/>
                <w:tab w:val="left" w:pos="708" w:leader="none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957"/>
              <w:spacing w:line="240" w:lineRule="auto"/>
              <w:tabs>
                <w:tab w:val="clear" w:pos="0" w:leader="none"/>
                <w:tab w:val="left" w:pos="708" w:leader="none"/>
              </w:tabs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_________________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__Р.Р.Хамитов</w:t>
            </w: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951"/>
              <w:jc w:val="left"/>
              <w:spacing w:after="0"/>
              <w:tabs>
                <w:tab w:val="left" w:pos="720" w:leader="none"/>
              </w:tabs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</w:r>
            <w:r>
              <w:rPr>
                <w:bCs/>
                <w:sz w:val="26"/>
                <w:szCs w:val="26"/>
              </w:rPr>
            </w:r>
            <w:r>
              <w:rPr>
                <w:bCs/>
                <w:sz w:val="26"/>
                <w:szCs w:val="26"/>
              </w:rPr>
            </w:r>
          </w:p>
          <w:p>
            <w:pPr>
              <w:pStyle w:val="951"/>
              <w:ind w:left="252"/>
              <w:jc w:val="left"/>
              <w:spacing w:after="0"/>
              <w:tabs>
                <w:tab w:val="left" w:pos="720" w:leader="none"/>
              </w:tabs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М.П. </w:t>
            </w:r>
            <w:r>
              <w:rPr>
                <w:bCs/>
                <w:sz w:val="26"/>
                <w:szCs w:val="26"/>
              </w:rPr>
            </w:r>
            <w:r>
              <w:rPr>
                <w:bCs/>
                <w:sz w:val="26"/>
                <w:szCs w:val="26"/>
              </w:rPr>
            </w:r>
          </w:p>
        </w:tc>
      </w:tr>
    </w:tbl>
    <w:p>
      <w:pPr>
        <w:numPr>
          <w:ilvl w:val="0"/>
          <w:numId w:val="0"/>
        </w:numPr>
        <w:ind w:left="2124" w:firstLine="900"/>
        <w:jc w:val="right"/>
        <w:tabs>
          <w:tab w:val="left" w:pos="1440" w:leader="none"/>
        </w:tabs>
        <w:rPr>
          <w:b/>
          <w:bCs/>
          <w:sz w:val="26"/>
          <w:szCs w:val="26"/>
        </w:rPr>
      </w:pPr>
      <w:r>
        <w:rPr>
          <w:b/>
          <w:sz w:val="26"/>
          <w:szCs w:val="26"/>
          <w:highlight w:val="none"/>
        </w:rPr>
      </w:r>
      <w:r>
        <w:rPr>
          <w:b/>
          <w:sz w:val="26"/>
          <w:szCs w:val="26"/>
          <w:highlight w:val="none"/>
        </w:rPr>
      </w:r>
      <w:r>
        <w:rPr>
          <w:b/>
          <w:bCs/>
          <w:sz w:val="26"/>
          <w:szCs w:val="26"/>
        </w:rPr>
      </w:r>
    </w:p>
    <w:p>
      <w:pPr>
        <w:numPr>
          <w:ilvl w:val="0"/>
          <w:numId w:val="0"/>
        </w:numPr>
        <w:ind w:left="2124" w:firstLine="900"/>
        <w:jc w:val="right"/>
        <w:tabs>
          <w:tab w:val="left" w:pos="1440" w:leader="none"/>
        </w:tabs>
        <w:rPr>
          <w:b/>
          <w:bCs/>
          <w:sz w:val="26"/>
          <w:szCs w:val="26"/>
          <w:highlight w:val="none"/>
        </w:rPr>
      </w:pPr>
      <w:r>
        <w:rPr>
          <w:b/>
          <w:sz w:val="26"/>
          <w:szCs w:val="26"/>
          <w:highlight w:val="none"/>
        </w:rPr>
      </w:r>
      <w:r>
        <w:rPr>
          <w:b/>
          <w:sz w:val="26"/>
          <w:szCs w:val="26"/>
          <w:highlight w:val="none"/>
        </w:rPr>
      </w:r>
      <w:r>
        <w:rPr>
          <w:b/>
          <w:bCs/>
          <w:sz w:val="26"/>
          <w:szCs w:val="26"/>
          <w:highlight w:val="none"/>
        </w:rPr>
      </w:r>
    </w:p>
    <w:p>
      <w:pPr>
        <w:numPr>
          <w:ilvl w:val="0"/>
          <w:numId w:val="0"/>
        </w:numPr>
        <w:ind w:left="2124" w:firstLine="900"/>
        <w:jc w:val="right"/>
        <w:tabs>
          <w:tab w:val="left" w:pos="1440" w:leader="none"/>
        </w:tabs>
        <w:rPr>
          <w:b/>
          <w:bCs/>
          <w:sz w:val="26"/>
          <w:szCs w:val="26"/>
          <w:highlight w:val="none"/>
        </w:rPr>
      </w:pPr>
      <w:r>
        <w:rPr>
          <w:b/>
          <w:sz w:val="26"/>
          <w:szCs w:val="26"/>
          <w:highlight w:val="none"/>
        </w:rPr>
      </w:r>
      <w:r>
        <w:rPr>
          <w:b/>
          <w:sz w:val="26"/>
          <w:szCs w:val="26"/>
          <w:highlight w:val="none"/>
        </w:rPr>
      </w:r>
      <w:r>
        <w:rPr>
          <w:b/>
          <w:bCs/>
          <w:sz w:val="26"/>
          <w:szCs w:val="26"/>
          <w:highlight w:val="none"/>
        </w:rPr>
      </w:r>
    </w:p>
    <w:p>
      <w:pPr>
        <w:numPr>
          <w:ilvl w:val="0"/>
          <w:numId w:val="0"/>
        </w:numPr>
        <w:ind w:left="2124" w:firstLine="900"/>
        <w:jc w:val="right"/>
        <w:tabs>
          <w:tab w:val="left" w:pos="1440" w:leader="none"/>
        </w:tabs>
        <w:rPr>
          <w:b/>
          <w:bCs/>
          <w:sz w:val="26"/>
          <w:szCs w:val="26"/>
          <w:highlight w:val="none"/>
        </w:rPr>
      </w:pPr>
      <w:r>
        <w:rPr>
          <w:b/>
          <w:sz w:val="26"/>
          <w:szCs w:val="26"/>
          <w:highlight w:val="none"/>
        </w:rPr>
      </w:r>
      <w:r>
        <w:rPr>
          <w:b/>
          <w:sz w:val="26"/>
          <w:szCs w:val="26"/>
          <w:highlight w:val="none"/>
        </w:rPr>
      </w:r>
      <w:r>
        <w:rPr>
          <w:b/>
          <w:bCs/>
          <w:sz w:val="26"/>
          <w:szCs w:val="26"/>
          <w:highlight w:val="none"/>
        </w:rPr>
      </w:r>
    </w:p>
    <w:p>
      <w:pPr>
        <w:numPr>
          <w:ilvl w:val="0"/>
          <w:numId w:val="0"/>
        </w:numPr>
        <w:ind w:left="2124" w:firstLine="900"/>
        <w:jc w:val="right"/>
        <w:tabs>
          <w:tab w:val="left" w:pos="1440" w:leader="none"/>
        </w:tabs>
        <w:rPr>
          <w:b/>
          <w:bCs/>
          <w:sz w:val="26"/>
          <w:szCs w:val="26"/>
          <w:highlight w:val="none"/>
        </w:rPr>
      </w:pPr>
      <w:r>
        <w:rPr>
          <w:b/>
          <w:sz w:val="26"/>
          <w:szCs w:val="26"/>
          <w:highlight w:val="none"/>
        </w:rPr>
      </w:r>
      <w:r>
        <w:rPr>
          <w:b/>
          <w:sz w:val="26"/>
          <w:szCs w:val="26"/>
          <w:highlight w:val="none"/>
        </w:rPr>
      </w:r>
      <w:r>
        <w:rPr>
          <w:b/>
          <w:bCs/>
          <w:sz w:val="26"/>
          <w:szCs w:val="26"/>
          <w:highlight w:val="none"/>
        </w:rPr>
      </w:r>
    </w:p>
    <w:p>
      <w:pPr>
        <w:numPr>
          <w:ilvl w:val="0"/>
          <w:numId w:val="0"/>
        </w:numPr>
        <w:ind w:left="2124" w:firstLine="900"/>
        <w:jc w:val="right"/>
        <w:tabs>
          <w:tab w:val="left" w:pos="1440" w:leader="none"/>
        </w:tabs>
        <w:rPr>
          <w:b/>
          <w:bCs/>
          <w:sz w:val="26"/>
          <w:szCs w:val="26"/>
          <w:highlight w:val="none"/>
        </w:rPr>
      </w:pPr>
      <w:r>
        <w:rPr>
          <w:b/>
          <w:sz w:val="26"/>
          <w:szCs w:val="26"/>
          <w:highlight w:val="none"/>
        </w:rPr>
      </w:r>
      <w:r>
        <w:rPr>
          <w:b/>
          <w:sz w:val="26"/>
          <w:szCs w:val="26"/>
          <w:highlight w:val="none"/>
        </w:rPr>
      </w:r>
      <w:r>
        <w:rPr>
          <w:b/>
          <w:bCs/>
          <w:sz w:val="26"/>
          <w:szCs w:val="26"/>
          <w:highlight w:val="none"/>
        </w:rPr>
      </w:r>
    </w:p>
    <w:p>
      <w:pPr>
        <w:numPr>
          <w:ilvl w:val="0"/>
          <w:numId w:val="0"/>
        </w:numPr>
        <w:ind w:left="2124" w:firstLine="900"/>
        <w:jc w:val="right"/>
        <w:tabs>
          <w:tab w:val="left" w:pos="1440" w:leader="none"/>
        </w:tabs>
        <w:rPr>
          <w:b/>
          <w:bCs/>
          <w:sz w:val="26"/>
          <w:szCs w:val="26"/>
          <w:highlight w:val="none"/>
        </w:rPr>
      </w:pPr>
      <w:r>
        <w:rPr>
          <w:b/>
          <w:sz w:val="26"/>
          <w:szCs w:val="26"/>
          <w:highlight w:val="none"/>
        </w:rPr>
      </w:r>
      <w:r>
        <w:rPr>
          <w:b/>
          <w:sz w:val="26"/>
          <w:szCs w:val="26"/>
          <w:highlight w:val="none"/>
        </w:rPr>
      </w:r>
      <w:r>
        <w:rPr>
          <w:b/>
          <w:bCs/>
          <w:sz w:val="26"/>
          <w:szCs w:val="26"/>
          <w:highlight w:val="none"/>
        </w:rPr>
      </w:r>
    </w:p>
    <w:p>
      <w:pPr>
        <w:numPr>
          <w:ilvl w:val="0"/>
          <w:numId w:val="0"/>
        </w:numPr>
        <w:ind w:left="2124" w:firstLine="900"/>
        <w:jc w:val="right"/>
        <w:tabs>
          <w:tab w:val="left" w:pos="1440" w:leader="none"/>
        </w:tabs>
        <w:rPr>
          <w:b/>
          <w:bCs/>
          <w:sz w:val="26"/>
          <w:szCs w:val="26"/>
          <w:highlight w:val="none"/>
        </w:rPr>
      </w:pPr>
      <w:r>
        <w:rPr>
          <w:b/>
          <w:sz w:val="26"/>
          <w:szCs w:val="26"/>
          <w:highlight w:val="none"/>
        </w:rPr>
      </w:r>
      <w:r>
        <w:rPr>
          <w:b/>
          <w:sz w:val="26"/>
          <w:szCs w:val="26"/>
          <w:highlight w:val="none"/>
        </w:rPr>
      </w:r>
      <w:r>
        <w:rPr>
          <w:b/>
          <w:bCs/>
          <w:sz w:val="26"/>
          <w:szCs w:val="26"/>
          <w:highlight w:val="none"/>
        </w:rPr>
      </w:r>
    </w:p>
    <w:p>
      <w:pPr>
        <w:numPr>
          <w:ilvl w:val="0"/>
          <w:numId w:val="0"/>
        </w:numPr>
        <w:ind w:left="2124" w:firstLine="900"/>
        <w:jc w:val="right"/>
        <w:tabs>
          <w:tab w:val="left" w:pos="1440" w:leader="none"/>
        </w:tabs>
        <w:rPr>
          <w:b/>
          <w:bCs/>
          <w:sz w:val="26"/>
          <w:szCs w:val="26"/>
          <w:highlight w:val="none"/>
        </w:rPr>
      </w:pPr>
      <w:r>
        <w:rPr>
          <w:b/>
          <w:sz w:val="26"/>
          <w:szCs w:val="26"/>
          <w:highlight w:val="none"/>
        </w:rPr>
      </w:r>
      <w:r>
        <w:rPr>
          <w:b/>
          <w:sz w:val="26"/>
          <w:szCs w:val="26"/>
          <w:highlight w:val="none"/>
        </w:rPr>
      </w:r>
      <w:r>
        <w:rPr>
          <w:b/>
          <w:bCs/>
          <w:sz w:val="26"/>
          <w:szCs w:val="26"/>
          <w:highlight w:val="none"/>
        </w:rPr>
      </w:r>
    </w:p>
    <w:p>
      <w:pPr>
        <w:numPr>
          <w:ilvl w:val="0"/>
          <w:numId w:val="0"/>
        </w:numPr>
        <w:ind w:left="2124" w:firstLine="900"/>
        <w:jc w:val="right"/>
        <w:tabs>
          <w:tab w:val="left" w:pos="1440" w:leader="none"/>
        </w:tabs>
        <w:rPr>
          <w:b/>
          <w:bCs/>
          <w:sz w:val="26"/>
          <w:szCs w:val="26"/>
          <w:highlight w:val="none"/>
        </w:rPr>
      </w:pPr>
      <w:r>
        <w:rPr>
          <w:b/>
          <w:sz w:val="26"/>
          <w:szCs w:val="26"/>
          <w:highlight w:val="none"/>
        </w:rPr>
      </w:r>
      <w:r>
        <w:rPr>
          <w:b/>
          <w:sz w:val="26"/>
          <w:szCs w:val="26"/>
          <w:highlight w:val="none"/>
        </w:rPr>
      </w:r>
      <w:r>
        <w:rPr>
          <w:b/>
          <w:bCs/>
          <w:sz w:val="26"/>
          <w:szCs w:val="26"/>
          <w:highlight w:val="none"/>
        </w:rPr>
      </w:r>
    </w:p>
    <w:p>
      <w:pPr>
        <w:numPr>
          <w:ilvl w:val="0"/>
          <w:numId w:val="0"/>
        </w:numPr>
        <w:ind w:left="2124" w:firstLine="900"/>
        <w:jc w:val="right"/>
        <w:tabs>
          <w:tab w:val="left" w:pos="1440" w:leader="none"/>
        </w:tabs>
        <w:rPr>
          <w:b/>
          <w:bCs/>
          <w:sz w:val="26"/>
          <w:szCs w:val="26"/>
          <w:highlight w:val="none"/>
        </w:rPr>
      </w:pPr>
      <w:r>
        <w:rPr>
          <w:b/>
          <w:bCs/>
          <w:sz w:val="26"/>
          <w:szCs w:val="26"/>
          <w:highlight w:val="none"/>
        </w:rPr>
      </w:r>
      <w:r>
        <w:rPr>
          <w:b/>
          <w:bCs/>
          <w:sz w:val="26"/>
          <w:szCs w:val="26"/>
          <w:highlight w:val="none"/>
        </w:rPr>
      </w:r>
      <w:r>
        <w:rPr>
          <w:b/>
          <w:bCs/>
          <w:sz w:val="26"/>
          <w:szCs w:val="26"/>
          <w:highlight w:val="none"/>
        </w:rPr>
      </w:r>
    </w:p>
    <w:p>
      <w:pPr>
        <w:numPr>
          <w:ilvl w:val="0"/>
          <w:numId w:val="0"/>
        </w:numPr>
        <w:ind w:left="2124" w:firstLine="900"/>
        <w:jc w:val="right"/>
        <w:tabs>
          <w:tab w:val="left" w:pos="1440" w:leader="none"/>
        </w:tabs>
        <w:rPr>
          <w:b/>
          <w:bCs/>
          <w:sz w:val="26"/>
          <w:szCs w:val="26"/>
          <w:highlight w:val="none"/>
        </w:rPr>
      </w:pPr>
      <w:r>
        <w:rPr>
          <w:b/>
          <w:sz w:val="26"/>
          <w:szCs w:val="26"/>
          <w:highlight w:val="none"/>
        </w:rPr>
      </w:r>
      <w:r>
        <w:rPr>
          <w:b/>
          <w:sz w:val="26"/>
          <w:szCs w:val="26"/>
          <w:highlight w:val="none"/>
        </w:rPr>
      </w:r>
      <w:r>
        <w:rPr>
          <w:b/>
          <w:bCs/>
          <w:sz w:val="26"/>
          <w:szCs w:val="26"/>
          <w:highlight w:val="none"/>
        </w:rPr>
      </w:r>
    </w:p>
    <w:p>
      <w:pPr>
        <w:numPr>
          <w:ilvl w:val="0"/>
          <w:numId w:val="0"/>
        </w:numPr>
        <w:ind w:left="2124" w:firstLine="900"/>
        <w:jc w:val="right"/>
        <w:tabs>
          <w:tab w:val="left" w:pos="1440" w:leader="none"/>
        </w:tabs>
        <w:rPr>
          <w:b/>
          <w:bCs/>
          <w:sz w:val="26"/>
          <w:szCs w:val="26"/>
          <w:highlight w:val="none"/>
        </w:rPr>
      </w:pPr>
      <w:r>
        <w:rPr>
          <w:b/>
          <w:sz w:val="26"/>
          <w:szCs w:val="26"/>
          <w:highlight w:val="none"/>
        </w:rPr>
      </w:r>
      <w:r>
        <w:rPr>
          <w:b/>
          <w:sz w:val="26"/>
          <w:szCs w:val="26"/>
          <w:highlight w:val="none"/>
        </w:rPr>
      </w:r>
      <w:r>
        <w:rPr>
          <w:b/>
          <w:bCs/>
          <w:sz w:val="26"/>
          <w:szCs w:val="26"/>
          <w:highlight w:val="none"/>
        </w:rPr>
      </w:r>
    </w:p>
    <w:p>
      <w:pPr>
        <w:pStyle w:val="935"/>
        <w:numPr>
          <w:ilvl w:val="0"/>
          <w:numId w:val="0"/>
        </w:numPr>
        <w:ind w:left="2124" w:firstLine="900"/>
        <w:jc w:val="right"/>
        <w:tabs>
          <w:tab w:val="left" w:pos="1440" w:leader="none"/>
        </w:tabs>
        <w:rPr>
          <w:b/>
          <w:bCs/>
          <w:sz w:val="26"/>
          <w:szCs w:val="26"/>
          <w:highlight w:val="none"/>
        </w:rPr>
      </w:pPr>
      <w:r>
        <w:rPr>
          <w:b/>
          <w:sz w:val="26"/>
          <w:szCs w:val="26"/>
        </w:rPr>
        <w:t xml:space="preserve">Приложение № </w:t>
      </w:r>
      <w:r>
        <w:rPr>
          <w:b/>
          <w:sz w:val="26"/>
          <w:szCs w:val="26"/>
        </w:rPr>
        <w:t xml:space="preserve">1</w:t>
      </w:r>
      <w:r>
        <w:rPr>
          <w:b/>
          <w:bCs/>
          <w:sz w:val="26"/>
          <w:szCs w:val="26"/>
          <w:highlight w:val="none"/>
        </w:rPr>
      </w:r>
      <w:r>
        <w:rPr>
          <w:b/>
          <w:bCs/>
          <w:sz w:val="26"/>
          <w:szCs w:val="26"/>
          <w:highlight w:val="none"/>
        </w:rPr>
      </w:r>
    </w:p>
    <w:p>
      <w:pPr>
        <w:pStyle w:val="977"/>
        <w:jc w:val="right"/>
        <w:spacing w:before="0" w:after="0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 xml:space="preserve">к государственному контракту </w:t>
      </w:r>
      <w:r>
        <w:rPr>
          <w:b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977"/>
        <w:jc w:val="right"/>
        <w:spacing w:before="0" w:after="0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 xml:space="preserve">№ _______ от «____» _________ 20</w:t>
      </w:r>
      <w:r>
        <w:rPr>
          <w:b/>
          <w:sz w:val="26"/>
          <w:szCs w:val="26"/>
        </w:rPr>
        <w:t xml:space="preserve">_</w:t>
      </w:r>
      <w:r>
        <w:rPr>
          <w:b/>
          <w:sz w:val="26"/>
          <w:szCs w:val="26"/>
        </w:rPr>
        <w:t xml:space="preserve">__ г.</w:t>
      </w:r>
      <w:r>
        <w:rPr>
          <w:b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951"/>
        <w:jc w:val="lef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pStyle w:val="951"/>
        <w:jc w:val="lef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«_____»_________20 </w:t>
      </w:r>
      <w:r>
        <w:rPr>
          <w:color w:val="000000"/>
          <w:sz w:val="26"/>
          <w:szCs w:val="26"/>
        </w:rPr>
        <w:t xml:space="preserve">  г.</w:t>
        <w:tab/>
        <w:tab/>
        <w:tab/>
        <w:tab/>
        <w:t xml:space="preserve">от ___________________________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pStyle w:val="951"/>
        <w:jc w:val="left"/>
        <w:rPr>
          <w:i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ab/>
        <w:tab/>
        <w:tab/>
        <w:tab/>
        <w:tab/>
        <w:tab/>
        <w:tab/>
      </w:r>
      <w:r>
        <w:rPr>
          <w:i/>
          <w:color w:val="000000"/>
          <w:sz w:val="26"/>
          <w:szCs w:val="26"/>
        </w:rPr>
        <w:t xml:space="preserve">(наименование Заказчика)</w:t>
      </w:r>
      <w:r>
        <w:rPr>
          <w:i/>
          <w:color w:val="000000"/>
          <w:sz w:val="26"/>
          <w:szCs w:val="26"/>
        </w:rPr>
      </w:r>
      <w:r>
        <w:rPr>
          <w:i/>
          <w:color w:val="000000"/>
          <w:sz w:val="26"/>
          <w:szCs w:val="26"/>
        </w:rPr>
      </w:r>
    </w:p>
    <w:p>
      <w:pPr>
        <w:pStyle w:val="988"/>
        <w:jc w:val="center"/>
        <w:spacing w:line="288" w:lineRule="auto"/>
        <w:widowControl/>
        <w:rPr>
          <w:rFonts w:ascii="Times New Roman" w:hAnsi="Times New Roman" w:cs="Times New Roman"/>
          <w:sz w:val="26"/>
          <w:szCs w:val="26"/>
        </w:rPr>
        <w:outlineLvl w:val="0"/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988"/>
        <w:jc w:val="center"/>
        <w:spacing w:line="288" w:lineRule="auto"/>
        <w:widowControl/>
        <w:rPr>
          <w:rFonts w:ascii="Times New Roman" w:hAnsi="Times New Roman" w:cs="Times New Roman"/>
          <w:sz w:val="26"/>
          <w:szCs w:val="26"/>
        </w:rPr>
        <w:outlineLvl w:val="0"/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988"/>
        <w:jc w:val="center"/>
        <w:spacing w:line="288" w:lineRule="auto"/>
        <w:widowControl/>
        <w:rPr>
          <w:rFonts w:ascii="Times New Roman" w:hAnsi="Times New Roman" w:cs="Times New Roman"/>
          <w:b/>
          <w:sz w:val="26"/>
          <w:szCs w:val="26"/>
        </w:rPr>
        <w:outlineLvl w:val="0"/>
      </w:pPr>
      <w:r>
        <w:rPr>
          <w:rFonts w:ascii="Times New Roman" w:hAnsi="Times New Roman" w:cs="Times New Roman"/>
          <w:b/>
          <w:sz w:val="26"/>
          <w:szCs w:val="26"/>
        </w:rPr>
        <w:t xml:space="preserve">Заявка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н</w:t>
      </w:r>
      <w:r>
        <w:rPr>
          <w:rFonts w:ascii="Times New Roman" w:hAnsi="Times New Roman" w:cs="Times New Roman"/>
          <w:b/>
          <w:sz w:val="26"/>
          <w:szCs w:val="26"/>
        </w:rPr>
        <w:t xml:space="preserve">а </w:t>
      </w:r>
      <w:r>
        <w:rPr>
          <w:rFonts w:ascii="Times New Roman" w:hAnsi="Times New Roman" w:cs="Times New Roman"/>
          <w:b/>
          <w:sz w:val="26"/>
          <w:szCs w:val="26"/>
        </w:rPr>
        <w:t xml:space="preserve">пополнение</w:t>
      </w:r>
      <w:r>
        <w:rPr>
          <w:rFonts w:ascii="Times New Roman" w:hAnsi="Times New Roman" w:cs="Times New Roman"/>
          <w:b/>
          <w:sz w:val="26"/>
          <w:szCs w:val="26"/>
        </w:rPr>
        <w:t xml:space="preserve"> ЭПБ </w:t>
      </w: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pStyle w:val="988"/>
        <w:jc w:val="center"/>
        <w:spacing w:line="288" w:lineRule="auto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988"/>
        <w:jc w:val="both"/>
        <w:spacing w:line="288" w:lineRule="auto"/>
        <w:widowControl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ро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шу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пополнить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ЭПБ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в количестве____________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(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) шт.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н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а 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20_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__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г.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</w:r>
      <w:r>
        <w:rPr>
          <w:rFonts w:ascii="Times New Roman" w:hAnsi="Times New Roman" w:cs="Times New Roman"/>
          <w:color w:val="000000"/>
          <w:sz w:val="26"/>
          <w:szCs w:val="26"/>
        </w:rPr>
      </w:r>
    </w:p>
    <w:p>
      <w:pPr>
        <w:pStyle w:val="987"/>
        <w:ind w:firstLine="0"/>
        <w:jc w:val="both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987"/>
        <w:ind w:firstLine="0"/>
        <w:jc w:val="both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3348"/>
        <w:gridCol w:w="1980"/>
        <w:gridCol w:w="2062"/>
        <w:gridCol w:w="206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79"/>
        </w:trPr>
        <w:tc>
          <w:tcPr>
            <w:shd w:val="clear" w:color="auto" w:fill="d9d9d9"/>
            <w:tcW w:w="3348" w:type="dxa"/>
            <w:vAlign w:val="top"/>
            <w:textDirection w:val="lrTb"/>
            <w:noWrap w:val="false"/>
          </w:tcPr>
          <w:p>
            <w:pPr>
              <w:pStyle w:val="987"/>
              <w:ind w:firstLine="0"/>
              <w:jc w:val="both"/>
              <w:spacing w:line="360" w:lineRule="auto"/>
              <w:widowControl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Вид ЭПБ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</w:p>
        </w:tc>
        <w:tc>
          <w:tcPr>
            <w:tcW w:w="1980" w:type="dxa"/>
            <w:vAlign w:val="center"/>
            <w:textDirection w:val="lrTb"/>
            <w:noWrap w:val="false"/>
          </w:tcPr>
          <w:p>
            <w:pPr>
              <w:pStyle w:val="987"/>
              <w:ind w:firstLine="0"/>
              <w:jc w:val="center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2062" w:type="dxa"/>
            <w:vAlign w:val="top"/>
            <w:textDirection w:val="lrTb"/>
            <w:noWrap w:val="false"/>
          </w:tcPr>
          <w:p>
            <w:pPr>
              <w:pStyle w:val="987"/>
              <w:ind w:firstLine="0"/>
              <w:jc w:val="both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2062" w:type="dxa"/>
            <w:vAlign w:val="top"/>
            <w:textDirection w:val="lrTb"/>
            <w:noWrap w:val="false"/>
          </w:tcPr>
          <w:p>
            <w:pPr>
              <w:pStyle w:val="987"/>
              <w:ind w:firstLine="0"/>
              <w:jc w:val="both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auto" w:fill="d9d9d9"/>
            <w:tcW w:w="3348" w:type="dxa"/>
            <w:vAlign w:val="top"/>
            <w:textDirection w:val="lrTb"/>
            <w:noWrap w:val="false"/>
          </w:tcPr>
          <w:p>
            <w:pPr>
              <w:pStyle w:val="987"/>
              <w:ind w:firstLine="0"/>
              <w:jc w:val="both"/>
              <w:spacing w:line="360" w:lineRule="auto"/>
              <w:widowControl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Тариф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пополнения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ЭПБ (руб.)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</w:p>
        </w:tc>
        <w:tc>
          <w:tcPr>
            <w:tcW w:w="1980" w:type="dxa"/>
            <w:vAlign w:val="center"/>
            <w:textDirection w:val="lrTb"/>
            <w:noWrap w:val="false"/>
          </w:tcPr>
          <w:p>
            <w:pPr>
              <w:pStyle w:val="987"/>
              <w:ind w:firstLine="0"/>
              <w:jc w:val="center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2062" w:type="dxa"/>
            <w:vAlign w:val="top"/>
            <w:textDirection w:val="lrTb"/>
            <w:noWrap w:val="false"/>
          </w:tcPr>
          <w:p>
            <w:pPr>
              <w:pStyle w:val="987"/>
              <w:ind w:firstLine="0"/>
              <w:jc w:val="both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2062" w:type="dxa"/>
            <w:vAlign w:val="top"/>
            <w:textDirection w:val="lrTb"/>
            <w:noWrap w:val="false"/>
          </w:tcPr>
          <w:p>
            <w:pPr>
              <w:pStyle w:val="987"/>
              <w:ind w:firstLine="0"/>
              <w:jc w:val="both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auto" w:fill="d9d9d9"/>
            <w:tcW w:w="3348" w:type="dxa"/>
            <w:vAlign w:val="top"/>
            <w:textDirection w:val="lrTb"/>
            <w:noWrap w:val="false"/>
          </w:tcPr>
          <w:p>
            <w:pPr>
              <w:pStyle w:val="987"/>
              <w:ind w:firstLine="0"/>
              <w:jc w:val="both"/>
              <w:spacing w:line="360" w:lineRule="auto"/>
              <w:widowControl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Количество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пополняемых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ЭПБ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</w:p>
        </w:tc>
        <w:tc>
          <w:tcPr>
            <w:tcW w:w="1980" w:type="dxa"/>
            <w:vAlign w:val="center"/>
            <w:textDirection w:val="lrTb"/>
            <w:noWrap w:val="false"/>
          </w:tcPr>
          <w:p>
            <w:pPr>
              <w:pStyle w:val="987"/>
              <w:ind w:firstLine="0"/>
              <w:jc w:val="center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2062" w:type="dxa"/>
            <w:vAlign w:val="top"/>
            <w:textDirection w:val="lrTb"/>
            <w:noWrap w:val="false"/>
          </w:tcPr>
          <w:p>
            <w:pPr>
              <w:pStyle w:val="987"/>
              <w:ind w:firstLine="0"/>
              <w:jc w:val="both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2062" w:type="dxa"/>
            <w:vAlign w:val="top"/>
            <w:textDirection w:val="lrTb"/>
            <w:noWrap w:val="false"/>
          </w:tcPr>
          <w:p>
            <w:pPr>
              <w:pStyle w:val="987"/>
              <w:ind w:firstLine="0"/>
              <w:jc w:val="both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auto" w:fill="d9d9d9"/>
            <w:tcW w:w="3348" w:type="dxa"/>
            <w:vAlign w:val="top"/>
            <w:textDirection w:val="lrTb"/>
            <w:noWrap w:val="false"/>
          </w:tcPr>
          <w:p>
            <w:pPr>
              <w:pStyle w:val="987"/>
              <w:ind w:firstLine="0"/>
              <w:jc w:val="both"/>
              <w:spacing w:line="360" w:lineRule="auto"/>
              <w:widowControl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ИТОГО (по видам), в руб.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</w:r>
          </w:p>
        </w:tc>
        <w:tc>
          <w:tcPr>
            <w:tcW w:w="1980" w:type="dxa"/>
            <w:vAlign w:val="center"/>
            <w:textDirection w:val="lrTb"/>
            <w:noWrap w:val="false"/>
          </w:tcPr>
          <w:p>
            <w:pPr>
              <w:pStyle w:val="987"/>
              <w:ind w:firstLine="0"/>
              <w:jc w:val="center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2062" w:type="dxa"/>
            <w:vAlign w:val="top"/>
            <w:textDirection w:val="lrTb"/>
            <w:noWrap w:val="false"/>
          </w:tcPr>
          <w:p>
            <w:pPr>
              <w:pStyle w:val="987"/>
              <w:ind w:firstLine="0"/>
              <w:jc w:val="both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2062" w:type="dxa"/>
            <w:vAlign w:val="top"/>
            <w:textDirection w:val="lrTb"/>
            <w:noWrap w:val="false"/>
          </w:tcPr>
          <w:p>
            <w:pPr>
              <w:pStyle w:val="987"/>
              <w:ind w:firstLine="0"/>
              <w:jc w:val="both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</w:tbl>
    <w:p>
      <w:pPr>
        <w:pStyle w:val="987"/>
        <w:ind w:firstLine="0"/>
        <w:jc w:val="both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987"/>
        <w:ind w:firstLine="0"/>
        <w:jc w:val="both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tbl>
      <w:tblPr>
        <w:tblW w:w="4320" w:type="dxa"/>
        <w:tblInd w:w="5650" w:type="dxa"/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4320"/>
      </w:tblGrid>
      <w:tr>
        <w:tblPrEx/>
        <w:trPr>
          <w:cantSplit/>
          <w:trHeight w:val="725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320" w:type="dxa"/>
            <w:vAlign w:val="top"/>
            <w:textDirection w:val="lrTb"/>
            <w:noWrap w:val="false"/>
          </w:tcPr>
          <w:p>
            <w:pPr>
              <w:pStyle w:val="951"/>
              <w:ind w:left="-7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Заказчик</w:t>
            </w:r>
            <w:r>
              <w:rPr>
                <w:b/>
                <w:bCs/>
                <w:sz w:val="26"/>
                <w:szCs w:val="26"/>
              </w:rPr>
              <w:t xml:space="preserve">:</w:t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20" w:type="dxa"/>
            <w:vAlign w:val="top"/>
            <w:textDirection w:val="lrTb"/>
            <w:noWrap w:val="false"/>
          </w:tcPr>
          <w:p>
            <w:pPr>
              <w:pStyle w:val="93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20" w:type="dxa"/>
            <w:vAlign w:val="top"/>
            <w:textDirection w:val="lrTb"/>
            <w:noWrap w:val="false"/>
          </w:tcPr>
          <w:p>
            <w:pPr>
              <w:pStyle w:val="935"/>
              <w:ind w:right="-1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935"/>
              <w:ind w:right="-1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____________________________</w:t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20" w:type="dxa"/>
            <w:vAlign w:val="top"/>
            <w:textDirection w:val="lrTb"/>
            <w:noWrap w:val="false"/>
          </w:tcPr>
          <w:p>
            <w:pPr>
              <w:pStyle w:val="935"/>
              <w:ind w:right="-1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  <w:p>
            <w:pPr>
              <w:pStyle w:val="935"/>
              <w:ind w:right="-1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  <w:r>
              <w:rPr>
                <w:b/>
                <w:bCs/>
                <w:sz w:val="26"/>
                <w:szCs w:val="26"/>
              </w:rPr>
            </w:r>
          </w:p>
        </w:tc>
      </w:tr>
    </w:tbl>
    <w:p>
      <w:pPr>
        <w:pStyle w:val="935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35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tbl>
      <w:tblPr>
        <w:tblW w:w="0" w:type="auto"/>
        <w:tblInd w:w="32" w:type="dxa"/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4500"/>
        <w:gridCol w:w="4860"/>
        <w:gridCol w:w="40"/>
      </w:tblGrid>
      <w:tr>
        <w:tblPrEx/>
        <w:trPr>
          <w:cantSplit/>
          <w:gridAfter w:val="1"/>
          <w:trHeight w:val="725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500" w:type="dxa"/>
            <w:vAlign w:val="top"/>
            <w:textDirection w:val="lrTb"/>
            <w:noWrap w:val="false"/>
          </w:tcPr>
          <w:p>
            <w:pPr>
              <w:pStyle w:val="951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 xml:space="preserve">От Исполнителя:</w:t>
            </w:r>
            <w:r>
              <w:rPr>
                <w:b/>
                <w:bCs/>
                <w:color w:val="000000"/>
                <w:sz w:val="26"/>
                <w:szCs w:val="26"/>
              </w:rPr>
            </w:r>
            <w:r>
              <w:rPr>
                <w:b/>
                <w:bCs/>
                <w:color w:val="000000"/>
                <w:sz w:val="26"/>
                <w:szCs w:val="26"/>
              </w:rPr>
            </w:r>
          </w:p>
          <w:p>
            <w:pPr>
              <w:pStyle w:val="951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</w:r>
            <w:r>
              <w:rPr>
                <w:b/>
                <w:bCs/>
                <w:color w:val="000000"/>
                <w:sz w:val="26"/>
                <w:szCs w:val="26"/>
              </w:rPr>
            </w:r>
            <w:r>
              <w:rPr>
                <w:b/>
                <w:bCs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60" w:type="dxa"/>
            <w:vAlign w:val="top"/>
            <w:textDirection w:val="lrTb"/>
            <w:noWrap w:val="false"/>
          </w:tcPr>
          <w:p>
            <w:pPr>
              <w:pStyle w:val="951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 xml:space="preserve">От Заказчика:</w:t>
            </w:r>
            <w:r>
              <w:rPr>
                <w:b/>
                <w:bCs/>
                <w:color w:val="000000"/>
                <w:sz w:val="26"/>
                <w:szCs w:val="26"/>
              </w:rPr>
            </w:r>
            <w:r>
              <w:rPr>
                <w:b/>
                <w:bCs/>
                <w:color w:val="000000"/>
                <w:sz w:val="26"/>
                <w:szCs w:val="26"/>
              </w:rPr>
            </w:r>
          </w:p>
        </w:tc>
      </w:tr>
      <w:tr>
        <w:tblPrEx/>
        <w:trPr>
          <w:trHeight w:val="912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500" w:type="dxa"/>
            <w:vAlign w:val="top"/>
            <w:textDirection w:val="lrTb"/>
            <w:noWrap w:val="false"/>
          </w:tcPr>
          <w:p>
            <w:pPr>
              <w:pStyle w:val="943"/>
              <w:ind w:firstLine="0"/>
              <w:jc w:val="left"/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Генеральный директор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943"/>
              <w:ind w:firstLine="0"/>
              <w:jc w:val="left"/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935"/>
              <w:rPr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 xml:space="preserve">___________________</w:t>
            </w:r>
            <w:r>
              <w:rPr>
                <w:bCs/>
                <w:color w:val="000000"/>
                <w:sz w:val="26"/>
                <w:szCs w:val="26"/>
              </w:rPr>
              <w:t xml:space="preserve"> </w:t>
            </w:r>
            <w:r>
              <w:rPr>
                <w:bCs/>
                <w:color w:val="000000"/>
                <w:sz w:val="26"/>
                <w:szCs w:val="26"/>
              </w:rPr>
              <w:t xml:space="preserve">Эйдлин Д.Г.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900" w:type="dxa"/>
            <w:vAlign w:val="top"/>
            <w:textDirection w:val="lrTb"/>
            <w:noWrap w:val="false"/>
          </w:tcPr>
          <w:p>
            <w:pPr>
              <w:pStyle w:val="943"/>
              <w:ind w:firstLine="0"/>
              <w:jc w:val="left"/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Главный врач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935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935"/>
              <w:rPr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 xml:space="preserve">______________________ </w:t>
            </w:r>
            <w:r>
              <w:rPr>
                <w:bCs/>
                <w:color w:val="000000"/>
                <w:sz w:val="26"/>
                <w:szCs w:val="26"/>
              </w:rPr>
              <w:t xml:space="preserve">Р.Р.Хамитов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500" w:type="dxa"/>
            <w:vAlign w:val="top"/>
            <w:textDirection w:val="lrTb"/>
            <w:noWrap w:val="false"/>
          </w:tcPr>
          <w:p>
            <w:pPr>
              <w:pStyle w:val="935"/>
              <w:ind w:right="-1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</w:r>
            <w:r>
              <w:rPr>
                <w:bCs/>
                <w:color w:val="000000"/>
                <w:sz w:val="26"/>
                <w:szCs w:val="26"/>
              </w:rPr>
            </w:r>
            <w:r>
              <w:rPr>
                <w:bCs/>
                <w:color w:val="000000"/>
                <w:sz w:val="26"/>
                <w:szCs w:val="26"/>
              </w:rPr>
            </w:r>
          </w:p>
          <w:p>
            <w:pPr>
              <w:pStyle w:val="935"/>
              <w:ind w:right="-1"/>
              <w:jc w:val="lef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 xml:space="preserve">М.П.</w:t>
            </w:r>
            <w:r>
              <w:rPr>
                <w:bCs/>
                <w:color w:val="000000"/>
                <w:sz w:val="26"/>
                <w:szCs w:val="26"/>
              </w:rPr>
            </w:r>
            <w:r>
              <w:rPr>
                <w:bCs/>
                <w:color w:val="000000"/>
                <w:sz w:val="26"/>
                <w:szCs w:val="26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900" w:type="dxa"/>
            <w:vAlign w:val="top"/>
            <w:textDirection w:val="lrTb"/>
            <w:noWrap w:val="false"/>
          </w:tcPr>
          <w:p>
            <w:pPr>
              <w:pStyle w:val="935"/>
              <w:ind w:right="-1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</w:r>
            <w:r>
              <w:rPr>
                <w:bCs/>
                <w:color w:val="000000"/>
                <w:sz w:val="26"/>
                <w:szCs w:val="26"/>
              </w:rPr>
            </w:r>
            <w:r>
              <w:rPr>
                <w:bCs/>
                <w:color w:val="000000"/>
                <w:sz w:val="26"/>
                <w:szCs w:val="26"/>
              </w:rPr>
            </w:r>
          </w:p>
          <w:p>
            <w:pPr>
              <w:pStyle w:val="935"/>
              <w:ind w:right="-1"/>
              <w:jc w:val="left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 xml:space="preserve">М.П.</w:t>
            </w:r>
            <w:r>
              <w:rPr>
                <w:bCs/>
                <w:color w:val="000000"/>
                <w:sz w:val="26"/>
                <w:szCs w:val="26"/>
              </w:rPr>
            </w:r>
            <w:r>
              <w:rPr>
                <w:bCs/>
                <w:color w:val="000000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500" w:type="dxa"/>
            <w:vAlign w:val="top"/>
            <w:textDirection w:val="lrTb"/>
            <w:noWrap w:val="false"/>
          </w:tcPr>
          <w:p>
            <w:pPr>
              <w:pStyle w:val="935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      <wp:simplePos x="0" y="0"/>
                      <wp:positionH relativeFrom="column">
                        <wp:posOffset>-1904</wp:posOffset>
                      </wp:positionH>
                      <wp:positionV relativeFrom="paragraph">
                        <wp:posOffset>264795</wp:posOffset>
                      </wp:positionV>
                      <wp:extent cx="2047875" cy="0"/>
                      <wp:effectExtent l="0" t="0" r="0" b="0"/>
                      <wp:wrapNone/>
                      <wp:docPr id="1" name="_x0000_s10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2047874" cy="0"/>
                              </a:xfrm>
                              <a:custGeom>
                                <a:avLst/>
                                <a:gdLst>
                                  <a:gd name="gd0" fmla="val 65536"/>
                                  <a:gd name="gd1" fmla="val 0"/>
                                  <a:gd name="gd2" fmla="val 0"/>
                                  <a:gd name="gd3" fmla="val 21600"/>
                                  <a:gd name="gd4" fmla="val 21600"/>
                                </a:gdLst>
                                <a:ahLst/>
                                <a:cxnLst/>
                                <a:rect l="0" t="0" r="r" b="b"/>
                                <a:pathLst>
                                  <a:path w="21600" h="21600" fill="norm" stroke="1" extrusionOk="0">
                                    <a:moveTo>
                                      <a:pt x="gd1" y="gd2"/>
                                    </a:moveTo>
                                    <a:lnTo>
                                      <a:pt x="gd3" y="gd4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0" o:spid="_x0000_s0" style="position:absolute;z-index:524288;o:allowoverlap:true;o:allowincell:true;mso-position-horizontal-relative:text;margin-left:-0.15pt;mso-position-horizontal:absolute;mso-position-vertical-relative:text;margin-top:20.85pt;mso-position-vertical:absolute;width:161.25pt;height:0.00pt;mso-wrap-distance-left:9.00pt;mso-wrap-distance-top:0.00pt;mso-wrap-distance-right:9.00pt;mso-wrap-distance-bottom:0.00pt;visibility:visible;" path="m0,0l100000,100000e" coordsize="100000,100000" fillcolor="#FFFFFF" strokecolor="#000000">
                      <v:path textboxrect="0,0,100000,100000"/>
                    </v:shape>
                  </w:pict>
                </mc:Fallback>
              </mc:AlternateConten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900" w:type="dxa"/>
            <w:vAlign w:val="top"/>
            <w:textDirection w:val="lrTb"/>
            <w:noWrap w:val="false"/>
          </w:tcPr>
          <w:p>
            <w:pPr>
              <w:pStyle w:val="93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p>
      <w:pPr>
        <w:pStyle w:val="935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35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51"/>
        <w:jc w:val="left"/>
        <w:rPr>
          <w:sz w:val="26"/>
          <w:szCs w:val="26"/>
        </w:rPr>
      </w:pPr>
      <w:r>
        <w:rPr>
          <w:sz w:val="26"/>
          <w:szCs w:val="26"/>
        </w:rPr>
        <w:br w:type="page" w:clear="all"/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51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Приложение № 2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977"/>
        <w:jc w:val="right"/>
        <w:spacing w:before="0" w:after="0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 xml:space="preserve">к государственному контракту </w:t>
      </w:r>
      <w:r>
        <w:rPr>
          <w:b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977"/>
        <w:jc w:val="right"/>
        <w:spacing w:before="0" w:after="0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 xml:space="preserve">№ ___</w:t>
      </w:r>
      <w:r>
        <w:rPr>
          <w:b/>
          <w:sz w:val="26"/>
          <w:szCs w:val="26"/>
        </w:rPr>
        <w:t xml:space="preserve">____ от «____» __________ 20_</w:t>
      </w:r>
      <w:r>
        <w:rPr>
          <w:b/>
          <w:sz w:val="26"/>
          <w:szCs w:val="26"/>
        </w:rPr>
        <w:t xml:space="preserve">__ г.</w:t>
      </w:r>
      <w:r>
        <w:rPr>
          <w:b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977"/>
        <w:jc w:val="center"/>
        <w:spacing w:before="0" w:after="0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987"/>
        <w:ind w:firstLine="0"/>
        <w:jc w:val="left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987"/>
        <w:ind w:firstLine="0"/>
        <w:jc w:val="center"/>
        <w:widowControl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Тарифы пополнения ЭПБ</w:t>
      </w: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pStyle w:val="987"/>
        <w:ind w:firstLine="0"/>
        <w:jc w:val="both"/>
        <w:widowControl/>
        <w:tabs>
          <w:tab w:val="left" w:pos="2880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tbl>
      <w:tblPr>
        <w:tblpPr w:horzAnchor="margin" w:tblpXSpec="left" w:vertAnchor="text" w:tblpY="447" w:leftFromText="180" w:topFromText="0" w:rightFromText="180" w:bottomFromText="0"/>
        <w:tblW w:w="1022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710"/>
        <w:gridCol w:w="3133"/>
        <w:gridCol w:w="1740"/>
        <w:gridCol w:w="2372"/>
        <w:gridCol w:w="227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09"/>
        </w:trPr>
        <w:tc>
          <w:tcPr>
            <w:shd w:val="clear" w:color="auto" w:fill="d9d9d9"/>
            <w:tcW w:w="710" w:type="dxa"/>
            <w:vAlign w:val="top"/>
            <w:textDirection w:val="lrTb"/>
            <w:noWrap w:val="false"/>
          </w:tcPr>
          <w:p>
            <w:pPr>
              <w:pStyle w:val="987"/>
              <w:ind w:firstLine="0"/>
              <w:jc w:val="center"/>
              <w:widowControl/>
              <w:rPr>
                <w:rFonts w:ascii="Times New Roman" w:hAnsi="Times New Roman" w:cs="Times New Roman"/>
                <w:b/>
              </w:rPr>
              <w:framePr w:hSpace="180" w:wrap="around" w:vAnchor="text" w:hAnchor="margin" w:y="447"/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pStyle w:val="987"/>
              <w:ind w:firstLine="0"/>
              <w:jc w:val="center"/>
              <w:widowControl/>
              <w:rPr>
                <w:rFonts w:ascii="Times New Roman" w:hAnsi="Times New Roman" w:cs="Times New Roman"/>
                <w:b/>
              </w:rPr>
              <w:framePr w:hSpace="180" w:wrap="around" w:vAnchor="text" w:hAnchor="margin" w:y="447"/>
            </w:pPr>
            <w:r>
              <w:rPr>
                <w:rFonts w:ascii="Times New Roman" w:hAnsi="Times New Roman" w:cs="Times New Roman"/>
                <w:b/>
              </w:rPr>
              <w:t xml:space="preserve">№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pStyle w:val="987"/>
              <w:ind w:firstLine="0"/>
              <w:jc w:val="center"/>
              <w:widowControl/>
              <w:rPr>
                <w:rFonts w:ascii="Times New Roman" w:hAnsi="Times New Roman" w:cs="Times New Roman"/>
                <w:b/>
              </w:rPr>
              <w:framePr w:hSpace="180" w:wrap="around" w:vAnchor="text" w:hAnchor="margin" w:y="447"/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shd w:val="clear" w:color="auto" w:fill="d9d9d9"/>
            <w:tcW w:w="3133" w:type="dxa"/>
            <w:vAlign w:val="center"/>
            <w:textDirection w:val="lrTb"/>
            <w:noWrap w:val="false"/>
          </w:tcPr>
          <w:p>
            <w:pPr>
              <w:pStyle w:val="987"/>
              <w:ind w:firstLine="0"/>
              <w:jc w:val="center"/>
              <w:widowControl/>
              <w:rPr>
                <w:rFonts w:ascii="Times New Roman" w:hAnsi="Times New Roman" w:cs="Times New Roman"/>
                <w:b/>
              </w:rPr>
              <w:framePr w:hSpace="180" w:wrap="around" w:vAnchor="text" w:hAnchor="margin" w:y="447"/>
            </w:pPr>
            <w:r>
              <w:rPr>
                <w:rFonts w:ascii="Times New Roman" w:hAnsi="Times New Roman" w:cs="Times New Roman"/>
                <w:b/>
              </w:rPr>
              <w:t xml:space="preserve">Вид ЭПБ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shd w:val="clear" w:color="auto" w:fill="d9d9d9"/>
            <w:tcW w:w="1740" w:type="dxa"/>
            <w:vAlign w:val="center"/>
            <w:textDirection w:val="lrTb"/>
            <w:noWrap w:val="false"/>
          </w:tcPr>
          <w:p>
            <w:pPr>
              <w:pStyle w:val="987"/>
              <w:ind w:firstLine="0"/>
              <w:jc w:val="center"/>
              <w:widowControl/>
              <w:rPr>
                <w:rFonts w:ascii="Times New Roman" w:hAnsi="Times New Roman" w:cs="Times New Roman"/>
                <w:b/>
              </w:rPr>
              <w:framePr w:hSpace="180" w:wrap="around" w:vAnchor="text" w:hAnchor="margin" w:y="447"/>
            </w:pPr>
            <w:r>
              <w:rPr>
                <w:rFonts w:ascii="Times New Roman" w:hAnsi="Times New Roman" w:cs="Times New Roman"/>
                <w:b/>
              </w:rPr>
              <w:t xml:space="preserve">Тарифы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пополнения ЭПБ (руб.)</w:t>
            </w:r>
            <w:r>
              <w:rPr>
                <w:rFonts w:ascii="Times New Roman" w:hAnsi="Times New Roman" w:cs="Times New Roman"/>
                <w:b/>
              </w:rPr>
              <w:t xml:space="preserve">, НДС не облагается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shd w:val="clear" w:color="auto" w:fill="d9d9d9"/>
            <w:tcW w:w="2372" w:type="dxa"/>
            <w:vAlign w:val="center"/>
            <w:textDirection w:val="lrTb"/>
            <w:noWrap w:val="false"/>
          </w:tcPr>
          <w:p>
            <w:pPr>
              <w:pStyle w:val="987"/>
              <w:ind w:firstLine="0"/>
              <w:jc w:val="center"/>
              <w:widowControl/>
              <w:rPr>
                <w:rFonts w:ascii="Times New Roman" w:hAnsi="Times New Roman" w:cs="Times New Roman"/>
                <w:b/>
              </w:rPr>
              <w:framePr w:hSpace="180" w:wrap="around" w:vAnchor="text" w:hAnchor="margin" w:y="447"/>
            </w:pPr>
            <w:r>
              <w:rPr>
                <w:rFonts w:ascii="Times New Roman" w:hAnsi="Times New Roman" w:cs="Times New Roman"/>
                <w:b/>
              </w:rPr>
              <w:t xml:space="preserve">Количество поездок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shd w:val="clear" w:color="auto" w:fill="d9d9d9"/>
            <w:tcW w:w="2273" w:type="dxa"/>
            <w:vAlign w:val="center"/>
            <w:textDirection w:val="lrTb"/>
            <w:noWrap w:val="false"/>
          </w:tcPr>
          <w:p>
            <w:pPr>
              <w:pStyle w:val="987"/>
              <w:ind w:firstLine="0"/>
              <w:jc w:val="center"/>
              <w:widowControl/>
              <w:rPr>
                <w:rFonts w:ascii="Times New Roman" w:hAnsi="Times New Roman" w:cs="Times New Roman"/>
                <w:b/>
              </w:rPr>
              <w:framePr w:hSpace="180" w:wrap="around" w:vAnchor="text" w:hAnchor="margin" w:y="447"/>
            </w:pPr>
            <w:r>
              <w:rPr>
                <w:rFonts w:ascii="Times New Roman" w:hAnsi="Times New Roman" w:cs="Times New Roman"/>
                <w:b/>
              </w:rPr>
              <w:t xml:space="preserve">Срок действия тарифа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09"/>
        </w:trPr>
        <w:tc>
          <w:tcPr>
            <w:tcW w:w="710" w:type="dxa"/>
            <w:vAlign w:val="center"/>
            <w:textDirection w:val="lrTb"/>
            <w:noWrap w:val="false"/>
          </w:tcPr>
          <w:p>
            <w:pPr>
              <w:pStyle w:val="987"/>
              <w:ind w:firstLine="0"/>
              <w:jc w:val="center"/>
              <w:widowControl/>
              <w:rPr>
                <w:rFonts w:ascii="Times New Roman" w:hAnsi="Times New Roman" w:cs="Times New Roman"/>
                <w:sz w:val="22"/>
                <w:szCs w:val="22"/>
              </w:rPr>
              <w:framePr w:hSpace="180" w:wrap="around" w:vAnchor="text" w:hAnchor="margin" w:y="447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3133" w:type="dxa"/>
            <w:vAlign w:val="center"/>
            <w:textDirection w:val="lrTb"/>
            <w:noWrap w:val="false"/>
          </w:tcPr>
          <w:p>
            <w:pPr>
              <w:pStyle w:val="987"/>
              <w:ind w:firstLine="0"/>
              <w:widowControl/>
              <w:rPr>
                <w:rFonts w:ascii="Times New Roman" w:hAnsi="Times New Roman" w:cs="Times New Roman"/>
              </w:rPr>
              <w:framePr w:hSpace="180" w:wrap="around" w:vAnchor="text" w:hAnchor="margin" w:y="447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Годовой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40" w:type="dxa"/>
            <w:vAlign w:val="center"/>
            <w:textDirection w:val="lrTb"/>
            <w:noWrap w:val="false"/>
          </w:tcPr>
          <w:p>
            <w:pPr>
              <w:pStyle w:val="987"/>
              <w:ind w:firstLine="0"/>
              <w:jc w:val="center"/>
              <w:widowControl/>
              <w:rPr>
                <w:rFonts w:ascii="Times New Roman" w:hAnsi="Times New Roman" w:cs="Times New Roman"/>
              </w:rPr>
              <w:framePr w:hSpace="180" w:wrap="around" w:vAnchor="text" w:hAnchor="margin" w:y="447"/>
            </w:pPr>
            <w:r>
              <w:rPr>
                <w:rFonts w:ascii="Times New Roman" w:hAnsi="Times New Roman" w:cs="Times New Roman"/>
                <w:sz w:val="22"/>
              </w:rPr>
              <w:t xml:space="preserve">26 400</w:t>
            </w:r>
            <w:r>
              <w:rPr>
                <w:rFonts w:ascii="Times New Roman" w:hAnsi="Times New Roman" w:cs="Times New Roman"/>
              </w:rPr>
              <w:t xml:space="preserve">,00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372" w:type="dxa"/>
            <w:vAlign w:val="center"/>
            <w:textDirection w:val="lrTb"/>
            <w:noWrap w:val="false"/>
          </w:tcPr>
          <w:p>
            <w:pPr>
              <w:pStyle w:val="987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framePr w:hSpace="180" w:wrap="around" w:vAnchor="text" w:hAnchor="margin" w:y="447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Трамвай, троллейбус, автобус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метро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87"/>
              <w:ind w:firstLine="0"/>
              <w:jc w:val="center"/>
              <w:widowControl/>
              <w:rPr>
                <w:rFonts w:ascii="Times New Roman" w:hAnsi="Times New Roman" w:cs="Times New Roman"/>
                <w:sz w:val="22"/>
              </w:rPr>
              <w:framePr w:hSpace="180" w:wrap="around" w:vAnchor="text" w:hAnchor="margin" w:y="447"/>
            </w:pPr>
            <w:r>
              <w:rPr>
                <w:rFonts w:ascii="Times New Roman" w:hAnsi="Times New Roman" w:cs="Times New Roman"/>
                <w:sz w:val="22"/>
              </w:rPr>
              <w:t xml:space="preserve">600 поездок</w:t>
            </w:r>
            <w:r>
              <w:rPr>
                <w:rFonts w:ascii="Times New Roman" w:hAnsi="Times New Roman" w:cs="Times New Roman"/>
                <w:sz w:val="22"/>
              </w:rPr>
            </w:r>
            <w:r>
              <w:rPr>
                <w:rFonts w:ascii="Times New Roman" w:hAnsi="Times New Roman" w:cs="Times New Roman"/>
                <w:sz w:val="22"/>
              </w:rPr>
            </w:r>
          </w:p>
        </w:tc>
        <w:tc>
          <w:tcPr>
            <w:tcW w:w="2273" w:type="dxa"/>
            <w:vAlign w:val="center"/>
            <w:textDirection w:val="lrTb"/>
            <w:noWrap w:val="false"/>
          </w:tcPr>
          <w:p>
            <w:pPr>
              <w:pStyle w:val="987"/>
              <w:ind w:firstLine="0"/>
              <w:jc w:val="center"/>
              <w:widowControl/>
              <w:rPr>
                <w:rFonts w:ascii="Times New Roman" w:hAnsi="Times New Roman" w:cs="Times New Roman"/>
              </w:rPr>
              <w:framePr w:hSpace="180" w:wrap="around" w:vAnchor="text" w:hAnchor="margin" w:y="447"/>
            </w:pPr>
            <w:r>
              <w:rPr>
                <w:rFonts w:ascii="Times New Roman" w:hAnsi="Times New Roman" w:cs="Times New Roman"/>
                <w:sz w:val="22"/>
              </w:rPr>
              <w:t xml:space="preserve">1 год с момента пополнения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94"/>
        </w:trPr>
        <w:tc>
          <w:tcPr>
            <w:tcW w:w="710" w:type="dxa"/>
            <w:vAlign w:val="center"/>
            <w:textDirection w:val="lrTb"/>
            <w:noWrap w:val="false"/>
          </w:tcPr>
          <w:p>
            <w:pPr>
              <w:pStyle w:val="987"/>
              <w:ind w:firstLine="0"/>
              <w:jc w:val="center"/>
              <w:widowControl/>
              <w:rPr>
                <w:rFonts w:ascii="Times New Roman" w:hAnsi="Times New Roman" w:cs="Times New Roman"/>
                <w:sz w:val="22"/>
                <w:szCs w:val="22"/>
              </w:rPr>
              <w:framePr w:hSpace="180" w:wrap="around" w:vAnchor="text" w:hAnchor="margin" w:y="447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3133" w:type="dxa"/>
            <w:vAlign w:val="center"/>
            <w:textDirection w:val="lrTb"/>
            <w:noWrap w:val="false"/>
          </w:tcPr>
          <w:p>
            <w:pPr>
              <w:pStyle w:val="987"/>
              <w:ind w:firstLine="0"/>
              <w:widowControl/>
              <w:rPr>
                <w:rFonts w:ascii="Times New Roman" w:hAnsi="Times New Roman" w:cs="Times New Roman"/>
                <w:sz w:val="22"/>
                <w:szCs w:val="22"/>
              </w:rPr>
              <w:framePr w:hSpace="180" w:wrap="around" w:vAnchor="text" w:hAnchor="margin" w:y="447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Электронный проездной билет на все виды транспорта *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bottom w:val="single" w:color="000000" w:sz="2" w:space="0"/>
            </w:tcBorders>
            <w:tcW w:w="1740" w:type="dxa"/>
            <w:vAlign w:val="center"/>
            <w:textDirection w:val="lrTb"/>
            <w:noWrap w:val="false"/>
          </w:tcPr>
          <w:p>
            <w:pPr>
              <w:pStyle w:val="987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framePr w:hSpace="180" w:wrap="around" w:vAnchor="text" w:hAnchor="margin" w:y="447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3000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,00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Borders>
              <w:bottom w:val="single" w:color="000000" w:sz="2" w:space="0"/>
            </w:tcBorders>
            <w:tcW w:w="2372" w:type="dxa"/>
            <w:vAlign w:val="center"/>
            <w:textDirection w:val="lrTb"/>
            <w:noWrap w:val="false"/>
          </w:tcPr>
          <w:p>
            <w:pPr>
              <w:pStyle w:val="987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framePr w:hSpace="180" w:wrap="around" w:vAnchor="text" w:hAnchor="margin" w:y="447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Трамвай, троллейбус, автобус - без лимита поездок.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87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framePr w:hSpace="180" w:wrap="around" w:vAnchor="text" w:hAnchor="margin" w:y="447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Метро – до 50 поездок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Borders>
              <w:bottom w:val="single" w:color="000000" w:sz="2" w:space="0"/>
            </w:tcBorders>
            <w:tcW w:w="2273" w:type="dxa"/>
            <w:vAlign w:val="center"/>
            <w:textDirection w:val="lrTb"/>
            <w:noWrap w:val="false"/>
          </w:tcPr>
          <w:p>
            <w:pPr>
              <w:pStyle w:val="987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framePr w:hSpace="180" w:wrap="around" w:vAnchor="text" w:hAnchor="margin" w:y="447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87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framePr w:hSpace="180" w:wrap="around" w:vAnchor="text" w:hAnchor="margin" w:y="447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 календарный месяц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78"/>
        </w:trPr>
        <w:tc>
          <w:tcPr>
            <w:tcW w:w="710" w:type="dxa"/>
            <w:vAlign w:val="center"/>
            <w:textDirection w:val="lrTb"/>
            <w:noWrap w:val="false"/>
          </w:tcPr>
          <w:p>
            <w:pPr>
              <w:pStyle w:val="987"/>
              <w:ind w:firstLine="0"/>
              <w:jc w:val="center"/>
              <w:widowControl/>
              <w:rPr>
                <w:rFonts w:ascii="Times New Roman" w:hAnsi="Times New Roman" w:cs="Times New Roman"/>
                <w:sz w:val="22"/>
                <w:szCs w:val="22"/>
              </w:rPr>
              <w:framePr w:hSpace="180" w:wrap="around" w:vAnchor="text" w:hAnchor="margin" w:y="447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3133" w:type="dxa"/>
            <w:vAlign w:val="center"/>
            <w:textDirection w:val="lrTb"/>
            <w:noWrap w:val="false"/>
          </w:tcPr>
          <w:p>
            <w:pPr>
              <w:pStyle w:val="987"/>
              <w:ind w:firstLine="0"/>
              <w:widowControl/>
              <w:rPr>
                <w:rFonts w:ascii="Times New Roman" w:hAnsi="Times New Roman" w:cs="Times New Roman"/>
                <w:sz w:val="22"/>
                <w:szCs w:val="22"/>
              </w:rPr>
              <w:framePr w:hSpace="180" w:wrap="around" w:vAnchor="text" w:hAnchor="margin" w:y="447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Электронный проездной билет на все автобусные маршруты *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top w:val="single" w:color="000000" w:sz="2" w:space="0"/>
            </w:tcBorders>
            <w:tcW w:w="1740" w:type="dxa"/>
            <w:vAlign w:val="center"/>
            <w:textDirection w:val="lrTb"/>
            <w:noWrap w:val="false"/>
          </w:tcPr>
          <w:p>
            <w:pPr>
              <w:pStyle w:val="987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framePr w:hSpace="180" w:wrap="around" w:vAnchor="text" w:hAnchor="margin" w:y="447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75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2" w:space="0"/>
            </w:tcBorders>
            <w:tcW w:w="2372" w:type="dxa"/>
            <w:vAlign w:val="center"/>
            <w:textDirection w:val="lrTb"/>
            <w:noWrap w:val="false"/>
          </w:tcPr>
          <w:p>
            <w:pPr>
              <w:pStyle w:val="987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framePr w:hSpace="180" w:wrap="around" w:vAnchor="text" w:hAnchor="margin" w:y="447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Без лимита поездок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2" w:space="0"/>
            </w:tcBorders>
            <w:tcW w:w="2273" w:type="dxa"/>
            <w:vAlign w:val="center"/>
            <w:textDirection w:val="lrTb"/>
            <w:noWrap w:val="false"/>
          </w:tcPr>
          <w:p>
            <w:pPr>
              <w:pStyle w:val="987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framePr w:hSpace="180" w:wrap="around" w:vAnchor="text" w:hAnchor="margin" w:y="447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 календарный месяц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78"/>
        </w:trPr>
        <w:tc>
          <w:tcPr>
            <w:tcW w:w="710" w:type="dxa"/>
            <w:vAlign w:val="center"/>
            <w:textDirection w:val="lrTb"/>
            <w:noWrap w:val="false"/>
          </w:tcPr>
          <w:p>
            <w:pPr>
              <w:pStyle w:val="987"/>
              <w:ind w:firstLine="0"/>
              <w:jc w:val="center"/>
              <w:widowControl/>
              <w:rPr>
                <w:rFonts w:ascii="Times New Roman" w:hAnsi="Times New Roman" w:cs="Times New Roman"/>
                <w:sz w:val="22"/>
                <w:szCs w:val="22"/>
              </w:rPr>
              <w:framePr w:hSpace="180" w:wrap="around" w:vAnchor="text" w:hAnchor="margin" w:y="447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3133" w:type="dxa"/>
            <w:vAlign w:val="center"/>
            <w:textDirection w:val="lrTb"/>
            <w:noWrap w:val="false"/>
          </w:tcPr>
          <w:p>
            <w:pPr>
              <w:pStyle w:val="987"/>
              <w:ind w:firstLine="0"/>
              <w:widowControl/>
              <w:rPr>
                <w:rFonts w:ascii="Times New Roman" w:hAnsi="Times New Roman" w:cs="Times New Roman"/>
                <w:sz w:val="22"/>
                <w:szCs w:val="22"/>
              </w:rPr>
              <w:framePr w:hSpace="180" w:wrap="around" w:vAnchor="text" w:hAnchor="margin" w:y="447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Электронный проездной билет на все маршруты наземного электрического транспорта (трамвай и троллейбус) *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740" w:type="dxa"/>
            <w:vAlign w:val="center"/>
            <w:textDirection w:val="lrTb"/>
            <w:noWrap w:val="false"/>
          </w:tcPr>
          <w:p>
            <w:pPr>
              <w:pStyle w:val="987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framePr w:hSpace="180" w:wrap="around" w:vAnchor="text" w:hAnchor="margin" w:y="447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100,00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2372" w:type="dxa"/>
            <w:vAlign w:val="center"/>
            <w:textDirection w:val="lrTb"/>
            <w:noWrap w:val="false"/>
          </w:tcPr>
          <w:p>
            <w:pPr>
              <w:pStyle w:val="987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framePr w:hSpace="180" w:wrap="around" w:vAnchor="text" w:hAnchor="margin" w:y="447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87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framePr w:hSpace="180" w:wrap="around" w:vAnchor="text" w:hAnchor="margin" w:y="447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Без лимита поездок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2273" w:type="dxa"/>
            <w:vAlign w:val="center"/>
            <w:textDirection w:val="lrTb"/>
            <w:noWrap w:val="false"/>
          </w:tcPr>
          <w:p>
            <w:pPr>
              <w:pStyle w:val="987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framePr w:hSpace="180" w:wrap="around" w:vAnchor="text" w:hAnchor="margin" w:y="447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 календарный месяц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78"/>
        </w:trPr>
        <w:tc>
          <w:tcPr>
            <w:tcW w:w="710" w:type="dxa"/>
            <w:vAlign w:val="center"/>
            <w:textDirection w:val="lrTb"/>
            <w:noWrap w:val="false"/>
          </w:tcPr>
          <w:p>
            <w:pPr>
              <w:pStyle w:val="987"/>
              <w:ind w:firstLine="0"/>
              <w:jc w:val="center"/>
              <w:widowControl/>
              <w:rPr>
                <w:rFonts w:ascii="Times New Roman" w:hAnsi="Times New Roman" w:cs="Times New Roman"/>
                <w:sz w:val="22"/>
                <w:szCs w:val="22"/>
              </w:rPr>
              <w:framePr w:hSpace="180" w:wrap="around" w:vAnchor="text" w:hAnchor="margin" w:y="447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3133" w:type="dxa"/>
            <w:vAlign w:val="center"/>
            <w:textDirection w:val="lrTb"/>
            <w:noWrap w:val="false"/>
          </w:tcPr>
          <w:p>
            <w:pPr>
              <w:pStyle w:val="987"/>
              <w:ind w:firstLine="0"/>
              <w:widowControl/>
              <w:rPr>
                <w:rFonts w:ascii="Times New Roman" w:hAnsi="Times New Roman" w:cs="Times New Roman"/>
                <w:sz w:val="22"/>
                <w:szCs w:val="22"/>
              </w:rPr>
              <w:framePr w:hSpace="180" w:wrap="around" w:vAnchor="text" w:hAnchor="margin" w:y="447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Электронный проездной билет на 1 вид наземного электрического транспорта (трамвай или троллейбус) *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740" w:type="dxa"/>
            <w:vAlign w:val="center"/>
            <w:textDirection w:val="lrTb"/>
            <w:noWrap w:val="false"/>
          </w:tcPr>
          <w:p>
            <w:pPr>
              <w:pStyle w:val="987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framePr w:hSpace="180" w:wrap="around" w:vAnchor="text" w:hAnchor="margin" w:y="447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200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0,00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2372" w:type="dxa"/>
            <w:vAlign w:val="center"/>
            <w:textDirection w:val="lrTb"/>
            <w:noWrap w:val="false"/>
          </w:tcPr>
          <w:p>
            <w:pPr>
              <w:pStyle w:val="987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framePr w:hSpace="180" w:wrap="around" w:vAnchor="text" w:hAnchor="margin" w:y="447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87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framePr w:hSpace="180" w:wrap="around" w:vAnchor="text" w:hAnchor="margin" w:y="447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Без лимита поездок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W w:w="2273" w:type="dxa"/>
            <w:vAlign w:val="center"/>
            <w:textDirection w:val="lrTb"/>
            <w:noWrap w:val="false"/>
          </w:tcPr>
          <w:p>
            <w:pPr>
              <w:pStyle w:val="987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framePr w:hSpace="180" w:wrap="around" w:vAnchor="text" w:hAnchor="margin" w:y="447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 календарный месяц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78"/>
        </w:trPr>
        <w:tc>
          <w:tcPr>
            <w:tcBorders>
              <w:bottom w:val="single" w:color="000000" w:sz="4" w:space="0"/>
            </w:tcBorders>
            <w:tcW w:w="710" w:type="dxa"/>
            <w:vAlign w:val="center"/>
            <w:textDirection w:val="lrTb"/>
            <w:noWrap w:val="false"/>
          </w:tcPr>
          <w:p>
            <w:pPr>
              <w:pStyle w:val="987"/>
              <w:ind w:firstLine="0"/>
              <w:jc w:val="center"/>
              <w:widowControl/>
              <w:rPr>
                <w:rFonts w:ascii="Times New Roman" w:hAnsi="Times New Roman" w:cs="Times New Roman"/>
                <w:sz w:val="22"/>
                <w:szCs w:val="22"/>
              </w:rPr>
              <w:framePr w:hSpace="180" w:wrap="around" w:vAnchor="text" w:hAnchor="margin" w:y="447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6.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>
              <w:bottom w:val="single" w:color="000000" w:sz="4" w:space="0"/>
            </w:tcBorders>
            <w:tcW w:w="3133" w:type="dxa"/>
            <w:vAlign w:val="center"/>
            <w:textDirection w:val="lrTb"/>
            <w:noWrap w:val="false"/>
          </w:tcPr>
          <w:p>
            <w:pPr>
              <w:pStyle w:val="935"/>
              <w:spacing w:before="100" w:beforeAutospacing="1" w:after="100" w:afterAutospacing="1"/>
              <w:rPr>
                <w:sz w:val="22"/>
                <w:szCs w:val="22"/>
              </w:rPr>
              <w:framePr w:hSpace="180" w:wrap="around" w:vAnchor="text" w:hAnchor="margin" w:y="447"/>
            </w:pPr>
            <w:r>
              <w:rPr>
                <w:sz w:val="22"/>
                <w:szCs w:val="22"/>
              </w:rPr>
              <w:t xml:space="preserve">ЭПБ «Билет длительного пользования»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bottom w:val="single" w:color="000000" w:sz="4" w:space="0"/>
            </w:tcBorders>
            <w:tcW w:w="1740" w:type="dxa"/>
            <w:vAlign w:val="center"/>
            <w:textDirection w:val="lrTb"/>
            <w:noWrap w:val="false"/>
          </w:tcPr>
          <w:p>
            <w:pPr>
              <w:pStyle w:val="987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framePr w:hSpace="180" w:wrap="around" w:vAnchor="text" w:hAnchor="margin" w:y="447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46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руб.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  <w:p>
            <w:pPr>
              <w:pStyle w:val="987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framePr w:hSpace="180" w:wrap="around" w:vAnchor="text" w:hAnchor="margin" w:y="447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(1 поездка)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Borders>
              <w:bottom w:val="single" w:color="000000" w:sz="4" w:space="0"/>
            </w:tcBorders>
            <w:tcW w:w="2372" w:type="dxa"/>
            <w:vAlign w:val="center"/>
            <w:textDirection w:val="lrTb"/>
            <w:noWrap w:val="false"/>
          </w:tcPr>
          <w:p>
            <w:pPr>
              <w:pStyle w:val="987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framePr w:hSpace="180" w:wrap="around" w:vAnchor="text" w:hAnchor="margin" w:y="447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 пределах суммы пополнения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(максимальная сумма пополнения 5000 тыс.)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  <w:tc>
          <w:tcPr>
            <w:tcBorders>
              <w:bottom w:val="single" w:color="000000" w:sz="4" w:space="0"/>
            </w:tcBorders>
            <w:tcW w:w="2273" w:type="dxa"/>
            <w:vAlign w:val="center"/>
            <w:textDirection w:val="lrTb"/>
            <w:noWrap w:val="false"/>
          </w:tcPr>
          <w:p>
            <w:pPr>
              <w:pStyle w:val="987"/>
              <w:ind w:firstLine="0"/>
              <w:jc w:val="center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framePr w:hSpace="180" w:wrap="around" w:vAnchor="text" w:hAnchor="margin" w:y="447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 года с момента пополнения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r>
          </w:p>
        </w:tc>
      </w:tr>
    </w:tbl>
    <w:p>
      <w:pPr>
        <w:pStyle w:val="987"/>
        <w:ind w:firstLine="0"/>
        <w:jc w:val="both"/>
        <w:widowControl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</w:r>
      <w:r>
        <w:rPr>
          <w:rFonts w:ascii="Times New Roman" w:hAnsi="Times New Roman" w:cs="Times New Roman"/>
          <w:color w:val="000000"/>
          <w:sz w:val="26"/>
          <w:szCs w:val="26"/>
        </w:rPr>
      </w:r>
      <w:r>
        <w:rPr>
          <w:rFonts w:ascii="Times New Roman" w:hAnsi="Times New Roman" w:cs="Times New Roman"/>
          <w:color w:val="000000"/>
          <w:sz w:val="26"/>
          <w:szCs w:val="26"/>
        </w:rPr>
      </w:r>
    </w:p>
    <w:p>
      <w:pPr>
        <w:pStyle w:val="987"/>
        <w:ind w:firstLine="0"/>
        <w:jc w:val="both"/>
        <w:widowControl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</w:r>
      <w:r>
        <w:rPr>
          <w:rFonts w:ascii="Times New Roman" w:hAnsi="Times New Roman" w:cs="Times New Roman"/>
          <w:color w:val="000000"/>
          <w:sz w:val="26"/>
          <w:szCs w:val="26"/>
        </w:rPr>
      </w:r>
      <w:r>
        <w:rPr>
          <w:rFonts w:ascii="Times New Roman" w:hAnsi="Times New Roman" w:cs="Times New Roman"/>
          <w:color w:val="000000"/>
          <w:sz w:val="26"/>
          <w:szCs w:val="26"/>
        </w:rPr>
      </w:r>
    </w:p>
    <w:p>
      <w:pPr>
        <w:pStyle w:val="935"/>
        <w:ind w:right="-1"/>
        <w:jc w:val="both"/>
        <w:rPr>
          <w:sz w:val="22"/>
          <w:szCs w:val="18"/>
        </w:rPr>
      </w:pPr>
      <w:r>
        <w:rPr>
          <w:sz w:val="22"/>
          <w:szCs w:val="18"/>
        </w:rPr>
        <w:t xml:space="preserve">* Срок пополнения ЭПБ с 10-го числа месяца, предшествующего месяцу, на который пополняется ЭПБ, по 9-е число месяца, на который производится пополнение.</w:t>
      </w:r>
      <w:r>
        <w:rPr>
          <w:sz w:val="22"/>
          <w:szCs w:val="18"/>
        </w:rPr>
      </w:r>
      <w:r>
        <w:rPr>
          <w:sz w:val="22"/>
          <w:szCs w:val="18"/>
        </w:rPr>
      </w:r>
    </w:p>
    <w:p>
      <w:pPr>
        <w:pStyle w:val="935"/>
        <w:ind w:right="594"/>
        <w:jc w:val="both"/>
        <w:rPr>
          <w:sz w:val="22"/>
          <w:szCs w:val="18"/>
        </w:rPr>
      </w:pPr>
      <w:r>
        <w:rPr>
          <w:sz w:val="22"/>
          <w:szCs w:val="18"/>
        </w:rPr>
        <w:t xml:space="preserve">** Изменения стоимости тарифов вступают в силу с 01.01.2026г.</w:t>
      </w:r>
      <w:r>
        <w:rPr>
          <w:sz w:val="22"/>
          <w:szCs w:val="18"/>
        </w:rPr>
      </w:r>
      <w:r>
        <w:rPr>
          <w:sz w:val="22"/>
          <w:szCs w:val="18"/>
        </w:rPr>
      </w:r>
    </w:p>
    <w:p>
      <w:pPr>
        <w:pStyle w:val="935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tbl>
      <w:tblPr>
        <w:tblW w:w="0" w:type="auto"/>
        <w:tblInd w:w="32" w:type="dxa"/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4500"/>
        <w:gridCol w:w="4860"/>
        <w:gridCol w:w="40"/>
      </w:tblGrid>
      <w:tr>
        <w:tblPrEx/>
        <w:trPr>
          <w:cantSplit/>
          <w:gridAfter w:val="1"/>
          <w:trHeight w:val="725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500" w:type="dxa"/>
            <w:vAlign w:val="top"/>
            <w:textDirection w:val="lrTb"/>
            <w:noWrap w:val="false"/>
          </w:tcPr>
          <w:p>
            <w:pPr>
              <w:pStyle w:val="951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 xml:space="preserve">От Исполнителя:</w:t>
            </w:r>
            <w:r>
              <w:rPr>
                <w:b/>
                <w:bCs/>
                <w:color w:val="000000"/>
                <w:sz w:val="26"/>
                <w:szCs w:val="26"/>
              </w:rPr>
            </w:r>
            <w:r>
              <w:rPr>
                <w:b/>
                <w:bCs/>
                <w:color w:val="000000"/>
                <w:sz w:val="26"/>
                <w:szCs w:val="26"/>
              </w:rPr>
            </w:r>
          </w:p>
          <w:p>
            <w:pPr>
              <w:pStyle w:val="951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</w:r>
            <w:r>
              <w:rPr>
                <w:b/>
                <w:bCs/>
                <w:color w:val="000000"/>
                <w:sz w:val="26"/>
                <w:szCs w:val="26"/>
              </w:rPr>
            </w:r>
            <w:r>
              <w:rPr>
                <w:b/>
                <w:bCs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60" w:type="dxa"/>
            <w:vAlign w:val="top"/>
            <w:textDirection w:val="lrTb"/>
            <w:noWrap w:val="false"/>
          </w:tcPr>
          <w:p>
            <w:pPr>
              <w:pStyle w:val="951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 xml:space="preserve">От Заказчика:</w:t>
            </w:r>
            <w:r>
              <w:rPr>
                <w:b/>
                <w:bCs/>
                <w:color w:val="000000"/>
                <w:sz w:val="26"/>
                <w:szCs w:val="26"/>
              </w:rPr>
            </w:r>
            <w:r>
              <w:rPr>
                <w:b/>
                <w:bCs/>
                <w:color w:val="000000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500" w:type="dxa"/>
            <w:vAlign w:val="top"/>
            <w:textDirection w:val="lrTb"/>
            <w:noWrap w:val="false"/>
          </w:tcPr>
          <w:p>
            <w:pPr>
              <w:pStyle w:val="943"/>
              <w:ind w:firstLine="0"/>
              <w:jc w:val="left"/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Генеральный директор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943"/>
              <w:ind w:firstLine="0"/>
              <w:jc w:val="left"/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935"/>
              <w:rPr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 xml:space="preserve">___________________</w:t>
            </w:r>
            <w:r>
              <w:rPr>
                <w:bCs/>
                <w:color w:val="000000"/>
                <w:sz w:val="26"/>
                <w:szCs w:val="26"/>
              </w:rPr>
              <w:t xml:space="preserve"> </w:t>
            </w:r>
            <w:r>
              <w:rPr>
                <w:bCs/>
                <w:color w:val="000000"/>
                <w:sz w:val="26"/>
                <w:szCs w:val="26"/>
              </w:rPr>
              <w:t xml:space="preserve">Эйдлин Д.Г.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900" w:type="dxa"/>
            <w:vAlign w:val="top"/>
            <w:textDirection w:val="lrTb"/>
            <w:noWrap w:val="false"/>
          </w:tcPr>
          <w:p>
            <w:pPr>
              <w:pStyle w:val="943"/>
              <w:ind w:firstLine="0"/>
              <w:jc w:val="left"/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Главный врач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r/>
            <w:r/>
          </w:p>
          <w:p>
            <w:pPr>
              <w:pStyle w:val="935"/>
              <w:rPr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 xml:space="preserve">______________________ Р.Р.Хамитов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500" w:type="dxa"/>
            <w:vAlign w:val="top"/>
            <w:textDirection w:val="lrTb"/>
            <w:noWrap w:val="false"/>
          </w:tcPr>
          <w:p>
            <w:pPr>
              <w:pStyle w:val="935"/>
              <w:ind w:right="-1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</w:r>
            <w:r>
              <w:rPr>
                <w:bCs/>
                <w:color w:val="000000"/>
                <w:sz w:val="26"/>
                <w:szCs w:val="26"/>
              </w:rPr>
            </w:r>
            <w:r>
              <w:rPr>
                <w:bCs/>
                <w:color w:val="000000"/>
                <w:sz w:val="26"/>
                <w:szCs w:val="26"/>
              </w:rPr>
            </w:r>
          </w:p>
          <w:p>
            <w:pPr>
              <w:pStyle w:val="935"/>
              <w:ind w:right="-1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 xml:space="preserve">М.П.</w:t>
            </w:r>
            <w:r>
              <w:rPr>
                <w:bCs/>
                <w:color w:val="000000"/>
                <w:sz w:val="26"/>
                <w:szCs w:val="26"/>
              </w:rPr>
            </w:r>
            <w:r>
              <w:rPr>
                <w:bCs/>
                <w:color w:val="000000"/>
                <w:sz w:val="26"/>
                <w:szCs w:val="26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900" w:type="dxa"/>
            <w:vAlign w:val="top"/>
            <w:textDirection w:val="lrTb"/>
            <w:noWrap w:val="false"/>
          </w:tcPr>
          <w:p>
            <w:pPr>
              <w:pStyle w:val="935"/>
              <w:ind w:right="-1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</w:r>
            <w:r>
              <w:rPr>
                <w:bCs/>
                <w:color w:val="000000"/>
                <w:sz w:val="26"/>
                <w:szCs w:val="26"/>
              </w:rPr>
            </w:r>
            <w:r>
              <w:rPr>
                <w:bCs/>
                <w:color w:val="000000"/>
                <w:sz w:val="26"/>
                <w:szCs w:val="26"/>
              </w:rPr>
            </w:r>
          </w:p>
          <w:p>
            <w:pPr>
              <w:pStyle w:val="935"/>
              <w:ind w:right="-1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 xml:space="preserve">М.П.</w:t>
            </w:r>
            <w:r>
              <w:rPr>
                <w:bCs/>
                <w:color w:val="000000"/>
                <w:sz w:val="26"/>
                <w:szCs w:val="26"/>
              </w:rPr>
            </w:r>
            <w:r>
              <w:rPr>
                <w:bCs/>
                <w:color w:val="000000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500" w:type="dxa"/>
            <w:vAlign w:val="top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900" w:type="dxa"/>
            <w:vAlign w:val="top"/>
            <w:textDirection w:val="lrTb"/>
            <w:noWrap w:val="false"/>
          </w:tcPr>
          <w:p>
            <w:pPr>
              <w:pStyle w:val="93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p>
      <w:pPr>
        <w:pStyle w:val="935"/>
        <w:jc w:val="both"/>
        <w:rPr>
          <w:sz w:val="18"/>
          <w:szCs w:val="26"/>
        </w:rPr>
      </w:pPr>
      <w:r>
        <w:rPr>
          <w:sz w:val="18"/>
          <w:szCs w:val="26"/>
        </w:rPr>
      </w:r>
      <w:r>
        <w:rPr>
          <w:sz w:val="18"/>
          <w:szCs w:val="26"/>
        </w:rPr>
      </w:r>
      <w:r>
        <w:rPr>
          <w:sz w:val="18"/>
          <w:szCs w:val="26"/>
        </w:rPr>
      </w:r>
    </w:p>
    <w:p>
      <w:pPr>
        <w:pStyle w:val="935"/>
        <w:jc w:val="both"/>
        <w:rPr>
          <w:szCs w:val="26"/>
        </w:rPr>
      </w:pPr>
      <w:r>
        <w:rPr>
          <w:sz w:val="18"/>
          <w:szCs w:val="26"/>
        </w:rPr>
        <w:t xml:space="preserve">1</w:t>
      </w:r>
      <w:r>
        <w:rPr>
          <w:szCs w:val="26"/>
        </w:rPr>
        <w:t xml:space="preserve"> </w:t>
      </w:r>
      <w:r>
        <w:rPr>
          <w:szCs w:val="26"/>
        </w:rPr>
        <w:t xml:space="preserve">Тарифы могут быть изменены Исполнителем в одностороннем порядке в соответс</w:t>
      </w:r>
      <w:r>
        <w:rPr>
          <w:szCs w:val="26"/>
        </w:rPr>
        <w:t xml:space="preserve">т</w:t>
      </w:r>
      <w:r>
        <w:rPr>
          <w:szCs w:val="26"/>
        </w:rPr>
        <w:t xml:space="preserve">вии с Решением компетентных органов и транспортных операторов г.Казани.</w:t>
      </w:r>
      <w:r>
        <w:rPr>
          <w:szCs w:val="26"/>
        </w:rPr>
      </w:r>
      <w:r>
        <w:rPr>
          <w:szCs w:val="26"/>
        </w:rPr>
      </w:r>
    </w:p>
    <w:p>
      <w:pPr>
        <w:pStyle w:val="977"/>
        <w:jc w:val="right"/>
        <w:spacing w:before="0" w:after="0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77"/>
        <w:jc w:val="right"/>
        <w:spacing w:before="0" w:after="0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77"/>
        <w:jc w:val="left"/>
        <w:spacing w:before="0" w:after="0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77"/>
        <w:jc w:val="right"/>
        <w:spacing w:before="0" w:after="0"/>
        <w:rPr>
          <w:b/>
          <w:bCs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977"/>
        <w:jc w:val="right"/>
        <w:spacing w:before="0" w:after="0"/>
        <w:rPr>
          <w:b/>
          <w:bCs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977"/>
        <w:jc w:val="right"/>
        <w:spacing w:before="0" w:after="0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977"/>
        <w:jc w:val="right"/>
        <w:spacing w:before="0" w:after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Приложение № </w:t>
      </w:r>
      <w:r>
        <w:rPr>
          <w:b/>
          <w:sz w:val="26"/>
          <w:szCs w:val="26"/>
        </w:rPr>
        <w:t xml:space="preserve">3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977"/>
        <w:jc w:val="right"/>
        <w:spacing w:before="0" w:after="0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 xml:space="preserve">к государственному контракту</w:t>
      </w:r>
      <w:r>
        <w:rPr>
          <w:b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977"/>
        <w:jc w:val="right"/>
        <w:spacing w:before="0" w:after="0"/>
        <w:rPr>
          <w:b/>
          <w:bCs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  <w:t xml:space="preserve">№ _______ от «____» _____________ 20</w:t>
      </w:r>
      <w:r>
        <w:rPr>
          <w:b/>
          <w:sz w:val="26"/>
          <w:szCs w:val="26"/>
        </w:rPr>
        <w:t xml:space="preserve">_</w:t>
      </w:r>
      <w:r>
        <w:rPr>
          <w:b/>
          <w:sz w:val="26"/>
          <w:szCs w:val="26"/>
        </w:rPr>
        <w:t xml:space="preserve">__</w:t>
      </w:r>
      <w:r>
        <w:rPr>
          <w:b/>
          <w:sz w:val="26"/>
          <w:szCs w:val="26"/>
        </w:rPr>
        <w:t xml:space="preserve"> г.</w:t>
      </w:r>
      <w:r>
        <w:rPr>
          <w:b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935"/>
        <w:rPr>
          <w:b/>
          <w:bCs/>
          <w:i/>
          <w:spacing w:val="60"/>
          <w:sz w:val="26"/>
          <w:szCs w:val="26"/>
        </w:rPr>
      </w:pPr>
      <w:r>
        <w:rPr>
          <w:b/>
          <w:bCs/>
          <w:i/>
          <w:spacing w:val="60"/>
          <w:sz w:val="26"/>
          <w:szCs w:val="26"/>
        </w:rPr>
      </w:r>
      <w:r>
        <w:rPr>
          <w:b/>
          <w:bCs/>
          <w:i/>
          <w:spacing w:val="60"/>
          <w:sz w:val="26"/>
          <w:szCs w:val="26"/>
        </w:rPr>
      </w:r>
      <w:r>
        <w:rPr>
          <w:b/>
          <w:bCs/>
          <w:i/>
          <w:spacing w:val="60"/>
          <w:sz w:val="26"/>
          <w:szCs w:val="26"/>
        </w:rPr>
      </w:r>
    </w:p>
    <w:p>
      <w:pPr>
        <w:pStyle w:val="935"/>
        <w:rPr>
          <w:b/>
          <w:bCs/>
          <w:i/>
          <w:spacing w:val="60"/>
          <w:sz w:val="26"/>
          <w:szCs w:val="26"/>
        </w:rPr>
      </w:pPr>
      <w:r>
        <w:rPr>
          <w:b/>
          <w:bCs/>
          <w:i/>
          <w:spacing w:val="60"/>
          <w:sz w:val="26"/>
          <w:szCs w:val="26"/>
        </w:rPr>
        <w:t xml:space="preserve">печатается на бланке организации</w:t>
      </w:r>
      <w:r>
        <w:rPr>
          <w:b/>
          <w:bCs/>
          <w:i/>
          <w:spacing w:val="60"/>
          <w:sz w:val="26"/>
          <w:szCs w:val="26"/>
        </w:rPr>
      </w:r>
      <w:r>
        <w:rPr>
          <w:b/>
          <w:bCs/>
          <w:i/>
          <w:spacing w:val="60"/>
          <w:sz w:val="26"/>
          <w:szCs w:val="26"/>
        </w:rPr>
      </w:r>
    </w:p>
    <w:p>
      <w:pPr>
        <w:pStyle w:val="935"/>
        <w:jc w:val="center"/>
        <w:rPr>
          <w:b/>
          <w:bCs/>
          <w:spacing w:val="60"/>
          <w:sz w:val="26"/>
          <w:szCs w:val="26"/>
        </w:rPr>
      </w:pPr>
      <w:r>
        <w:rPr>
          <w:b/>
          <w:bCs/>
          <w:spacing w:val="60"/>
          <w:sz w:val="26"/>
          <w:szCs w:val="26"/>
        </w:rPr>
      </w:r>
      <w:r>
        <w:rPr>
          <w:b/>
          <w:bCs/>
          <w:spacing w:val="60"/>
          <w:sz w:val="26"/>
          <w:szCs w:val="26"/>
        </w:rPr>
      </w:r>
      <w:r>
        <w:rPr>
          <w:b/>
          <w:bCs/>
          <w:spacing w:val="60"/>
          <w:sz w:val="26"/>
          <w:szCs w:val="26"/>
        </w:rPr>
      </w:r>
    </w:p>
    <w:p>
      <w:pPr>
        <w:pStyle w:val="935"/>
        <w:jc w:val="center"/>
        <w:rPr>
          <w:b/>
          <w:bCs/>
          <w:spacing w:val="60"/>
          <w:sz w:val="26"/>
          <w:szCs w:val="26"/>
        </w:rPr>
      </w:pPr>
      <w:r>
        <w:rPr>
          <w:b/>
          <w:bCs/>
          <w:spacing w:val="60"/>
          <w:sz w:val="26"/>
          <w:szCs w:val="26"/>
        </w:rPr>
        <w:t xml:space="preserve">ФОРМА ДОВЕРЕННОСТИ</w:t>
      </w:r>
      <w:r>
        <w:rPr>
          <w:b/>
          <w:bCs/>
          <w:spacing w:val="60"/>
          <w:sz w:val="26"/>
          <w:szCs w:val="26"/>
        </w:rPr>
      </w:r>
      <w:r>
        <w:rPr>
          <w:b/>
          <w:bCs/>
          <w:spacing w:val="60"/>
          <w:sz w:val="26"/>
          <w:szCs w:val="26"/>
        </w:rPr>
      </w:r>
    </w:p>
    <w:p>
      <w:pPr>
        <w:pStyle w:val="935"/>
        <w:jc w:val="center"/>
        <w:rPr>
          <w:b/>
          <w:i/>
          <w:iCs/>
          <w:sz w:val="26"/>
          <w:szCs w:val="26"/>
        </w:rPr>
      </w:pPr>
      <w:r>
        <w:rPr>
          <w:b/>
          <w:i/>
          <w:iCs/>
          <w:sz w:val="26"/>
          <w:szCs w:val="26"/>
        </w:rPr>
        <w:t xml:space="preserve">Ответственному </w:t>
      </w:r>
      <w:r>
        <w:rPr>
          <w:b/>
          <w:i/>
          <w:iCs/>
          <w:sz w:val="26"/>
          <w:szCs w:val="26"/>
        </w:rPr>
        <w:t xml:space="preserve">работнику</w:t>
      </w:r>
      <w:r>
        <w:rPr>
          <w:b/>
          <w:i/>
          <w:iCs/>
          <w:sz w:val="26"/>
          <w:szCs w:val="26"/>
        </w:rPr>
        <w:t xml:space="preserve"> Заказчика </w:t>
      </w:r>
      <w:r>
        <w:rPr>
          <w:b/>
          <w:i/>
          <w:iCs/>
          <w:sz w:val="26"/>
          <w:szCs w:val="26"/>
        </w:rPr>
      </w:r>
      <w:r>
        <w:rPr>
          <w:b/>
          <w:i/>
          <w:iCs/>
          <w:sz w:val="26"/>
          <w:szCs w:val="26"/>
        </w:rPr>
      </w:r>
    </w:p>
    <w:p>
      <w:pPr>
        <w:pStyle w:val="935"/>
        <w:ind w:firstLine="540"/>
        <w:spacing w:before="360" w:after="360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г.  Казань</w:t>
      </w:r>
      <w:r>
        <w:rPr>
          <w:bCs/>
          <w:sz w:val="26"/>
          <w:szCs w:val="26"/>
        </w:rPr>
      </w:r>
      <w:r>
        <w:rPr>
          <w:bCs/>
          <w:sz w:val="26"/>
          <w:szCs w:val="26"/>
        </w:rPr>
      </w:r>
    </w:p>
    <w:p>
      <w:pPr>
        <w:pStyle w:val="935"/>
        <w:ind w:firstLine="540"/>
        <w:spacing w:before="360" w:after="360"/>
        <w:rPr>
          <w:b/>
          <w:sz w:val="26"/>
          <w:szCs w:val="26"/>
        </w:rPr>
      </w:pPr>
      <w:r>
        <w:rPr>
          <w:b/>
          <w:i/>
          <w:iCs/>
          <w:sz w:val="26"/>
          <w:szCs w:val="26"/>
        </w:rPr>
        <w:t xml:space="preserve">Д</w:t>
      </w:r>
      <w:r>
        <w:rPr>
          <w:b/>
          <w:i/>
          <w:iCs/>
          <w:sz w:val="26"/>
          <w:szCs w:val="26"/>
        </w:rPr>
        <w:t xml:space="preserve">ата составления доверенности прописью.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935"/>
        <w:ind w:firstLine="540"/>
        <w:jc w:val="both"/>
        <w:rPr>
          <w:iCs/>
          <w:sz w:val="26"/>
          <w:szCs w:val="26"/>
        </w:rPr>
      </w:pPr>
      <w:r>
        <w:rPr>
          <w:b/>
          <w:i/>
          <w:iCs/>
          <w:sz w:val="26"/>
          <w:szCs w:val="26"/>
        </w:rPr>
        <w:t xml:space="preserve">Наименование организации, </w:t>
      </w:r>
      <w:r>
        <w:rPr>
          <w:iCs/>
          <w:sz w:val="26"/>
          <w:szCs w:val="26"/>
        </w:rPr>
        <w:t xml:space="preserve">в лице</w:t>
      </w:r>
      <w:r>
        <w:rPr>
          <w:b/>
          <w:i/>
          <w:iCs/>
          <w:sz w:val="26"/>
          <w:szCs w:val="26"/>
        </w:rPr>
        <w:t xml:space="preserve"> должность, </w:t>
      </w:r>
      <w:r>
        <w:rPr>
          <w:b/>
          <w:i/>
          <w:iCs/>
          <w:sz w:val="26"/>
          <w:szCs w:val="26"/>
        </w:rPr>
        <w:t xml:space="preserve">фамилия/имя/отчество руководителя Заказчика, </w:t>
      </w:r>
      <w:r>
        <w:rPr>
          <w:iCs/>
          <w:sz w:val="26"/>
          <w:szCs w:val="26"/>
        </w:rPr>
        <w:t xml:space="preserve">действующего на основании Устава</w:t>
      </w:r>
      <w:r>
        <w:rPr>
          <w:iCs/>
          <w:sz w:val="26"/>
          <w:szCs w:val="26"/>
        </w:rPr>
      </w:r>
      <w:r>
        <w:rPr>
          <w:iCs/>
          <w:sz w:val="26"/>
          <w:szCs w:val="26"/>
        </w:rPr>
      </w:r>
    </w:p>
    <w:p>
      <w:pPr>
        <w:pStyle w:val="935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настоящей доверенностью уполномочива</w:t>
      </w:r>
      <w:r>
        <w:rPr>
          <w:sz w:val="26"/>
          <w:szCs w:val="26"/>
        </w:rPr>
        <w:t xml:space="preserve">ет </w:t>
      </w:r>
      <w:r>
        <w:rPr>
          <w:b/>
          <w:i/>
          <w:iCs/>
          <w:sz w:val="26"/>
          <w:szCs w:val="26"/>
        </w:rPr>
        <w:t xml:space="preserve">должность </w:t>
      </w:r>
      <w:r>
        <w:rPr>
          <w:b/>
          <w:i/>
          <w:iCs/>
          <w:sz w:val="26"/>
          <w:szCs w:val="26"/>
        </w:rPr>
        <w:t xml:space="preserve">работника</w:t>
      </w:r>
      <w:r>
        <w:rPr>
          <w:sz w:val="26"/>
          <w:szCs w:val="26"/>
        </w:rPr>
        <w:t xml:space="preserve"> </w:t>
      </w:r>
      <w:r>
        <w:rPr>
          <w:b/>
          <w:i/>
          <w:iCs/>
          <w:sz w:val="26"/>
          <w:szCs w:val="26"/>
        </w:rPr>
        <w:t xml:space="preserve">наименование Заказчика фамилия/имя/отчество, дата рождения</w:t>
      </w:r>
      <w:r>
        <w:rPr>
          <w:b/>
          <w:sz w:val="26"/>
          <w:szCs w:val="26"/>
        </w:rPr>
        <w:t xml:space="preserve">, </w:t>
      </w:r>
      <w:r>
        <w:rPr>
          <w:b/>
          <w:i/>
          <w:iCs/>
          <w:sz w:val="26"/>
          <w:szCs w:val="26"/>
        </w:rPr>
        <w:t xml:space="preserve">реквизиты документа, удостоверяющего личность</w:t>
      </w:r>
      <w:r>
        <w:rPr>
          <w:sz w:val="26"/>
          <w:szCs w:val="26"/>
        </w:rPr>
        <w:t xml:space="preserve">, зарегистрирован по адресу: </w:t>
      </w:r>
      <w:r>
        <w:rPr>
          <w:b/>
          <w:i/>
          <w:iCs/>
          <w:sz w:val="26"/>
          <w:szCs w:val="26"/>
        </w:rPr>
        <w:t xml:space="preserve">адрес регистрации</w:t>
      </w:r>
      <w:r>
        <w:rPr>
          <w:sz w:val="26"/>
          <w:szCs w:val="26"/>
        </w:rPr>
        <w:t xml:space="preserve">, совершать следующие действия: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35"/>
        <w:numPr>
          <w:ilvl w:val="0"/>
          <w:numId w:val="42"/>
        </w:numPr>
        <w:ind w:left="0" w:firstLine="540"/>
        <w:jc w:val="both"/>
        <w:tabs>
          <w:tab w:val="clear" w:pos="1271" w:leader="none"/>
        </w:tabs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предоставлять в АО «Транспортная карта» </w:t>
      </w:r>
      <w:r>
        <w:rPr>
          <w:color w:val="000000"/>
          <w:sz w:val="26"/>
          <w:szCs w:val="26"/>
        </w:rPr>
        <w:t xml:space="preserve">заявки на пополнение электронных   проездных билетов, 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pStyle w:val="935"/>
        <w:numPr>
          <w:ilvl w:val="0"/>
          <w:numId w:val="39"/>
        </w:numPr>
        <w:ind w:left="0" w:firstLine="540"/>
        <w:jc w:val="both"/>
        <w:tabs>
          <w:tab w:val="num" w:pos="900" w:leader="none"/>
          <w:tab w:val="right" w:pos="108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предоставлять в</w:t>
      </w:r>
      <w:r>
        <w:rPr>
          <w:sz w:val="26"/>
          <w:szCs w:val="26"/>
        </w:rPr>
        <w:t xml:space="preserve"> АО «Транспортная карта» </w:t>
      </w:r>
      <w:r>
        <w:rPr>
          <w:color w:val="000000"/>
          <w:sz w:val="26"/>
          <w:szCs w:val="26"/>
        </w:rPr>
        <w:t xml:space="preserve">электронные проездные билеты</w:t>
      </w:r>
      <w:r>
        <w:rPr>
          <w:sz w:val="26"/>
          <w:szCs w:val="26"/>
        </w:rPr>
        <w:t xml:space="preserve"> на пополнение,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35"/>
        <w:numPr>
          <w:ilvl w:val="0"/>
          <w:numId w:val="39"/>
        </w:numPr>
        <w:ind w:left="0" w:firstLine="540"/>
        <w:jc w:val="both"/>
        <w:tabs>
          <w:tab w:val="num" w:pos="900" w:leader="none"/>
          <w:tab w:val="right" w:pos="1080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принимать у АО «Транспортная карта» пополненные </w:t>
      </w:r>
      <w:r>
        <w:rPr>
          <w:color w:val="000000"/>
          <w:sz w:val="26"/>
          <w:szCs w:val="26"/>
        </w:rPr>
        <w:t xml:space="preserve">электронные проездные билеты</w:t>
      </w:r>
      <w:r>
        <w:rPr>
          <w:sz w:val="26"/>
          <w:szCs w:val="26"/>
        </w:rPr>
        <w:t xml:space="preserve">,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35"/>
        <w:numPr>
          <w:ilvl w:val="0"/>
          <w:numId w:val="39"/>
        </w:numPr>
        <w:ind w:left="0" w:firstLine="54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совершать все иные действия, связанные с исполнением настоящего поручения.  </w:t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pStyle w:val="935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35"/>
        <w:ind w:firstLine="540"/>
        <w:jc w:val="both"/>
        <w:tabs>
          <w:tab w:val="num" w:pos="900" w:leader="none"/>
          <w:tab w:val="right" w:pos="1080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35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64"/>
        <w:ind w:firstLine="540"/>
        <w:spacing w:line="180" w:lineRule="atLeast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Доверенность действительна по «_____» _______________ 20__</w:t>
      </w:r>
      <w:r>
        <w:rPr>
          <w:color w:val="000000"/>
          <w:sz w:val="26"/>
          <w:szCs w:val="26"/>
          <w:shd w:val="clear" w:color="auto" w:fill="ffffff"/>
        </w:rPr>
        <w:t xml:space="preserve">_</w:t>
      </w:r>
      <w:r>
        <w:rPr>
          <w:color w:val="000000"/>
          <w:sz w:val="26"/>
          <w:szCs w:val="26"/>
          <w:shd w:val="clear" w:color="auto" w:fill="ffffff"/>
        </w:rPr>
        <w:t xml:space="preserve">_ г.</w:t>
      </w:r>
      <w:r>
        <w:rPr>
          <w:color w:val="000000"/>
          <w:sz w:val="26"/>
          <w:szCs w:val="26"/>
          <w:shd w:val="clear" w:color="auto" w:fill="ffffff"/>
        </w:rPr>
      </w:r>
      <w:r>
        <w:rPr>
          <w:color w:val="000000"/>
          <w:sz w:val="26"/>
          <w:szCs w:val="26"/>
          <w:shd w:val="clear" w:color="auto" w:fill="ffffff"/>
        </w:rPr>
      </w:r>
    </w:p>
    <w:p>
      <w:pPr>
        <w:pStyle w:val="964"/>
        <w:ind w:firstLine="540"/>
        <w:spacing w:line="180" w:lineRule="atLeast"/>
        <w:rPr>
          <w:b/>
          <w:i/>
          <w:iCs/>
          <w:sz w:val="26"/>
          <w:szCs w:val="26"/>
        </w:rPr>
      </w:pPr>
      <w:r>
        <w:rPr>
          <w:b/>
          <w:i/>
          <w:iCs/>
          <w:sz w:val="26"/>
          <w:szCs w:val="26"/>
        </w:rPr>
      </w:r>
      <w:r>
        <w:rPr>
          <w:b/>
          <w:i/>
          <w:iCs/>
          <w:sz w:val="26"/>
          <w:szCs w:val="26"/>
        </w:rPr>
      </w:r>
      <w:r>
        <w:rPr>
          <w:b/>
          <w:i/>
          <w:iCs/>
          <w:sz w:val="26"/>
          <w:szCs w:val="26"/>
        </w:rPr>
      </w:r>
    </w:p>
    <w:p>
      <w:pPr>
        <w:pStyle w:val="964"/>
        <w:ind w:firstLine="540"/>
        <w:spacing w:line="180" w:lineRule="atLeast"/>
        <w:rPr>
          <w:b/>
          <w:i/>
          <w:iCs/>
          <w:sz w:val="26"/>
          <w:szCs w:val="26"/>
        </w:rPr>
      </w:pPr>
      <w:r>
        <w:rPr>
          <w:b/>
          <w:i/>
          <w:iCs/>
          <w:sz w:val="26"/>
          <w:szCs w:val="26"/>
        </w:rPr>
      </w:r>
      <w:r>
        <w:rPr>
          <w:b/>
          <w:i/>
          <w:iCs/>
          <w:sz w:val="26"/>
          <w:szCs w:val="26"/>
        </w:rPr>
      </w:r>
      <w:r>
        <w:rPr>
          <w:b/>
          <w:i/>
          <w:iCs/>
          <w:sz w:val="26"/>
          <w:szCs w:val="26"/>
        </w:rPr>
      </w:r>
    </w:p>
    <w:p>
      <w:pPr>
        <w:pStyle w:val="964"/>
        <w:ind w:firstLine="540"/>
        <w:spacing w:line="180" w:lineRule="atLeast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Подпись лица, получившего доверенность _______________________,</w:t>
      </w:r>
      <w:r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 xml:space="preserve">удостоверяю.</w:t>
      </w:r>
      <w:r>
        <w:rPr>
          <w:color w:val="000000"/>
          <w:sz w:val="26"/>
          <w:szCs w:val="26"/>
          <w:shd w:val="clear" w:color="auto" w:fill="ffffff"/>
        </w:rPr>
      </w:r>
      <w:r>
        <w:rPr>
          <w:color w:val="000000"/>
          <w:sz w:val="26"/>
          <w:szCs w:val="26"/>
          <w:shd w:val="clear" w:color="auto" w:fill="ffffff"/>
        </w:rPr>
      </w:r>
    </w:p>
    <w:p>
      <w:pPr>
        <w:pStyle w:val="964"/>
        <w:ind w:firstLine="540"/>
        <w:spacing w:line="180" w:lineRule="atLeast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</w:r>
      <w:r>
        <w:rPr>
          <w:color w:val="000000"/>
          <w:sz w:val="26"/>
          <w:szCs w:val="26"/>
          <w:shd w:val="clear" w:color="auto" w:fill="ffffff"/>
        </w:rPr>
      </w:r>
      <w:r>
        <w:rPr>
          <w:color w:val="000000"/>
          <w:sz w:val="26"/>
          <w:szCs w:val="26"/>
          <w:shd w:val="clear" w:color="auto" w:fill="ffffff"/>
        </w:rPr>
      </w:r>
    </w:p>
    <w:p>
      <w:pPr>
        <w:pStyle w:val="964"/>
        <w:ind w:firstLine="540"/>
        <w:spacing w:line="180" w:lineRule="atLeast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</w:r>
      <w:r>
        <w:rPr>
          <w:color w:val="000000"/>
          <w:sz w:val="26"/>
          <w:szCs w:val="26"/>
          <w:shd w:val="clear" w:color="auto" w:fill="ffffff"/>
        </w:rPr>
      </w:r>
      <w:r>
        <w:rPr>
          <w:color w:val="000000"/>
          <w:sz w:val="26"/>
          <w:szCs w:val="26"/>
          <w:shd w:val="clear" w:color="auto" w:fill="ffffff"/>
        </w:rPr>
      </w:r>
    </w:p>
    <w:p>
      <w:pPr>
        <w:pStyle w:val="964"/>
        <w:ind w:firstLine="540"/>
        <w:spacing w:line="180" w:lineRule="atLeast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Руководитель </w:t>
      </w:r>
      <w:r>
        <w:rPr>
          <w:color w:val="000000"/>
          <w:sz w:val="26"/>
          <w:szCs w:val="26"/>
          <w:shd w:val="clear" w:color="auto" w:fill="ffffff"/>
        </w:rPr>
        <w:t xml:space="preserve">организации</w:t>
      </w:r>
      <w:r>
        <w:rPr>
          <w:color w:val="000000"/>
          <w:sz w:val="26"/>
          <w:szCs w:val="26"/>
          <w:shd w:val="clear" w:color="auto" w:fill="ffffff"/>
        </w:rPr>
        <w:t xml:space="preserve"> ______________       ___________________________</w:t>
      </w:r>
      <w:r>
        <w:rPr>
          <w:color w:val="000000"/>
          <w:sz w:val="26"/>
          <w:szCs w:val="26"/>
          <w:shd w:val="clear" w:color="auto" w:fill="ffffff"/>
        </w:rPr>
      </w:r>
      <w:r>
        <w:rPr>
          <w:color w:val="000000"/>
          <w:sz w:val="26"/>
          <w:szCs w:val="26"/>
          <w:shd w:val="clear" w:color="auto" w:fill="ffffff"/>
        </w:rPr>
      </w:r>
    </w:p>
    <w:p>
      <w:pPr>
        <w:pStyle w:val="964"/>
        <w:ind w:firstLine="540"/>
        <w:spacing w:line="180" w:lineRule="atLeast"/>
        <w:rPr>
          <w:bCs/>
          <w:i/>
          <w:sz w:val="26"/>
          <w:szCs w:val="26"/>
          <w:highlight w:val="none"/>
        </w:rPr>
      </w:pPr>
      <w:r>
        <w:rPr>
          <w:i/>
          <w:color w:val="000000"/>
          <w:sz w:val="26"/>
          <w:szCs w:val="26"/>
          <w:shd w:val="clear" w:color="auto" w:fill="ffffff"/>
        </w:rPr>
        <w:tab/>
        <w:tab/>
        <w:tab/>
        <w:tab/>
        <w:t xml:space="preserve">  </w:t>
      </w:r>
      <w:r>
        <w:rPr>
          <w:i/>
          <w:color w:val="000000"/>
          <w:sz w:val="26"/>
          <w:szCs w:val="26"/>
          <w:shd w:val="clear" w:color="auto" w:fill="ffffff"/>
        </w:rPr>
        <w:t xml:space="preserve">             </w:t>
      </w:r>
      <w:r>
        <w:rPr>
          <w:i/>
          <w:color w:val="000000"/>
          <w:sz w:val="26"/>
          <w:szCs w:val="26"/>
          <w:shd w:val="clear" w:color="auto" w:fill="ffffff"/>
        </w:rPr>
        <w:t xml:space="preserve">(подпись)         </w:t>
        <w:tab/>
        <w:tab/>
        <w:t xml:space="preserve"> (расшифровка подписи)</w:t>
      </w:r>
      <w:r>
        <w:rPr>
          <w:bCs/>
          <w:i/>
          <w:sz w:val="26"/>
          <w:szCs w:val="26"/>
          <w:highlight w:val="none"/>
        </w:rPr>
      </w:r>
      <w:r>
        <w:rPr>
          <w:bCs/>
          <w:i/>
          <w:sz w:val="26"/>
          <w:szCs w:val="26"/>
          <w:highlight w:val="none"/>
        </w:rPr>
      </w:r>
    </w:p>
    <w:p>
      <w:pPr>
        <w:pStyle w:val="964"/>
        <w:ind w:firstLine="540"/>
        <w:spacing w:line="180" w:lineRule="atLeast"/>
        <w:rPr>
          <w:bCs/>
          <w:i/>
          <w:sz w:val="26"/>
          <w:szCs w:val="26"/>
        </w:rPr>
      </w:pPr>
      <w:r>
        <w:rPr>
          <w:bCs/>
          <w:i/>
          <w:sz w:val="26"/>
          <w:szCs w:val="26"/>
        </w:rPr>
      </w:r>
      <w:r>
        <w:rPr>
          <w:bCs/>
          <w:i/>
          <w:sz w:val="26"/>
          <w:szCs w:val="26"/>
        </w:rPr>
      </w:r>
      <w:r>
        <w:rPr>
          <w:bCs/>
          <w:i/>
          <w:sz w:val="26"/>
          <w:szCs w:val="26"/>
        </w:rPr>
      </w:r>
    </w:p>
    <w:p>
      <w:pPr>
        <w:pStyle w:val="964"/>
        <w:ind w:firstLine="540"/>
        <w:spacing w:line="180" w:lineRule="atLeast"/>
        <w:rPr>
          <w:bCs/>
          <w:i/>
          <w:sz w:val="26"/>
          <w:szCs w:val="26"/>
        </w:rPr>
      </w:pPr>
      <w:r>
        <w:rPr>
          <w:i/>
          <w:sz w:val="26"/>
          <w:szCs w:val="26"/>
          <w:highlight w:val="none"/>
        </w:rPr>
      </w:r>
      <w:r>
        <w:rPr>
          <w:i/>
          <w:sz w:val="26"/>
          <w:szCs w:val="26"/>
          <w:highlight w:val="none"/>
        </w:rPr>
      </w:r>
      <w:r>
        <w:rPr>
          <w:bCs/>
          <w:i/>
          <w:sz w:val="26"/>
          <w:szCs w:val="26"/>
        </w:rPr>
      </w:r>
    </w:p>
    <w:tbl>
      <w:tblPr>
        <w:tblW w:w="0" w:type="auto"/>
        <w:tblInd w:w="32" w:type="dxa"/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4500"/>
        <w:gridCol w:w="4860"/>
        <w:gridCol w:w="40"/>
      </w:tblGrid>
      <w:tr>
        <w:tblPrEx/>
        <w:trPr>
          <w:cantSplit/>
          <w:gridAfter w:val="1"/>
          <w:trHeight w:val="725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500" w:type="dxa"/>
            <w:vAlign w:val="top"/>
            <w:textDirection w:val="lrTb"/>
            <w:noWrap w:val="false"/>
          </w:tcPr>
          <w:p>
            <w:pPr>
              <w:pStyle w:val="951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 xml:space="preserve">От Исполнителя:</w:t>
            </w:r>
            <w:r>
              <w:rPr>
                <w:b/>
                <w:bCs/>
                <w:color w:val="000000"/>
                <w:sz w:val="26"/>
                <w:szCs w:val="26"/>
              </w:rPr>
            </w:r>
            <w:r>
              <w:rPr>
                <w:b/>
                <w:bCs/>
                <w:color w:val="000000"/>
                <w:sz w:val="26"/>
                <w:szCs w:val="26"/>
              </w:rPr>
            </w:r>
          </w:p>
          <w:p>
            <w:pPr>
              <w:pStyle w:val="951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</w:r>
            <w:r>
              <w:rPr>
                <w:b/>
                <w:bCs/>
                <w:color w:val="000000"/>
                <w:sz w:val="26"/>
                <w:szCs w:val="26"/>
              </w:rPr>
            </w:r>
            <w:r>
              <w:rPr>
                <w:b/>
                <w:bCs/>
                <w:color w:val="000000"/>
                <w:sz w:val="26"/>
                <w:szCs w:val="26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60" w:type="dxa"/>
            <w:vAlign w:val="top"/>
            <w:textDirection w:val="lrTb"/>
            <w:noWrap w:val="false"/>
          </w:tcPr>
          <w:p>
            <w:pPr>
              <w:pStyle w:val="951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 xml:space="preserve">От Заказчика:</w:t>
            </w:r>
            <w:r>
              <w:rPr>
                <w:b/>
                <w:bCs/>
                <w:color w:val="000000"/>
                <w:sz w:val="26"/>
                <w:szCs w:val="26"/>
              </w:rPr>
            </w:r>
            <w:r>
              <w:rPr>
                <w:b/>
                <w:bCs/>
                <w:color w:val="000000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500" w:type="dxa"/>
            <w:vAlign w:val="top"/>
            <w:textDirection w:val="lrTb"/>
            <w:noWrap w:val="false"/>
          </w:tcPr>
          <w:p>
            <w:pPr>
              <w:pStyle w:val="943"/>
              <w:ind w:firstLine="0"/>
              <w:jc w:val="left"/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Генеральный директор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943"/>
              <w:ind w:firstLine="0"/>
              <w:jc w:val="left"/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pPr>
              <w:pStyle w:val="935"/>
              <w:rPr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 xml:space="preserve">___________________</w:t>
            </w:r>
            <w:r>
              <w:rPr>
                <w:bCs/>
                <w:color w:val="000000"/>
                <w:sz w:val="26"/>
                <w:szCs w:val="26"/>
              </w:rPr>
              <w:t xml:space="preserve"> </w:t>
            </w:r>
            <w:r>
              <w:rPr>
                <w:bCs/>
                <w:color w:val="000000"/>
                <w:sz w:val="26"/>
                <w:szCs w:val="26"/>
              </w:rPr>
              <w:t xml:space="preserve">Эйдлин Д.Г.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900" w:type="dxa"/>
            <w:vAlign w:val="top"/>
            <w:textDirection w:val="lrTb"/>
            <w:noWrap w:val="false"/>
          </w:tcPr>
          <w:p>
            <w:pPr>
              <w:pStyle w:val="943"/>
              <w:ind w:firstLine="0"/>
              <w:jc w:val="left"/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Главный врач</w:t>
            </w: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</w:p>
          <w:p>
            <w:r/>
            <w:r/>
          </w:p>
          <w:p>
            <w:pPr>
              <w:pStyle w:val="935"/>
              <w:rPr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 xml:space="preserve">______________________ Р.Р.Хамитов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500" w:type="dxa"/>
            <w:vAlign w:val="top"/>
            <w:textDirection w:val="lrTb"/>
            <w:noWrap w:val="false"/>
          </w:tcPr>
          <w:p>
            <w:pPr>
              <w:pStyle w:val="935"/>
              <w:ind w:right="-1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</w:r>
            <w:r>
              <w:rPr>
                <w:bCs/>
                <w:color w:val="000000"/>
                <w:sz w:val="26"/>
                <w:szCs w:val="26"/>
              </w:rPr>
            </w:r>
            <w:r>
              <w:rPr>
                <w:bCs/>
                <w:color w:val="000000"/>
                <w:sz w:val="26"/>
                <w:szCs w:val="26"/>
              </w:rPr>
            </w:r>
          </w:p>
          <w:p>
            <w:pPr>
              <w:pStyle w:val="935"/>
              <w:ind w:right="-1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 xml:space="preserve">М.П.</w:t>
            </w:r>
            <w:r>
              <w:rPr>
                <w:bCs/>
                <w:color w:val="000000"/>
                <w:sz w:val="26"/>
                <w:szCs w:val="26"/>
              </w:rPr>
            </w:r>
            <w:r>
              <w:rPr>
                <w:bCs/>
                <w:color w:val="000000"/>
                <w:sz w:val="26"/>
                <w:szCs w:val="26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900" w:type="dxa"/>
            <w:vAlign w:val="top"/>
            <w:textDirection w:val="lrTb"/>
            <w:noWrap w:val="false"/>
          </w:tcPr>
          <w:p>
            <w:pPr>
              <w:pStyle w:val="935"/>
              <w:ind w:right="-1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</w:r>
            <w:r>
              <w:rPr>
                <w:bCs/>
                <w:color w:val="000000"/>
                <w:sz w:val="26"/>
                <w:szCs w:val="26"/>
              </w:rPr>
            </w:r>
            <w:r>
              <w:rPr>
                <w:bCs/>
                <w:color w:val="000000"/>
                <w:sz w:val="26"/>
                <w:szCs w:val="26"/>
              </w:rPr>
            </w:r>
          </w:p>
          <w:p>
            <w:pPr>
              <w:pStyle w:val="935"/>
              <w:ind w:right="-1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 xml:space="preserve">М.П.</w:t>
            </w:r>
            <w:r>
              <w:rPr>
                <w:bCs/>
                <w:color w:val="000000"/>
                <w:sz w:val="26"/>
                <w:szCs w:val="26"/>
              </w:rPr>
            </w:r>
            <w:r>
              <w:rPr>
                <w:bCs/>
                <w:color w:val="000000"/>
                <w:sz w:val="26"/>
                <w:szCs w:val="26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500" w:type="dxa"/>
            <w:vAlign w:val="top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900" w:type="dxa"/>
            <w:vAlign w:val="top"/>
            <w:textDirection w:val="lrTb"/>
            <w:noWrap w:val="false"/>
          </w:tcPr>
          <w:p>
            <w:pPr>
              <w:pStyle w:val="93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</w:tbl>
    <w:p>
      <w:pPr>
        <w:pStyle w:val="964"/>
        <w:ind w:firstLine="540"/>
        <w:spacing w:before="240"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sectPr>
      <w:footnotePr/>
      <w:endnotePr/>
      <w:type w:val="nextPage"/>
      <w:pgSz w:w="11906" w:h="16838" w:orient="portrait"/>
      <w:pgMar w:top="540" w:right="991" w:bottom="360" w:left="1418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alibri">
    <w:panose1 w:val="020F0502020204030204"/>
  </w:font>
  <w:font w:name="Times New Roman">
    <w:panose1 w:val="02020603050405020304"/>
  </w:font>
  <w:font w:name="Courier New">
    <w:panose1 w:val="02070409020205020404"/>
  </w:font>
  <w:font w:name="Tahoma">
    <w:panose1 w:val="020B0604030504040204"/>
  </w:font>
  <w:font w:name="Verdan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  <w:tabs>
          <w:tab w:val="num" w:pos="709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  <w:tabs>
          <w:tab w:val="num" w:pos="360" w:leader="none"/>
        </w:tabs>
      </w:pPr>
      <w:rPr>
        <w:rFonts w:eastAsia="Times New Roman"/>
        <w:b/>
        <w:sz w:val="24"/>
        <w:szCs w:val="24"/>
        <w:lang w:eastAsia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14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180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  <w:tabs>
          <w:tab w:val="num" w:pos="1069" w:leader="none"/>
        </w:tabs>
      </w:pPr>
    </w:lvl>
    <w:lvl w:ilvl="1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  <w:tabs>
          <w:tab w:val="num" w:pos="90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10.%1."/>
      <w:lvlJc w:val="left"/>
      <w:pPr>
        <w:ind w:left="333" w:firstLine="567"/>
        <w:tabs>
          <w:tab w:val="num" w:pos="1620" w:leader="none"/>
        </w:tabs>
      </w:pPr>
      <w:rPr>
        <w:rFonts w:ascii="Verdana" w:hAnsi="Verdana"/>
        <w:b w:val="0"/>
        <w:i w:val="0"/>
        <w:sz w:val="24"/>
        <w:szCs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126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98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0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2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4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6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58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0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60" w:hanging="360"/>
        <w:tabs>
          <w:tab w:val="num" w:pos="12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980" w:hanging="360"/>
        <w:tabs>
          <w:tab w:val="num" w:pos="198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00" w:hanging="360"/>
        <w:tabs>
          <w:tab w:val="num" w:pos="270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20" w:hanging="360"/>
        <w:tabs>
          <w:tab w:val="num" w:pos="342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40" w:hanging="360"/>
        <w:tabs>
          <w:tab w:val="num" w:pos="414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60" w:hanging="360"/>
        <w:tabs>
          <w:tab w:val="num" w:pos="486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580" w:hanging="360"/>
        <w:tabs>
          <w:tab w:val="num" w:pos="558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00" w:hanging="360"/>
        <w:tabs>
          <w:tab w:val="num" w:pos="630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20" w:hanging="360"/>
        <w:tabs>
          <w:tab w:val="num" w:pos="7020" w:leader="none"/>
        </w:tabs>
      </w:pPr>
      <w:rPr>
        <w:rFonts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83" w:hanging="360"/>
        <w:tabs>
          <w:tab w:val="num" w:pos="783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503" w:hanging="360"/>
        <w:tabs>
          <w:tab w:val="num" w:pos="1503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23" w:hanging="360"/>
        <w:tabs>
          <w:tab w:val="num" w:pos="2223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43" w:hanging="360"/>
        <w:tabs>
          <w:tab w:val="num" w:pos="2943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63" w:hanging="360"/>
        <w:tabs>
          <w:tab w:val="num" w:pos="3663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83" w:hanging="360"/>
        <w:tabs>
          <w:tab w:val="num" w:pos="4383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03" w:hanging="360"/>
        <w:tabs>
          <w:tab w:val="num" w:pos="5103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23" w:hanging="360"/>
        <w:tabs>
          <w:tab w:val="num" w:pos="5823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43" w:hanging="360"/>
        <w:tabs>
          <w:tab w:val="num" w:pos="6543" w:leader="none"/>
        </w:tabs>
      </w:pPr>
      <w:rPr>
        <w:rFonts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8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630" w:hanging="630"/>
        <w:tabs>
          <w:tab w:val="num" w:pos="630" w:leader="none"/>
        </w:tabs>
      </w:pPr>
    </w:lvl>
    <w:lvl w:ilvl="1">
      <w:start w:val="1"/>
      <w:numFmt w:val="decimal"/>
      <w:isLgl w:val="false"/>
      <w:suff w:val="tab"/>
      <w:lvlText w:val="%1.%2"/>
      <w:lvlJc w:val="left"/>
      <w:pPr>
        <w:ind w:left="720" w:hanging="720"/>
        <w:tabs>
          <w:tab w:val="num" w:pos="720" w:leader="none"/>
        </w:tabs>
      </w:pPr>
    </w:lvl>
    <w:lvl w:ilvl="2">
      <w:start w:val="3"/>
      <w:numFmt w:val="decimal"/>
      <w:isLgl w:val="false"/>
      <w:suff w:val="tab"/>
      <w:lvlText w:val="%1.%2.%3"/>
      <w:lvlJc w:val="left"/>
      <w:pPr>
        <w:ind w:left="1080" w:hanging="1080"/>
        <w:tabs>
          <w:tab w:val="num" w:pos="1080" w:leader="none"/>
        </w:tabs>
      </w:pPr>
    </w:lvl>
    <w:lvl w:ilvl="3">
      <w:start w:val="1"/>
      <w:numFmt w:val="decimal"/>
      <w:isLgl w:val="false"/>
      <w:suff w:val="tab"/>
      <w:lvlText w:val="%1.%2.%3.%4"/>
      <w:lvlJc w:val="left"/>
      <w:pPr>
        <w:ind w:left="1080" w:hanging="1080"/>
        <w:tabs>
          <w:tab w:val="num" w:pos="1080" w:leader="none"/>
        </w:tabs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440" w:hanging="1440"/>
        <w:tabs>
          <w:tab w:val="num" w:pos="1440" w:leader="none"/>
        </w:tabs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800" w:hanging="1800"/>
        <w:tabs>
          <w:tab w:val="num" w:pos="1800" w:leader="none"/>
        </w:tabs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2160" w:hanging="2160"/>
        <w:tabs>
          <w:tab w:val="num" w:pos="2160" w:leader="none"/>
        </w:tabs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2520" w:hanging="2520"/>
        <w:tabs>
          <w:tab w:val="num" w:pos="2520" w:leader="none"/>
        </w:tabs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2520" w:hanging="2520"/>
        <w:tabs>
          <w:tab w:val="num" w:pos="2520" w:leader="none"/>
        </w:tabs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egacy w:legacy="1" w:legacyIndent="0" w:legacySpace="0"/>
      <w:lvlJc w:val="left"/>
      <w:pPr/>
    </w:lvl>
    <w:lvl w:ilvl="1">
      <w:start w:val="1"/>
      <w:numFmt w:val="decimal"/>
      <w:isLgl w:val="false"/>
      <w:suff w:val="tab"/>
      <w:lvlText w:val="%1.%2."/>
      <w:legacy w:legacy="1" w:legacyIndent="0" w:legacySpace="0"/>
      <w:lvlJc w:val="left"/>
      <w:pPr/>
    </w:lvl>
    <w:lvl w:ilvl="2">
      <w:start w:val="1"/>
      <w:numFmt w:val="decimal"/>
      <w:isLgl w:val="false"/>
      <w:suff w:val="tab"/>
      <w:lvlText w:val="%1.%2.%3."/>
      <w:legacy w:legacy="1" w:legacyIndent="0" w:legacySpace="0"/>
      <w:lvlJc w:val="left"/>
      <w:pPr/>
    </w:lvl>
    <w:lvl w:ilvl="3">
      <w:start w:val="1"/>
      <w:numFmt w:val="decimal"/>
      <w:isLgl w:val="false"/>
      <w:suff w:val="tab"/>
      <w:lvlText w:val="%1.%2.%3.%4."/>
      <w:legacy w:legacy="1" w:legacyIndent="0" w:legacySpace="0"/>
      <w:lvlJc w:val="left"/>
      <w:pPr/>
    </w:lvl>
    <w:lvl w:ilvl="4">
      <w:start w:val="1"/>
      <w:numFmt w:val="decimal"/>
      <w:isLgl w:val="false"/>
      <w:suff w:val="tab"/>
      <w:lvlText w:val="%1.%2.%3.%4.%5."/>
      <w:legacy w:legacy="1" w:legacyIndent="0" w:legacySpace="0"/>
      <w:lvlJc w:val="left"/>
      <w:pPr/>
    </w:lvl>
    <w:lvl w:ilvl="5">
      <w:start w:val="1"/>
      <w:numFmt w:val="decimal"/>
      <w:isLgl w:val="false"/>
      <w:suff w:val="tab"/>
      <w:lvlText w:val="%1.%2.%3.%4.%5.%6."/>
      <w:legacy w:legacy="1" w:legacyIndent="0" w:legacySpace="0"/>
      <w:lvlJc w:val="left"/>
      <w:pPr/>
    </w:lvl>
    <w:lvl w:ilvl="6">
      <w:start w:val="1"/>
      <w:numFmt w:val="decimal"/>
      <w:isLgl w:val="false"/>
      <w:suff w:val="tab"/>
      <w:lvlText w:val="%1.%2.%3.%4.%5.%6.%7."/>
      <w:legacy w:legacy="1" w:legacyIndent="0" w:legacySpace="0"/>
      <w:lvlJc w:val="left"/>
      <w:pPr/>
    </w:lvl>
    <w:lvl w:ilvl="7">
      <w:start w:val="1"/>
      <w:numFmt w:val="decimal"/>
      <w:isLgl w:val="false"/>
      <w:suff w:val="tab"/>
      <w:lvlText w:val="%1.%2.%3.%4.%5.%6.%7.%8."/>
      <w:legacy w:legacy="1" w:legacyIndent="0" w:legacySpace="0"/>
      <w:lvlJc w:val="left"/>
      <w:pPr/>
    </w:lvl>
    <w:lvl w:ilvl="8">
      <w:start w:val="1"/>
      <w:numFmt w:val="decimal"/>
      <w:isLgl w:val="false"/>
      <w:suff w:val="tab"/>
      <w:lvlText w:val="%1.%2.%3.%4.%5.%6.%7.%8.%9."/>
      <w:legacy w:legacy="1" w:legacyIndent="0" w:legacySpace="0"/>
      <w:lvlJc w:val="left"/>
      <w:pPr/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126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98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0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2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4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6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58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0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11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321" w:hanging="360"/>
        <w:tabs>
          <w:tab w:val="num" w:pos="1321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41" w:hanging="360"/>
        <w:tabs>
          <w:tab w:val="num" w:pos="2041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61" w:hanging="360"/>
        <w:tabs>
          <w:tab w:val="num" w:pos="2761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81" w:hanging="360"/>
        <w:tabs>
          <w:tab w:val="num" w:pos="3481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01" w:hanging="360"/>
        <w:tabs>
          <w:tab w:val="num" w:pos="4201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921" w:hanging="360"/>
        <w:tabs>
          <w:tab w:val="num" w:pos="4921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41" w:hanging="360"/>
        <w:tabs>
          <w:tab w:val="num" w:pos="5641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61" w:hanging="360"/>
        <w:tabs>
          <w:tab w:val="num" w:pos="6361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81" w:hanging="360"/>
        <w:tabs>
          <w:tab w:val="num" w:pos="7081" w:leader="none"/>
        </w:tabs>
      </w:pPr>
      <w:rPr>
        <w:rFonts w:ascii="Wingdings" w:hAnsi="Wingdings"/>
      </w:rPr>
    </w:lvl>
  </w:abstractNum>
  <w:abstractNum w:abstractNumId="13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60" w:hanging="360"/>
        <w:tabs>
          <w:tab w:val="num" w:pos="360" w:leader="none"/>
        </w:tabs>
      </w:pPr>
    </w:lvl>
    <w:lvl w:ilvl="1">
      <w:start w:val="2"/>
      <w:numFmt w:val="decimal"/>
      <w:isLgl w:val="false"/>
      <w:suff w:val="tab"/>
      <w:lvlText w:val="%1.%2"/>
      <w:lvlJc w:val="left"/>
      <w:pPr>
        <w:ind w:left="1260" w:hanging="360"/>
        <w:tabs>
          <w:tab w:val="num" w:pos="1260" w:leader="none"/>
        </w:tabs>
      </w:pPr>
    </w:lvl>
    <w:lvl w:ilvl="2">
      <w:start w:val="1"/>
      <w:numFmt w:val="decimal"/>
      <w:isLgl w:val="false"/>
      <w:suff w:val="tab"/>
      <w:lvlText w:val="%1.%2.%3"/>
      <w:lvlJc w:val="left"/>
      <w:pPr>
        <w:ind w:left="2520" w:hanging="72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1.%2.%3.%4"/>
      <w:lvlJc w:val="left"/>
      <w:pPr>
        <w:ind w:left="3780" w:hanging="1080"/>
        <w:tabs>
          <w:tab w:val="num" w:pos="3780" w:leader="none"/>
        </w:tabs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4680" w:hanging="1080"/>
        <w:tabs>
          <w:tab w:val="num" w:pos="4680" w:leader="none"/>
        </w:tabs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5940" w:hanging="1440"/>
        <w:tabs>
          <w:tab w:val="num" w:pos="5940" w:leader="none"/>
        </w:tabs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6840" w:hanging="1440"/>
        <w:tabs>
          <w:tab w:val="num" w:pos="6840" w:leader="none"/>
        </w:tabs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8100" w:hanging="1800"/>
        <w:tabs>
          <w:tab w:val="num" w:pos="8100" w:leader="none"/>
        </w:tabs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9360" w:hanging="2160"/>
        <w:tabs>
          <w:tab w:val="num" w:pos="9360" w:leader="none"/>
        </w:tabs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6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3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0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7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5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2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9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380" w:hanging="360"/>
      </w:pPr>
      <w:rPr>
        <w:rFonts w:ascii="Wingdings" w:hAnsi="Wingdings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7.%1."/>
      <w:lvlJc w:val="left"/>
      <w:pPr>
        <w:ind w:left="0" w:firstLine="567"/>
        <w:tabs>
          <w:tab w:val="num" w:pos="927" w:leader="none"/>
        </w:tabs>
      </w:pPr>
      <w:rPr>
        <w:rFonts w:ascii="Verdana" w:hAnsi="Verdana"/>
        <w:b w:val="0"/>
        <w:i w:val="0"/>
        <w:sz w:val="24"/>
        <w:szCs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71" w:hanging="360"/>
        <w:tabs>
          <w:tab w:val="num" w:pos="1271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991" w:hanging="360"/>
        <w:tabs>
          <w:tab w:val="num" w:pos="1991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11" w:hanging="360"/>
        <w:tabs>
          <w:tab w:val="num" w:pos="2711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31" w:hanging="360"/>
        <w:tabs>
          <w:tab w:val="num" w:pos="3431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1" w:hanging="360"/>
        <w:tabs>
          <w:tab w:val="num" w:pos="4151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71" w:hanging="360"/>
        <w:tabs>
          <w:tab w:val="num" w:pos="4871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591" w:hanging="360"/>
        <w:tabs>
          <w:tab w:val="num" w:pos="5591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1" w:hanging="360"/>
        <w:tabs>
          <w:tab w:val="num" w:pos="6311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31" w:hanging="360"/>
        <w:tabs>
          <w:tab w:val="num" w:pos="7031" w:leader="none"/>
        </w:tabs>
      </w:pPr>
      <w:rPr>
        <w:rFonts w:ascii="Wingdings" w:hAnsi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60" w:hanging="360"/>
        <w:tabs>
          <w:tab w:val="num" w:pos="12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980" w:hanging="360"/>
        <w:tabs>
          <w:tab w:val="num" w:pos="198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00" w:hanging="360"/>
        <w:tabs>
          <w:tab w:val="num" w:pos="270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20" w:hanging="360"/>
        <w:tabs>
          <w:tab w:val="num" w:pos="342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40" w:hanging="360"/>
        <w:tabs>
          <w:tab w:val="num" w:pos="414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60" w:hanging="360"/>
        <w:tabs>
          <w:tab w:val="num" w:pos="486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580" w:hanging="360"/>
        <w:tabs>
          <w:tab w:val="num" w:pos="558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00" w:hanging="360"/>
        <w:tabs>
          <w:tab w:val="num" w:pos="630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20" w:hanging="360"/>
        <w:tabs>
          <w:tab w:val="num" w:pos="7020" w:leader="none"/>
        </w:tabs>
      </w:pPr>
      <w:rPr>
        <w:rFonts w:ascii="Wingdings" w:hAnsi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83" w:hanging="360"/>
        <w:tabs>
          <w:tab w:val="num" w:pos="783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503" w:hanging="360"/>
        <w:tabs>
          <w:tab w:val="num" w:pos="1503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23" w:hanging="360"/>
        <w:tabs>
          <w:tab w:val="num" w:pos="2223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43" w:hanging="360"/>
        <w:tabs>
          <w:tab w:val="num" w:pos="2943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63" w:hanging="360"/>
        <w:tabs>
          <w:tab w:val="num" w:pos="3663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83" w:hanging="360"/>
        <w:tabs>
          <w:tab w:val="num" w:pos="4383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03" w:hanging="360"/>
        <w:tabs>
          <w:tab w:val="num" w:pos="5103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23" w:hanging="360"/>
        <w:tabs>
          <w:tab w:val="num" w:pos="5823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43" w:hanging="360"/>
        <w:tabs>
          <w:tab w:val="num" w:pos="6543" w:leader="none"/>
        </w:tabs>
      </w:pPr>
      <w:rPr>
        <w:rFonts w:ascii="Wingdings" w:hAnsi="Wingdings"/>
      </w:rPr>
    </w:lvl>
  </w:abstractNum>
  <w:abstractNum w:abstractNumId="19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2"/>
      <w:numFmt w:val="decimal"/>
      <w:isLgl w:val="false"/>
      <w:suff w:val="tab"/>
      <w:lvlText w:val="%1.%2."/>
      <w:lvlJc w:val="left"/>
      <w:pPr>
        <w:ind w:left="720" w:hanging="360"/>
        <w:tabs>
          <w:tab w:val="num" w:pos="720" w:leader="none"/>
        </w:tabs>
      </w:pPr>
    </w:lvl>
    <w:lvl w:ilvl="2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num" w:pos="1080" w:leader="none"/>
        </w:tabs>
      </w:pPr>
      <w:rPr>
        <w:rFonts w:ascii="Symbol" w:hAnsi="Symbol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72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520" w:hanging="1080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880" w:hanging="1080"/>
        <w:tabs>
          <w:tab w:val="num" w:pos="28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600" w:hanging="1440"/>
        <w:tabs>
          <w:tab w:val="num" w:pos="360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960" w:hanging="1440"/>
        <w:tabs>
          <w:tab w:val="num" w:pos="396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80" w:hanging="1800"/>
        <w:tabs>
          <w:tab w:val="num" w:pos="4680" w:leader="none"/>
        </w:tabs>
      </w:p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83" w:hanging="360"/>
        <w:tabs>
          <w:tab w:val="num" w:pos="783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503" w:hanging="360"/>
        <w:tabs>
          <w:tab w:val="num" w:pos="1503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23" w:hanging="360"/>
        <w:tabs>
          <w:tab w:val="num" w:pos="2223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43" w:hanging="360"/>
        <w:tabs>
          <w:tab w:val="num" w:pos="2943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63" w:hanging="360"/>
        <w:tabs>
          <w:tab w:val="num" w:pos="3663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83" w:hanging="360"/>
        <w:tabs>
          <w:tab w:val="num" w:pos="4383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03" w:hanging="360"/>
        <w:tabs>
          <w:tab w:val="num" w:pos="5103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23" w:hanging="360"/>
        <w:tabs>
          <w:tab w:val="num" w:pos="5823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43" w:hanging="360"/>
        <w:tabs>
          <w:tab w:val="num" w:pos="6543" w:leader="none"/>
        </w:tabs>
      </w:pPr>
      <w:rPr>
        <w:rFonts w:ascii="Wingdings" w:hAnsi="Wingdings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133" w:hanging="360"/>
        <w:tabs>
          <w:tab w:val="num" w:pos="1133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53" w:hanging="360"/>
        <w:tabs>
          <w:tab w:val="num" w:pos="1853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73" w:hanging="360"/>
        <w:tabs>
          <w:tab w:val="num" w:pos="2573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93" w:hanging="360"/>
        <w:tabs>
          <w:tab w:val="num" w:pos="3293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13" w:hanging="360"/>
        <w:tabs>
          <w:tab w:val="num" w:pos="4013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33" w:hanging="360"/>
        <w:tabs>
          <w:tab w:val="num" w:pos="4733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53" w:hanging="360"/>
        <w:tabs>
          <w:tab w:val="num" w:pos="5453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73" w:hanging="360"/>
        <w:tabs>
          <w:tab w:val="num" w:pos="6173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93" w:hanging="360"/>
        <w:tabs>
          <w:tab w:val="num" w:pos="6893" w:leader="none"/>
        </w:tabs>
      </w:pPr>
      <w:rPr>
        <w:rFonts w:ascii="Wingdings" w:hAnsi="Wingdings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60" w:hanging="360"/>
        <w:tabs>
          <w:tab w:val="num" w:pos="12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980" w:hanging="360"/>
        <w:tabs>
          <w:tab w:val="num" w:pos="198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00" w:hanging="360"/>
        <w:tabs>
          <w:tab w:val="num" w:pos="270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20" w:hanging="360"/>
        <w:tabs>
          <w:tab w:val="num" w:pos="342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40" w:hanging="360"/>
        <w:tabs>
          <w:tab w:val="num" w:pos="414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60" w:hanging="360"/>
        <w:tabs>
          <w:tab w:val="num" w:pos="486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580" w:hanging="360"/>
        <w:tabs>
          <w:tab w:val="num" w:pos="558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00" w:hanging="360"/>
        <w:tabs>
          <w:tab w:val="num" w:pos="630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20" w:hanging="360"/>
        <w:tabs>
          <w:tab w:val="num" w:pos="7020" w:leader="none"/>
        </w:tabs>
      </w:pPr>
      <w:rPr>
        <w:rFonts w:ascii="Wingdings" w:hAnsi="Wingdings"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6.%1."/>
      <w:lvlJc w:val="left"/>
      <w:pPr>
        <w:ind w:left="333" w:firstLine="567"/>
        <w:tabs>
          <w:tab w:val="num" w:pos="1260" w:leader="none"/>
        </w:tabs>
      </w:pPr>
      <w:rPr>
        <w:rFonts w:ascii="Verdana" w:hAnsi="Verdana"/>
        <w:b w:val="0"/>
        <w:i w:val="0"/>
        <w:sz w:val="24"/>
        <w:szCs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5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420" w:hanging="420"/>
        <w:tabs>
          <w:tab w:val="num" w:pos="42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287" w:hanging="720"/>
        <w:tabs>
          <w:tab w:val="num" w:pos="1287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  <w:tabs>
          <w:tab w:val="num" w:pos="1854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81" w:hanging="1080"/>
        <w:tabs>
          <w:tab w:val="num" w:pos="2781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  <w:tabs>
          <w:tab w:val="num" w:pos="3348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275" w:hanging="1440"/>
        <w:tabs>
          <w:tab w:val="num" w:pos="4275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202" w:hanging="1800"/>
        <w:tabs>
          <w:tab w:val="num" w:pos="5202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769" w:hanging="1800"/>
        <w:tabs>
          <w:tab w:val="num" w:pos="5769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696" w:hanging="2160"/>
        <w:tabs>
          <w:tab w:val="num" w:pos="6696" w:leader="none"/>
        </w:tabs>
      </w:pPr>
    </w:lvl>
  </w:abstractNum>
  <w:abstractNum w:abstractNumId="26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630" w:hanging="630"/>
        <w:tabs>
          <w:tab w:val="num" w:pos="630" w:leader="none"/>
        </w:tabs>
      </w:pPr>
    </w:lvl>
    <w:lvl w:ilvl="1">
      <w:start w:val="3"/>
      <w:numFmt w:val="decimal"/>
      <w:isLgl w:val="false"/>
      <w:suff w:val="tab"/>
      <w:lvlText w:val="%1.%2."/>
      <w:lvlJc w:val="left"/>
      <w:pPr>
        <w:ind w:left="1003" w:hanging="720"/>
        <w:tabs>
          <w:tab w:val="num" w:pos="1003" w:leader="none"/>
        </w:tabs>
      </w:pPr>
    </w:lvl>
    <w:lvl w:ilvl="2">
      <w:start w:val="1"/>
      <w:numFmt w:val="decimal"/>
      <w:isLgl w:val="false"/>
      <w:suff w:val="tab"/>
      <w:lvlText w:val="%1.1.%3."/>
      <w:lvlJc w:val="left"/>
      <w:pPr>
        <w:ind w:left="1286" w:hanging="720"/>
        <w:tabs>
          <w:tab w:val="num" w:pos="1286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929" w:hanging="1080"/>
        <w:tabs>
          <w:tab w:val="num" w:pos="1929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12" w:hanging="1080"/>
        <w:tabs>
          <w:tab w:val="num" w:pos="2212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855" w:hanging="1440"/>
        <w:tabs>
          <w:tab w:val="num" w:pos="2855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498" w:hanging="1800"/>
        <w:tabs>
          <w:tab w:val="num" w:pos="3498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81" w:hanging="1800"/>
        <w:tabs>
          <w:tab w:val="num" w:pos="3781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424" w:hanging="2160"/>
        <w:tabs>
          <w:tab w:val="num" w:pos="4424" w:leader="none"/>
        </w:tabs>
      </w:p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309" w:hanging="360"/>
        <w:tabs>
          <w:tab w:val="num" w:pos="1309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29" w:hanging="360"/>
        <w:tabs>
          <w:tab w:val="num" w:pos="2029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49" w:hanging="360"/>
        <w:tabs>
          <w:tab w:val="num" w:pos="2749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69" w:hanging="360"/>
        <w:tabs>
          <w:tab w:val="num" w:pos="3469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89" w:hanging="360"/>
        <w:tabs>
          <w:tab w:val="num" w:pos="4189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909" w:hanging="360"/>
        <w:tabs>
          <w:tab w:val="num" w:pos="4909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29" w:hanging="360"/>
        <w:tabs>
          <w:tab w:val="num" w:pos="5629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49" w:hanging="360"/>
        <w:tabs>
          <w:tab w:val="num" w:pos="6349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69" w:hanging="360"/>
        <w:tabs>
          <w:tab w:val="num" w:pos="7069" w:leader="none"/>
        </w:tabs>
      </w:pPr>
      <w:rPr>
        <w:rFonts w:ascii="Wingdings" w:hAnsi="Wingdings"/>
      </w:rPr>
    </w:lvl>
  </w:abstractNum>
  <w:abstractNum w:abstractNumId="28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1020" w:hanging="1020"/>
        <w:tabs>
          <w:tab w:val="num" w:pos="102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560" w:hanging="1020"/>
        <w:tabs>
          <w:tab w:val="num" w:pos="156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2100" w:hanging="1020"/>
        <w:tabs>
          <w:tab w:val="num" w:pos="210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640" w:hanging="1020"/>
        <w:tabs>
          <w:tab w:val="num" w:pos="264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40" w:hanging="1080"/>
        <w:tabs>
          <w:tab w:val="num" w:pos="324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80" w:hanging="1080"/>
        <w:tabs>
          <w:tab w:val="num" w:pos="37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680" w:hanging="1440"/>
        <w:tabs>
          <w:tab w:val="num" w:pos="46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220" w:hanging="1440"/>
        <w:tabs>
          <w:tab w:val="num" w:pos="522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120" w:hanging="1800"/>
        <w:tabs>
          <w:tab w:val="num" w:pos="6120" w:leader="none"/>
        </w:tabs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8.%1."/>
      <w:lvlJc w:val="left"/>
      <w:pPr>
        <w:ind w:left="513" w:firstLine="567"/>
        <w:tabs>
          <w:tab w:val="num" w:pos="1440" w:leader="none"/>
        </w:tabs>
      </w:pPr>
      <w:rPr>
        <w:rFonts w:ascii="Verdana" w:hAnsi="Verdana"/>
        <w:b w:val="0"/>
        <w:i w:val="0"/>
        <w:sz w:val="24"/>
        <w:szCs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9.%1."/>
      <w:lvlJc w:val="left"/>
      <w:pPr>
        <w:ind w:left="333" w:firstLine="567"/>
        <w:tabs>
          <w:tab w:val="num" w:pos="1260" w:leader="none"/>
        </w:tabs>
      </w:pPr>
      <w:rPr>
        <w:rFonts w:ascii="Verdana" w:hAnsi="Verdana"/>
        <w:b w:val="0"/>
        <w:i w:val="0"/>
        <w:sz w:val="24"/>
        <w:szCs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1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2"/>
      <w:numFmt w:val="decimal"/>
      <w:isLgl w:val="false"/>
      <w:suff w:val="tab"/>
      <w:lvlText w:val="%1.%2."/>
      <w:lvlJc w:val="left"/>
      <w:pPr>
        <w:ind w:left="720" w:hanging="360"/>
        <w:tabs>
          <w:tab w:val="num" w:pos="720" w:leader="none"/>
        </w:tabs>
      </w:pPr>
    </w:lvl>
    <w:lvl w:ilvl="2">
      <w:start w:val="1"/>
      <w:numFmt w:val="bullet"/>
      <w:isLgl w:val="false"/>
      <w:suff w:val="tab"/>
      <w:lvlText w:val=""/>
      <w:lvlJc w:val="left"/>
      <w:pPr>
        <w:ind w:left="1080" w:hanging="360"/>
        <w:tabs>
          <w:tab w:val="num" w:pos="1080" w:leader="none"/>
        </w:tabs>
      </w:pPr>
      <w:rPr>
        <w:rFonts w:ascii="Symbol" w:hAnsi="Symbol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72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520" w:hanging="1080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880" w:hanging="1080"/>
        <w:tabs>
          <w:tab w:val="num" w:pos="28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600" w:hanging="1440"/>
        <w:tabs>
          <w:tab w:val="num" w:pos="360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960" w:hanging="1440"/>
        <w:tabs>
          <w:tab w:val="num" w:pos="396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80" w:hanging="1800"/>
        <w:tabs>
          <w:tab w:val="num" w:pos="4680" w:leader="none"/>
        </w:tabs>
      </w:pPr>
    </w:lvl>
  </w:abstractNum>
  <w:abstractNum w:abstractNumId="32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2"/>
      <w:numFmt w:val="decimal"/>
      <w:isLgl w:val="false"/>
      <w:suff w:val="tab"/>
      <w:lvlText w:val="%1.%2."/>
      <w:lvlJc w:val="left"/>
      <w:pPr>
        <w:ind w:left="720" w:hanging="360"/>
        <w:tabs>
          <w:tab w:val="num" w:pos="72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72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520" w:hanging="1080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880" w:hanging="1080"/>
        <w:tabs>
          <w:tab w:val="num" w:pos="28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600" w:hanging="1440"/>
        <w:tabs>
          <w:tab w:val="num" w:pos="360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960" w:hanging="1440"/>
        <w:tabs>
          <w:tab w:val="num" w:pos="396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80" w:hanging="1800"/>
        <w:tabs>
          <w:tab w:val="num" w:pos="4680" w:leader="none"/>
        </w:tabs>
      </w:pPr>
    </w:lvl>
  </w:abstractNum>
  <w:abstractNum w:abstractNumId="33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450" w:hanging="450"/>
        <w:tabs>
          <w:tab w:val="num" w:pos="450" w:leader="none"/>
        </w:tabs>
      </w:pPr>
    </w:lvl>
    <w:lvl w:ilvl="1">
      <w:start w:val="4"/>
      <w:numFmt w:val="decimal"/>
      <w:isLgl w:val="false"/>
      <w:suff w:val="tab"/>
      <w:lvlText w:val="%1.%2."/>
      <w:lvlJc w:val="left"/>
      <w:pPr>
        <w:ind w:left="1260" w:hanging="720"/>
        <w:tabs>
          <w:tab w:val="num" w:pos="126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10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00" w:hanging="1080"/>
        <w:tabs>
          <w:tab w:val="num" w:pos="270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600" w:hanging="144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500" w:hanging="1800"/>
        <w:tabs>
          <w:tab w:val="num" w:pos="450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400" w:hanging="2160"/>
        <w:tabs>
          <w:tab w:val="num" w:pos="540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940" w:hanging="2160"/>
        <w:tabs>
          <w:tab w:val="num" w:pos="59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840" w:hanging="2520"/>
        <w:tabs>
          <w:tab w:val="num" w:pos="6840" w:leader="none"/>
        </w:tabs>
      </w:pPr>
    </w:lvl>
  </w:abstractNum>
  <w:abstractNum w:abstractNumId="3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510" w:hanging="510"/>
        <w:tabs>
          <w:tab w:val="num" w:pos="510" w:leader="none"/>
        </w:tabs>
      </w:pPr>
    </w:lvl>
    <w:lvl w:ilvl="1">
      <w:start w:val="3"/>
      <w:numFmt w:val="decimal"/>
      <w:isLgl w:val="false"/>
      <w:suff w:val="tab"/>
      <w:lvlText w:val="%1.%2."/>
      <w:lvlJc w:val="left"/>
      <w:pPr>
        <w:ind w:left="690" w:hanging="510"/>
        <w:tabs>
          <w:tab w:val="num" w:pos="690" w:leader="none"/>
        </w:tabs>
      </w:pPr>
    </w:lvl>
    <w:lvl w:ilvl="2">
      <w:start w:val="3"/>
      <w:numFmt w:val="decimal"/>
      <w:isLgl w:val="false"/>
      <w:suff w:val="tab"/>
      <w:lvlText w:val="%1.%2.%3."/>
      <w:lvlJc w:val="left"/>
      <w:pPr>
        <w:ind w:left="1080" w:hanging="720"/>
        <w:tabs>
          <w:tab w:val="num" w:pos="108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60" w:hanging="720"/>
        <w:tabs>
          <w:tab w:val="num" w:pos="12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  <w:tabs>
          <w:tab w:val="num" w:pos="180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980" w:hanging="1080"/>
        <w:tabs>
          <w:tab w:val="num" w:pos="19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20" w:hanging="1440"/>
        <w:tabs>
          <w:tab w:val="num" w:pos="252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700" w:hanging="1440"/>
        <w:tabs>
          <w:tab w:val="num" w:pos="27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240" w:hanging="1800"/>
        <w:tabs>
          <w:tab w:val="num" w:pos="3240" w:leader="none"/>
        </w:tabs>
      </w:p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</w:rPr>
    </w:lvl>
  </w:abstractNum>
  <w:abstractNum w:abstractNumId="36">
    <w:multiLevelType w:val="hybridMultilevel"/>
    <w:lvl w:ilvl="0">
      <w:start w:val="4"/>
      <w:numFmt w:val="decimal"/>
      <w:pStyle w:val="950"/>
      <w:isLgl w:val="false"/>
      <w:suff w:val="tab"/>
      <w:lvlText w:val="1.1.%1."/>
      <w:lvlJc w:val="left"/>
      <w:pPr>
        <w:ind w:left="570" w:firstLine="567"/>
        <w:tabs>
          <w:tab w:val="num" w:pos="1857" w:leader="none"/>
        </w:tabs>
      </w:pPr>
      <w:rPr>
        <w:rFonts w:ascii="Times New Roman" w:hAnsi="Times New Roman" w:cs="Times New Roman"/>
        <w:b w:val="0"/>
        <w:i w:val="0"/>
        <w:sz w:val="20"/>
        <w:szCs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  <w:tabs>
          <w:tab w:val="num" w:pos="2007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  <w:tabs>
          <w:tab w:val="num" w:pos="2727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  <w:tabs>
          <w:tab w:val="num" w:pos="3447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  <w:tabs>
          <w:tab w:val="num" w:pos="4167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  <w:tabs>
          <w:tab w:val="num" w:pos="4887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  <w:tabs>
          <w:tab w:val="num" w:pos="5607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  <w:tabs>
          <w:tab w:val="num" w:pos="6327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  <w:tabs>
          <w:tab w:val="num" w:pos="7047" w:leader="none"/>
        </w:tabs>
      </w:pPr>
    </w:lvl>
  </w:abstractNum>
  <w:abstractNum w:abstractNumId="37">
    <w:multiLevelType w:val="hybridMultilevel"/>
    <w:lvl w:ilvl="0">
      <w:start w:val="1"/>
      <w:numFmt w:val="decimal"/>
      <w:pStyle w:val="948"/>
      <w:isLgl w:val="false"/>
      <w:suff w:val="tab"/>
      <w:lvlText w:val="%1."/>
      <w:lvlJc w:val="left"/>
      <w:pPr>
        <w:ind w:left="420" w:hanging="420"/>
        <w:tabs>
          <w:tab w:val="num" w:pos="42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004" w:hanging="720"/>
        <w:tabs>
          <w:tab w:val="num" w:pos="1004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288" w:hanging="720"/>
        <w:tabs>
          <w:tab w:val="num" w:pos="1288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932" w:hanging="1080"/>
        <w:tabs>
          <w:tab w:val="num" w:pos="1932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16" w:hanging="1080"/>
        <w:tabs>
          <w:tab w:val="num" w:pos="2216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860" w:hanging="1440"/>
        <w:tabs>
          <w:tab w:val="num" w:pos="286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504" w:hanging="1800"/>
        <w:tabs>
          <w:tab w:val="num" w:pos="3504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88" w:hanging="1800"/>
        <w:tabs>
          <w:tab w:val="num" w:pos="3788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432" w:hanging="2160"/>
        <w:tabs>
          <w:tab w:val="num" w:pos="4432" w:leader="none"/>
        </w:tabs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  <w:tabs>
          <w:tab w:val="num" w:pos="1068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  <w:tabs>
          <w:tab w:val="num" w:pos="1788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  <w:tabs>
          <w:tab w:val="num" w:pos="2508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  <w:tabs>
          <w:tab w:val="num" w:pos="3228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  <w:tabs>
          <w:tab w:val="num" w:pos="3948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  <w:tabs>
          <w:tab w:val="num" w:pos="4668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  <w:tabs>
          <w:tab w:val="num" w:pos="5388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  <w:tabs>
          <w:tab w:val="num" w:pos="6108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  <w:tabs>
          <w:tab w:val="num" w:pos="6828" w:leader="none"/>
        </w:tabs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4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83" w:hanging="360"/>
        <w:tabs>
          <w:tab w:val="num" w:pos="783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503" w:hanging="360"/>
        <w:tabs>
          <w:tab w:val="num" w:pos="1503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23" w:hanging="360"/>
        <w:tabs>
          <w:tab w:val="num" w:pos="2223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43" w:hanging="360"/>
        <w:tabs>
          <w:tab w:val="num" w:pos="2943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63" w:hanging="360"/>
        <w:tabs>
          <w:tab w:val="num" w:pos="3663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83" w:hanging="360"/>
        <w:tabs>
          <w:tab w:val="num" w:pos="4383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03" w:hanging="360"/>
        <w:tabs>
          <w:tab w:val="num" w:pos="5103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23" w:hanging="360"/>
        <w:tabs>
          <w:tab w:val="num" w:pos="5823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43" w:hanging="360"/>
        <w:tabs>
          <w:tab w:val="num" w:pos="6543" w:leader="none"/>
        </w:tabs>
      </w:pPr>
      <w:rPr>
        <w:rFonts w:ascii="Wingdings" w:hAnsi="Wingdings"/>
      </w:rPr>
    </w:lvl>
  </w:abstractNum>
  <w:abstractNum w:abstractNumId="41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720" w:hanging="360"/>
        <w:tabs>
          <w:tab w:val="num" w:pos="720" w:leader="none"/>
        </w:tabs>
      </w:pPr>
      <w:rPr>
        <w:rFonts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</w:rPr>
    </w:lvl>
  </w:abstractNum>
  <w:abstractNum w:abstractNumId="4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6120" w:hanging="360"/>
        <w:tabs>
          <w:tab w:val="num" w:pos="612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41" w:hanging="360"/>
        <w:tabs>
          <w:tab w:val="num" w:pos="2041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61" w:hanging="360"/>
        <w:tabs>
          <w:tab w:val="num" w:pos="2761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81" w:hanging="360"/>
        <w:tabs>
          <w:tab w:val="num" w:pos="3481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01" w:hanging="360"/>
        <w:tabs>
          <w:tab w:val="num" w:pos="4201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921" w:hanging="360"/>
        <w:tabs>
          <w:tab w:val="num" w:pos="4921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41" w:hanging="360"/>
        <w:tabs>
          <w:tab w:val="num" w:pos="5641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61" w:hanging="360"/>
        <w:tabs>
          <w:tab w:val="num" w:pos="6361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81" w:hanging="360"/>
        <w:tabs>
          <w:tab w:val="num" w:pos="7081" w:leader="none"/>
        </w:tabs>
      </w:pPr>
      <w:rPr>
        <w:rFonts w:ascii="Wingdings" w:hAnsi="Wingdings"/>
      </w:rPr>
    </w:lvl>
  </w:abstractNum>
  <w:abstractNum w:abstractNumId="43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60" w:hanging="360"/>
        <w:tabs>
          <w:tab w:val="num" w:pos="360" w:leader="none"/>
        </w:tabs>
      </w:pPr>
    </w:lvl>
    <w:lvl w:ilvl="1">
      <w:start w:val="4"/>
      <w:numFmt w:val="decimal"/>
      <w:isLgl w:val="false"/>
      <w:suff w:val="tab"/>
      <w:lvlText w:val="%1.%2"/>
      <w:lvlJc w:val="left"/>
      <w:pPr>
        <w:ind w:left="1260" w:hanging="360"/>
        <w:tabs>
          <w:tab w:val="num" w:pos="1260" w:leader="none"/>
        </w:tabs>
      </w:pPr>
    </w:lvl>
    <w:lvl w:ilvl="2">
      <w:start w:val="1"/>
      <w:numFmt w:val="decimal"/>
      <w:isLgl w:val="false"/>
      <w:suff w:val="tab"/>
      <w:lvlText w:val="%1.%2.%3"/>
      <w:lvlJc w:val="left"/>
      <w:pPr>
        <w:ind w:left="2520" w:hanging="72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1.%2.%3.%4"/>
      <w:lvlJc w:val="left"/>
      <w:pPr>
        <w:ind w:left="3780" w:hanging="1080"/>
        <w:tabs>
          <w:tab w:val="num" w:pos="3780" w:leader="none"/>
        </w:tabs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4680" w:hanging="1080"/>
        <w:tabs>
          <w:tab w:val="num" w:pos="4680" w:leader="none"/>
        </w:tabs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5940" w:hanging="1440"/>
        <w:tabs>
          <w:tab w:val="num" w:pos="5940" w:leader="none"/>
        </w:tabs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6840" w:hanging="1440"/>
        <w:tabs>
          <w:tab w:val="num" w:pos="6840" w:leader="none"/>
        </w:tabs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8100" w:hanging="1800"/>
        <w:tabs>
          <w:tab w:val="num" w:pos="8100" w:leader="none"/>
        </w:tabs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9360" w:hanging="2160"/>
        <w:tabs>
          <w:tab w:val="num" w:pos="9360" w:leader="none"/>
        </w:tabs>
      </w:pPr>
    </w:lvl>
  </w:abstractNum>
  <w:abstractNum w:abstractNumId="44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405" w:hanging="405"/>
        <w:tabs>
          <w:tab w:val="num" w:pos="405" w:leader="none"/>
        </w:tabs>
      </w:pPr>
    </w:lvl>
    <w:lvl w:ilvl="1">
      <w:start w:val="1"/>
      <w:numFmt w:val="decimal"/>
      <w:pStyle w:val="949"/>
      <w:isLgl w:val="false"/>
      <w:suff w:val="tab"/>
      <w:lvlText w:val="%1.%2."/>
      <w:lvlJc w:val="left"/>
      <w:pPr>
        <w:ind w:left="405" w:hanging="405"/>
        <w:tabs>
          <w:tab w:val="num" w:pos="405" w:leader="none"/>
        </w:tabs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  <w:tabs>
          <w:tab w:val="num" w:pos="108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  <w:tabs>
          <w:tab w:val="num" w:pos="1440" w:leader="none"/>
        </w:tabs>
      </w:pPr>
    </w:lvl>
  </w:abstractNum>
  <w:abstractNum w:abstractNumId="4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845" w:hanging="360"/>
        <w:tabs>
          <w:tab w:val="num" w:pos="845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565" w:hanging="360"/>
        <w:tabs>
          <w:tab w:val="num" w:pos="1565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85" w:hanging="360"/>
        <w:tabs>
          <w:tab w:val="num" w:pos="2285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005" w:hanging="360"/>
        <w:tabs>
          <w:tab w:val="num" w:pos="3005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725" w:hanging="360"/>
        <w:tabs>
          <w:tab w:val="num" w:pos="3725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445" w:hanging="360"/>
        <w:tabs>
          <w:tab w:val="num" w:pos="4445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65" w:hanging="360"/>
        <w:tabs>
          <w:tab w:val="num" w:pos="5165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85" w:hanging="360"/>
        <w:tabs>
          <w:tab w:val="num" w:pos="5885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605" w:hanging="360"/>
        <w:tabs>
          <w:tab w:val="num" w:pos="6605" w:leader="none"/>
        </w:tabs>
      </w:pPr>
      <w:rPr>
        <w:rFonts w:ascii="Wingdings" w:hAnsi="Wingdings"/>
      </w:rPr>
    </w:lvl>
  </w:abstractNum>
  <w:abstractNum w:abstractNumId="4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335" w:hanging="360"/>
        <w:tabs>
          <w:tab w:val="num" w:pos="1335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55" w:hanging="360"/>
        <w:tabs>
          <w:tab w:val="num" w:pos="2055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75" w:hanging="360"/>
        <w:tabs>
          <w:tab w:val="num" w:pos="2775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95" w:hanging="360"/>
        <w:tabs>
          <w:tab w:val="num" w:pos="3495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15" w:hanging="360"/>
        <w:tabs>
          <w:tab w:val="num" w:pos="4215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935" w:hanging="360"/>
        <w:tabs>
          <w:tab w:val="num" w:pos="4935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55" w:hanging="360"/>
        <w:tabs>
          <w:tab w:val="num" w:pos="5655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75" w:hanging="360"/>
        <w:tabs>
          <w:tab w:val="num" w:pos="6375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95" w:hanging="360"/>
        <w:tabs>
          <w:tab w:val="num" w:pos="7095" w:leader="none"/>
        </w:tabs>
      </w:pPr>
      <w:rPr>
        <w:rFonts w:ascii="Wingdings" w:hAnsi="Wingdings"/>
      </w:rPr>
    </w:lvl>
  </w:abstractNum>
  <w:abstractNum w:abstractNumId="47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555" w:hanging="555"/>
        <w:tabs>
          <w:tab w:val="num" w:pos="555" w:leader="none"/>
        </w:tabs>
      </w:pPr>
    </w:lvl>
    <w:lvl w:ilvl="1">
      <w:start w:val="1"/>
      <w:numFmt w:val="decimal"/>
      <w:isLgl w:val="false"/>
      <w:suff w:val="tab"/>
      <w:lvlText w:val="%1.%2"/>
      <w:lvlJc w:val="left"/>
      <w:pPr>
        <w:ind w:left="838" w:hanging="555"/>
        <w:tabs>
          <w:tab w:val="num" w:pos="838" w:leader="none"/>
        </w:tabs>
      </w:pPr>
    </w:lvl>
    <w:lvl w:ilvl="2">
      <w:start w:val="1"/>
      <w:numFmt w:val="decimal"/>
      <w:isLgl w:val="false"/>
      <w:suff w:val="tab"/>
      <w:lvlText w:val="%1.%2.%3"/>
      <w:lvlJc w:val="left"/>
      <w:pPr>
        <w:ind w:left="1620" w:hanging="720"/>
        <w:tabs>
          <w:tab w:val="num" w:pos="1620" w:leader="none"/>
        </w:tabs>
      </w:pPr>
    </w:lvl>
    <w:lvl w:ilvl="3">
      <w:start w:val="1"/>
      <w:numFmt w:val="decimal"/>
      <w:isLgl w:val="false"/>
      <w:suff w:val="tab"/>
      <w:lvlText w:val="%1.%2.%3.%4"/>
      <w:lvlJc w:val="left"/>
      <w:pPr>
        <w:ind w:left="1929" w:hanging="1080"/>
        <w:tabs>
          <w:tab w:val="num" w:pos="1929" w:leader="none"/>
        </w:tabs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2212" w:hanging="1080"/>
        <w:tabs>
          <w:tab w:val="num" w:pos="2212" w:leader="none"/>
        </w:tabs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2855" w:hanging="1440"/>
        <w:tabs>
          <w:tab w:val="num" w:pos="2855" w:leader="none"/>
        </w:tabs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3138" w:hanging="1440"/>
        <w:tabs>
          <w:tab w:val="num" w:pos="3138" w:leader="none"/>
        </w:tabs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3781" w:hanging="1800"/>
        <w:tabs>
          <w:tab w:val="num" w:pos="3781" w:leader="none"/>
        </w:tabs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4424" w:hanging="2160"/>
        <w:tabs>
          <w:tab w:val="num" w:pos="4424" w:leader="none"/>
        </w:tabs>
      </w:pPr>
    </w:lvl>
  </w:abstractNum>
  <w:abstractNum w:abstractNumId="4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  <w:tabs>
          <w:tab w:val="num" w:pos="126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  <w:tabs>
          <w:tab w:val="num" w:pos="19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  <w:tabs>
          <w:tab w:val="num" w:pos="27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  <w:tabs>
          <w:tab w:val="num" w:pos="34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  <w:tabs>
          <w:tab w:val="num" w:pos="41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  <w:tabs>
          <w:tab w:val="num" w:pos="48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  <w:tabs>
          <w:tab w:val="num" w:pos="55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  <w:tabs>
          <w:tab w:val="num" w:pos="63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  <w:tabs>
          <w:tab w:val="num" w:pos="7020" w:leader="none"/>
        </w:tabs>
      </w:pPr>
    </w:lvl>
  </w:abstractNum>
  <w:abstractNum w:abstractNumId="4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05" w:hanging="1005"/>
        <w:tabs>
          <w:tab w:val="num" w:pos="0" w:leader="none"/>
        </w:tabs>
      </w:pPr>
      <w:rPr>
        <w:iCs/>
        <w:szCs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572" w:hanging="1005"/>
        <w:tabs>
          <w:tab w:val="num" w:pos="0" w:leader="none"/>
        </w:tabs>
      </w:pPr>
      <w:rPr>
        <w:iCs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9" w:hanging="1005"/>
        <w:tabs>
          <w:tab w:val="num" w:pos="0" w:leader="none"/>
        </w:tabs>
      </w:pPr>
      <w:rPr>
        <w:iCs/>
        <w:szCs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706" w:hanging="1005"/>
        <w:tabs>
          <w:tab w:val="num" w:pos="0" w:leader="none"/>
        </w:tabs>
      </w:pPr>
      <w:rPr>
        <w:iCs/>
        <w:szCs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  <w:tabs>
          <w:tab w:val="num" w:pos="0" w:leader="none"/>
        </w:tabs>
      </w:pPr>
      <w:rPr>
        <w:iCs/>
        <w:szCs w:val="24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915" w:hanging="1080"/>
        <w:tabs>
          <w:tab w:val="num" w:pos="0" w:leader="none"/>
        </w:tabs>
      </w:pPr>
      <w:rPr>
        <w:iCs/>
        <w:szCs w:val="24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842" w:hanging="1440"/>
        <w:tabs>
          <w:tab w:val="num" w:pos="0" w:leader="none"/>
        </w:tabs>
      </w:pPr>
      <w:rPr>
        <w:iCs/>
        <w:szCs w:val="24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409" w:hanging="1440"/>
        <w:tabs>
          <w:tab w:val="num" w:pos="0" w:leader="none"/>
        </w:tabs>
      </w:pPr>
      <w:rPr>
        <w:iCs/>
        <w:szCs w:val="24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336" w:hanging="1800"/>
        <w:tabs>
          <w:tab w:val="num" w:pos="0" w:leader="none"/>
        </w:tabs>
      </w:pPr>
      <w:rPr>
        <w:iCs/>
        <w:szCs w:val="24"/>
      </w:rPr>
    </w:lvl>
  </w:abstractNum>
  <w:abstractNum w:abstractNumId="5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05" w:hanging="1005"/>
        <w:tabs>
          <w:tab w:val="num" w:pos="0" w:leader="none"/>
        </w:tabs>
      </w:pPr>
      <w:rPr>
        <w:iCs/>
        <w:szCs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572" w:hanging="1005"/>
        <w:tabs>
          <w:tab w:val="num" w:pos="0" w:leader="none"/>
        </w:tabs>
      </w:pPr>
      <w:rPr>
        <w:iCs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9" w:hanging="1005"/>
        <w:tabs>
          <w:tab w:val="num" w:pos="0" w:leader="none"/>
        </w:tabs>
      </w:pPr>
      <w:rPr>
        <w:iCs/>
        <w:szCs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706" w:hanging="1005"/>
        <w:tabs>
          <w:tab w:val="num" w:pos="0" w:leader="none"/>
        </w:tabs>
      </w:pPr>
      <w:rPr>
        <w:iCs/>
        <w:szCs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  <w:tabs>
          <w:tab w:val="num" w:pos="0" w:leader="none"/>
        </w:tabs>
      </w:pPr>
      <w:rPr>
        <w:iCs/>
        <w:szCs w:val="24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3915" w:hanging="1080"/>
        <w:tabs>
          <w:tab w:val="num" w:pos="0" w:leader="none"/>
        </w:tabs>
      </w:pPr>
      <w:rPr>
        <w:iCs/>
        <w:szCs w:val="24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4842" w:hanging="1440"/>
        <w:tabs>
          <w:tab w:val="num" w:pos="0" w:leader="none"/>
        </w:tabs>
      </w:pPr>
      <w:rPr>
        <w:iCs/>
        <w:szCs w:val="24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409" w:hanging="1440"/>
        <w:tabs>
          <w:tab w:val="num" w:pos="0" w:leader="none"/>
        </w:tabs>
      </w:pPr>
      <w:rPr>
        <w:iCs/>
        <w:szCs w:val="24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336" w:hanging="1800"/>
        <w:tabs>
          <w:tab w:val="num" w:pos="0" w:leader="none"/>
        </w:tabs>
      </w:pPr>
      <w:rPr>
        <w:iCs/>
        <w:szCs w:val="24"/>
      </w:rPr>
    </w:lvl>
  </w:abstractNum>
  <w:num w:numId="1">
    <w:abstractNumId w:val="37"/>
  </w:num>
  <w:num w:numId="2">
    <w:abstractNumId w:val="44"/>
  </w:num>
  <w:num w:numId="3">
    <w:abstractNumId w:val="24"/>
  </w:num>
  <w:num w:numId="4">
    <w:abstractNumId w:val="15"/>
  </w:num>
  <w:num w:numId="5">
    <w:abstractNumId w:val="29"/>
  </w:num>
  <w:num w:numId="6">
    <w:abstractNumId w:val="3"/>
  </w:num>
  <w:num w:numId="7">
    <w:abstractNumId w:val="30"/>
  </w:num>
  <w:num w:numId="8">
    <w:abstractNumId w:val="36"/>
  </w:num>
  <w:num w:numId="9">
    <w:abstractNumId w:val="26"/>
  </w:num>
  <w:num w:numId="10">
    <w:abstractNumId w:val="25"/>
  </w:num>
  <w:num w:numId="11">
    <w:abstractNumId w:val="2"/>
  </w:num>
  <w:num w:numId="12">
    <w:abstractNumId w:val="13"/>
  </w:num>
  <w:num w:numId="13">
    <w:abstractNumId w:val="43"/>
  </w:num>
  <w:num w:numId="14">
    <w:abstractNumId w:val="47"/>
  </w:num>
  <w:num w:numId="15">
    <w:abstractNumId w:val="46"/>
  </w:num>
  <w:num w:numId="16">
    <w:abstractNumId w:val="22"/>
  </w:num>
  <w:num w:numId="17">
    <w:abstractNumId w:val="39"/>
  </w:num>
  <w:num w:numId="18">
    <w:abstractNumId w:val="8"/>
  </w:num>
  <w:num w:numId="19">
    <w:abstractNumId w:val="1"/>
  </w:num>
  <w:num w:numId="20">
    <w:abstractNumId w:val="33"/>
  </w:num>
  <w:num w:numId="21">
    <w:abstractNumId w:val="32"/>
  </w:num>
  <w:num w:numId="22">
    <w:abstractNumId w:val="34"/>
  </w:num>
  <w:num w:numId="23">
    <w:abstractNumId w:val="19"/>
  </w:num>
  <w:num w:numId="24">
    <w:abstractNumId w:val="31"/>
  </w:num>
  <w:num w:numId="25">
    <w:abstractNumId w:val="5"/>
  </w:num>
  <w:num w:numId="26">
    <w:abstractNumId w:val="9"/>
  </w:num>
  <w:num w:numId="27">
    <w:abstractNumId w:val="12"/>
  </w:num>
  <w:num w:numId="28">
    <w:abstractNumId w:val="42"/>
  </w:num>
  <w:num w:numId="29">
    <w:abstractNumId w:val="38"/>
  </w:num>
  <w:num w:numId="30">
    <w:abstractNumId w:val="48"/>
  </w:num>
  <w:num w:numId="31">
    <w:abstractNumId w:val="28"/>
  </w:num>
  <w:num w:numId="32">
    <w:abstractNumId w:val="17"/>
  </w:num>
  <w:num w:numId="33">
    <w:abstractNumId w:val="21"/>
  </w:num>
  <w:num w:numId="34">
    <w:abstractNumId w:val="27"/>
  </w:num>
  <w:num w:numId="35">
    <w:abstractNumId w:val="23"/>
  </w:num>
  <w:num w:numId="36">
    <w:abstractNumId w:val="35"/>
  </w:num>
  <w:num w:numId="37">
    <w:abstractNumId w:val="6"/>
  </w:num>
  <w:num w:numId="38">
    <w:abstractNumId w:val="20"/>
  </w:num>
  <w:num w:numId="39">
    <w:abstractNumId w:val="40"/>
  </w:num>
  <w:num w:numId="40">
    <w:abstractNumId w:val="18"/>
  </w:num>
  <w:num w:numId="41">
    <w:abstractNumId w:val="45"/>
  </w:num>
  <w:num w:numId="42">
    <w:abstractNumId w:val="16"/>
  </w:num>
  <w:num w:numId="43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1"/>
  </w:num>
  <w:num w:numId="45">
    <w:abstractNumId w:val="10"/>
  </w:num>
  <w:num w:numId="46">
    <w:abstractNumId w:val="4"/>
  </w:num>
  <w:num w:numId="47">
    <w:abstractNumId w:val="14"/>
  </w:num>
  <w:num w:numId="48">
    <w:abstractNumId w:val="7"/>
  </w:num>
  <w:num w:numId="49">
    <w:abstractNumId w:val="0"/>
  </w:num>
  <w:num w:numId="50">
    <w:abstractNumId w:val="11"/>
  </w:num>
  <w:num w:numId="51">
    <w:abstractNumId w:val="49"/>
  </w:num>
  <w:num w:numId="52">
    <w:abstractNumId w:val="5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57">
    <w:name w:val="Heading 1"/>
    <w:basedOn w:val="935"/>
    <w:next w:val="935"/>
    <w:link w:val="75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58">
    <w:name w:val="Heading 1 Char"/>
    <w:link w:val="757"/>
    <w:uiPriority w:val="9"/>
    <w:rPr>
      <w:rFonts w:ascii="Arial" w:hAnsi="Arial" w:eastAsia="Arial" w:cs="Arial"/>
      <w:sz w:val="40"/>
      <w:szCs w:val="40"/>
    </w:rPr>
  </w:style>
  <w:style w:type="paragraph" w:styleId="759">
    <w:name w:val="Heading 2"/>
    <w:basedOn w:val="935"/>
    <w:next w:val="935"/>
    <w:link w:val="76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60">
    <w:name w:val="Heading 2 Char"/>
    <w:link w:val="759"/>
    <w:uiPriority w:val="9"/>
    <w:rPr>
      <w:rFonts w:ascii="Arial" w:hAnsi="Arial" w:eastAsia="Arial" w:cs="Arial"/>
      <w:sz w:val="34"/>
    </w:rPr>
  </w:style>
  <w:style w:type="paragraph" w:styleId="761">
    <w:name w:val="Heading 3"/>
    <w:basedOn w:val="935"/>
    <w:next w:val="935"/>
    <w:link w:val="76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62">
    <w:name w:val="Heading 3 Char"/>
    <w:link w:val="761"/>
    <w:uiPriority w:val="9"/>
    <w:rPr>
      <w:rFonts w:ascii="Arial" w:hAnsi="Arial" w:eastAsia="Arial" w:cs="Arial"/>
      <w:sz w:val="30"/>
      <w:szCs w:val="30"/>
    </w:rPr>
  </w:style>
  <w:style w:type="paragraph" w:styleId="763">
    <w:name w:val="Heading 4"/>
    <w:basedOn w:val="935"/>
    <w:next w:val="935"/>
    <w:link w:val="76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64">
    <w:name w:val="Heading 4 Char"/>
    <w:link w:val="763"/>
    <w:uiPriority w:val="9"/>
    <w:rPr>
      <w:rFonts w:ascii="Arial" w:hAnsi="Arial" w:eastAsia="Arial" w:cs="Arial"/>
      <w:b/>
      <w:bCs/>
      <w:sz w:val="26"/>
      <w:szCs w:val="26"/>
    </w:rPr>
  </w:style>
  <w:style w:type="paragraph" w:styleId="765">
    <w:name w:val="Heading 5"/>
    <w:basedOn w:val="935"/>
    <w:next w:val="935"/>
    <w:link w:val="76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66">
    <w:name w:val="Heading 5 Char"/>
    <w:link w:val="765"/>
    <w:uiPriority w:val="9"/>
    <w:rPr>
      <w:rFonts w:ascii="Arial" w:hAnsi="Arial" w:eastAsia="Arial" w:cs="Arial"/>
      <w:b/>
      <w:bCs/>
      <w:sz w:val="24"/>
      <w:szCs w:val="24"/>
    </w:rPr>
  </w:style>
  <w:style w:type="paragraph" w:styleId="767">
    <w:name w:val="Heading 6"/>
    <w:basedOn w:val="935"/>
    <w:next w:val="935"/>
    <w:link w:val="76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68">
    <w:name w:val="Heading 6 Char"/>
    <w:link w:val="767"/>
    <w:uiPriority w:val="9"/>
    <w:rPr>
      <w:rFonts w:ascii="Arial" w:hAnsi="Arial" w:eastAsia="Arial" w:cs="Arial"/>
      <w:b/>
      <w:bCs/>
      <w:sz w:val="22"/>
      <w:szCs w:val="22"/>
    </w:rPr>
  </w:style>
  <w:style w:type="paragraph" w:styleId="769">
    <w:name w:val="Heading 7"/>
    <w:basedOn w:val="935"/>
    <w:next w:val="935"/>
    <w:link w:val="77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70">
    <w:name w:val="Heading 7 Char"/>
    <w:link w:val="76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71">
    <w:name w:val="Heading 8"/>
    <w:basedOn w:val="935"/>
    <w:next w:val="935"/>
    <w:link w:val="77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72">
    <w:name w:val="Heading 8 Char"/>
    <w:link w:val="771"/>
    <w:uiPriority w:val="9"/>
    <w:rPr>
      <w:rFonts w:ascii="Arial" w:hAnsi="Arial" w:eastAsia="Arial" w:cs="Arial"/>
      <w:i/>
      <w:iCs/>
      <w:sz w:val="22"/>
      <w:szCs w:val="22"/>
    </w:rPr>
  </w:style>
  <w:style w:type="paragraph" w:styleId="773">
    <w:name w:val="Heading 9"/>
    <w:basedOn w:val="935"/>
    <w:next w:val="935"/>
    <w:link w:val="77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4">
    <w:name w:val="Heading 9 Char"/>
    <w:link w:val="773"/>
    <w:uiPriority w:val="9"/>
    <w:rPr>
      <w:rFonts w:ascii="Arial" w:hAnsi="Arial" w:eastAsia="Arial" w:cs="Arial"/>
      <w:i/>
      <w:iCs/>
      <w:sz w:val="21"/>
      <w:szCs w:val="21"/>
    </w:rPr>
  </w:style>
  <w:style w:type="paragraph" w:styleId="775">
    <w:name w:val="List Paragraph"/>
    <w:basedOn w:val="935"/>
    <w:uiPriority w:val="34"/>
    <w:qFormat/>
    <w:pPr>
      <w:contextualSpacing/>
      <w:ind w:left="720"/>
    </w:pPr>
  </w:style>
  <w:style w:type="paragraph" w:styleId="776">
    <w:name w:val="No Spacing"/>
    <w:uiPriority w:val="1"/>
    <w:qFormat/>
    <w:pPr>
      <w:spacing w:before="0" w:after="0" w:line="240" w:lineRule="auto"/>
    </w:pPr>
  </w:style>
  <w:style w:type="paragraph" w:styleId="777">
    <w:name w:val="Title"/>
    <w:basedOn w:val="935"/>
    <w:next w:val="935"/>
    <w:link w:val="77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78">
    <w:name w:val="Title Char"/>
    <w:link w:val="777"/>
    <w:uiPriority w:val="10"/>
    <w:rPr>
      <w:sz w:val="48"/>
      <w:szCs w:val="48"/>
    </w:rPr>
  </w:style>
  <w:style w:type="paragraph" w:styleId="779">
    <w:name w:val="Subtitle"/>
    <w:basedOn w:val="935"/>
    <w:next w:val="935"/>
    <w:link w:val="780"/>
    <w:uiPriority w:val="11"/>
    <w:qFormat/>
    <w:pPr>
      <w:spacing w:before="200" w:after="200"/>
    </w:pPr>
    <w:rPr>
      <w:sz w:val="24"/>
      <w:szCs w:val="24"/>
    </w:rPr>
  </w:style>
  <w:style w:type="character" w:styleId="780">
    <w:name w:val="Subtitle Char"/>
    <w:link w:val="779"/>
    <w:uiPriority w:val="11"/>
    <w:rPr>
      <w:sz w:val="24"/>
      <w:szCs w:val="24"/>
    </w:rPr>
  </w:style>
  <w:style w:type="paragraph" w:styleId="781">
    <w:name w:val="Quote"/>
    <w:basedOn w:val="935"/>
    <w:next w:val="935"/>
    <w:link w:val="782"/>
    <w:uiPriority w:val="29"/>
    <w:qFormat/>
    <w:pPr>
      <w:ind w:left="720" w:right="720"/>
    </w:pPr>
    <w:rPr>
      <w:i/>
    </w:rPr>
  </w:style>
  <w:style w:type="character" w:styleId="782">
    <w:name w:val="Quote Char"/>
    <w:link w:val="781"/>
    <w:uiPriority w:val="29"/>
    <w:rPr>
      <w:i/>
    </w:rPr>
  </w:style>
  <w:style w:type="paragraph" w:styleId="783">
    <w:name w:val="Intense Quote"/>
    <w:basedOn w:val="935"/>
    <w:next w:val="935"/>
    <w:link w:val="78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84">
    <w:name w:val="Intense Quote Char"/>
    <w:link w:val="783"/>
    <w:uiPriority w:val="30"/>
    <w:rPr>
      <w:i/>
    </w:rPr>
  </w:style>
  <w:style w:type="paragraph" w:styleId="785">
    <w:name w:val="Header"/>
    <w:basedOn w:val="935"/>
    <w:link w:val="7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86">
    <w:name w:val="Header Char"/>
    <w:link w:val="785"/>
    <w:uiPriority w:val="99"/>
  </w:style>
  <w:style w:type="paragraph" w:styleId="787">
    <w:name w:val="Footer"/>
    <w:basedOn w:val="935"/>
    <w:link w:val="7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88">
    <w:name w:val="Footer Char"/>
    <w:link w:val="787"/>
    <w:uiPriority w:val="99"/>
  </w:style>
  <w:style w:type="paragraph" w:styleId="789">
    <w:name w:val="Caption"/>
    <w:basedOn w:val="935"/>
    <w:next w:val="935"/>
    <w:link w:val="79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90">
    <w:name w:val="Caption Char"/>
    <w:link w:val="789"/>
    <w:uiPriority w:val="35"/>
    <w:rPr>
      <w:b/>
      <w:bCs/>
      <w:color w:val="4f81bd" w:themeColor="accent1"/>
      <w:sz w:val="18"/>
      <w:szCs w:val="18"/>
    </w:rPr>
  </w:style>
  <w:style w:type="table" w:styleId="791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2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3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4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5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6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8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20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21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22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23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4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5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6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7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28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29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30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31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32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33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34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35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36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37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38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9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0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55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56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57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58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59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60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61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6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7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8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9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0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1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2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83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84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85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86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87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88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89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90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91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92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93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94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95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96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7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8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99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00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01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02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03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04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05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06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07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08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09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10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11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12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13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14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15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16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17">
    <w:name w:val="Hyperlink"/>
    <w:uiPriority w:val="99"/>
    <w:unhideWhenUsed/>
    <w:rPr>
      <w:color w:val="0000ff" w:themeColor="hyperlink"/>
      <w:u w:val="single"/>
    </w:rPr>
  </w:style>
  <w:style w:type="paragraph" w:styleId="918">
    <w:name w:val="footnote text"/>
    <w:basedOn w:val="935"/>
    <w:link w:val="919"/>
    <w:uiPriority w:val="99"/>
    <w:semiHidden/>
    <w:unhideWhenUsed/>
    <w:pPr>
      <w:spacing w:after="40" w:line="240" w:lineRule="auto"/>
    </w:pPr>
    <w:rPr>
      <w:sz w:val="18"/>
    </w:rPr>
  </w:style>
  <w:style w:type="character" w:styleId="919">
    <w:name w:val="Footnote Text Char"/>
    <w:link w:val="918"/>
    <w:uiPriority w:val="99"/>
    <w:rPr>
      <w:sz w:val="18"/>
    </w:rPr>
  </w:style>
  <w:style w:type="character" w:styleId="920">
    <w:name w:val="footnote reference"/>
    <w:uiPriority w:val="99"/>
    <w:unhideWhenUsed/>
    <w:rPr>
      <w:vertAlign w:val="superscript"/>
    </w:rPr>
  </w:style>
  <w:style w:type="paragraph" w:styleId="921">
    <w:name w:val="endnote text"/>
    <w:basedOn w:val="935"/>
    <w:link w:val="922"/>
    <w:uiPriority w:val="99"/>
    <w:semiHidden/>
    <w:unhideWhenUsed/>
    <w:pPr>
      <w:spacing w:after="0" w:line="240" w:lineRule="auto"/>
    </w:pPr>
    <w:rPr>
      <w:sz w:val="20"/>
    </w:rPr>
  </w:style>
  <w:style w:type="character" w:styleId="922">
    <w:name w:val="Endnote Text Char"/>
    <w:link w:val="921"/>
    <w:uiPriority w:val="99"/>
    <w:rPr>
      <w:sz w:val="20"/>
    </w:rPr>
  </w:style>
  <w:style w:type="character" w:styleId="923">
    <w:name w:val="endnote reference"/>
    <w:uiPriority w:val="99"/>
    <w:semiHidden/>
    <w:unhideWhenUsed/>
    <w:rPr>
      <w:vertAlign w:val="superscript"/>
    </w:rPr>
  </w:style>
  <w:style w:type="paragraph" w:styleId="924">
    <w:name w:val="toc 1"/>
    <w:basedOn w:val="935"/>
    <w:next w:val="935"/>
    <w:uiPriority w:val="39"/>
    <w:unhideWhenUsed/>
    <w:pPr>
      <w:ind w:left="0" w:right="0" w:firstLine="0"/>
      <w:spacing w:after="57"/>
    </w:pPr>
  </w:style>
  <w:style w:type="paragraph" w:styleId="925">
    <w:name w:val="toc 2"/>
    <w:basedOn w:val="935"/>
    <w:next w:val="935"/>
    <w:uiPriority w:val="39"/>
    <w:unhideWhenUsed/>
    <w:pPr>
      <w:ind w:left="283" w:right="0" w:firstLine="0"/>
      <w:spacing w:after="57"/>
    </w:pPr>
  </w:style>
  <w:style w:type="paragraph" w:styleId="926">
    <w:name w:val="toc 3"/>
    <w:basedOn w:val="935"/>
    <w:next w:val="935"/>
    <w:uiPriority w:val="39"/>
    <w:unhideWhenUsed/>
    <w:pPr>
      <w:ind w:left="567" w:right="0" w:firstLine="0"/>
      <w:spacing w:after="57"/>
    </w:pPr>
  </w:style>
  <w:style w:type="paragraph" w:styleId="927">
    <w:name w:val="toc 4"/>
    <w:basedOn w:val="935"/>
    <w:next w:val="935"/>
    <w:uiPriority w:val="39"/>
    <w:unhideWhenUsed/>
    <w:pPr>
      <w:ind w:left="850" w:right="0" w:firstLine="0"/>
      <w:spacing w:after="57"/>
    </w:pPr>
  </w:style>
  <w:style w:type="paragraph" w:styleId="928">
    <w:name w:val="toc 5"/>
    <w:basedOn w:val="935"/>
    <w:next w:val="935"/>
    <w:uiPriority w:val="39"/>
    <w:unhideWhenUsed/>
    <w:pPr>
      <w:ind w:left="1134" w:right="0" w:firstLine="0"/>
      <w:spacing w:after="57"/>
    </w:pPr>
  </w:style>
  <w:style w:type="paragraph" w:styleId="929">
    <w:name w:val="toc 6"/>
    <w:basedOn w:val="935"/>
    <w:next w:val="935"/>
    <w:uiPriority w:val="39"/>
    <w:unhideWhenUsed/>
    <w:pPr>
      <w:ind w:left="1417" w:right="0" w:firstLine="0"/>
      <w:spacing w:after="57"/>
    </w:pPr>
  </w:style>
  <w:style w:type="paragraph" w:styleId="930">
    <w:name w:val="toc 7"/>
    <w:basedOn w:val="935"/>
    <w:next w:val="935"/>
    <w:uiPriority w:val="39"/>
    <w:unhideWhenUsed/>
    <w:pPr>
      <w:ind w:left="1701" w:right="0" w:firstLine="0"/>
      <w:spacing w:after="57"/>
    </w:pPr>
  </w:style>
  <w:style w:type="paragraph" w:styleId="931">
    <w:name w:val="toc 8"/>
    <w:basedOn w:val="935"/>
    <w:next w:val="935"/>
    <w:uiPriority w:val="39"/>
    <w:unhideWhenUsed/>
    <w:pPr>
      <w:ind w:left="1984" w:right="0" w:firstLine="0"/>
      <w:spacing w:after="57"/>
    </w:pPr>
  </w:style>
  <w:style w:type="paragraph" w:styleId="932">
    <w:name w:val="toc 9"/>
    <w:basedOn w:val="935"/>
    <w:next w:val="935"/>
    <w:uiPriority w:val="39"/>
    <w:unhideWhenUsed/>
    <w:pPr>
      <w:ind w:left="2268" w:right="0" w:firstLine="0"/>
      <w:spacing w:after="57"/>
    </w:pPr>
  </w:style>
  <w:style w:type="paragraph" w:styleId="933">
    <w:name w:val="TOC Heading"/>
    <w:uiPriority w:val="39"/>
    <w:unhideWhenUsed/>
  </w:style>
  <w:style w:type="paragraph" w:styleId="934">
    <w:name w:val="table of figures"/>
    <w:basedOn w:val="935"/>
    <w:next w:val="935"/>
    <w:uiPriority w:val="99"/>
    <w:unhideWhenUsed/>
    <w:pPr>
      <w:spacing w:after="0" w:afterAutospacing="0"/>
    </w:pPr>
  </w:style>
  <w:style w:type="paragraph" w:styleId="935" w:default="1">
    <w:name w:val="Normal"/>
    <w:next w:val="935"/>
    <w:link w:val="935"/>
    <w:qFormat/>
    <w:rPr>
      <w:sz w:val="24"/>
      <w:szCs w:val="24"/>
      <w:lang w:val="ru-RU" w:eastAsia="ru-RU" w:bidi="ar-SA"/>
    </w:rPr>
  </w:style>
  <w:style w:type="paragraph" w:styleId="936">
    <w:name w:val="Заголовок 1"/>
    <w:basedOn w:val="935"/>
    <w:next w:val="935"/>
    <w:link w:val="935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937">
    <w:name w:val="Заголовок 2"/>
    <w:basedOn w:val="935"/>
    <w:next w:val="935"/>
    <w:link w:val="935"/>
    <w:qFormat/>
    <w:pPr>
      <w:ind w:left="5760"/>
      <w:jc w:val="center"/>
      <w:keepNext/>
      <w:spacing w:after="60"/>
      <w:tabs>
        <w:tab w:val="left" w:pos="567" w:leader="none"/>
        <w:tab w:val="left" w:pos="1134" w:leader="none"/>
        <w:tab w:val="left" w:pos="1701" w:leader="none"/>
        <w:tab w:val="left" w:pos="2268" w:leader="none"/>
        <w:tab w:val="left" w:pos="2835" w:leader="none"/>
      </w:tabs>
      <w:outlineLvl w:val="1"/>
    </w:pPr>
    <w:rPr>
      <w:b/>
      <w:bCs/>
      <w:sz w:val="20"/>
      <w:szCs w:val="20"/>
    </w:rPr>
  </w:style>
  <w:style w:type="paragraph" w:styleId="938">
    <w:name w:val="Заголовок 3"/>
    <w:basedOn w:val="935"/>
    <w:next w:val="935"/>
    <w:link w:val="935"/>
    <w:qFormat/>
    <w:pPr>
      <w:ind w:right="-1"/>
      <w:jc w:val="center"/>
      <w:keepNext/>
      <w:spacing w:after="60"/>
      <w:tabs>
        <w:tab w:val="left" w:pos="567" w:leader="none"/>
        <w:tab w:val="left" w:pos="1062" w:leader="none"/>
        <w:tab w:val="left" w:pos="1134" w:leader="none"/>
        <w:tab w:val="left" w:pos="1701" w:leader="none"/>
        <w:tab w:val="left" w:pos="2268" w:leader="none"/>
        <w:tab w:val="left" w:pos="2835" w:leader="none"/>
      </w:tabs>
      <w:outlineLvl w:val="2"/>
    </w:pPr>
    <w:rPr>
      <w:b/>
      <w:sz w:val="20"/>
      <w:szCs w:val="20"/>
    </w:rPr>
  </w:style>
  <w:style w:type="paragraph" w:styleId="939">
    <w:name w:val="Заголовок 4"/>
    <w:basedOn w:val="935"/>
    <w:next w:val="935"/>
    <w:link w:val="935"/>
    <w:qFormat/>
    <w:pPr>
      <w:jc w:val="right"/>
      <w:keepNext/>
      <w:outlineLvl w:val="3"/>
    </w:pPr>
    <w:rPr>
      <w:b/>
      <w:bCs/>
      <w:sz w:val="20"/>
    </w:rPr>
  </w:style>
  <w:style w:type="paragraph" w:styleId="940">
    <w:name w:val="Заголовок 5"/>
    <w:basedOn w:val="935"/>
    <w:next w:val="935"/>
    <w:link w:val="935"/>
    <w:qFormat/>
    <w:pPr>
      <w:ind w:left="1008" w:hanging="1008"/>
      <w:spacing w:before="240" w:after="60"/>
      <w:tabs>
        <w:tab w:val="num" w:pos="1008" w:leader="none"/>
      </w:tabs>
      <w:outlineLvl w:val="4"/>
    </w:pPr>
    <w:rPr>
      <w:b/>
      <w:bCs/>
      <w:i/>
      <w:iCs/>
      <w:sz w:val="26"/>
      <w:szCs w:val="26"/>
    </w:rPr>
  </w:style>
  <w:style w:type="paragraph" w:styleId="941">
    <w:name w:val="Заголовок 6"/>
    <w:basedOn w:val="935"/>
    <w:next w:val="935"/>
    <w:link w:val="935"/>
    <w:qFormat/>
    <w:pPr>
      <w:jc w:val="center"/>
      <w:keepNext/>
      <w:spacing w:after="60"/>
      <w:tabs>
        <w:tab w:val="left" w:pos="567" w:leader="none"/>
        <w:tab w:val="left" w:pos="1134" w:leader="none"/>
        <w:tab w:val="left" w:pos="1701" w:leader="none"/>
        <w:tab w:val="left" w:pos="2268" w:leader="none"/>
        <w:tab w:val="left" w:pos="2835" w:leader="none"/>
      </w:tabs>
      <w:outlineLvl w:val="5"/>
    </w:pPr>
    <w:rPr>
      <w:b/>
      <w:bCs/>
      <w:sz w:val="20"/>
      <w:szCs w:val="20"/>
    </w:rPr>
  </w:style>
  <w:style w:type="paragraph" w:styleId="942">
    <w:name w:val="Заголовок 7"/>
    <w:basedOn w:val="935"/>
    <w:next w:val="935"/>
    <w:link w:val="935"/>
    <w:qFormat/>
    <w:pPr>
      <w:jc w:val="both"/>
      <w:keepNext/>
      <w:spacing w:after="60"/>
      <w:tabs>
        <w:tab w:val="left" w:pos="567" w:leader="none"/>
        <w:tab w:val="left" w:pos="1134" w:leader="none"/>
        <w:tab w:val="left" w:pos="1701" w:leader="none"/>
        <w:tab w:val="left" w:pos="2268" w:leader="none"/>
        <w:tab w:val="left" w:pos="2835" w:leader="none"/>
      </w:tabs>
      <w:outlineLvl w:val="6"/>
    </w:pPr>
    <w:rPr>
      <w:b/>
      <w:bCs/>
      <w:sz w:val="20"/>
    </w:rPr>
  </w:style>
  <w:style w:type="paragraph" w:styleId="943">
    <w:name w:val="Заголовок 8"/>
    <w:basedOn w:val="935"/>
    <w:next w:val="935"/>
    <w:link w:val="935"/>
    <w:qFormat/>
    <w:pPr>
      <w:ind w:firstLine="426"/>
      <w:jc w:val="right"/>
      <w:keepNext/>
      <w:spacing w:after="60"/>
      <w:tabs>
        <w:tab w:val="left" w:pos="0" w:leader="none"/>
        <w:tab w:val="left" w:pos="1134" w:leader="none"/>
        <w:tab w:val="left" w:pos="1701" w:leader="none"/>
        <w:tab w:val="left" w:pos="2268" w:leader="none"/>
        <w:tab w:val="left" w:pos="2835" w:leader="none"/>
      </w:tabs>
      <w:outlineLvl w:val="7"/>
    </w:pPr>
    <w:rPr>
      <w:sz w:val="20"/>
      <w:szCs w:val="20"/>
    </w:rPr>
  </w:style>
  <w:style w:type="paragraph" w:styleId="944">
    <w:name w:val="Заголовок 9"/>
    <w:basedOn w:val="935"/>
    <w:next w:val="935"/>
    <w:link w:val="935"/>
    <w:qFormat/>
    <w:pPr>
      <w:jc w:val="center"/>
      <w:keepNext/>
      <w:spacing w:after="60"/>
      <w:framePr w:hSpace="180" w:wrap="notBeside" w:vAnchor="text" w:hAnchor="margin" w:y="132"/>
      <w:outlineLvl w:val="8"/>
    </w:pPr>
    <w:rPr>
      <w:bCs/>
      <w:sz w:val="20"/>
      <w:szCs w:val="20"/>
    </w:rPr>
  </w:style>
  <w:style w:type="character" w:styleId="945">
    <w:name w:val="Основной шрифт абзаца"/>
    <w:next w:val="945"/>
    <w:link w:val="935"/>
    <w:semiHidden/>
  </w:style>
  <w:style w:type="table" w:styleId="946">
    <w:name w:val="Обычная таблица"/>
    <w:next w:val="946"/>
    <w:link w:val="935"/>
    <w:semiHidden/>
    <w:tblPr/>
  </w:style>
  <w:style w:type="numbering" w:styleId="947">
    <w:name w:val="Нет списка"/>
    <w:next w:val="947"/>
    <w:link w:val="935"/>
    <w:semiHidden/>
  </w:style>
  <w:style w:type="paragraph" w:styleId="948">
    <w:name w:val="АББ Заголовок1"/>
    <w:basedOn w:val="936"/>
    <w:next w:val="948"/>
    <w:link w:val="935"/>
    <w:pPr>
      <w:numPr>
        <w:ilvl w:val="0"/>
        <w:numId w:val="1"/>
      </w:numPr>
      <w:jc w:val="center"/>
      <w:spacing w:before="120" w:after="120"/>
    </w:pPr>
    <w:rPr>
      <w:rFonts w:ascii="Verdana" w:hAnsi="Verdana"/>
      <w:b w:val="0"/>
      <w:szCs w:val="24"/>
    </w:rPr>
  </w:style>
  <w:style w:type="paragraph" w:styleId="949">
    <w:name w:val="АББ Нумерованный абзац"/>
    <w:basedOn w:val="935"/>
    <w:next w:val="949"/>
    <w:link w:val="935"/>
    <w:pPr>
      <w:numPr>
        <w:ilvl w:val="1"/>
        <w:numId w:val="2"/>
      </w:numPr>
      <w:jc w:val="both"/>
      <w:tabs>
        <w:tab w:val="left" w:pos="1620" w:leader="none"/>
      </w:tabs>
    </w:pPr>
    <w:rPr>
      <w:rFonts w:ascii="Verdana" w:hAnsi="Verdana"/>
    </w:rPr>
  </w:style>
  <w:style w:type="paragraph" w:styleId="950">
    <w:name w:val="Title 2"/>
    <w:basedOn w:val="935"/>
    <w:next w:val="950"/>
    <w:link w:val="935"/>
    <w:pPr>
      <w:numPr>
        <w:ilvl w:val="0"/>
        <w:numId w:val="8"/>
      </w:numPr>
      <w:jc w:val="both"/>
      <w:spacing w:after="60"/>
      <w:tabs>
        <w:tab w:val="left" w:pos="567" w:leader="none"/>
        <w:tab w:val="left" w:pos="1134" w:leader="none"/>
        <w:tab w:val="left" w:pos="1701" w:leader="none"/>
        <w:tab w:val="left" w:pos="2268" w:leader="none"/>
        <w:tab w:val="left" w:pos="2835" w:leader="none"/>
      </w:tabs>
    </w:pPr>
    <w:rPr>
      <w:sz w:val="20"/>
      <w:szCs w:val="20"/>
    </w:rPr>
  </w:style>
  <w:style w:type="paragraph" w:styleId="951">
    <w:name w:val="Normal1"/>
    <w:next w:val="951"/>
    <w:link w:val="935"/>
    <w:pPr>
      <w:jc w:val="both"/>
      <w:spacing w:after="60"/>
    </w:pPr>
    <w:rPr>
      <w:lang w:val="ru-RU" w:eastAsia="ru-RU" w:bidi="ar-SA"/>
    </w:rPr>
  </w:style>
  <w:style w:type="paragraph" w:styleId="952">
    <w:name w:val="Нижний колонтитул"/>
    <w:basedOn w:val="935"/>
    <w:next w:val="952"/>
    <w:link w:val="935"/>
    <w:pPr>
      <w:jc w:val="both"/>
      <w:spacing w:after="60"/>
      <w:tabs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953">
    <w:name w:val="Текст примечания"/>
    <w:basedOn w:val="935"/>
    <w:next w:val="953"/>
    <w:link w:val="935"/>
    <w:semiHidden/>
    <w:rPr>
      <w:sz w:val="20"/>
      <w:szCs w:val="20"/>
    </w:rPr>
  </w:style>
  <w:style w:type="character" w:styleId="954">
    <w:name w:val="Гиперссылка"/>
    <w:next w:val="954"/>
    <w:link w:val="935"/>
    <w:rPr>
      <w:color w:val="0000ff"/>
      <w:u w:val="single"/>
    </w:rPr>
  </w:style>
  <w:style w:type="paragraph" w:styleId="955">
    <w:name w:val="Верхний колонтитул"/>
    <w:basedOn w:val="935"/>
    <w:next w:val="955"/>
    <w:link w:val="935"/>
    <w:pPr>
      <w:jc w:val="both"/>
      <w:spacing w:after="60"/>
      <w:tabs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956">
    <w:name w:val="ii?ia12"/>
    <w:basedOn w:val="935"/>
    <w:next w:val="956"/>
    <w:link w:val="935"/>
    <w:pPr>
      <w:ind w:firstLine="397"/>
      <w:jc w:val="both"/>
    </w:pPr>
    <w:rPr>
      <w:rFonts w:ascii="Arial" w:hAnsi="Arial" w:cs="Arial"/>
    </w:rPr>
  </w:style>
  <w:style w:type="paragraph" w:styleId="957">
    <w:name w:val="Основной текст"/>
    <w:basedOn w:val="935"/>
    <w:next w:val="957"/>
    <w:link w:val="935"/>
    <w:pPr>
      <w:jc w:val="both"/>
      <w:spacing w:line="204" w:lineRule="auto"/>
      <w:tabs>
        <w:tab w:val="left" w:pos="0" w:leader="none"/>
      </w:tabs>
    </w:pPr>
    <w:rPr>
      <w:rFonts w:ascii="Arial" w:hAnsi="Arial"/>
      <w:sz w:val="16"/>
      <w:szCs w:val="20"/>
    </w:rPr>
  </w:style>
  <w:style w:type="paragraph" w:styleId="958">
    <w:name w:val="Основной текст с отступом"/>
    <w:basedOn w:val="935"/>
    <w:next w:val="958"/>
    <w:link w:val="935"/>
    <w:pPr>
      <w:ind w:firstLine="426"/>
      <w:jc w:val="both"/>
      <w:tabs>
        <w:tab w:val="left" w:pos="0" w:leader="none"/>
      </w:tabs>
    </w:pPr>
    <w:rPr>
      <w:sz w:val="20"/>
    </w:rPr>
  </w:style>
  <w:style w:type="paragraph" w:styleId="959">
    <w:name w:val="Название"/>
    <w:basedOn w:val="935"/>
    <w:next w:val="959"/>
    <w:link w:val="935"/>
    <w:qFormat/>
    <w:pPr>
      <w:ind w:right="-1"/>
      <w:jc w:val="center"/>
    </w:pPr>
    <w:rPr>
      <w:b/>
      <w:sz w:val="20"/>
    </w:rPr>
  </w:style>
  <w:style w:type="paragraph" w:styleId="960">
    <w:name w:val="Plain Text"/>
    <w:basedOn w:val="935"/>
    <w:next w:val="960"/>
    <w:link w:val="935"/>
    <w:pPr>
      <w:ind w:firstLine="851"/>
      <w:jc w:val="both"/>
    </w:pPr>
    <w:rPr>
      <w:szCs w:val="20"/>
    </w:rPr>
  </w:style>
  <w:style w:type="paragraph" w:styleId="961">
    <w:name w:val="ind"/>
    <w:basedOn w:val="935"/>
    <w:next w:val="961"/>
    <w:link w:val="935"/>
    <w:pPr>
      <w:ind w:left="60" w:right="60" w:firstLine="300"/>
      <w:jc w:val="both"/>
      <w:spacing w:before="150"/>
    </w:pPr>
    <w:rPr>
      <w:rFonts w:ascii="Verdana" w:hAnsi="Verdana"/>
      <w:color w:val="008080"/>
      <w:sz w:val="18"/>
      <w:szCs w:val="20"/>
    </w:rPr>
  </w:style>
  <w:style w:type="paragraph" w:styleId="962">
    <w:name w:val="Body Text Indent 2"/>
    <w:basedOn w:val="935"/>
    <w:next w:val="962"/>
    <w:link w:val="935"/>
    <w:pPr>
      <w:ind w:firstLine="187"/>
      <w:jc w:val="both"/>
      <w:spacing w:line="230" w:lineRule="auto"/>
    </w:pPr>
    <w:rPr>
      <w:rFonts w:ascii="Arial" w:hAnsi="Arial"/>
      <w:spacing w:val="-6"/>
      <w:sz w:val="14"/>
      <w:szCs w:val="20"/>
    </w:rPr>
  </w:style>
  <w:style w:type="paragraph" w:styleId="963">
    <w:name w:val="Body Text 2"/>
    <w:basedOn w:val="935"/>
    <w:next w:val="963"/>
    <w:link w:val="935"/>
    <w:pPr>
      <w:spacing w:line="360" w:lineRule="auto"/>
    </w:pPr>
    <w:rPr>
      <w:rFonts w:ascii="Arial" w:hAnsi="Arial"/>
      <w:szCs w:val="20"/>
    </w:rPr>
  </w:style>
  <w:style w:type="paragraph" w:styleId="964">
    <w:name w:val="Основной текст с отступом 2"/>
    <w:basedOn w:val="935"/>
    <w:next w:val="964"/>
    <w:link w:val="935"/>
    <w:pPr>
      <w:ind w:firstLine="851"/>
      <w:jc w:val="both"/>
      <w:spacing w:line="252" w:lineRule="auto"/>
    </w:pPr>
    <w:rPr>
      <w:szCs w:val="20"/>
    </w:rPr>
  </w:style>
  <w:style w:type="paragraph" w:styleId="965">
    <w:name w:val="Основной текст с отступом 3"/>
    <w:basedOn w:val="935"/>
    <w:next w:val="965"/>
    <w:link w:val="935"/>
    <w:pPr>
      <w:ind w:firstLine="187"/>
      <w:jc w:val="both"/>
    </w:pPr>
  </w:style>
  <w:style w:type="paragraph" w:styleId="966">
    <w:name w:val="Основной текст 2"/>
    <w:basedOn w:val="935"/>
    <w:next w:val="966"/>
    <w:link w:val="935"/>
    <w:pPr>
      <w:jc w:val="both"/>
    </w:pPr>
  </w:style>
  <w:style w:type="paragraph" w:styleId="967">
    <w:name w:val="Основной текст 3"/>
    <w:basedOn w:val="935"/>
    <w:next w:val="967"/>
    <w:link w:val="935"/>
    <w:pPr>
      <w:jc w:val="both"/>
      <w:spacing w:after="120"/>
      <w:tabs>
        <w:tab w:val="left" w:pos="567" w:leader="none"/>
        <w:tab w:val="left" w:pos="1134" w:leader="none"/>
      </w:tabs>
    </w:pPr>
    <w:rPr>
      <w:sz w:val="20"/>
    </w:rPr>
  </w:style>
  <w:style w:type="paragraph" w:styleId="968">
    <w:name w:val="Словарная статья"/>
    <w:basedOn w:val="935"/>
    <w:next w:val="935"/>
    <w:link w:val="935"/>
    <w:pPr>
      <w:ind w:right="118"/>
      <w:jc w:val="both"/>
      <w:widowControl w:val="off"/>
    </w:pPr>
    <w:rPr>
      <w:rFonts w:ascii="Arial" w:hAnsi="Arial" w:cs="Arial"/>
      <w:sz w:val="20"/>
      <w:szCs w:val="20"/>
    </w:rPr>
  </w:style>
  <w:style w:type="character" w:styleId="969">
    <w:name w:val="Цветовое выделение"/>
    <w:next w:val="969"/>
    <w:link w:val="935"/>
    <w:rPr>
      <w:b/>
      <w:bCs/>
      <w:color w:val="000080"/>
      <w:sz w:val="20"/>
      <w:szCs w:val="20"/>
    </w:rPr>
  </w:style>
  <w:style w:type="character" w:styleId="970">
    <w:name w:val="Гипертекстовая ссылка"/>
    <w:next w:val="970"/>
    <w:link w:val="935"/>
    <w:rPr>
      <w:b/>
      <w:bCs/>
      <w:color w:val="008000"/>
      <w:sz w:val="20"/>
      <w:szCs w:val="20"/>
      <w:u w:val="single"/>
    </w:rPr>
  </w:style>
  <w:style w:type="paragraph" w:styleId="971">
    <w:name w:val="Комментарий"/>
    <w:basedOn w:val="935"/>
    <w:next w:val="935"/>
    <w:link w:val="935"/>
    <w:pPr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styleId="972">
    <w:name w:val="Схема документа"/>
    <w:basedOn w:val="935"/>
    <w:next w:val="972"/>
    <w:link w:val="935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973">
    <w:name w:val="Знак примечания"/>
    <w:next w:val="973"/>
    <w:link w:val="935"/>
    <w:semiHidden/>
    <w:rPr>
      <w:sz w:val="16"/>
      <w:szCs w:val="16"/>
    </w:rPr>
  </w:style>
  <w:style w:type="paragraph" w:styleId="974">
    <w:name w:val="Тема примечания"/>
    <w:basedOn w:val="953"/>
    <w:next w:val="953"/>
    <w:link w:val="935"/>
    <w:semiHidden/>
    <w:rPr>
      <w:b/>
      <w:bCs/>
    </w:rPr>
  </w:style>
  <w:style w:type="paragraph" w:styleId="975">
    <w:name w:val="Текст выноски"/>
    <w:basedOn w:val="935"/>
    <w:next w:val="975"/>
    <w:link w:val="935"/>
    <w:semiHidden/>
    <w:rPr>
      <w:rFonts w:ascii="Tahoma" w:hAnsi="Tahoma" w:cs="Tahoma"/>
      <w:sz w:val="16"/>
      <w:szCs w:val="16"/>
    </w:rPr>
  </w:style>
  <w:style w:type="table" w:styleId="976">
    <w:name w:val="Сетка таблицы"/>
    <w:basedOn w:val="946"/>
    <w:next w:val="976"/>
    <w:link w:val="935"/>
    <w:tblPr/>
  </w:style>
  <w:style w:type="paragraph" w:styleId="977">
    <w:name w:val="кекс"/>
    <w:basedOn w:val="935"/>
    <w:next w:val="977"/>
    <w:link w:val="935"/>
    <w:pPr>
      <w:jc w:val="center"/>
      <w:spacing w:before="60" w:after="60"/>
    </w:pPr>
    <w:rPr>
      <w:szCs w:val="20"/>
    </w:rPr>
  </w:style>
  <w:style w:type="paragraph" w:styleId="978">
    <w:name w:val="Стандартный HTML"/>
    <w:basedOn w:val="935"/>
    <w:next w:val="978"/>
    <w:link w:val="935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paragraph" w:styleId="979">
    <w:name w:val="Текст сноски"/>
    <w:basedOn w:val="935"/>
    <w:next w:val="979"/>
    <w:link w:val="935"/>
    <w:semiHidden/>
    <w:rPr>
      <w:sz w:val="20"/>
      <w:szCs w:val="20"/>
    </w:rPr>
  </w:style>
  <w:style w:type="character" w:styleId="980">
    <w:name w:val="Знак сноски"/>
    <w:next w:val="980"/>
    <w:link w:val="935"/>
    <w:semiHidden/>
    <w:rPr>
      <w:vertAlign w:val="superscript"/>
    </w:rPr>
  </w:style>
  <w:style w:type="table" w:styleId="981">
    <w:name w:val="Простая таблица 3"/>
    <w:basedOn w:val="946"/>
    <w:next w:val="981"/>
    <w:link w:val="935"/>
    <w:pPr>
      <w:spacing w:after="120"/>
    </w:pPr>
    <w:tblPr/>
  </w:style>
  <w:style w:type="paragraph" w:styleId="982">
    <w:name w:val="Обычный (веб)"/>
    <w:basedOn w:val="935"/>
    <w:next w:val="982"/>
    <w:link w:val="935"/>
    <w:pPr>
      <w:spacing w:before="100" w:beforeAutospacing="1" w:after="100" w:afterAutospacing="1" w:line="240" w:lineRule="atLeast"/>
    </w:pPr>
    <w:rPr>
      <w:rFonts w:ascii="Tahoma" w:hAnsi="Tahoma" w:cs="Tahoma"/>
      <w:color w:val="3b3b3b"/>
      <w:sz w:val="16"/>
      <w:szCs w:val="16"/>
    </w:rPr>
  </w:style>
  <w:style w:type="character" w:styleId="983">
    <w:name w:val="Знак концевой сноски"/>
    <w:next w:val="983"/>
    <w:link w:val="935"/>
    <w:semiHidden/>
    <w:rPr>
      <w:vertAlign w:val="superscript"/>
    </w:rPr>
  </w:style>
  <w:style w:type="paragraph" w:styleId="984">
    <w:name w:val="Нормальный"/>
    <w:next w:val="984"/>
    <w:link w:val="935"/>
    <w:pPr>
      <w:jc w:val="both"/>
    </w:pPr>
    <w:rPr>
      <w:sz w:val="24"/>
      <w:szCs w:val="24"/>
      <w:lang w:val="ru-RU" w:eastAsia="ru-RU" w:bidi="ar-SA"/>
    </w:rPr>
  </w:style>
  <w:style w:type="paragraph" w:styleId="985">
    <w:name w:val="Стиль2"/>
    <w:basedOn w:val="935"/>
    <w:next w:val="985"/>
    <w:link w:val="935"/>
    <w:pPr>
      <w:jc w:val="center"/>
    </w:pPr>
    <w:rPr>
      <w:caps/>
      <w:sz w:val="20"/>
      <w:szCs w:val="20"/>
    </w:rPr>
  </w:style>
  <w:style w:type="paragraph" w:styleId="986">
    <w:name w:val="ConsNormal"/>
    <w:next w:val="986"/>
    <w:link w:val="935"/>
    <w:pPr>
      <w:ind w:firstLine="720"/>
      <w:widowControl w:val="off"/>
    </w:pPr>
    <w:rPr>
      <w:rFonts w:ascii="Arial" w:hAnsi="Arial" w:eastAsia="Arial"/>
      <w:lang w:val="ru-RU" w:eastAsia="ar-SA" w:bidi="ar-SA"/>
    </w:rPr>
  </w:style>
  <w:style w:type="paragraph" w:styleId="987">
    <w:name w:val="ConsPlusNormal"/>
    <w:next w:val="987"/>
    <w:link w:val="935"/>
    <w:pPr>
      <w:ind w:firstLine="720"/>
      <w:widowControl w:val="off"/>
    </w:pPr>
    <w:rPr>
      <w:rFonts w:ascii="Arial" w:hAnsi="Arial" w:cs="Arial"/>
      <w:lang w:val="ru-RU" w:eastAsia="ru-RU" w:bidi="ar-SA"/>
    </w:rPr>
  </w:style>
  <w:style w:type="paragraph" w:styleId="988">
    <w:name w:val="ConsPlusNonformat"/>
    <w:next w:val="988"/>
    <w:link w:val="935"/>
    <w:pPr>
      <w:widowControl w:val="off"/>
    </w:pPr>
    <w:rPr>
      <w:rFonts w:ascii="Courier New" w:hAnsi="Courier New" w:cs="Courier New"/>
      <w:lang w:val="ru-RU" w:eastAsia="ru-RU" w:bidi="ar-SA"/>
    </w:rPr>
  </w:style>
  <w:style w:type="paragraph" w:styleId="989">
    <w:name w:val="Знак"/>
    <w:basedOn w:val="935"/>
    <w:next w:val="989"/>
    <w:link w:val="93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990">
    <w:name w:val="apple-converted-space"/>
    <w:basedOn w:val="945"/>
    <w:next w:val="990"/>
    <w:link w:val="935"/>
  </w:style>
  <w:style w:type="character" w:styleId="991" w:default="1">
    <w:name w:val="Default Paragraph Font"/>
    <w:uiPriority w:val="1"/>
    <w:semiHidden/>
    <w:unhideWhenUsed/>
  </w:style>
  <w:style w:type="numbering" w:styleId="992" w:default="1">
    <w:name w:val="No List"/>
    <w:uiPriority w:val="99"/>
    <w:semiHidden/>
    <w:unhideWhenUsed/>
  </w:style>
  <w:style w:type="table" w:styleId="993" w:default="1">
    <w:name w:val="Normal Table"/>
    <w:uiPriority w:val="99"/>
    <w:semiHidden/>
    <w:unhideWhenUsed/>
    <w:tblPr/>
  </w:style>
  <w:style w:type="paragraph" w:styleId="994" w:customStyle="1">
    <w:name w:val="Текст1"/>
    <w:qFormat/>
    <w:pPr>
      <w:contextualSpacing w:val="0"/>
      <w:ind w:left="0" w:right="0" w:firstLine="720"/>
      <w:jc w:val="left"/>
      <w:keepLines w:val="0"/>
      <w:keepNext w:val="0"/>
      <w:pageBreakBefore w:val="0"/>
      <w:spacing w:before="0" w:beforeAutospacing="0" w:after="0" w:afterAutospacing="0" w:line="288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paragraph" w:styleId="995" w:customStyle="1">
    <w:name w:val="Без интервала"/>
    <w:uiPriority w:val="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32"/>
      <w:highlight w:val="none"/>
      <w:u w:val="none"/>
      <w:vertAlign w:val="baseline"/>
      <w:rtl w:val="0"/>
      <w:cs w:val="0"/>
      <w:lang w:val="en-US" w:eastAsia="zh-CN" w:bidi="ar-SA"/>
      <w14:ligatures w14:val="none"/>
    </w:rPr>
  </w:style>
  <w:style w:type="character" w:styleId="996" w:customStyle="1">
    <w:name w:val="Выделение"/>
    <w:uiPriority w:val="20"/>
    <w:qFormat/>
    <w:rPr>
      <w:i/>
      <w:iCs/>
    </w:rPr>
  </w:style>
  <w:style w:type="paragraph" w:styleId="997" w:customStyle="1">
    <w:name w:val="Абзац списка1"/>
    <w:uiPriority w:val="99"/>
    <w:qFormat/>
    <w:pPr>
      <w:contextualSpacing w:val="0"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*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21-__/33</dc:title>
  <dc:creator>Шарипов Нияз</dc:creator>
  <cp:lastModifiedBy>Шаехова Роза Робертовна</cp:lastModifiedBy>
  <cp:revision>4</cp:revision>
  <dcterms:created xsi:type="dcterms:W3CDTF">2026-05-15T06:14:00Z</dcterms:created>
  <dcterms:modified xsi:type="dcterms:W3CDTF">2026-08-27T07:15:36Z</dcterms:modified>
  <cp:version>983040</cp:version>
</cp:coreProperties>
</file>