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на оказание услуг по обеспечению должностных лиц </w:t>
      </w:r>
      <w:r>
        <w:rPr>
          <w:sz w:val="22"/>
          <w:szCs w:val="22"/>
        </w:rPr>
        <w:t xml:space="preserve">проездными документами</w:t>
      </w:r>
      <w:r>
        <w:rPr>
          <w:sz w:val="22"/>
          <w:szCs w:val="22"/>
        </w:rPr>
        <w:t xml:space="preserve"> в служебных целях на вс</w:t>
      </w:r>
      <w:r>
        <w:rPr>
          <w:sz w:val="22"/>
          <w:szCs w:val="22"/>
        </w:rPr>
        <w:t xml:space="preserve">е виды общественного транспорта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</w:t>
      </w:r>
      <w:r>
        <w:rPr>
          <w:sz w:val="22"/>
          <w:szCs w:val="22"/>
        </w:rPr>
        <w:t xml:space="preserve">од по </w:t>
      </w:r>
      <w:r>
        <w:rPr>
          <w:sz w:val="22"/>
          <w:szCs w:val="22"/>
        </w:rPr>
        <w:t xml:space="preserve">БК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056090101</w:t>
      </w:r>
      <w:r>
        <w:rPr>
          <w:sz w:val="22"/>
          <w:szCs w:val="22"/>
        </w:rPr>
        <w:t xml:space="preserve">421</w:t>
      </w:r>
      <w:r>
        <w:rPr>
          <w:sz w:val="22"/>
          <w:szCs w:val="22"/>
        </w:rPr>
        <w:t xml:space="preserve">90059244222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Способ определения </w:t>
      </w:r>
      <w:r>
        <w:rPr>
          <w:sz w:val="22"/>
          <w:szCs w:val="22"/>
        </w:rPr>
        <w:t xml:space="preserve">исполнителя</w:t>
      </w:r>
      <w:r>
        <w:rPr>
          <w:sz w:val="22"/>
          <w:szCs w:val="22"/>
        </w:rPr>
        <w:t xml:space="preserve">: е</w:t>
      </w:r>
      <w:r>
        <w:rPr>
          <w:sz w:val="22"/>
          <w:szCs w:val="22"/>
        </w:rPr>
        <w:t xml:space="preserve">динственный поставщик (п.4 ч.1 ст.93 44-ФЗ)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Планируемый сро</w:t>
      </w:r>
      <w:r>
        <w:rPr>
          <w:sz w:val="22"/>
          <w:szCs w:val="22"/>
        </w:rPr>
        <w:t xml:space="preserve">к начала осуществления закупки: </w:t>
      </w:r>
      <w:r>
        <w:rPr>
          <w:sz w:val="22"/>
          <w:szCs w:val="22"/>
        </w:rPr>
        <w:t xml:space="preserve">август-сентябрь</w:t>
      </w:r>
      <w:r>
        <w:rPr>
          <w:sz w:val="22"/>
          <w:szCs w:val="22"/>
        </w:rPr>
        <w:t xml:space="preserve"> 2026 </w:t>
      </w:r>
      <w:r>
        <w:rPr>
          <w:sz w:val="22"/>
          <w:szCs w:val="22"/>
        </w:rPr>
        <w:t xml:space="preserve">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Описание объекта закупки: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482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51"/>
        <w:gridCol w:w="1842"/>
        <w:gridCol w:w="2551"/>
        <w:gridCol w:w="992"/>
        <w:gridCol w:w="850"/>
        <w:gridCol w:w="992"/>
        <w:gridCol w:w="992"/>
      </w:tblGrid>
      <w:tr>
        <w:tblPrEx/>
        <w:trPr>
          <w:trHeight w:val="960"/>
        </w:trPr>
        <w:tc>
          <w:tcPr>
            <w:tcW w:w="4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</w:t>
            </w:r>
            <w:r>
              <w:rPr>
                <w:sz w:val="16"/>
                <w:szCs w:val="16"/>
              </w:rPr>
              <w:t xml:space="preserve">/</w:t>
            </w:r>
            <w:r>
              <w:rPr>
                <w:sz w:val="16"/>
                <w:szCs w:val="16"/>
              </w:rPr>
              <w:t xml:space="preserve">п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3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ОКПД</w:t>
            </w:r>
            <w:r>
              <w:rPr>
                <w:sz w:val="16"/>
                <w:szCs w:val="16"/>
              </w:rPr>
              <w:t xml:space="preserve">2/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функциональных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технических и качественных характеристиках объекта закупки</w:t>
            </w:r>
            <w:r>
              <w:rPr>
                <w:i/>
                <w:sz w:val="16"/>
                <w:szCs w:val="16"/>
                <w:vertAlign w:val="superscript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Ед. </w:t>
            </w:r>
            <w:r>
              <w:rPr>
                <w:sz w:val="16"/>
                <w:szCs w:val="16"/>
              </w:rPr>
              <w:t xml:space="preserve">изм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ед. </w:t>
            </w:r>
            <w:r>
              <w:rPr>
                <w:sz w:val="16"/>
                <w:szCs w:val="16"/>
              </w:rPr>
              <w:t xml:space="preserve">изм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Цена за ед. </w:t>
            </w:r>
            <w:r>
              <w:rPr>
                <w:sz w:val="16"/>
                <w:szCs w:val="16"/>
              </w:rPr>
              <w:t xml:space="preserve">изм</w:t>
            </w:r>
            <w:r>
              <w:rPr>
                <w:sz w:val="16"/>
                <w:szCs w:val="16"/>
              </w:rPr>
              <w:t xml:space="preserve">., руб.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Сумма, руб.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492" w:type="dxa"/>
            <w:vAlign w:val="center"/>
            <w:textDirection w:val="lrTb"/>
            <w:noWrap w:val="false"/>
          </w:tcPr>
          <w:p>
            <w:pPr>
              <w:pStyle w:val="844"/>
              <w:numPr>
                <w:ilvl w:val="0"/>
                <w:numId w:val="4"/>
              </w:num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49.31.22.000/</w:t>
            </w:r>
            <w:r>
              <w:rPr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sz w:val="16"/>
                <w:szCs w:val="16"/>
              </w:rPr>
              <w:t xml:space="preserve">49.31.20.000-000000</w:t>
            </w:r>
            <w:r>
              <w:rPr>
                <w:sz w:val="16"/>
                <w:szCs w:val="16"/>
              </w:rPr>
              <w:t xml:space="preserve">0</w:t>
            </w:r>
            <w:r>
              <w:rPr>
                <w:sz w:val="16"/>
                <w:szCs w:val="16"/>
              </w:rPr>
              <w:t xml:space="preserve">4 (обязательное применение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01.01.2027</w:t>
            </w:r>
            <w:r>
              <w:rPr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t xml:space="preserve">Обеспечение должностных лиц </w:t>
            </w:r>
            <w:r>
              <w:rPr>
                <w:sz w:val="16"/>
                <w:szCs w:val="16"/>
              </w:rPr>
              <w:t xml:space="preserve">проездными документами</w:t>
            </w:r>
            <w:r>
              <w:rPr>
                <w:sz w:val="16"/>
                <w:szCs w:val="16"/>
              </w:rPr>
              <w:t xml:space="preserve"> в служебных целях на вс</w:t>
            </w:r>
            <w:r>
              <w:rPr>
                <w:sz w:val="16"/>
                <w:szCs w:val="16"/>
              </w:rPr>
              <w:t xml:space="preserve">е виды общественного транспорта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t xml:space="preserve">Пополнение транспортной карты в количестве 3-х штук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Тарифный метод пополнения ЭПБ: 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  <w:t xml:space="preserve">«Билет длительного пользования» -46руб. (1 поездка). Количество поездок в пределах суммы пополнения, но не более 5000 рублей.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Условная 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единица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1270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Начальная (максимальная) цена контракта: </w:t>
      </w:r>
      <w:r>
        <w:rPr>
          <w:sz w:val="22"/>
          <w:szCs w:val="22"/>
        </w:rPr>
        <w:t xml:space="preserve">12 7</w:t>
      </w:r>
      <w:r>
        <w:rPr>
          <w:sz w:val="22"/>
          <w:szCs w:val="22"/>
        </w:rPr>
        <w:t xml:space="preserve">00 </w:t>
      </w:r>
      <w:r>
        <w:rPr>
          <w:sz w:val="22"/>
          <w:szCs w:val="22"/>
        </w:rPr>
        <w:t xml:space="preserve">(двенадцать тысяч семьсот)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рублей 00 копеек.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Дополнительные условия: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4"/>
        <w:numPr>
          <w:ilvl w:val="0"/>
          <w:numId w:val="3"/>
        </w:numPr>
        <w:ind w:left="0" w:firstLine="0"/>
        <w:jc w:val="both"/>
        <w:widowControl w:val="off"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Место </w:t>
      </w:r>
      <w:r>
        <w:rPr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на территории Исполнителя, в пределах 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  <w:t xml:space="preserve">. Казань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4"/>
        <w:numPr>
          <w:ilvl w:val="0"/>
          <w:numId w:val="3"/>
        </w:numPr>
        <w:ind w:left="0" w:firstLine="0"/>
        <w:jc w:val="both"/>
        <w:widowControl w:val="off"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Срок </w:t>
      </w:r>
      <w:r>
        <w:rPr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с даты заключения</w:t>
      </w:r>
      <w:r>
        <w:rPr>
          <w:sz w:val="22"/>
          <w:szCs w:val="22"/>
        </w:rPr>
        <w:t xml:space="preserve"> государственного контракта до 31.12.20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4"/>
        <w:numPr>
          <w:ilvl w:val="0"/>
          <w:numId w:val="3"/>
        </w:numPr>
        <w:ind w:left="0" w:firstLine="0"/>
        <w:jc w:val="both"/>
        <w:widowControl w:val="off"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Периодичность </w:t>
      </w:r>
      <w:r>
        <w:rPr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о </w:t>
      </w:r>
      <w:r>
        <w:rPr>
          <w:sz w:val="22"/>
          <w:szCs w:val="22"/>
        </w:rPr>
        <w:t xml:space="preserve">заявке Заказчика в течени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5 (пяти) рабочих дней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4"/>
        <w:numPr>
          <w:ilvl w:val="0"/>
          <w:numId w:val="3"/>
        </w:numPr>
        <w:ind w:left="0" w:firstLine="0"/>
        <w:jc w:val="both"/>
        <w:widowControl w:val="off"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Цена государственного контракта включа</w:t>
      </w:r>
      <w:r>
        <w:rPr>
          <w:sz w:val="22"/>
          <w:szCs w:val="22"/>
        </w:rPr>
        <w:t xml:space="preserve">ет</w:t>
      </w:r>
      <w:r>
        <w:rPr>
          <w:sz w:val="22"/>
          <w:szCs w:val="22"/>
        </w:rPr>
        <w:t xml:space="preserve"> в себя все расходы </w:t>
      </w:r>
      <w:r>
        <w:rPr>
          <w:sz w:val="22"/>
          <w:szCs w:val="22"/>
        </w:rPr>
        <w:t xml:space="preserve">исполнителя</w:t>
      </w:r>
      <w:r>
        <w:rPr>
          <w:sz w:val="22"/>
          <w:szCs w:val="22"/>
        </w:rPr>
        <w:t xml:space="preserve">, необходимые для выполнения им всех своих обязательств по государственному контракту, в том числе стоимость </w:t>
      </w:r>
      <w:r>
        <w:rPr>
          <w:sz w:val="22"/>
          <w:szCs w:val="22"/>
        </w:rPr>
        <w:t xml:space="preserve">оказываемых услуг</w:t>
      </w:r>
      <w:r>
        <w:rPr>
          <w:sz w:val="22"/>
          <w:szCs w:val="22"/>
        </w:rPr>
        <w:t xml:space="preserve">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5"/>
        <w:numPr>
          <w:ilvl w:val="0"/>
          <w:numId w:val="3"/>
        </w:numPr>
        <w:ind w:left="0" w:firstLine="0"/>
        <w:jc w:val="both"/>
        <w:spacing w:after="0" w:line="10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Оплата счетов исполнителя по данному государственному контракту производится заказчиком</w:t>
      </w:r>
      <w:r>
        <w:rPr>
          <w:rFonts w:ascii="Times New Roman" w:hAnsi="Times New Roman" w:cs="Times New Roman"/>
          <w:sz w:val="22"/>
          <w:szCs w:val="22"/>
        </w:rPr>
        <w:t xml:space="preserve"> авансом в размере 100%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согласно</w:t>
      </w:r>
      <w:r>
        <w:rPr>
          <w:rFonts w:ascii="Times New Roman" w:hAnsi="Times New Roman" w:cs="Times New Roman"/>
          <w:sz w:val="22"/>
          <w:szCs w:val="22"/>
        </w:rPr>
        <w:t xml:space="preserve"> предъявленных счетов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 Форма оплаты – безналичная.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5"/>
        <w:numPr>
          <w:ilvl w:val="0"/>
          <w:numId w:val="3"/>
        </w:numPr>
        <w:ind w:left="0" w:firstLine="0"/>
        <w:jc w:val="both"/>
        <w:spacing w:after="0" w:line="10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по результатам оказанных услуг предоставляет Заказчику акт оказанных услуг в 2 (двух) экземплярах.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5"/>
        <w:numPr>
          <w:ilvl w:val="0"/>
          <w:numId w:val="3"/>
        </w:numPr>
        <w:ind w:left="0" w:firstLine="0"/>
        <w:jc w:val="both"/>
        <w:spacing w:after="0" w:line="10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по заявлению Заказчика может предоставить детализацию поездок по карте за отчетный  месяц.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5"/>
        <w:numPr>
          <w:ilvl w:val="0"/>
          <w:numId w:val="3"/>
        </w:numPr>
        <w:ind w:left="0" w:firstLine="0"/>
        <w:jc w:val="both"/>
        <w:spacing w:after="0" w:line="10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действия контракта: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</w:rPr>
        <w:t xml:space="preserve">заключения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контракта, в порядке, предусмотренном действующим законодательством РФ и действует </w:t>
      </w:r>
      <w:r>
        <w:rPr>
          <w:rFonts w:ascii="Times New Roman" w:hAnsi="Times New Roman" w:cs="Times New Roman"/>
          <w:sz w:val="22"/>
          <w:szCs w:val="22"/>
        </w:rPr>
        <w:t xml:space="preserve">по 31.12.2026 </w:t>
      </w:r>
      <w:r>
        <w:rPr>
          <w:rFonts w:ascii="Times New Roman" w:hAnsi="Times New Roman" w:cs="Times New Roman"/>
          <w:sz w:val="22"/>
          <w:szCs w:val="22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widowControl w:val="off"/>
        <w:tabs>
          <w:tab w:val="left" w:pos="426" w:leader="none"/>
        </w:tabs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jc w:val="both"/>
        <w:widowControl w:val="off"/>
        <w:tabs>
          <w:tab w:val="left" w:pos="426" w:leader="none"/>
        </w:tabs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tbl>
      <w:tblPr>
        <w:tblStyle w:val="843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2317"/>
        <w:gridCol w:w="3270"/>
      </w:tblGrid>
      <w:tr>
        <w:tblPrEx/>
        <w:trPr>
          <w:trHeight w:val="278"/>
        </w:trPr>
        <w:tc>
          <w:tcPr>
            <w:tcBorders>
              <w:bottom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Гаврюшина Наталья Николаевна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(Ф.И.О. </w:t>
            </w:r>
            <w:r>
              <w:rPr>
                <w:sz w:val="22"/>
                <w:szCs w:val="22"/>
              </w:rPr>
              <w:t xml:space="preserve">специалиста по социальной работе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tcBorders>
              <w:bottom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Шаехова Р.Р.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(Ф.И.О. специалиста по закупкам)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88"/>
        </w:trPr>
        <w:tc>
          <w:tcPr>
            <w:tcBorders>
              <w:bottom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Кошкина Диана </w:t>
            </w:r>
            <w:r>
              <w:rPr>
                <w:sz w:val="22"/>
                <w:szCs w:val="22"/>
              </w:rPr>
              <w:t xml:space="preserve">Альфи</w:t>
            </w:r>
            <w:r>
              <w:rPr>
                <w:sz w:val="22"/>
                <w:szCs w:val="22"/>
              </w:rPr>
              <w:t xml:space="preserve">ровна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. экон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миста)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widowControl w:val="off"/>
        <w:tabs>
          <w:tab w:val="left" w:pos="426" w:leader="none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jc w:val="both"/>
        <w:widowControl w:val="off"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8"/>
    <w:next w:val="838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9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8"/>
    <w:next w:val="838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9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9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9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9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9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9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9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8"/>
    <w:next w:val="838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9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8"/>
    <w:next w:val="838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9"/>
    <w:link w:val="681"/>
    <w:uiPriority w:val="10"/>
    <w:rPr>
      <w:sz w:val="48"/>
      <w:szCs w:val="48"/>
    </w:rPr>
  </w:style>
  <w:style w:type="paragraph" w:styleId="683">
    <w:name w:val="Subtitle"/>
    <w:basedOn w:val="838"/>
    <w:next w:val="838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9"/>
    <w:link w:val="683"/>
    <w:uiPriority w:val="11"/>
    <w:rPr>
      <w:sz w:val="24"/>
      <w:szCs w:val="24"/>
    </w:rPr>
  </w:style>
  <w:style w:type="paragraph" w:styleId="685">
    <w:name w:val="Quote"/>
    <w:basedOn w:val="838"/>
    <w:next w:val="838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8"/>
    <w:next w:val="838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8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39"/>
    <w:link w:val="689"/>
    <w:uiPriority w:val="99"/>
  </w:style>
  <w:style w:type="paragraph" w:styleId="691">
    <w:name w:val="Footer"/>
    <w:basedOn w:val="838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9"/>
    <w:link w:val="691"/>
    <w:uiPriority w:val="99"/>
  </w:style>
  <w:style w:type="paragraph" w:styleId="693">
    <w:name w:val="Caption"/>
    <w:basedOn w:val="838"/>
    <w:next w:val="838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9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character" w:styleId="842">
    <w:name w:val="Emphasis"/>
    <w:basedOn w:val="839"/>
    <w:qFormat/>
    <w:rPr>
      <w:i/>
      <w:iCs/>
    </w:rPr>
  </w:style>
  <w:style w:type="table" w:styleId="843">
    <w:name w:val="Table Grid"/>
    <w:basedOn w:val="840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44">
    <w:name w:val="List Paragraph"/>
    <w:basedOn w:val="838"/>
    <w:uiPriority w:val="34"/>
    <w:qFormat/>
    <w:pPr>
      <w:contextualSpacing/>
      <w:ind w:left="720"/>
    </w:pPr>
  </w:style>
  <w:style w:type="paragraph" w:styleId="845" w:customStyle="1">
    <w:name w:val="Абзац списка1"/>
    <w:basedOn w:val="838"/>
    <w:pPr>
      <w:ind w:left="720"/>
      <w:spacing w:after="200" w:line="276" w:lineRule="auto"/>
    </w:pPr>
    <w:rPr>
      <w:rFonts w:ascii="Calibri" w:hAnsi="Calibri" w:eastAsia="Calibri" w:cs="Calibri"/>
      <w:lang w:eastAsia="ar-SA"/>
    </w:rPr>
  </w:style>
  <w:style w:type="paragraph" w:styleId="846">
    <w:name w:val="Balloon Text"/>
    <w:basedOn w:val="838"/>
    <w:link w:val="847"/>
    <w:uiPriority w:val="99"/>
    <w:semiHidden/>
    <w:unhideWhenUsed/>
    <w:rPr>
      <w:rFonts w:ascii="Tahoma" w:hAnsi="Tahoma" w:cs="Tahoma"/>
      <w:sz w:val="16"/>
      <w:szCs w:val="16"/>
    </w:rPr>
  </w:style>
  <w:style w:type="character" w:styleId="847" w:customStyle="1">
    <w:name w:val="Текст выноски Знак"/>
    <w:basedOn w:val="839"/>
    <w:link w:val="846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Шаехова Роза Робертовна</cp:lastModifiedBy>
  <cp:revision>52</cp:revision>
  <dcterms:created xsi:type="dcterms:W3CDTF">2020-11-25T11:14:00Z</dcterms:created>
  <dcterms:modified xsi:type="dcterms:W3CDTF">2026-08-25T05:42:50Z</dcterms:modified>
</cp:coreProperties>
</file>