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60"/>
        <w:ind w:firstLine="72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Расчет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цены контракта, заключаемого с единственным поставщиком:</w:t>
      </w:r>
    </w:p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111"/>
        <w:jc w:val="right"/>
        <w:rPr>
          <w:rFonts w:ascii="Times New Roman" w:hAnsi="Times New Roman" w:eastAsia="Arial Unicode MS" w:cs="Times New Roman"/>
          <w:bCs/>
          <w:color w:val="000000"/>
          <w:sz w:val="24"/>
          <w:szCs w:val="21"/>
          <w:lang w:eastAsia="zh-CN"/>
        </w:rPr>
      </w:pPr>
      <w:r>
        <w:rPr>
          <w:rFonts w:eastAsia="Arial Unicode MS" w:cs="Times New Roman" w:ascii="Times New Roman" w:hAnsi="Times New Roman"/>
          <w:bCs/>
          <w:color w:val="000000"/>
          <w:sz w:val="24"/>
          <w:szCs w:val="21"/>
          <w:lang w:eastAsia="zh-CN"/>
        </w:rPr>
      </w:r>
    </w:p>
    <w:tbl>
      <w:tblPr>
        <w:tblW w:w="155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0"/>
        <w:gridCol w:w="1064"/>
        <w:gridCol w:w="976"/>
        <w:gridCol w:w="1919"/>
        <w:gridCol w:w="1876"/>
        <w:gridCol w:w="2145"/>
        <w:gridCol w:w="2169"/>
        <w:gridCol w:w="2813"/>
      </w:tblGrid>
      <w:tr>
        <w:trPr>
          <w:trHeight w:val="2352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 №1 эл.почта  №ВХ/33920/26 от 29.06.2026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Поставщик  №2 эл.почта  №ВХ/34054/26 от 29.06.2026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 №3 эл.почта  №ВХ/33635/26 от 25.06.2026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арифметическая цена за единицу     &lt;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Цена контракта с учетом округления цены за единицу (руб.)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М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ы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ш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 xml:space="preserve">ь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к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м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ь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ю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р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н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а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before="0" w:after="0"/>
              <w:ind w:hanging="0" w:left="0" w:right="0"/>
              <w:jc w:val="left"/>
              <w:outlineLvl w:val="0"/>
              <w:rPr>
                <w:rFonts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372,85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454,28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34979,56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Клавиатура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504,73</w:t>
            </w:r>
          </w:p>
        </w:tc>
        <w:tc>
          <w:tcPr>
            <w:tcW w:w="21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568,24</w:t>
            </w:r>
          </w:p>
        </w:tc>
        <w:tc>
          <w:tcPr>
            <w:tcW w:w="28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64779,36</w:t>
            </w:r>
          </w:p>
        </w:tc>
      </w:tr>
      <w:tr>
        <w:trPr>
          <w:trHeight w:val="315" w:hRule="atLeast"/>
        </w:trPr>
        <w:tc>
          <w:tcPr>
            <w:tcW w:w="12699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т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о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г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о 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ц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ена контракта 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(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с 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е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т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о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м 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Н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Д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С/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б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е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з 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е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т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 xml:space="preserve">а 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Н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Д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)</w:t>
            </w: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</w:tc>
        <w:tc>
          <w:tcPr>
            <w:tcW w:w="28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99758,92</w:t>
            </w:r>
          </w:p>
        </w:tc>
      </w:tr>
    </w:tbl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20"/>
        <w:jc w:val="both"/>
        <w:rPr>
          <w:rFonts w:ascii="Times New Roman" w:hAnsi="Times New Roman" w:eastAsia="Arial Unicode MS" w:cs="Times New Roman"/>
          <w:sz w:val="21"/>
          <w:szCs w:val="21"/>
          <w:lang w:eastAsia="zh-CN"/>
        </w:rPr>
      </w:pPr>
      <w:r>
        <w:rPr>
          <w:rFonts w:eastAsia="Arial Unicode MS" w:cs="Times New Roman" w:ascii="Times New Roman" w:hAnsi="Times New Roman"/>
          <w:sz w:val="21"/>
          <w:szCs w:val="21"/>
          <w:lang w:eastAsia="zh-CN"/>
        </w:rPr>
      </w:r>
    </w:p>
    <w:sectPr>
      <w:type w:val="nextPage"/>
      <w:pgSz w:orient="landscape" w:w="16838" w:h="11906"/>
      <w:pgMar w:left="567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LibreOffice/25.2.6.2$Linux_X86_64 LibreOffice_project/520$Build-2</Application>
  <AppVersion>15.0000</AppVersion>
  <Pages>1</Pages>
  <Words>74</Words>
  <Characters>466</Characters>
  <CharactersWithSpaces>520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2025-12-09T10:00:38Z</cp:lastPrinted>
  <dcterms:modified xsi:type="dcterms:W3CDTF">2026-06-29T11:24:50Z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