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7C8" w:rsidRDefault="00745A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ОПИСАНИЕ ОБЪЕКТА ЗАКУПКИ</w:t>
      </w:r>
    </w:p>
    <w:p w:rsidR="003137C8" w:rsidRDefault="00745A7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 на изготовление и поставку </w:t>
      </w:r>
      <w:r w:rsidR="00320266">
        <w:rPr>
          <w:rFonts w:ascii="Times New Roman" w:hAnsi="Times New Roman"/>
          <w:b/>
          <w:sz w:val="24"/>
        </w:rPr>
        <w:t>полиграфической продукции</w:t>
      </w:r>
    </w:p>
    <w:p w:rsidR="003137C8" w:rsidRDefault="003137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137C8" w:rsidRDefault="003137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Общие сведения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Объект закупки: </w:t>
      </w:r>
      <w:r>
        <w:rPr>
          <w:rFonts w:ascii="Times New Roman" w:hAnsi="Times New Roman"/>
          <w:sz w:val="24"/>
        </w:rPr>
        <w:t xml:space="preserve">изготовление и поставка </w:t>
      </w:r>
      <w:r w:rsidR="00320266">
        <w:rPr>
          <w:rFonts w:ascii="Times New Roman" w:hAnsi="Times New Roman"/>
          <w:sz w:val="24"/>
        </w:rPr>
        <w:t>полиграфической продукции</w:t>
      </w:r>
      <w:r>
        <w:rPr>
          <w:rFonts w:ascii="Times New Roman" w:hAnsi="Times New Roman"/>
          <w:sz w:val="24"/>
        </w:rPr>
        <w:t xml:space="preserve"> (далее – Товар). 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Срок поставки Товара</w:t>
      </w:r>
    </w:p>
    <w:p w:rsidR="003137C8" w:rsidRDefault="00745A7E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передачи Товара: в течение 15 (пятнадцати) рабочих дней от даты заключения контракта.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1.3. Место поставки Товара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Поставка Товара осуществляется по адресу: г. Москва, Ермолаевский пер., д. 3.</w:t>
      </w:r>
    </w:p>
    <w:p w:rsidR="003137C8" w:rsidRDefault="00745A7E">
      <w:pPr>
        <w:keepNext/>
        <w:spacing w:after="0" w:line="240" w:lineRule="auto"/>
        <w:ind w:firstLine="851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Требования к поставке товара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Доставка, разгрузка Товара осуществляется силами и средствами Поставщика.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Доставка Товара производится Поставщиком в согласованные между Заказчиком и Поставщиком рабочие дни Заказчика: с понедельника по четверг с 10:00 до 17:00 часов, по пятницам – с 10:00 до 15:00 часов по московскому времени, на условиях контракта и настоящего Технического задания. Поставщик должен учитывать режим работы Заказчика при поставке Товара.</w:t>
      </w:r>
    </w:p>
    <w:p w:rsidR="003137C8" w:rsidRDefault="003137C8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Требования к качеству поставляемого Товара</w:t>
      </w:r>
    </w:p>
    <w:p w:rsidR="003137C8" w:rsidRDefault="00745A7E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Поставляемый Товар должен быть новым (товаром, который не был в употреблении, в том числе который не был восстановлен, не были восстановлены потребительские свойства) и на него должна распространяться полная гарантия производителя.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Функциональные, технические и качественные характеристики, эксплуатационные характеристики поставляемого Товара должны соответствовать требованиям настоящего Технического задания.</w:t>
      </w:r>
    </w:p>
    <w:p w:rsidR="003137C8" w:rsidRDefault="003137C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095"/>
        <w:gridCol w:w="940"/>
        <w:gridCol w:w="992"/>
      </w:tblGrid>
      <w:tr w:rsidR="003137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C8" w:rsidRDefault="00745A7E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  <w:p w:rsidR="003137C8" w:rsidRDefault="00745A7E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C8" w:rsidRDefault="00745A7E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товара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C8" w:rsidRDefault="00745A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C8" w:rsidRDefault="00745A7E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C8" w:rsidRDefault="00745A7E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</w:t>
            </w:r>
          </w:p>
        </w:tc>
      </w:tr>
      <w:tr w:rsidR="003137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C8" w:rsidRDefault="00745A7E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66" w:rsidRDefault="00A25CA3" w:rsidP="00320266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Планинг</w:t>
            </w:r>
            <w:proofErr w:type="spellEnd"/>
            <w:r w:rsidR="00745A7E">
              <w:rPr>
                <w:rFonts w:ascii="Times New Roman" w:hAnsi="Times New Roman"/>
                <w:sz w:val="24"/>
              </w:rPr>
              <w:t xml:space="preserve"> </w:t>
            </w:r>
            <w:r w:rsidR="00320266">
              <w:rPr>
                <w:rFonts w:ascii="Times New Roman" w:hAnsi="Times New Roman"/>
                <w:sz w:val="24"/>
              </w:rPr>
              <w:t xml:space="preserve">с тиснением </w:t>
            </w:r>
            <w:r>
              <w:rPr>
                <w:rFonts w:ascii="Times New Roman" w:hAnsi="Times New Roman"/>
                <w:sz w:val="24"/>
              </w:rPr>
              <w:t>логотипа</w:t>
            </w:r>
            <w:r w:rsidR="00320266">
              <w:rPr>
                <w:rFonts w:ascii="Times New Roman" w:hAnsi="Times New Roman"/>
                <w:sz w:val="24"/>
              </w:rPr>
              <w:t xml:space="preserve"> Заказчика </w:t>
            </w:r>
          </w:p>
          <w:p w:rsidR="00320266" w:rsidRDefault="00320266">
            <w:pPr>
              <w:rPr>
                <w:rFonts w:ascii="Times New Roman" w:hAnsi="Times New Roman"/>
                <w:sz w:val="24"/>
              </w:rPr>
            </w:pPr>
          </w:p>
          <w:p w:rsidR="003137C8" w:rsidRDefault="00745A7E" w:rsidP="003202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ОКПД2 18.12.19.190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>Материал обложки: искусственная кожа SOFT TOUCH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 xml:space="preserve">Тип обложки: твердая 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 xml:space="preserve">Крепление блока: </w:t>
            </w:r>
            <w:r w:rsidR="00D82680">
              <w:t>на гребне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 xml:space="preserve">Размер изделия: </w:t>
            </w:r>
            <w:r w:rsidR="00D82680">
              <w:t>305х</w:t>
            </w:r>
            <w:r>
              <w:t>1</w:t>
            </w:r>
            <w:r w:rsidR="00D82680">
              <w:t>30</w:t>
            </w:r>
            <w:r>
              <w:t xml:space="preserve"> мм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>Угол обложки: скругленный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proofErr w:type="spellStart"/>
            <w:r>
              <w:t>Листность</w:t>
            </w:r>
            <w:proofErr w:type="spellEnd"/>
            <w:r>
              <w:t>: 6</w:t>
            </w:r>
            <w:r w:rsidR="007B4271">
              <w:t>4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>Цвет обложки: темно-зеленый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 xml:space="preserve">Обложка (размер): </w:t>
            </w:r>
            <w:r w:rsidR="007B4271">
              <w:t>305</w:t>
            </w:r>
            <w:r>
              <w:t>х1</w:t>
            </w:r>
            <w:r w:rsidR="007B4271">
              <w:t>30</w:t>
            </w:r>
            <w:r>
              <w:t xml:space="preserve"> мм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 xml:space="preserve">Блок (размер): </w:t>
            </w:r>
            <w:r w:rsidR="008C3D05">
              <w:t>295</w:t>
            </w:r>
            <w:r>
              <w:t>х1</w:t>
            </w:r>
            <w:r w:rsidR="008C3D05">
              <w:t>0</w:t>
            </w:r>
            <w:r>
              <w:t>0 мм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>Тип блока: недатированный</w:t>
            </w:r>
            <w:bookmarkStart w:id="0" w:name="_GoBack"/>
            <w:bookmarkEnd w:id="0"/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 xml:space="preserve">Количество страниц: </w:t>
            </w:r>
            <w:r w:rsidR="00986623">
              <w:t>128</w:t>
            </w:r>
            <w:r>
              <w:t xml:space="preserve"> </w:t>
            </w:r>
          </w:p>
          <w:p w:rsidR="00986623" w:rsidRDefault="00986623" w:rsidP="00745A7E">
            <w:pPr>
              <w:pStyle w:val="a8"/>
              <w:spacing w:beforeAutospacing="0" w:after="0" w:afterAutospacing="0"/>
            </w:pPr>
            <w:r>
              <w:t xml:space="preserve">Справочная информация: на </w:t>
            </w:r>
            <w:r w:rsidR="00344CCB">
              <w:t>2</w:t>
            </w:r>
            <w:r>
              <w:t>1</w:t>
            </w:r>
            <w:r w:rsidR="00745A7E">
              <w:t xml:space="preserve"> стр.</w:t>
            </w:r>
            <w:r w:rsidR="00344CCB">
              <w:t xml:space="preserve"> 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>Личные данные: да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>Блок: 70 г/</w:t>
            </w:r>
            <w:proofErr w:type="spellStart"/>
            <w:r>
              <w:t>кв.м</w:t>
            </w:r>
            <w:proofErr w:type="spellEnd"/>
            <w:r>
              <w:t xml:space="preserve">, </w:t>
            </w:r>
            <w:r w:rsidR="000C379D">
              <w:t>белая</w:t>
            </w:r>
            <w:r>
              <w:t xml:space="preserve"> бумага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 xml:space="preserve">Печать блока: в </w:t>
            </w:r>
            <w:r w:rsidR="000C379D">
              <w:t>2</w:t>
            </w:r>
            <w:r>
              <w:t xml:space="preserve"> цвет</w:t>
            </w:r>
            <w:r w:rsidR="000C379D">
              <w:t>а</w:t>
            </w:r>
          </w:p>
          <w:p w:rsidR="003137C8" w:rsidRDefault="00745A7E" w:rsidP="00745A7E">
            <w:pPr>
              <w:pStyle w:val="a8"/>
              <w:spacing w:beforeAutospacing="0" w:after="0" w:afterAutospacing="0"/>
            </w:pPr>
            <w:r>
              <w:t xml:space="preserve">Угол блока: </w:t>
            </w:r>
            <w:r w:rsidR="000C379D">
              <w:t>прямой</w:t>
            </w:r>
          </w:p>
          <w:p w:rsidR="003137C8" w:rsidRDefault="0074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Персонализация выполняется тиснением блинт: по центру геральдический знак – эмблема Росимущества (утвержден приказом Минэкономразвития России от 13.02.2015 № 61) и наименование Заказчика «Федеральное агентство по управлению государственным имуществом». </w:t>
            </w:r>
          </w:p>
          <w:p w:rsidR="003137C8" w:rsidRDefault="0074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Расположение и шрифт надписи согласовываются с Заказчиком на этапе согласования макета.</w:t>
            </w:r>
          </w:p>
          <w:p w:rsidR="003137C8" w:rsidRDefault="0074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Упаковка Товара: </w:t>
            </w:r>
            <w:proofErr w:type="spellStart"/>
            <w:r>
              <w:rPr>
                <w:rFonts w:ascii="Times New Roman" w:hAnsi="Times New Roman"/>
                <w:sz w:val="24"/>
              </w:rPr>
              <w:t>термоупаковка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57BE5" w:rsidRDefault="00B57B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57BE5" w:rsidRDefault="00B57BE5" w:rsidP="00B57B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>Образец Товара:</w:t>
            </w:r>
          </w:p>
          <w:p w:rsidR="00B57BE5" w:rsidRDefault="00D82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u w:val="single"/>
              </w:rPr>
              <w:drawing>
                <wp:inline distT="0" distB="0" distL="0" distR="0" wp14:anchorId="7B55F9B8" wp14:editId="2C59F0E5">
                  <wp:extent cx="3063240" cy="1196340"/>
                  <wp:effectExtent l="0" t="0" r="381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1" r="-1344"/>
                          <a:stretch/>
                        </pic:blipFill>
                        <pic:spPr bwMode="auto">
                          <a:xfrm>
                            <a:off x="0" y="0"/>
                            <a:ext cx="3176391" cy="1240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57BE5" w:rsidRDefault="00B57B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7C8" w:rsidRDefault="0074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шт.</w:t>
            </w: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7C8" w:rsidRDefault="007A7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  <w:r w:rsidR="00745A7E">
              <w:rPr>
                <w:rFonts w:ascii="Times New Roman" w:hAnsi="Times New Roman"/>
                <w:sz w:val="24"/>
              </w:rPr>
              <w:t>00</w:t>
            </w: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137C8" w:rsidRDefault="00313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37C8">
        <w:tc>
          <w:tcPr>
            <w:tcW w:w="10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C8" w:rsidRDefault="007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>Условия согласования макета:</w:t>
            </w:r>
          </w:p>
          <w:p w:rsidR="003137C8" w:rsidRDefault="0074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Поставщик в течение 1-го рабочего дня с даты подписания контракта направляет на согласование Заказчику макет Товара;</w:t>
            </w:r>
          </w:p>
          <w:p w:rsidR="003137C8" w:rsidRDefault="0074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Заказчик в течение 1-го рабочего дня с момента получения макета согласовывает или направляет свои замечания Поставщику;</w:t>
            </w:r>
          </w:p>
          <w:p w:rsidR="003137C8" w:rsidRDefault="00745A7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- Общий срок согласования макета не должен превышать 3-х рабочих дней с даты подписания контракта.</w:t>
            </w:r>
          </w:p>
        </w:tc>
      </w:tr>
    </w:tbl>
    <w:p w:rsidR="003137C8" w:rsidRDefault="003137C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Требования к упаковке Товара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 поставляется в упаковке, обеспечивающей его сохранность при транспортировке, защищающей от повреждений и воздействия внешней среды. Маркировка товара (при наличии) должна быть нанесена хорошо читаемым шрифтом, на русском языке и содержать информацию согласно действующему законодательству Российской Федерации. Упаковки не должны иметь нарушений целостности, деформации и иных повреждений.</w:t>
      </w:r>
    </w:p>
    <w:p w:rsidR="003137C8" w:rsidRDefault="003137C8">
      <w:pPr>
        <w:keepNext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5"/>
        </w:rPr>
      </w:pPr>
    </w:p>
    <w:p w:rsidR="003137C8" w:rsidRDefault="00745A7E">
      <w:pPr>
        <w:keepNext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Требования к гарантийному сроку и объему предоставления гарантии качества</w:t>
      </w:r>
    </w:p>
    <w:p w:rsidR="003137C8" w:rsidRDefault="00745A7E">
      <w:pPr>
        <w:keepNext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гарантирует, что поставляемый Товар изготовлен в соответствии со стандартами и техническими характеристиками, указанными изготовителем, соответствует требованиям настоящего Технического задания, качество и безопасность поставляемого товара соответствует требованиям, установленным законодательством Российской Федерации, нормативными правовыми актами, что подтверждается сертификатами соответствия и/или иными документами, подтверждающими соответствие товара требованиям, установленным законодательством Российской Федерации, техническими регламентами, документами по стандартизации, в случае, если товар подлежит обязательной сертификации.</w:t>
      </w:r>
    </w:p>
    <w:p w:rsidR="003137C8" w:rsidRDefault="00745A7E">
      <w:pPr>
        <w:keepNext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принимает на себя гарантийные обязательства в отношении поставленного Товара в соответствии с условиями настоящего Технического задания.</w:t>
      </w:r>
    </w:p>
    <w:p w:rsidR="003137C8" w:rsidRDefault="00745A7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 срок на поставленный Товар должен составлять не менее 12 (двенадцати) месяцев с даты подписания Сторонами универсального передаточного документа или акта приема-передачи Товара (в случае если Товар передается по товарной накладной).</w:t>
      </w:r>
    </w:p>
    <w:p w:rsidR="003137C8" w:rsidRDefault="00745A7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и заменить товар ненадлежащего качества новым </w:t>
      </w:r>
      <w:r w:rsidR="004360ED">
        <w:rPr>
          <w:rFonts w:ascii="Times New Roman" w:hAnsi="Times New Roman"/>
          <w:sz w:val="24"/>
        </w:rPr>
        <w:t>в течение 5</w:t>
      </w:r>
      <w:r>
        <w:rPr>
          <w:rFonts w:ascii="Times New Roman" w:hAnsi="Times New Roman"/>
          <w:sz w:val="24"/>
        </w:rPr>
        <w:t xml:space="preserve"> (</w:t>
      </w:r>
      <w:r w:rsidR="004360ED">
        <w:rPr>
          <w:rFonts w:ascii="Times New Roman" w:hAnsi="Times New Roman"/>
          <w:sz w:val="24"/>
        </w:rPr>
        <w:t>пяти</w:t>
      </w:r>
      <w:r>
        <w:rPr>
          <w:rFonts w:ascii="Times New Roman" w:hAnsi="Times New Roman"/>
          <w:sz w:val="24"/>
        </w:rPr>
        <w:t>) рабочи</w:t>
      </w:r>
      <w:r w:rsidR="004360ED"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дн</w:t>
      </w:r>
      <w:r w:rsidR="004360ED">
        <w:rPr>
          <w:rFonts w:ascii="Times New Roman" w:hAnsi="Times New Roman"/>
          <w:sz w:val="24"/>
        </w:rPr>
        <w:t>ей</w:t>
      </w:r>
      <w:r>
        <w:rPr>
          <w:rFonts w:ascii="Times New Roman" w:hAnsi="Times New Roman"/>
          <w:sz w:val="24"/>
        </w:rPr>
        <w:t xml:space="preserve"> с момента получения письменного уведомления от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 w:rsidR="003137C8" w:rsidRDefault="003137C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 w:rsidR="003137C8" w:rsidRDefault="00745A7E">
      <w:pPr>
        <w:spacing w:after="0" w:line="240" w:lineRule="auto"/>
        <w:ind w:left="708" w:firstLine="14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Порядок приемки и оплаты Товара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Одновременно с Товаром Поставщик передает Заказчику следующие документы: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товарную накладную формы № ТОРГ-12 или универсальный передаточный документ в соответствии с письмом ФНС России от 21 октября 2013 г. № ММВ-20-3/96 (далее – УПД) в 2-х экземплярах (один экземпляр – для Заказчика и один экземпляр – для Поставщика);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акт приема-передачи Товара в 2-х экземплярах (один экземпляр – для Заказчика и один экземпляр – для Поставщика), подписанный со стороны Поставщика, в случае если Товар передается по товарной накладной;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счет на оплату;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иные относящиеся к Товару документы (при наличии).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Приемка Товара осуществляется в течение 20 (двадцати) рабочих дней с момента поставки Товара путем подписания Сторонами универсального передаточного документа или акта приема-передачи Товара (в случае если Товар передается по товарной накладной) с приложением иных относящихся к Товару документов (при наличии). В случае обнаружения каких-либо недостатков в количестве, качестве и т.д. Заказчик составляет мотивированный отказ от подписания универсального передаточного документа или акта приема-передачи Товара (в случае если Товар передается по товарной накладной) с указанием сроков устранения обнаруженных недостатков.</w:t>
      </w:r>
    </w:p>
    <w:p w:rsidR="003137C8" w:rsidRDefault="00745A7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Оплата производится на основании подписанного Сторонами универсального передаточного документа или акта приема-передачи Товара (в случае если Товар передается по товарной накладной) и предоставления Поставщиком всех относящихся к Товару документов. </w:t>
      </w:r>
    </w:p>
    <w:p w:rsidR="003137C8" w:rsidRDefault="003137C8">
      <w:pPr>
        <w:pStyle w:val="a3"/>
        <w:rPr>
          <w:rFonts w:ascii="Times New Roman" w:hAnsi="Times New Roman"/>
          <w:b/>
          <w:sz w:val="28"/>
        </w:rPr>
      </w:pPr>
    </w:p>
    <w:sectPr w:rsidR="003137C8">
      <w:pgSz w:w="11906" w:h="16838"/>
      <w:pgMar w:top="1134" w:right="707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C8"/>
    <w:rsid w:val="000C379D"/>
    <w:rsid w:val="003137C8"/>
    <w:rsid w:val="00320266"/>
    <w:rsid w:val="00344CCB"/>
    <w:rsid w:val="004360ED"/>
    <w:rsid w:val="005E6135"/>
    <w:rsid w:val="005F335A"/>
    <w:rsid w:val="00745A7E"/>
    <w:rsid w:val="007A74B4"/>
    <w:rsid w:val="007B4271"/>
    <w:rsid w:val="00857535"/>
    <w:rsid w:val="008C3D05"/>
    <w:rsid w:val="00986623"/>
    <w:rsid w:val="00A25CA3"/>
    <w:rsid w:val="00AE6376"/>
    <w:rsid w:val="00B57BE5"/>
    <w:rsid w:val="00D82680"/>
    <w:rsid w:val="00F6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02899-2121-42A1-8C62-2C1C140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Юлия Юрьевна</dc:creator>
  <cp:lastModifiedBy>Смирнова Юлия Юрьевна</cp:lastModifiedBy>
  <cp:revision>16</cp:revision>
  <dcterms:created xsi:type="dcterms:W3CDTF">2026-06-09T20:53:00Z</dcterms:created>
  <dcterms:modified xsi:type="dcterms:W3CDTF">2026-06-28T20:31:00Z</dcterms:modified>
</cp:coreProperties>
</file>