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tblInd w:w="-1093" w:type="dxa"/>
        <w:tblLayout w:type="fixed"/>
        <w:tblLook w:val="04A0" w:firstRow="1" w:lastRow="0" w:firstColumn="1" w:lastColumn="0" w:noHBand="0" w:noVBand="1"/>
      </w:tblPr>
      <w:tblGrid>
        <w:gridCol w:w="5529"/>
        <w:gridCol w:w="5343"/>
      </w:tblGrid>
      <w:tr w:rsidR="007E7CAB">
        <w:trPr>
          <w:trHeight w:val="2409"/>
        </w:trPr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E7CAB" w:rsidRDefault="00116B2A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Утверждаю:</w:t>
            </w:r>
          </w:p>
          <w:p w:rsidR="007E7CAB" w:rsidRDefault="00116B2A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Заместитель директора Ростовского филиала ФГКУ Росгранстрой</w:t>
            </w:r>
          </w:p>
          <w:p w:rsidR="007E7CAB" w:rsidRDefault="00116B2A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______________ А.В. Долган</w:t>
            </w:r>
          </w:p>
          <w:p w:rsidR="007E7CAB" w:rsidRDefault="00116B2A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 __ » ______________ 2026 г.</w:t>
            </w:r>
          </w:p>
        </w:tc>
        <w:tc>
          <w:tcPr>
            <w:tcW w:w="5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E7CAB" w:rsidRDefault="00116B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</w:t>
            </w:r>
          </w:p>
          <w:p w:rsidR="007E7CAB" w:rsidRDefault="00116B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государственному контракту</w:t>
            </w:r>
          </w:p>
          <w:p w:rsidR="007E7CAB" w:rsidRDefault="00116B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№________________________</w:t>
            </w:r>
          </w:p>
          <w:p w:rsidR="007E7CAB" w:rsidRDefault="00116B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«___»___________ 2026 г.</w:t>
            </w:r>
          </w:p>
        </w:tc>
      </w:tr>
    </w:tbl>
    <w:p w:rsidR="007E7CAB" w:rsidRDefault="007E7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E7CAB" w:rsidRDefault="007E7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E7CAB" w:rsidRDefault="0011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Техническое задание</w:t>
      </w:r>
    </w:p>
    <w:p w:rsidR="007E7CAB" w:rsidRDefault="0011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на выполнение работ по перемещению, монтажу/демонтажу и подключению к инженерным сетям блок-модулей паспортного контроля в АПП Матвеев Курган </w:t>
      </w:r>
    </w:p>
    <w:p w:rsidR="00CB307D" w:rsidRDefault="00CB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tbl>
      <w:tblPr>
        <w:tblW w:w="9829" w:type="dxa"/>
        <w:tblInd w:w="-475" w:type="dxa"/>
        <w:tblLayout w:type="fixed"/>
        <w:tblLook w:val="0000" w:firstRow="0" w:lastRow="0" w:firstColumn="0" w:lastColumn="0" w:noHBand="0" w:noVBand="0"/>
      </w:tblPr>
      <w:tblGrid>
        <w:gridCol w:w="552"/>
        <w:gridCol w:w="2992"/>
        <w:gridCol w:w="9"/>
        <w:gridCol w:w="5652"/>
        <w:gridCol w:w="576"/>
        <w:gridCol w:w="34"/>
        <w:gridCol w:w="14"/>
      </w:tblGrid>
      <w:tr w:rsidR="007E7CAB">
        <w:trPr>
          <w:gridAfter w:val="1"/>
          <w:wAfter w:w="14" w:type="dxa"/>
        </w:trPr>
        <w:tc>
          <w:tcPr>
            <w:tcW w:w="3553" w:type="dxa"/>
            <w:gridSpan w:val="3"/>
            <w:shd w:val="clear" w:color="auto" w:fill="auto"/>
          </w:tcPr>
          <w:p w:rsidR="007E7CAB" w:rsidRDefault="0011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Заказчик:</w:t>
            </w:r>
          </w:p>
        </w:tc>
        <w:tc>
          <w:tcPr>
            <w:tcW w:w="6262" w:type="dxa"/>
            <w:gridSpan w:val="3"/>
            <w:shd w:val="clear" w:color="auto" w:fill="auto"/>
          </w:tcPr>
          <w:p w:rsidR="007E7CAB" w:rsidRDefault="00116B2A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Федеральное государственное казенное учреждение «Дирекция по строительству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эксплуатации объектов Росграницы»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(ФГКУ Росгранстрой).</w:t>
            </w:r>
          </w:p>
          <w:p w:rsidR="007E7CAB" w:rsidRDefault="007E7CAB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CAB">
        <w:trPr>
          <w:gridAfter w:val="1"/>
          <w:wAfter w:w="14" w:type="dxa"/>
        </w:trPr>
        <w:tc>
          <w:tcPr>
            <w:tcW w:w="3553" w:type="dxa"/>
            <w:gridSpan w:val="3"/>
            <w:shd w:val="clear" w:color="auto" w:fill="auto"/>
          </w:tcPr>
          <w:p w:rsidR="007E7CAB" w:rsidRDefault="0011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Юридический адрес:</w:t>
            </w:r>
          </w:p>
        </w:tc>
        <w:tc>
          <w:tcPr>
            <w:tcW w:w="6262" w:type="dxa"/>
            <w:gridSpan w:val="3"/>
            <w:shd w:val="clear" w:color="auto" w:fill="auto"/>
          </w:tcPr>
          <w:p w:rsidR="007E7CAB" w:rsidRDefault="0011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Российская Федерация, 107078, г. Москва,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ул. Садовая-Спасская, д.18, стр.1.</w:t>
            </w:r>
          </w:p>
          <w:p w:rsidR="007E7CAB" w:rsidRDefault="007E7CAB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CAB">
        <w:trPr>
          <w:gridAfter w:val="1"/>
          <w:wAfter w:w="14" w:type="dxa"/>
        </w:trPr>
        <w:tc>
          <w:tcPr>
            <w:tcW w:w="3553" w:type="dxa"/>
            <w:gridSpan w:val="3"/>
            <w:shd w:val="clear" w:color="auto" w:fill="auto"/>
          </w:tcPr>
          <w:p w:rsidR="007E7CAB" w:rsidRDefault="0011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Фактический адрес:</w:t>
            </w:r>
          </w:p>
        </w:tc>
        <w:tc>
          <w:tcPr>
            <w:tcW w:w="6262" w:type="dxa"/>
            <w:gridSpan w:val="3"/>
            <w:shd w:val="clear" w:color="auto" w:fill="auto"/>
          </w:tcPr>
          <w:p w:rsidR="007E7CAB" w:rsidRDefault="00116B2A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Российская Федерация, 344068, г. Ростов-на-Дону,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пр. М.Нагибина, 30 И.</w:t>
            </w:r>
          </w:p>
          <w:p w:rsidR="007E7CAB" w:rsidRDefault="007E7CAB">
            <w:pPr>
              <w:spacing w:after="0" w:line="240" w:lineRule="auto"/>
              <w:ind w:lef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CAB">
        <w:trPr>
          <w:gridAfter w:val="1"/>
          <w:wAfter w:w="14" w:type="dxa"/>
        </w:trPr>
        <w:tc>
          <w:tcPr>
            <w:tcW w:w="3553" w:type="dxa"/>
            <w:gridSpan w:val="3"/>
            <w:shd w:val="clear" w:color="auto" w:fill="auto"/>
          </w:tcPr>
          <w:p w:rsidR="007E7CAB" w:rsidRDefault="0011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 государственного контракта:</w:t>
            </w:r>
          </w:p>
        </w:tc>
        <w:tc>
          <w:tcPr>
            <w:tcW w:w="6262" w:type="dxa"/>
            <w:gridSpan w:val="3"/>
            <w:shd w:val="clear" w:color="auto" w:fill="auto"/>
          </w:tcPr>
          <w:p w:rsidR="007E7CAB" w:rsidRDefault="0011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перемещению, монтажу/демонтажу и подключению к инженерным сетям блок-модулей паспортного контроля в АПП Матвеев Курган для нужд Ростовского филиала ФГКУ Росгранстрой</w:t>
            </w:r>
          </w:p>
        </w:tc>
      </w:tr>
      <w:tr w:rsidR="007E7CAB">
        <w:trPr>
          <w:gridAfter w:val="2"/>
          <w:wAfter w:w="48" w:type="dxa"/>
          <w:trHeight w:val="1707"/>
        </w:trPr>
        <w:tc>
          <w:tcPr>
            <w:tcW w:w="3544" w:type="dxa"/>
            <w:gridSpan w:val="2"/>
            <w:shd w:val="clear" w:color="auto" w:fill="auto"/>
          </w:tcPr>
          <w:p w:rsidR="007E7CAB" w:rsidRDefault="0011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Фактический адрес объектов имущества, в отношении которого необходимо выполнить работы: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7E7CAB" w:rsidRDefault="00116B2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E7CAB" w:rsidRDefault="00116B2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Автомобильный пункт пропуска  Матвеев Курган (АПП Матвеев Курган): 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Ростовская область, Матвеево-Курганский район, с. Успенка, расположен на 20-м км автодороги Матвеев Курган Успенка</w:t>
            </w:r>
          </w:p>
        </w:tc>
      </w:tr>
      <w:tr w:rsidR="007E7CAB">
        <w:trPr>
          <w:gridAfter w:val="2"/>
          <w:wAfter w:w="48" w:type="dxa"/>
          <w:trHeight w:val="852"/>
        </w:trPr>
        <w:tc>
          <w:tcPr>
            <w:tcW w:w="3544" w:type="dxa"/>
            <w:gridSpan w:val="2"/>
            <w:shd w:val="clear" w:color="auto" w:fill="auto"/>
          </w:tcPr>
          <w:p w:rsidR="007E7CAB" w:rsidRDefault="0011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ОКПД 2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7E7CAB" w:rsidRDefault="00116B2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43.99.70.000 - Работы по сборке и монтажу сборных конструкций</w:t>
            </w:r>
          </w:p>
          <w:p w:rsidR="007E7CAB" w:rsidRDefault="007E7CA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CAB" w:rsidRDefault="007E7CA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CAB" w:rsidRDefault="007E7CA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7CAB">
        <w:trPr>
          <w:trHeight w:val="823"/>
        </w:trPr>
        <w:tc>
          <w:tcPr>
            <w:tcW w:w="9780" w:type="dxa"/>
            <w:gridSpan w:val="7"/>
            <w:shd w:val="clear" w:color="auto" w:fill="auto"/>
          </w:tcPr>
          <w:p w:rsidR="007E7CAB" w:rsidRDefault="00116B2A">
            <w:pPr>
              <w:numPr>
                <w:ilvl w:val="0"/>
                <w:numId w:val="4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Основные показатели и характеристики </w:t>
            </w:r>
          </w:p>
        </w:tc>
      </w:tr>
      <w:tr w:rsidR="007E7CAB">
        <w:trPr>
          <w:gridAfter w:val="3"/>
          <w:wAfter w:w="582" w:type="dxa"/>
          <w:trHeight w:val="117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CAB" w:rsidRDefault="00116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7CAB" w:rsidRDefault="00116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</w:tr>
      <w:tr w:rsidR="007E7CAB">
        <w:trPr>
          <w:gridAfter w:val="3"/>
          <w:wAfter w:w="582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выполняемых работ: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CAB" w:rsidRDefault="00116B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 по перемещению, монтажу/демонтажу и подключению к инженерным сетям блок-модулей паспортного контроля в АПП Матвеев Курган. </w:t>
            </w:r>
          </w:p>
        </w:tc>
      </w:tr>
      <w:tr w:rsidR="007E7CAB">
        <w:trPr>
          <w:gridAfter w:val="3"/>
          <w:wAfter w:w="582" w:type="dxa"/>
          <w:trHeight w:val="879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блок-модулей</w:t>
            </w:r>
          </w:p>
        </w:tc>
        <w:tc>
          <w:tcPr>
            <w:tcW w:w="5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E7CAB" w:rsidRDefault="00116B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</w:p>
        </w:tc>
      </w:tr>
      <w:tr w:rsidR="007E7CAB">
        <w:trPr>
          <w:gridAfter w:val="3"/>
          <w:wAfter w:w="582" w:type="dxa"/>
          <w:trHeight w:val="87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выполнения работ: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CAB" w:rsidRDefault="00116B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Федерация:</w:t>
            </w:r>
          </w:p>
          <w:p w:rsidR="007E7CAB" w:rsidRDefault="00116B2A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Ростовская область, Матвеево-Курганский район, с. Успенка, расположен на 20-м км автодороги Матвеев Курган Успенка</w:t>
            </w:r>
          </w:p>
          <w:p w:rsidR="007E7CAB" w:rsidRDefault="00116B2A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Автомобильный пункт пропуска Куйбышево (Дьяково): Ростовская область, Куйбышевский район, ориентир х. Новая Надежда, в 4 км от ориентира по направлению на юго-восток.</w:t>
            </w:r>
          </w:p>
        </w:tc>
      </w:tr>
      <w:tr w:rsidR="007E7CAB">
        <w:trPr>
          <w:gridAfter w:val="3"/>
          <w:wAfter w:w="582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исполнению работ (требования к качеству, безопасности и результатам работ):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Работы должны быть выполнены и по результату сданы Заказчику в соответствии с настоящим Описанием объекта закупки, а также с действующими на территории Российской Федерации нормативными документами: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Федеральным законом № 123 ФЗ от 22.07.2008 «Технический регламент о требованиях пожарной безопасности»;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 3.13130.2009 «Системы противопожарной защиты. Система оповещения и управления эвакуацией людей при пожаре»;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 5.13130.2009 «Системы противопожарной защиты. Установки пожарной сигнализации и пожаротушения автоматические»;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ПУЭ (Правила устройства электроустановок);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 78.145 93 «Системы и комплексы охранной, пожарной и охранно пожарной сигнализации. 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ГОСТ Р 52435-2015 Технические средства охранной сигнализации. Классификация. Общие технические требования и методы испытаний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ГОСТ Р 58882-2020 Заземляющие устройства. Системы уравнивания потенциалов. Заземлители. Заземляющие проводники. Технические требования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ГОСТ Р 53246-2008 Информационные технологии. Системы кабельные структурированные. Проектирование основных узлов системы. Общие требования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 118.13330.2012 Общественные здания и сооружения. Актуализированная редакция СНиП 31-06-2009;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 48.13330.2011 Организация строительства. Актуализированная редакция СНиП 12-01-2004;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СНиП 12-03-2001 Безопасность труда в строительстве;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 12-135-2003 Безопасность труда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строительстве. Отраслевые типовые инструкции по охране труда;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СНиП 21-01-97* Пожарная безопасность зданий и сооружений (с Изменениями N 1, 2);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Технический регламент о требованиях пожарной безопасности (с изменениями на 27 декабря 2018 года);</w:t>
            </w:r>
          </w:p>
          <w:p w:rsidR="007E7CAB" w:rsidRDefault="00116B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 30244-94 Материалы строительные. Методы     испытаний на горючесть.</w:t>
            </w:r>
          </w:p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производства и приёмки работ»,иными действующими ГОСТ, СП, СНиП, регламентирующими данные виды работ.</w:t>
            </w:r>
          </w:p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Технологическое выполнение Работ и качество используемых материалов и оборудования должно соответствовать требованиям действующих строительных норм и правил и другим нормативным документам, действующим на территории Российской Федерации. Все используемые материалы должны иметь необходимые сертификаты качества. </w:t>
            </w:r>
          </w:p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Исключить использование материалов, бывших в употреблении. </w:t>
            </w:r>
          </w:p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B307D" w:rsidRPr="00CB307D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="00CB3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 предоставить Заказчику сертификаты, паспорта или другие документы, подтверждающие качество и применимость материалов, используемого при производстве Работ на бумажных носителях.</w:t>
            </w:r>
          </w:p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Срок выполнения Работ: с момента заключения контракта 7 рабочих дней.</w:t>
            </w:r>
          </w:p>
          <w:p w:rsidR="00BA2A21" w:rsidRDefault="00BA2A21" w:rsidP="00955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2A21">
              <w:rPr>
                <w:rFonts w:ascii="Times New Roman" w:hAnsi="Times New Roman" w:cs="Times New Roman"/>
                <w:sz w:val="28"/>
                <w:szCs w:val="28"/>
              </w:rPr>
              <w:t xml:space="preserve">. Гарантия на результат выполненных работ составляет 12 (двенадцать) месяцев со дня </w:t>
            </w:r>
            <w:r w:rsidRPr="00455D1D">
              <w:rPr>
                <w:rFonts w:ascii="Times New Roman" w:hAnsi="Times New Roman" w:cs="Times New Roman"/>
                <w:sz w:val="28"/>
                <w:szCs w:val="28"/>
              </w:rPr>
              <w:t xml:space="preserve">подписания Итогового Акта </w:t>
            </w:r>
            <w:r w:rsidR="000635AE" w:rsidRPr="00455D1D">
              <w:rPr>
                <w:rFonts w:ascii="Times New Roman" w:hAnsi="Times New Roman" w:cs="Times New Roman"/>
                <w:sz w:val="28"/>
                <w:szCs w:val="28"/>
              </w:rPr>
              <w:t>сдачи</w:t>
            </w:r>
            <w:r w:rsidR="000635AE" w:rsidRPr="000635AE">
              <w:rPr>
                <w:rFonts w:ascii="Times New Roman" w:hAnsi="Times New Roman" w:cs="Times New Roman"/>
                <w:sz w:val="28"/>
                <w:szCs w:val="28"/>
              </w:rPr>
              <w:t xml:space="preserve">-приемки </w:t>
            </w:r>
            <w:r w:rsidRPr="00BA2A21">
              <w:rPr>
                <w:rFonts w:ascii="Times New Roman" w:hAnsi="Times New Roman" w:cs="Times New Roman"/>
                <w:sz w:val="28"/>
                <w:szCs w:val="28"/>
              </w:rPr>
              <w:t>выполненных работ.</w:t>
            </w:r>
            <w:bookmarkStart w:id="0" w:name="_GoBack"/>
            <w:bookmarkEnd w:id="0"/>
          </w:p>
          <w:p w:rsidR="00BA2A21" w:rsidRPr="00C45FE9" w:rsidRDefault="00BA2A21" w:rsidP="0095582C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</w:tr>
      <w:tr w:rsidR="007E7CAB">
        <w:trPr>
          <w:gridAfter w:val="3"/>
          <w:wAfter w:w="582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CAB" w:rsidRDefault="00116B2A" w:rsidP="00CB3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CB307D">
              <w:rPr>
                <w:rFonts w:ascii="Times New Roman" w:hAnsi="Times New Roman" w:cs="Times New Roman"/>
                <w:sz w:val="28"/>
                <w:szCs w:val="28"/>
              </w:rPr>
              <w:t>Исполнителю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При производстве работ </w:t>
            </w:r>
            <w:r w:rsidR="00CB307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обязан соблюдать чистоту в месте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ремонта, вывозить строительный мусор, исключить складирование.</w:t>
            </w:r>
          </w:p>
          <w:p w:rsidR="007E7CAB" w:rsidRDefault="0011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Оборудование и механизмы, применяемые при производстве работ, должны иметь всю необходимую разрешительную документацию.</w:t>
            </w:r>
          </w:p>
          <w:p w:rsidR="007E7CAB" w:rsidRDefault="00116B2A" w:rsidP="00CB3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B307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требованию Заказчика обязан предоставить документы, подтверждающие квалификацию работников, в соответствии с видами выполняемых работ.</w:t>
            </w:r>
          </w:p>
        </w:tc>
      </w:tr>
    </w:tbl>
    <w:p w:rsidR="007E7CAB" w:rsidRDefault="00116B2A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7E7CAB" w:rsidRDefault="00116B2A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Прокладку кабельных систем выполнять по существующей кабельной канализации, существующим кабельным лоткам и кабель-каналам </w:t>
      </w:r>
      <w:r>
        <w:rPr>
          <w:rFonts w:ascii="Times New Roman" w:hAnsi="Times New Roman" w:cs="Times New Roman"/>
          <w:sz w:val="28"/>
          <w:szCs w:val="28"/>
        </w:rPr>
        <w:br/>
        <w:t>(при необходимости проложить новые)</w:t>
      </w:r>
    </w:p>
    <w:p w:rsidR="007E7CAB" w:rsidRDefault="00116B2A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наименований </w:t>
      </w:r>
      <w:r>
        <w:rPr>
          <w:rFonts w:ascii="Times New Roman" w:hAnsi="Times New Roman" w:cs="Times New Roman"/>
          <w:b/>
          <w:sz w:val="28"/>
          <w:szCs w:val="28"/>
        </w:rPr>
        <w:t>работ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в пункте пропуска АПП Матвеев Курган и составление схем прокладки кабелей и расположения планируемого к размещению оборудования;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плана перемещения и графика выполнения работ;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блок модулей к транспортировке (фиксация подвижных элементов, защита поверхностей);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Погрузка на транспорт с использованием спецтехники (кран, манипулятор);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Транспортировка блок модулей в пункт размещения;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Разгрузка и установка в соответствии с паспортом изделия;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целостности конструкций и обшивки (при повреждении в процессе перемещения);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защитного заземления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ввода инженерных систем в блок-модуль;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видеонаблюдения: подключение камер;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СКУД: интеграция с существующей системой;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противопожарной защиты: интеграция с существующей системой;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тревожного оповещения: интеграция с существующей системой;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Охранная сигнализация: интеграция с существующей системой;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Электроснабжение: подключение к внешней сети;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сетевой инфраструктуры ПТК ПК;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системы: кондиционирование, отопление (при наличии) — подключение и проверка работоспособности;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работоспособности всех систем по отдельности;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Комплексное тестирование взаимодействия систем;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лотков для подачи документов;</w:t>
      </w:r>
    </w:p>
    <w:p w:rsidR="007E7CAB" w:rsidRDefault="00116B2A">
      <w:pPr>
        <w:numPr>
          <w:ilvl w:val="1"/>
          <w:numId w:val="3"/>
        </w:numPr>
        <w:spacing w:after="85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 мебели.</w:t>
      </w:r>
    </w:p>
    <w:p w:rsidR="007E7CAB" w:rsidRDefault="00CB307D" w:rsidP="00CB307D">
      <w:pPr>
        <w:numPr>
          <w:ilvl w:val="1"/>
          <w:numId w:val="3"/>
        </w:numPr>
        <w:spacing w:after="85" w:line="283" w:lineRule="atLeast"/>
        <w:jc w:val="both"/>
      </w:pPr>
      <w:r w:rsidRPr="00CB307D">
        <w:rPr>
          <w:rFonts w:ascii="Times New Roman" w:hAnsi="Times New Roman" w:cs="Times New Roman"/>
          <w:sz w:val="28"/>
          <w:szCs w:val="28"/>
        </w:rPr>
        <w:t>Исполнитель</w:t>
      </w:r>
      <w:r w:rsidR="00116B2A">
        <w:rPr>
          <w:rFonts w:ascii="Times New Roman" w:hAnsi="Times New Roman" w:cs="Times New Roman"/>
          <w:sz w:val="28"/>
          <w:szCs w:val="28"/>
        </w:rPr>
        <w:t xml:space="preserve"> обязуется в сроки, указанные в контракте произвести комплекс работ по демонтажу, перемещению демонтированных объектов по территории МАПП Матвеев Курган в места, указанные Государственным заказчиком. </w:t>
      </w:r>
      <w:r w:rsidRPr="00CB307D">
        <w:rPr>
          <w:rFonts w:ascii="Times New Roman" w:hAnsi="Times New Roman" w:cs="Times New Roman"/>
          <w:sz w:val="28"/>
          <w:szCs w:val="28"/>
        </w:rPr>
        <w:t>Исполнитель</w:t>
      </w:r>
      <w:r w:rsidR="00116B2A">
        <w:rPr>
          <w:rFonts w:ascii="Times New Roman" w:hAnsi="Times New Roman" w:cs="Times New Roman"/>
          <w:sz w:val="28"/>
          <w:szCs w:val="28"/>
        </w:rPr>
        <w:t xml:space="preserve"> должен соблюдать правила техники безопасности, противопожарного режима и внутреннего распорядка Государственного заказчика.</w:t>
      </w:r>
    </w:p>
    <w:p w:rsidR="007E7CAB" w:rsidRPr="003038B2" w:rsidRDefault="00116B2A">
      <w:pPr>
        <w:numPr>
          <w:ilvl w:val="1"/>
          <w:numId w:val="3"/>
        </w:num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Перед началом работ полностью отключить блок модульные здания от </w:t>
      </w:r>
      <w:r w:rsidRPr="003038B2">
        <w:rPr>
          <w:rFonts w:ascii="Times New Roman" w:hAnsi="Times New Roman" w:cs="Times New Roman"/>
          <w:sz w:val="28"/>
          <w:szCs w:val="28"/>
        </w:rPr>
        <w:t xml:space="preserve">внешней электрической сети, включая силовые и слаботочные линии (освещение, связь, пожарную сигнализацию, органы управления). </w:t>
      </w:r>
    </w:p>
    <w:p w:rsidR="007E7CAB" w:rsidRPr="003038B2" w:rsidRDefault="00116B2A" w:rsidP="00CB307D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8B2">
        <w:rPr>
          <w:rFonts w:ascii="Times New Roman" w:hAnsi="Times New Roman" w:cs="Times New Roman"/>
          <w:sz w:val="28"/>
          <w:szCs w:val="28"/>
        </w:rPr>
        <w:t xml:space="preserve">По окончанию работ </w:t>
      </w:r>
      <w:r w:rsidR="00CB307D" w:rsidRPr="003038B2">
        <w:rPr>
          <w:rFonts w:ascii="Times New Roman" w:hAnsi="Times New Roman" w:cs="Times New Roman"/>
          <w:sz w:val="28"/>
          <w:szCs w:val="28"/>
        </w:rPr>
        <w:t>Исполнитель</w:t>
      </w:r>
      <w:r w:rsidRPr="003038B2">
        <w:rPr>
          <w:rFonts w:ascii="Times New Roman" w:hAnsi="Times New Roman" w:cs="Times New Roman"/>
          <w:sz w:val="28"/>
          <w:szCs w:val="28"/>
        </w:rPr>
        <w:t xml:space="preserve"> предоставляет Акт о комплексной проверке работоспособности всех систем.  </w:t>
      </w:r>
    </w:p>
    <w:p w:rsidR="007E7CAB" w:rsidRDefault="00116B2A" w:rsidP="00CB307D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8B2">
        <w:rPr>
          <w:rFonts w:ascii="Times New Roman" w:hAnsi="Times New Roman" w:cs="Times New Roman"/>
          <w:sz w:val="28"/>
          <w:szCs w:val="28"/>
        </w:rPr>
        <w:t>Устранение выявленных Заказчиком дефектов,</w:t>
      </w:r>
      <w:r>
        <w:rPr>
          <w:rFonts w:ascii="Times New Roman" w:hAnsi="Times New Roman" w:cs="Times New Roman"/>
          <w:sz w:val="28"/>
          <w:szCs w:val="28"/>
        </w:rPr>
        <w:t xml:space="preserve"> брака, недоделок, </w:t>
      </w:r>
      <w:r w:rsidR="00CB307D" w:rsidRPr="00CB307D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производит в сроки, предписанные Заказчиком, за свой счет, </w:t>
      </w:r>
      <w:r>
        <w:rPr>
          <w:rFonts w:ascii="Times New Roman" w:hAnsi="Times New Roman" w:cs="Times New Roman"/>
          <w:sz w:val="28"/>
          <w:szCs w:val="28"/>
        </w:rPr>
        <w:br/>
        <w:t>как в процессе выполнения работ, так и в гарантийный период эксплуатации.</w:t>
      </w:r>
    </w:p>
    <w:p w:rsidR="007E7CAB" w:rsidRDefault="00CB307D" w:rsidP="00CB307D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7D">
        <w:rPr>
          <w:rFonts w:ascii="Times New Roman" w:hAnsi="Times New Roman" w:cs="Times New Roman"/>
          <w:sz w:val="28"/>
          <w:szCs w:val="28"/>
        </w:rPr>
        <w:t>Исполнитель</w:t>
      </w:r>
      <w:r w:rsidR="00116B2A">
        <w:rPr>
          <w:rFonts w:ascii="Times New Roman" w:hAnsi="Times New Roman" w:cs="Times New Roman"/>
          <w:sz w:val="28"/>
          <w:szCs w:val="28"/>
        </w:rPr>
        <w:t xml:space="preserve"> отвечает за ущерб, причиненный третьим лицам в процессе выполнения работ, если не докажет, что ущерб был причинен не по его вине.</w:t>
      </w:r>
    </w:p>
    <w:p w:rsidR="007E7CAB" w:rsidRDefault="00CB307D" w:rsidP="00CB307D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7D">
        <w:rPr>
          <w:rFonts w:ascii="Times New Roman" w:hAnsi="Times New Roman" w:cs="Times New Roman"/>
          <w:sz w:val="28"/>
          <w:szCs w:val="28"/>
        </w:rPr>
        <w:t>Исполнитель</w:t>
      </w:r>
      <w:r w:rsidR="00116B2A">
        <w:rPr>
          <w:rFonts w:ascii="Times New Roman" w:hAnsi="Times New Roman" w:cs="Times New Roman"/>
          <w:sz w:val="28"/>
          <w:szCs w:val="28"/>
        </w:rPr>
        <w:t xml:space="preserve"> обязан при выполнении работ обеспечить безопасность собственных рабочих и сотрудников организации, попадающих в зону производства ремонтных работ.</w:t>
      </w:r>
    </w:p>
    <w:p w:rsidR="007E7CAB" w:rsidRDefault="00116B2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Контракта включает в себя все расходы </w:t>
      </w:r>
      <w:r w:rsidR="00CB307D" w:rsidRPr="00CB307D">
        <w:rPr>
          <w:rFonts w:ascii="Times New Roman" w:hAnsi="Times New Roman" w:cs="Times New Roman"/>
          <w:sz w:val="28"/>
          <w:szCs w:val="28"/>
        </w:rPr>
        <w:t>Испо</w:t>
      </w:r>
      <w:r w:rsidR="00CB307D">
        <w:rPr>
          <w:rFonts w:ascii="Times New Roman" w:hAnsi="Times New Roman" w:cs="Times New Roman"/>
          <w:sz w:val="28"/>
          <w:szCs w:val="28"/>
        </w:rPr>
        <w:t>лнителя</w:t>
      </w:r>
      <w:r>
        <w:rPr>
          <w:rFonts w:ascii="Times New Roman" w:hAnsi="Times New Roman" w:cs="Times New Roman"/>
          <w:sz w:val="28"/>
          <w:szCs w:val="28"/>
        </w:rPr>
        <w:t xml:space="preserve">, связанные 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исполнением обязательств по Контракту, в том числе стоимость выполнения работ, расходных материалов, оборудования, изделий, конструкций, упаковку, доставку, погрузку, разгрузку, хранение, вывоз мусора, а также затраты, связанные транспортными, складскими, командировочными расходами, расходами, на страхование, уплату таможенных пошлин, налогов, сборов </w:t>
      </w:r>
      <w:r>
        <w:rPr>
          <w:rFonts w:ascii="Times New Roman" w:hAnsi="Times New Roman" w:cs="Times New Roman"/>
          <w:sz w:val="28"/>
          <w:szCs w:val="28"/>
        </w:rPr>
        <w:br/>
        <w:t>и других обязательных платежей, в соответствии с законодательством Российской Федерации.</w:t>
      </w:r>
    </w:p>
    <w:p w:rsidR="007E7CAB" w:rsidRDefault="00116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  <w:lang w:val="en-US"/>
        </w:rPr>
        <w:t>:                                                                                        Д.М. Пономарев</w:t>
      </w:r>
    </w:p>
    <w:sectPr w:rsidR="007E7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F31" w:rsidRDefault="00123F31">
      <w:pPr>
        <w:spacing w:after="0" w:line="240" w:lineRule="auto"/>
      </w:pPr>
      <w:r>
        <w:separator/>
      </w:r>
    </w:p>
  </w:endnote>
  <w:endnote w:type="continuationSeparator" w:id="0">
    <w:p w:rsidR="00123F31" w:rsidRDefault="0012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F31" w:rsidRDefault="00123F31">
      <w:pPr>
        <w:spacing w:after="0" w:line="240" w:lineRule="auto"/>
      </w:pPr>
      <w:r>
        <w:separator/>
      </w:r>
    </w:p>
  </w:footnote>
  <w:footnote w:type="continuationSeparator" w:id="0">
    <w:p w:rsidR="00123F31" w:rsidRDefault="00123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4177"/>
    <w:multiLevelType w:val="hybridMultilevel"/>
    <w:tmpl w:val="8E642E28"/>
    <w:lvl w:ilvl="0" w:tplc="FB58E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FA2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6CA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0A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4BD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0B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F0F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084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2E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F5257"/>
    <w:multiLevelType w:val="multilevel"/>
    <w:tmpl w:val="ABE8665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8CA4B0F"/>
    <w:multiLevelType w:val="multilevel"/>
    <w:tmpl w:val="801E601C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A395946"/>
    <w:multiLevelType w:val="hybridMultilevel"/>
    <w:tmpl w:val="37ECB3CC"/>
    <w:lvl w:ilvl="0" w:tplc="0BAC1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163AD4">
      <w:start w:val="1"/>
      <w:numFmt w:val="lowerLetter"/>
      <w:lvlText w:val="%2."/>
      <w:lvlJc w:val="left"/>
      <w:pPr>
        <w:ind w:left="1440" w:hanging="360"/>
      </w:pPr>
    </w:lvl>
    <w:lvl w:ilvl="2" w:tplc="3B4A12BE">
      <w:start w:val="1"/>
      <w:numFmt w:val="lowerRoman"/>
      <w:lvlText w:val="%3."/>
      <w:lvlJc w:val="right"/>
      <w:pPr>
        <w:ind w:left="2160" w:hanging="180"/>
      </w:pPr>
    </w:lvl>
    <w:lvl w:ilvl="3" w:tplc="7E76EE18">
      <w:start w:val="1"/>
      <w:numFmt w:val="decimal"/>
      <w:lvlText w:val="%4."/>
      <w:lvlJc w:val="left"/>
      <w:pPr>
        <w:ind w:left="2880" w:hanging="360"/>
      </w:pPr>
    </w:lvl>
    <w:lvl w:ilvl="4" w:tplc="B96019DC">
      <w:start w:val="1"/>
      <w:numFmt w:val="lowerLetter"/>
      <w:lvlText w:val="%5."/>
      <w:lvlJc w:val="left"/>
      <w:pPr>
        <w:ind w:left="3600" w:hanging="360"/>
      </w:pPr>
    </w:lvl>
    <w:lvl w:ilvl="5" w:tplc="4F0AC8A0">
      <w:start w:val="1"/>
      <w:numFmt w:val="lowerRoman"/>
      <w:lvlText w:val="%6."/>
      <w:lvlJc w:val="right"/>
      <w:pPr>
        <w:ind w:left="4320" w:hanging="180"/>
      </w:pPr>
    </w:lvl>
    <w:lvl w:ilvl="6" w:tplc="24F0560E">
      <w:start w:val="1"/>
      <w:numFmt w:val="decimal"/>
      <w:lvlText w:val="%7."/>
      <w:lvlJc w:val="left"/>
      <w:pPr>
        <w:ind w:left="5040" w:hanging="360"/>
      </w:pPr>
    </w:lvl>
    <w:lvl w:ilvl="7" w:tplc="B172ED06">
      <w:start w:val="1"/>
      <w:numFmt w:val="lowerLetter"/>
      <w:lvlText w:val="%8."/>
      <w:lvlJc w:val="left"/>
      <w:pPr>
        <w:ind w:left="5760" w:hanging="360"/>
      </w:pPr>
    </w:lvl>
    <w:lvl w:ilvl="8" w:tplc="816C6D3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6321F"/>
    <w:multiLevelType w:val="multilevel"/>
    <w:tmpl w:val="845C3DDC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4865524"/>
    <w:multiLevelType w:val="hybridMultilevel"/>
    <w:tmpl w:val="04FEEE0C"/>
    <w:lvl w:ilvl="0" w:tplc="F4FE7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6E52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8D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6F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A94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7E6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A3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E80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4A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1316A"/>
    <w:multiLevelType w:val="multilevel"/>
    <w:tmpl w:val="8B9EB5AC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AB"/>
    <w:rsid w:val="000635AE"/>
    <w:rsid w:val="000A047F"/>
    <w:rsid w:val="00116B2A"/>
    <w:rsid w:val="00123F31"/>
    <w:rsid w:val="003038B2"/>
    <w:rsid w:val="00455D1D"/>
    <w:rsid w:val="00472D50"/>
    <w:rsid w:val="00644DC0"/>
    <w:rsid w:val="007E7CAB"/>
    <w:rsid w:val="009516ED"/>
    <w:rsid w:val="0095582C"/>
    <w:rsid w:val="00BA2A21"/>
    <w:rsid w:val="00C45FE9"/>
    <w:rsid w:val="00CB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5C1D"/>
  <w15:docId w15:val="{10AA63EC-CA61-40EE-AE4F-9CC54784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7AA26-BBB5-4B92-86EC-71305A8A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Пушкарев Андрей Тимофеевич</dc:creator>
  <cp:keywords/>
  <dc:description/>
  <cp:lastModifiedBy>Лебедев Леонид Леонидович</cp:lastModifiedBy>
  <cp:revision>24</cp:revision>
  <dcterms:created xsi:type="dcterms:W3CDTF">2026-04-23T11:12:00Z</dcterms:created>
  <dcterms:modified xsi:type="dcterms:W3CDTF">2026-07-21T06:53:00Z</dcterms:modified>
</cp:coreProperties>
</file>