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89" w:rsidRDefault="00AF72CB">
      <w:pPr>
        <w:widowControl w:val="0"/>
        <w:tabs>
          <w:tab w:val="left" w:pos="1276"/>
        </w:tabs>
        <w:spacing w:after="60"/>
        <w:jc w:val="right"/>
        <w:rPr>
          <w:sz w:val="12"/>
          <w:szCs w:val="16"/>
        </w:rPr>
      </w:pPr>
      <w:r>
        <w:rPr>
          <w:b/>
          <w:sz w:val="16"/>
          <w:szCs w:val="20"/>
        </w:rPr>
        <w:t>Приложение № 5.1 к Альбому форм</w:t>
      </w:r>
    </w:p>
    <w:p w:rsidR="00605189" w:rsidRDefault="00AF72CB">
      <w:pPr>
        <w:widowControl w:val="0"/>
        <w:tabs>
          <w:tab w:val="left" w:pos="1276"/>
        </w:tabs>
        <w:spacing w:after="60"/>
        <w:jc w:val="right"/>
        <w:rPr>
          <w:b/>
          <w:sz w:val="12"/>
          <w:szCs w:val="12"/>
        </w:rPr>
      </w:pPr>
      <w:r>
        <w:rPr>
          <w:b/>
          <w:sz w:val="16"/>
          <w:szCs w:val="20"/>
        </w:rPr>
        <w:t>Рекомендуемая форма</w:t>
      </w:r>
      <w:r>
        <w:rPr>
          <w:b/>
          <w:sz w:val="16"/>
          <w:szCs w:val="16"/>
        </w:rPr>
        <w:t xml:space="preserve"> </w:t>
      </w:r>
    </w:p>
    <w:p w:rsidR="00605189" w:rsidRDefault="00605189">
      <w:pPr>
        <w:widowControl w:val="0"/>
        <w:tabs>
          <w:tab w:val="left" w:pos="1276"/>
        </w:tabs>
        <w:spacing w:after="120"/>
        <w:jc w:val="right"/>
        <w:rPr>
          <w:i/>
          <w:sz w:val="20"/>
        </w:rPr>
      </w:pPr>
    </w:p>
    <w:p w:rsidR="00605189" w:rsidRDefault="00AF72CB">
      <w:pPr>
        <w:spacing w:after="60"/>
        <w:ind w:right="21"/>
        <w:jc w:val="center"/>
        <w:rPr>
          <w:b/>
          <w:sz w:val="20"/>
          <w:szCs w:val="20"/>
        </w:rPr>
      </w:pPr>
      <w:r>
        <w:rPr>
          <w:b/>
          <w:sz w:val="20"/>
          <w:szCs w:val="20"/>
        </w:rPr>
        <w:t xml:space="preserve">ДОГОВОР НА ПРОВЕДЕНИЕ РАСЧЕТОВ ПО ОПЕРАЦИЯМ ОПЛАТЫ ТОВАРОВ/УСЛУГ </w:t>
      </w:r>
    </w:p>
    <w:p w:rsidR="00605189" w:rsidRDefault="00AF72CB">
      <w:pPr>
        <w:spacing w:after="60"/>
        <w:ind w:right="21"/>
        <w:jc w:val="center"/>
        <w:rPr>
          <w:b/>
          <w:sz w:val="20"/>
          <w:szCs w:val="20"/>
        </w:rPr>
      </w:pPr>
      <w:r>
        <w:rPr>
          <w:b/>
          <w:sz w:val="20"/>
          <w:szCs w:val="20"/>
        </w:rPr>
        <w:t xml:space="preserve">С УСЛОВИЕМ ПОСТОПЛАТЫ ОКАЗАННЫХ БАНКОМ УСЛУГ </w:t>
      </w:r>
    </w:p>
    <w:p w:rsidR="00605189" w:rsidRDefault="00AF72CB">
      <w:pPr>
        <w:spacing w:after="200"/>
        <w:ind w:right="23" w:firstLine="708"/>
        <w:jc w:val="both"/>
        <w:rPr>
          <w:b/>
          <w:bCs/>
          <w:sz w:val="20"/>
          <w:szCs w:val="20"/>
        </w:rPr>
      </w:pPr>
      <w:r>
        <w:rPr>
          <w:b/>
        </w:rPr>
        <w:t>г. Уфа</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266AF6">
        <w:rPr>
          <w:b/>
          <w:sz w:val="20"/>
          <w:szCs w:val="20"/>
        </w:rPr>
        <w:t xml:space="preserve">        </w:t>
      </w:r>
      <w:bookmarkStart w:id="0" w:name="_GoBack"/>
      <w:bookmarkEnd w:id="0"/>
      <w:r>
        <w:rPr>
          <w:b/>
        </w:rPr>
        <w:t>«_____» ________________ 2026 г.</w:t>
      </w:r>
    </w:p>
    <w:p w:rsidR="00605189" w:rsidRDefault="00AF72CB">
      <w:pPr>
        <w:ind w:right="-2" w:firstLine="708"/>
        <w:jc w:val="both"/>
        <w:rPr>
          <w:sz w:val="20"/>
          <w:szCs w:val="20"/>
        </w:rPr>
      </w:pPr>
      <w:r>
        <w:rPr>
          <w:sz w:val="20"/>
          <w:szCs w:val="20"/>
        </w:rPr>
        <w:t>Публичное акционерное общество «Сбербанк России», в лице уполномоченного сотрудника Гончаровой Натальи Владимировны, действующего на основании машиночитаемой доверенности № a8a97893-b35f-4919-abfa-24dc8d435f07 от 22.08.2024 года, и ФЕДЕРАЛЬНОЕ КАЗЕННОЕ УЧРЕЖДЕНИЕ "КОЛОНИЯ-ПОСЕЛЕНИЕ № 8 УПРАВЛЕНИЯ ФЕДЕРАЛЬНОЙ СЛУЖБЫ ИСПОЛНЕНИЯ НАКАЗАНИЙ ПО РЕСПУБЛИКЕ БАШКОРТОСТАН", именуемое в дальнейшем «Предприятие», в лице начальника учреждения, Ахметова Салавата Гаязовича, действующего на основании Устава, с другой стороны, вместе именуемые «Стороны»,</w:t>
      </w:r>
      <w:r>
        <w:rPr>
          <w:spacing w:val="-4"/>
          <w:sz w:val="20"/>
          <w:szCs w:val="20"/>
        </w:rPr>
        <w:t xml:space="preserve"> </w:t>
      </w:r>
      <w:r>
        <w:rPr>
          <w:sz w:val="20"/>
          <w:szCs w:val="20"/>
        </w:rPr>
        <w:t>руководствуясь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sz w:val="16"/>
          <w:szCs w:val="16"/>
        </w:rPr>
        <w:t>.</w:t>
      </w:r>
    </w:p>
    <w:p w:rsidR="00605189" w:rsidRDefault="00605189">
      <w:pPr>
        <w:widowControl w:val="0"/>
        <w:tabs>
          <w:tab w:val="left" w:pos="567"/>
          <w:tab w:val="left" w:pos="993"/>
          <w:tab w:val="num" w:pos="1643"/>
        </w:tabs>
        <w:ind w:right="21"/>
        <w:jc w:val="right"/>
        <w:outlineLvl w:val="2"/>
        <w:rPr>
          <w:b/>
          <w:bCs/>
          <w:sz w:val="20"/>
          <w:szCs w:val="20"/>
        </w:rPr>
      </w:pPr>
    </w:p>
    <w:p w:rsidR="00605189" w:rsidRDefault="00AF72CB">
      <w:pPr>
        <w:numPr>
          <w:ilvl w:val="0"/>
          <w:numId w:val="12"/>
        </w:numPr>
        <w:spacing w:before="120"/>
        <w:ind w:left="357" w:hanging="357"/>
        <w:rPr>
          <w:b/>
          <w:bCs/>
          <w:color w:val="000000"/>
          <w:sz w:val="20"/>
          <w:szCs w:val="20"/>
        </w:rPr>
      </w:pPr>
      <w:r>
        <w:rPr>
          <w:b/>
          <w:bCs/>
          <w:caps/>
          <w:color w:val="000000"/>
          <w:sz w:val="20"/>
          <w:szCs w:val="20"/>
        </w:rPr>
        <w:t xml:space="preserve">ОСНОВНЫЕ </w:t>
      </w:r>
      <w:r>
        <w:rPr>
          <w:b/>
          <w:bCs/>
          <w:color w:val="000000"/>
          <w:sz w:val="20"/>
          <w:szCs w:val="20"/>
        </w:rPr>
        <w:t>ТЕРМИНЫ</w:t>
      </w:r>
    </w:p>
    <w:p w:rsidR="00605189" w:rsidRDefault="00AF72CB">
      <w:pPr>
        <w:numPr>
          <w:ilvl w:val="1"/>
          <w:numId w:val="12"/>
        </w:numPr>
        <w:tabs>
          <w:tab w:val="left" w:pos="567"/>
        </w:tabs>
        <w:ind w:left="0" w:firstLine="0"/>
        <w:jc w:val="both"/>
        <w:rPr>
          <w:bCs/>
          <w:color w:val="000000"/>
          <w:sz w:val="20"/>
          <w:szCs w:val="20"/>
        </w:rPr>
      </w:pPr>
      <w:r>
        <w:rPr>
          <w:b/>
          <w:bCs/>
          <w:color w:val="000000"/>
          <w:sz w:val="20"/>
          <w:szCs w:val="20"/>
        </w:rPr>
        <w:t xml:space="preserve">Авторизация </w:t>
      </w:r>
      <w:r>
        <w:rPr>
          <w:bCs/>
          <w:color w:val="000000"/>
          <w:sz w:val="20"/>
          <w:szCs w:val="20"/>
        </w:rPr>
        <w:t>–</w:t>
      </w:r>
      <w:r>
        <w:rPr>
          <w:b/>
          <w:bCs/>
          <w:color w:val="000000"/>
          <w:sz w:val="20"/>
          <w:szCs w:val="20"/>
        </w:rPr>
        <w:t xml:space="preserve"> </w:t>
      </w:r>
      <w:r>
        <w:rPr>
          <w:bCs/>
          <w:color w:val="000000"/>
          <w:sz w:val="20"/>
          <w:szCs w:val="20"/>
        </w:rPr>
        <w:t>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на запрос содержит Код Авторизации либо отказ в его предоставлении.</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Банк </w:t>
      </w:r>
      <w:r>
        <w:rPr>
          <w:bCs/>
          <w:color w:val="000000"/>
          <w:sz w:val="20"/>
          <w:szCs w:val="20"/>
        </w:rPr>
        <w:t>–</w:t>
      </w:r>
      <w:r>
        <w:rPr>
          <w:b/>
          <w:bCs/>
          <w:color w:val="000000"/>
          <w:sz w:val="20"/>
          <w:szCs w:val="20"/>
        </w:rPr>
        <w:t xml:space="preserve"> </w:t>
      </w:r>
      <w:r>
        <w:rPr>
          <w:bCs/>
          <w:color w:val="000000"/>
          <w:sz w:val="20"/>
          <w:szCs w:val="20"/>
        </w:rPr>
        <w:t>Публичное акционерное общество «Сбербанк России» (ПАО Сбербанк).</w:t>
      </w:r>
    </w:p>
    <w:p w:rsidR="00605189" w:rsidRDefault="00AF72CB">
      <w:pPr>
        <w:numPr>
          <w:ilvl w:val="1"/>
          <w:numId w:val="12"/>
        </w:numPr>
        <w:tabs>
          <w:tab w:val="left" w:pos="567"/>
        </w:tabs>
        <w:spacing w:after="60"/>
        <w:ind w:left="0" w:firstLine="0"/>
        <w:jc w:val="both"/>
        <w:outlineLvl w:val="1"/>
        <w:rPr>
          <w:sz w:val="20"/>
          <w:szCs w:val="20"/>
        </w:rPr>
      </w:pPr>
      <w:r>
        <w:rPr>
          <w:b/>
          <w:bCs/>
          <w:color w:val="000000"/>
          <w:sz w:val="20"/>
          <w:szCs w:val="20"/>
        </w:rPr>
        <w:t>Банковская карта (Карта)</w:t>
      </w:r>
      <w:r>
        <w:rPr>
          <w:bCs/>
          <w:color w:val="000000"/>
          <w:sz w:val="20"/>
          <w:szCs w:val="20"/>
        </w:rPr>
        <w:t xml:space="preserve"> –</w:t>
      </w:r>
      <w:r>
        <w:rPr>
          <w:bCs/>
        </w:rPr>
        <w:t xml:space="preserve"> </w:t>
      </w:r>
      <w:r>
        <w:rPr>
          <w:bCs/>
          <w:color w:val="000000"/>
          <w:sz w:val="20"/>
          <w:szCs w:val="20"/>
        </w:rPr>
        <w:t>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путем указания её реквизитов,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Торгово-сервисных точках (ТСТ), приведен в Порядке проведения операций в Торгово-сервисных точках/на Ресурсе, размещенном на Официальном сайте Банка.</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sz w:val="20"/>
          <w:szCs w:val="20"/>
        </w:rPr>
        <w:t>Ба</w:t>
      </w:r>
      <w:r>
        <w:rPr>
          <w:b/>
          <w:bCs/>
          <w:color w:val="000000"/>
          <w:sz w:val="20"/>
          <w:szCs w:val="20"/>
        </w:rPr>
        <w:t xml:space="preserve">нковский счет </w:t>
      </w:r>
      <w:r>
        <w:rPr>
          <w:bCs/>
          <w:color w:val="000000"/>
          <w:sz w:val="20"/>
          <w:szCs w:val="20"/>
        </w:rPr>
        <w:t>–</w:t>
      </w:r>
      <w:r>
        <w:rPr>
          <w:b/>
          <w:bCs/>
          <w:color w:val="000000"/>
          <w:sz w:val="20"/>
          <w:szCs w:val="20"/>
        </w:rPr>
        <w:t xml:space="preserve"> </w:t>
      </w:r>
      <w:r>
        <w:rPr>
          <w:bCs/>
          <w:color w:val="000000"/>
          <w:sz w:val="20"/>
          <w:szCs w:val="20"/>
        </w:rPr>
        <w:t>расчетный счет в Банке, открытый Предприятию на основании договора банковского счета.</w:t>
      </w:r>
    </w:p>
    <w:p w:rsidR="00605189" w:rsidRDefault="00AF72CB">
      <w:pPr>
        <w:numPr>
          <w:ilvl w:val="1"/>
          <w:numId w:val="12"/>
        </w:numPr>
        <w:tabs>
          <w:tab w:val="left" w:pos="567"/>
        </w:tabs>
        <w:ind w:left="0" w:firstLine="0"/>
        <w:jc w:val="both"/>
        <w:outlineLvl w:val="1"/>
        <w:rPr>
          <w:bCs/>
          <w:color w:val="000000"/>
        </w:rPr>
      </w:pPr>
      <w:r>
        <w:rPr>
          <w:b/>
          <w:bCs/>
          <w:color w:val="000000"/>
          <w:sz w:val="20"/>
          <w:szCs w:val="20"/>
        </w:rPr>
        <w:t xml:space="preserve">Банк-эквайрер </w:t>
      </w:r>
      <w:r>
        <w:rPr>
          <w:bCs/>
          <w:color w:val="000000"/>
          <w:sz w:val="20"/>
          <w:szCs w:val="20"/>
        </w:rPr>
        <w:t>– 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совершенным в этих точках. Банком-эквайрером в том числе выступает Банк.</w:t>
      </w:r>
    </w:p>
    <w:p w:rsidR="00605189" w:rsidRDefault="00AF72CB">
      <w:pPr>
        <w:numPr>
          <w:ilvl w:val="1"/>
          <w:numId w:val="12"/>
        </w:numPr>
        <w:tabs>
          <w:tab w:val="left" w:pos="567"/>
        </w:tabs>
        <w:spacing w:after="60"/>
        <w:ind w:left="0" w:firstLine="0"/>
        <w:jc w:val="both"/>
        <w:outlineLvl w:val="1"/>
        <w:rPr>
          <w:bCs/>
          <w:sz w:val="20"/>
          <w:szCs w:val="20"/>
        </w:rPr>
      </w:pPr>
      <w:r>
        <w:rPr>
          <w:b/>
          <w:bCs/>
          <w:color w:val="000000"/>
          <w:sz w:val="20"/>
          <w:szCs w:val="20"/>
        </w:rPr>
        <w:t xml:space="preserve">Банк-эмитент </w:t>
      </w:r>
      <w:r>
        <w:rPr>
          <w:bCs/>
          <w:color w:val="000000"/>
          <w:sz w:val="20"/>
          <w:szCs w:val="20"/>
        </w:rPr>
        <w:t xml:space="preserve">– </w:t>
      </w:r>
      <w:r>
        <w:rPr>
          <w:bCs/>
          <w:sz w:val="20"/>
          <w:szCs w:val="20"/>
        </w:rPr>
        <w:t>кредитная организация, являющаяся участником Платежной системы и осуществляющая эмиссию (выпуск) Карт.</w:t>
      </w:r>
    </w:p>
    <w:p w:rsidR="00605189" w:rsidRDefault="00AF72CB">
      <w:pPr>
        <w:numPr>
          <w:ilvl w:val="1"/>
          <w:numId w:val="12"/>
        </w:numPr>
        <w:tabs>
          <w:tab w:val="left" w:pos="567"/>
        </w:tabs>
        <w:spacing w:after="60"/>
        <w:ind w:left="0" w:firstLine="0"/>
        <w:jc w:val="both"/>
        <w:outlineLvl w:val="1"/>
        <w:rPr>
          <w:bCs/>
          <w:color w:val="000000"/>
          <w:sz w:val="20"/>
          <w:szCs w:val="20"/>
          <w:lang w:eastAsia="en-US"/>
        </w:rPr>
      </w:pPr>
      <w:r>
        <w:rPr>
          <w:b/>
          <w:bCs/>
          <w:sz w:val="20"/>
          <w:szCs w:val="20"/>
        </w:rPr>
        <w:t>Биометрический</w:t>
      </w:r>
      <w:r>
        <w:rPr>
          <w:b/>
          <w:bCs/>
          <w:color w:val="000000"/>
          <w:sz w:val="20"/>
          <w:szCs w:val="20"/>
        </w:rPr>
        <w:t xml:space="preserve"> метод идентификации</w:t>
      </w:r>
      <w:r>
        <w:rPr>
          <w:rStyle w:val="af8"/>
          <w:bCs/>
          <w:color w:val="000000"/>
          <w:sz w:val="20"/>
          <w:szCs w:val="20"/>
        </w:rPr>
        <w:footnoteReference w:id="1"/>
      </w:r>
      <w:r>
        <w:rPr>
          <w:bCs/>
          <w:color w:val="000000"/>
          <w:sz w:val="20"/>
          <w:szCs w:val="20"/>
        </w:rPr>
        <w:t xml:space="preserve"> – </w:t>
      </w:r>
      <w:r>
        <w:rPr>
          <w:bCs/>
          <w:sz w:val="20"/>
          <w:szCs w:val="20"/>
        </w:rPr>
        <w:t>установление личности Держателя карты с</w:t>
      </w:r>
      <w:r>
        <w:rPr>
          <w:bCs/>
          <w:color w:val="000000"/>
          <w:sz w:val="20"/>
          <w:szCs w:val="20"/>
          <w:lang w:eastAsia="en-US"/>
        </w:rPr>
        <w:t xml:space="preserve"> применением технологии распознавания </w:t>
      </w:r>
      <w:r>
        <w:rPr>
          <w:bCs/>
          <w:color w:val="000000"/>
          <w:sz w:val="20"/>
          <w:szCs w:val="20"/>
        </w:rPr>
        <w:t>биометрических данных лица Держателя карты</w:t>
      </w:r>
      <w:r>
        <w:rPr>
          <w:sz w:val="20"/>
          <w:szCs w:val="20"/>
          <w:vertAlign w:val="superscript"/>
        </w:rPr>
        <w:footnoteReference w:id="2"/>
      </w:r>
      <w:r>
        <w:rPr>
          <w:bCs/>
          <w:color w:val="000000"/>
          <w:sz w:val="20"/>
          <w:szCs w:val="20"/>
        </w:rPr>
        <w:t xml:space="preserve"> на Биотерминале. </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Биометрический терминал (Биотерминал)</w:t>
      </w:r>
      <w:r>
        <w:rPr>
          <w:bCs/>
          <w:color w:val="000000"/>
          <w:sz w:val="20"/>
          <w:szCs w:val="20"/>
        </w:rPr>
        <w:t xml:space="preserve"> – </w:t>
      </w:r>
      <w:r>
        <w:rPr>
          <w:bCs/>
          <w:color w:val="000000"/>
          <w:sz w:val="20"/>
          <w:szCs w:val="20"/>
          <w:lang w:eastAsia="en-US"/>
        </w:rPr>
        <w:t>Электронный терминал</w:t>
      </w:r>
      <w:r>
        <w:rPr>
          <w:bCs/>
          <w:sz w:val="20"/>
          <w:szCs w:val="20"/>
        </w:rPr>
        <w:t>/Смарт-терминал</w:t>
      </w:r>
      <w:r>
        <w:rPr>
          <w:rStyle w:val="af8"/>
          <w:bCs/>
          <w:sz w:val="20"/>
          <w:szCs w:val="20"/>
        </w:rPr>
        <w:footnoteReference w:id="3"/>
      </w:r>
      <w:r>
        <w:rPr>
          <w:bCs/>
          <w:color w:val="000000"/>
          <w:sz w:val="20"/>
          <w:szCs w:val="20"/>
          <w:lang w:eastAsia="en-US"/>
        </w:rPr>
        <w:t>, оснащенный биометрическим сенсором</w:t>
      </w:r>
      <w:r>
        <w:rPr>
          <w:sz w:val="20"/>
          <w:szCs w:val="20"/>
          <w:lang w:eastAsia="en-US"/>
        </w:rPr>
        <w:t xml:space="preserve"> </w:t>
      </w:r>
      <w:r>
        <w:rPr>
          <w:bCs/>
          <w:color w:val="000000"/>
          <w:sz w:val="20"/>
          <w:szCs w:val="20"/>
        </w:rPr>
        <w:t>для сканирования биометрических данных лица Держателя карты, технологией беспроводной связи Bluetooth.</w:t>
      </w:r>
    </w:p>
    <w:p w:rsidR="00605189" w:rsidRDefault="00AF72CB">
      <w:pPr>
        <w:numPr>
          <w:ilvl w:val="1"/>
          <w:numId w:val="12"/>
        </w:numPr>
        <w:tabs>
          <w:tab w:val="left" w:pos="567"/>
        </w:tabs>
        <w:spacing w:after="60"/>
        <w:ind w:left="0" w:firstLine="0"/>
        <w:jc w:val="both"/>
        <w:outlineLvl w:val="1"/>
        <w:rPr>
          <w:bCs/>
        </w:rPr>
      </w:pPr>
      <w:r>
        <w:rPr>
          <w:b/>
          <w:bCs/>
          <w:color w:val="000000"/>
          <w:sz w:val="20"/>
          <w:szCs w:val="20"/>
        </w:rPr>
        <w:t>Вендор</w:t>
      </w:r>
      <w:r>
        <w:rPr>
          <w:b/>
          <w:bCs/>
          <w:color w:val="000000"/>
        </w:rPr>
        <w:t xml:space="preserve"> </w:t>
      </w:r>
      <w:r>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Pr>
          <w:bCs/>
          <w:sz w:val="20"/>
          <w:szCs w:val="20"/>
          <w:lang w:eastAsia="en-US"/>
        </w:rPr>
        <w:t>в том числе Банк (Банк-Вендор), оказывающий услуги по подключению и техническому сопровождению QR-кода для Предприятий. В рамках настоящего Договора Вендор, за исключением, когда Вендором является Банк, может:</w:t>
      </w:r>
    </w:p>
    <w:p w:rsidR="00605189" w:rsidRDefault="00AF72CB">
      <w:pPr>
        <w:pStyle w:val="affff"/>
        <w:numPr>
          <w:ilvl w:val="0"/>
          <w:numId w:val="24"/>
        </w:numPr>
        <w:tabs>
          <w:tab w:val="left" w:pos="851"/>
        </w:tabs>
        <w:ind w:left="0" w:firstLine="567"/>
        <w:jc w:val="both"/>
        <w:rPr>
          <w:color w:val="000000"/>
        </w:rPr>
      </w:pPr>
      <w:r>
        <w:rPr>
          <w:bCs/>
          <w:color w:val="000000"/>
        </w:rPr>
        <w:t>иметь с Банком договорные отношения на разработку программного обеспечения. Список таких Вендоров опубликован на Официальном сайте Банка;</w:t>
      </w:r>
    </w:p>
    <w:p w:rsidR="00605189" w:rsidRDefault="00AF72CB">
      <w:pPr>
        <w:pStyle w:val="affff"/>
        <w:numPr>
          <w:ilvl w:val="0"/>
          <w:numId w:val="24"/>
        </w:numPr>
        <w:tabs>
          <w:tab w:val="left" w:pos="851"/>
        </w:tabs>
        <w:spacing w:after="60"/>
        <w:ind w:left="0" w:firstLine="567"/>
        <w:jc w:val="both"/>
        <w:rPr>
          <w:color w:val="000000"/>
        </w:rPr>
      </w:pPr>
      <w:r>
        <w:rPr>
          <w:bCs/>
          <w:color w:val="000000"/>
        </w:rPr>
        <w:t>осуществлять свою деятельность без договорных отношений с Банком, при этом действия данного Вендора Банком не регламентируются и не контролируются.</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sz w:val="20"/>
          <w:szCs w:val="20"/>
        </w:rPr>
        <w:t xml:space="preserve">Возврат платежа </w:t>
      </w:r>
      <w:r>
        <w:rPr>
          <w:bCs/>
          <w:color w:val="000000"/>
          <w:sz w:val="20"/>
          <w:szCs w:val="20"/>
        </w:rPr>
        <w:t>– операция, инициируемая Банком-эмитентом в соответствии с правилами Платежной системы и оспаривающая предъявленную Банком-эквайрером операцию (Транзакцию). Результатом операции «Возврат платежа» является списание денежных средств со счета Банка-эквайрера и зачисление таких средств на счет Банка-эмитента.</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Держатель карты (Держатель)</w:t>
      </w:r>
      <w:r>
        <w:rPr>
          <w:bCs/>
          <w:color w:val="000000"/>
          <w:sz w:val="20"/>
          <w:szCs w:val="20"/>
        </w:rPr>
        <w:t xml:space="preserve"> – Покупатель - физическое лицо, на имя которого Карта выпущена Банком</w:t>
      </w:r>
      <w:r>
        <w:rPr>
          <w:rStyle w:val="af8"/>
          <w:bCs/>
          <w:color w:val="000000"/>
          <w:sz w:val="20"/>
          <w:szCs w:val="20"/>
        </w:rPr>
        <w:footnoteReference w:id="4"/>
      </w:r>
      <w:r>
        <w:rPr>
          <w:bCs/>
          <w:color w:val="000000"/>
          <w:sz w:val="20"/>
          <w:szCs w:val="20"/>
        </w:rPr>
        <w:t>.</w:t>
      </w:r>
    </w:p>
    <w:p w:rsidR="00605189" w:rsidRDefault="00AF72CB">
      <w:pPr>
        <w:numPr>
          <w:ilvl w:val="1"/>
          <w:numId w:val="12"/>
        </w:numPr>
        <w:tabs>
          <w:tab w:val="left" w:pos="567"/>
        </w:tabs>
        <w:spacing w:after="60"/>
        <w:ind w:left="0" w:firstLine="0"/>
        <w:jc w:val="both"/>
        <w:outlineLvl w:val="1"/>
        <w:rPr>
          <w:sz w:val="20"/>
          <w:szCs w:val="20"/>
        </w:rPr>
      </w:pPr>
      <w:r>
        <w:rPr>
          <w:b/>
          <w:bCs/>
          <w:color w:val="000000"/>
          <w:sz w:val="20"/>
          <w:szCs w:val="20"/>
        </w:rPr>
        <w:t xml:space="preserve">Документ по операции </w:t>
      </w:r>
      <w:r>
        <w:rPr>
          <w:bCs/>
          <w:color w:val="000000"/>
          <w:sz w:val="20"/>
          <w:szCs w:val="20"/>
        </w:rPr>
        <w:t>–</w:t>
      </w:r>
      <w:r>
        <w:rPr>
          <w:b/>
          <w:bCs/>
          <w:color w:val="000000"/>
          <w:sz w:val="20"/>
          <w:szCs w:val="20"/>
        </w:rPr>
        <w:t xml:space="preserve"> </w:t>
      </w:r>
      <w:r>
        <w:rPr>
          <w:sz w:val="20"/>
          <w:szCs w:val="20"/>
        </w:rPr>
        <w:t>документ на бумажном носителе или в электронном виде, являющийся основанием для осуществления расчетов по Операциям.</w:t>
      </w:r>
    </w:p>
    <w:p w:rsidR="00605189" w:rsidRDefault="00AF72CB">
      <w:pPr>
        <w:pStyle w:val="affff"/>
        <w:numPr>
          <w:ilvl w:val="1"/>
          <w:numId w:val="12"/>
        </w:numPr>
        <w:tabs>
          <w:tab w:val="left" w:pos="567"/>
        </w:tabs>
        <w:spacing w:after="60"/>
        <w:ind w:left="0" w:firstLine="0"/>
        <w:jc w:val="both"/>
        <w:rPr>
          <w:bCs/>
          <w:color w:val="000000"/>
          <w:lang w:eastAsia="ru-RU"/>
        </w:rPr>
      </w:pPr>
      <w:r>
        <w:rPr>
          <w:vertAlign w:val="superscript"/>
        </w:rPr>
        <w:lastRenderedPageBreak/>
        <w:footnoteReference w:id="5"/>
      </w:r>
      <w:r>
        <w:rPr>
          <w:b/>
          <w:bCs/>
          <w:color w:val="000000"/>
        </w:rPr>
        <w:t xml:space="preserve">Интернет-эквайринг </w:t>
      </w:r>
      <w:r>
        <w:rPr>
          <w:bCs/>
          <w:color w:val="000000"/>
        </w:rPr>
        <w:t>– предоставление услуг эквайринга Банком Предприятию, осуществляющему прием оплаты за Товары/услуги на Ресурсе. Оплата Товаров/услуг в Интернет-эквайринге осуществляется с использованием Карты/ее реквизитов/</w:t>
      </w:r>
      <w:r>
        <w:rPr>
          <w:bCs/>
          <w:color w:val="000000"/>
          <w:lang w:val="en-US"/>
        </w:rPr>
        <w:t>SberPay</w:t>
      </w:r>
      <w:r>
        <w:rPr>
          <w:bCs/>
          <w:color w:val="000000"/>
        </w:rPr>
        <w:t xml:space="preserve"> </w:t>
      </w:r>
      <w:r>
        <w:rPr>
          <w:bCs/>
          <w:color w:val="000000"/>
          <w:lang w:val="en-US"/>
        </w:rPr>
        <w:t>Online</w:t>
      </w:r>
      <w:r>
        <w:rPr>
          <w:rStyle w:val="af8"/>
          <w:bCs/>
          <w:lang w:val="en-US"/>
        </w:rPr>
        <w:footnoteReference w:id="6"/>
      </w:r>
      <w:r>
        <w:rPr>
          <w:bCs/>
          <w:color w:val="000000"/>
        </w:rPr>
        <w:t>/Платежного счета</w:t>
      </w:r>
      <w:r>
        <w:rPr>
          <w:rStyle w:val="af8"/>
          <w:bCs/>
          <w:color w:val="000000"/>
        </w:rPr>
        <w:footnoteReference w:id="7"/>
      </w:r>
      <w:r>
        <w:rPr>
          <w:bCs/>
        </w:rPr>
        <w:t>/Платежных решений</w:t>
      </w:r>
      <w:r>
        <w:rPr>
          <w:rStyle w:val="af8"/>
          <w:bCs/>
        </w:rPr>
        <w:footnoteReference w:id="8"/>
      </w:r>
      <w:r>
        <w:rPr>
          <w:bCs/>
          <w:color w:val="00000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Код авторизации </w:t>
      </w:r>
      <w:r>
        <w:rPr>
          <w:bCs/>
          <w:color w:val="000000"/>
          <w:sz w:val="20"/>
          <w:szCs w:val="20"/>
        </w:rPr>
        <w:t>–</w:t>
      </w:r>
      <w:r>
        <w:rPr>
          <w:b/>
          <w:bCs/>
          <w:color w:val="000000"/>
          <w:sz w:val="20"/>
          <w:szCs w:val="20"/>
        </w:rPr>
        <w:t xml:space="preserve"> </w:t>
      </w:r>
      <w:r>
        <w:rPr>
          <w:bCs/>
          <w:color w:val="000000"/>
          <w:sz w:val="20"/>
          <w:szCs w:val="20"/>
        </w:rPr>
        <w:t>буквенно-цифровой код, подтверждающий успешное проведение Авторизации.</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9"/>
      </w:r>
      <w:r>
        <w:rPr>
          <w:b/>
          <w:bCs/>
          <w:color w:val="000000"/>
          <w:sz w:val="20"/>
          <w:szCs w:val="20"/>
        </w:rPr>
        <w:t>Контрольно-кассовая техника (ККТ)</w:t>
      </w:r>
      <w:r>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605189" w:rsidRDefault="00AF72CB">
      <w:pPr>
        <w:numPr>
          <w:ilvl w:val="1"/>
          <w:numId w:val="12"/>
        </w:numPr>
        <w:tabs>
          <w:tab w:val="left" w:pos="567"/>
        </w:tabs>
        <w:spacing w:after="60"/>
        <w:ind w:left="0" w:firstLine="0"/>
        <w:jc w:val="both"/>
        <w:outlineLvl w:val="1"/>
        <w:rPr>
          <w:rFonts w:eastAsia="Calibri"/>
          <w:sz w:val="20"/>
          <w:szCs w:val="20"/>
        </w:rPr>
      </w:pPr>
      <w:r>
        <w:rPr>
          <w:bCs/>
          <w:sz w:val="20"/>
          <w:szCs w:val="20"/>
          <w:vertAlign w:val="superscript"/>
        </w:rPr>
        <w:footnoteReference w:id="10"/>
      </w:r>
      <w:r>
        <w:rPr>
          <w:b/>
          <w:bCs/>
          <w:sz w:val="20"/>
          <w:szCs w:val="20"/>
        </w:rPr>
        <w:t>Личный кабинет Интернет-эквайринга</w:t>
      </w:r>
      <w:r>
        <w:rPr>
          <w:bCs/>
          <w:sz w:val="20"/>
          <w:szCs w:val="20"/>
        </w:rPr>
        <w:t xml:space="preserve"> – функциональность системы ДБО, обеспечивающая возможность заключения Договора, проведения Операций возврата/отмены, просмотра информации об Операциях, настройки и выгрузки отчетности, а также совершения иных действий в соответствии с отдельно заключенным с Банком Договором о предоставлении услуг с использованием системы ДБО</w:t>
      </w:r>
      <w:r>
        <w:rPr>
          <w:rFonts w:eastAsia="Calibri"/>
          <w:sz w:val="20"/>
          <w:szCs w:val="20"/>
        </w:rPr>
        <w:t>.</w:t>
      </w:r>
    </w:p>
    <w:p w:rsidR="00605189" w:rsidRDefault="00AF72CB">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11"/>
      </w:r>
      <w:r>
        <w:rPr>
          <w:b/>
          <w:bCs/>
          <w:sz w:val="20"/>
          <w:szCs w:val="20"/>
        </w:rPr>
        <w:t xml:space="preserve">Личный кабинет ТСТ Sberbank Mobile POS </w:t>
      </w:r>
      <w:r>
        <w:rPr>
          <w:bCs/>
          <w:sz w:val="20"/>
          <w:szCs w:val="20"/>
        </w:rPr>
        <w:t>–</w:t>
      </w:r>
      <w:r>
        <w:rPr>
          <w:sz w:val="20"/>
          <w:szCs w:val="20"/>
        </w:rPr>
        <w:t xml:space="preserve"> </w:t>
      </w:r>
      <w:r>
        <w:rPr>
          <w:bCs/>
          <w:sz w:val="20"/>
          <w:szCs w:val="20"/>
        </w:rPr>
        <w:t xml:space="preserve">банковский программный комплекс, в том числе предоставляющий возможность отображать информацию по Операциям, совершенным с использованием Карт на Мобильном терминале (mPOS), а также сохранять и пересылать Чеки, полученные с Мобильных устройств Предприятия. </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2"/>
      </w:r>
      <w:r>
        <w:rPr>
          <w:b/>
          <w:bCs/>
          <w:color w:val="000000"/>
          <w:sz w:val="20"/>
          <w:szCs w:val="20"/>
        </w:rPr>
        <w:t>Мобильное приложение для Предприятий (</w:t>
      </w:r>
      <w:r>
        <w:rPr>
          <w:b/>
          <w:bCs/>
          <w:color w:val="000000"/>
          <w:sz w:val="20"/>
          <w:szCs w:val="20"/>
          <w:lang w:val="en-US"/>
        </w:rPr>
        <w:t>Tap</w:t>
      </w:r>
      <w:r>
        <w:rPr>
          <w:b/>
          <w:bCs/>
          <w:color w:val="000000"/>
          <w:sz w:val="20"/>
          <w:szCs w:val="20"/>
        </w:rPr>
        <w:t xml:space="preserve"> </w:t>
      </w:r>
      <w:r>
        <w:rPr>
          <w:b/>
          <w:bCs/>
          <w:color w:val="000000"/>
          <w:sz w:val="20"/>
          <w:szCs w:val="20"/>
          <w:lang w:val="en-US"/>
        </w:rPr>
        <w:t>on</w:t>
      </w:r>
      <w:r>
        <w:rPr>
          <w:b/>
          <w:bCs/>
          <w:color w:val="000000"/>
          <w:sz w:val="20"/>
          <w:szCs w:val="20"/>
        </w:rPr>
        <w:t xml:space="preserve"> </w:t>
      </w:r>
      <w:r>
        <w:rPr>
          <w:b/>
          <w:bCs/>
          <w:color w:val="000000"/>
          <w:sz w:val="20"/>
          <w:szCs w:val="20"/>
          <w:lang w:val="en-US"/>
        </w:rPr>
        <w:t>Phone</w:t>
      </w:r>
      <w:r>
        <w:rPr>
          <w:b/>
          <w:bCs/>
          <w:color w:val="000000"/>
          <w:sz w:val="20"/>
          <w:szCs w:val="20"/>
        </w:rPr>
        <w:t xml:space="preserve">) </w:t>
      </w:r>
      <w:r>
        <w:rPr>
          <w:bCs/>
          <w:color w:val="000000"/>
          <w:sz w:val="20"/>
          <w:szCs w:val="20"/>
        </w:rPr>
        <w:t xml:space="preserve">– программное обеспечение Банка, </w:t>
      </w:r>
      <w:r>
        <w:rPr>
          <w:bCs/>
          <w:sz w:val="20"/>
          <w:szCs w:val="20"/>
        </w:rPr>
        <w:t>предоставляемое Предприятию/ТСТ для совершения Операций с использованием Карт.</w:t>
      </w:r>
    </w:p>
    <w:p w:rsidR="00605189" w:rsidRDefault="00AF72CB">
      <w:pPr>
        <w:numPr>
          <w:ilvl w:val="1"/>
          <w:numId w:val="12"/>
        </w:numPr>
        <w:tabs>
          <w:tab w:val="left" w:pos="567"/>
        </w:tabs>
        <w:ind w:left="0" w:firstLine="0"/>
        <w:jc w:val="both"/>
      </w:pPr>
      <w:r>
        <w:rPr>
          <w:b/>
          <w:sz w:val="20"/>
          <w:szCs w:val="20"/>
        </w:rPr>
        <w:t xml:space="preserve">Мобильное приложение для Держателя </w:t>
      </w:r>
      <w:r>
        <w:rPr>
          <w:sz w:val="20"/>
          <w:szCs w:val="20"/>
        </w:rPr>
        <w:t xml:space="preserve">– </w:t>
      </w:r>
      <w:r>
        <w:rPr>
          <w:bCs/>
          <w:color w:val="000000"/>
          <w:sz w:val="20"/>
          <w:szCs w:val="20"/>
        </w:rPr>
        <w:t>программное обеспечение, исключительное право на которое принадлежит Банку, установленное на мобильном устройстве Держателя</w:t>
      </w:r>
      <w:r>
        <w:rPr>
          <w:bCs/>
          <w:color w:val="000000"/>
          <w:sz w:val="20"/>
          <w:szCs w:val="20"/>
          <w:vertAlign w:val="superscript"/>
        </w:rPr>
        <w:footnoteReference w:id="13"/>
      </w:r>
      <w:r>
        <w:rPr>
          <w:bCs/>
          <w:color w:val="000000"/>
          <w:sz w:val="20"/>
          <w:szCs w:val="20"/>
        </w:rPr>
        <w:t xml:space="preserve"> (смартфон и/или иное устройство, поддерживающее установку программного обеспечения) и предоставляющее возможность Держателю подтверждать проведение Операции оплаты. Мобильными приложениями для Держателя являются Мобильное приложение «Сбер» (МП «Сбер») и Мобильное приложение «Сбербанк Онлайн» (МП «Сбербанк Онлайн»).</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4"/>
      </w:r>
      <w:r>
        <w:rPr>
          <w:b/>
          <w:bCs/>
          <w:color w:val="000000"/>
          <w:sz w:val="20"/>
          <w:szCs w:val="20"/>
        </w:rPr>
        <w:t xml:space="preserve">Мобильное устройство Предприятия </w:t>
      </w:r>
      <w:r>
        <w:rPr>
          <w:bCs/>
          <w:color w:val="000000"/>
          <w:sz w:val="20"/>
          <w:szCs w:val="20"/>
        </w:rPr>
        <w:t>–</w:t>
      </w:r>
      <w:r>
        <w:rPr>
          <w:b/>
          <w:bCs/>
          <w:color w:val="000000"/>
          <w:sz w:val="20"/>
          <w:szCs w:val="20"/>
        </w:rPr>
        <w:t xml:space="preserve"> </w:t>
      </w:r>
      <w:r>
        <w:rPr>
          <w:bCs/>
          <w:color w:val="000000"/>
          <w:sz w:val="20"/>
          <w:szCs w:val="20"/>
        </w:rPr>
        <w:t>электронное устройство</w:t>
      </w:r>
      <w:r>
        <w:rPr>
          <w:b/>
          <w:bCs/>
          <w:color w:val="000000"/>
          <w:sz w:val="20"/>
          <w:szCs w:val="20"/>
        </w:rPr>
        <w:t xml:space="preserve"> (</w:t>
      </w:r>
      <w:r>
        <w:rPr>
          <w:color w:val="000000"/>
          <w:sz w:val="20"/>
          <w:szCs w:val="20"/>
        </w:rPr>
        <w:t>смартфон или планшет), принадлежащие Предприятию, на котором установлено Мобильное приложение для Предприятия (</w:t>
      </w:r>
      <w:r>
        <w:rPr>
          <w:color w:val="000000"/>
          <w:sz w:val="20"/>
          <w:szCs w:val="20"/>
          <w:lang w:val="en-US"/>
        </w:rPr>
        <w:t>Tap</w:t>
      </w:r>
      <w:r>
        <w:rPr>
          <w:color w:val="000000"/>
          <w:sz w:val="20"/>
          <w:szCs w:val="20"/>
        </w:rPr>
        <w:t xml:space="preserve"> </w:t>
      </w:r>
      <w:r>
        <w:rPr>
          <w:color w:val="000000"/>
          <w:sz w:val="20"/>
          <w:szCs w:val="20"/>
          <w:lang w:val="en-US"/>
        </w:rPr>
        <w:t>on</w:t>
      </w:r>
      <w:r>
        <w:rPr>
          <w:color w:val="000000"/>
          <w:sz w:val="20"/>
          <w:szCs w:val="20"/>
        </w:rPr>
        <w:t xml:space="preserve"> </w:t>
      </w:r>
      <w:r>
        <w:rPr>
          <w:color w:val="000000"/>
          <w:sz w:val="20"/>
          <w:szCs w:val="20"/>
          <w:lang w:val="en-US"/>
        </w:rPr>
        <w:t>Phone</w:t>
      </w:r>
      <w:r>
        <w:rPr>
          <w:color w:val="000000"/>
          <w:sz w:val="20"/>
          <w:szCs w:val="20"/>
        </w:rPr>
        <w:t>)</w:t>
      </w:r>
      <w:r>
        <w:rPr>
          <w:bCs/>
          <w:iCs/>
          <w:sz w:val="20"/>
          <w:szCs w:val="20"/>
        </w:rPr>
        <w:t xml:space="preserve">. </w:t>
      </w:r>
    </w:p>
    <w:p w:rsidR="00605189" w:rsidRDefault="00AF72CB">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15"/>
      </w:r>
      <w:r>
        <w:rPr>
          <w:b/>
          <w:bCs/>
          <w:color w:val="000000"/>
          <w:sz w:val="20"/>
          <w:szCs w:val="20"/>
        </w:rPr>
        <w:t>Мобильный терминал (mPOS</w:t>
      </w:r>
      <w:r>
        <w:rPr>
          <w:bCs/>
          <w:color w:val="000000"/>
          <w:sz w:val="20"/>
          <w:szCs w:val="20"/>
        </w:rPr>
        <w:t xml:space="preserve">) – электронное программно-техническое устройство, позволяющее осуществлять прием Карт в ТСТ для проведения Операций. </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6"/>
      </w:r>
      <w:r>
        <w:rPr>
          <w:b/>
          <w:bCs/>
          <w:color w:val="000000"/>
          <w:sz w:val="20"/>
          <w:szCs w:val="20"/>
        </w:rPr>
        <w:t xml:space="preserve">Обслуживающая компания </w:t>
      </w:r>
      <w:r>
        <w:rPr>
          <w:bCs/>
          <w:color w:val="000000"/>
          <w:sz w:val="20"/>
          <w:szCs w:val="20"/>
        </w:rPr>
        <w:t xml:space="preserve">– организация, действующая от имени и по поручению Банка в целях выполнения возложенных на Банк в рамках настоящего Договора функций. Актуальный перечень Обслуживающих компаний размещается на официальном сайте Банка </w:t>
      </w:r>
      <w:r>
        <w:rPr>
          <w:bCs/>
          <w:color w:val="000000"/>
          <w:sz w:val="20"/>
          <w:szCs w:val="20"/>
          <w:u w:val="single"/>
        </w:rPr>
        <w:t>http://www.sberbank.ru.</w:t>
      </w:r>
    </w:p>
    <w:p w:rsidR="00605189" w:rsidRDefault="00AF72CB">
      <w:pPr>
        <w:numPr>
          <w:ilvl w:val="1"/>
          <w:numId w:val="12"/>
        </w:numPr>
        <w:tabs>
          <w:tab w:val="left" w:pos="567"/>
        </w:tabs>
        <w:spacing w:after="60"/>
        <w:ind w:left="0" w:firstLine="0"/>
        <w:jc w:val="both"/>
        <w:outlineLvl w:val="1"/>
        <w:rPr>
          <w:rFonts w:eastAsia="Calibri"/>
          <w:b/>
          <w:sz w:val="20"/>
          <w:szCs w:val="20"/>
          <w:lang w:eastAsia="en-US"/>
        </w:rPr>
      </w:pPr>
      <w:r>
        <w:rPr>
          <w:rStyle w:val="FontStyle18"/>
          <w:b/>
          <w:sz w:val="20"/>
          <w:szCs w:val="20"/>
        </w:rPr>
        <w:t xml:space="preserve">Оператор электронного документооборота (Оператор ЭДО) </w:t>
      </w:r>
      <w:r>
        <w:rPr>
          <w:bCs/>
          <w:color w:val="000000"/>
          <w:sz w:val="20"/>
          <w:szCs w:val="20"/>
        </w:rPr>
        <w:t>–</w:t>
      </w:r>
      <w:r>
        <w:rPr>
          <w:rStyle w:val="FontStyle18"/>
          <w:sz w:val="20"/>
          <w:szCs w:val="20"/>
        </w:rPr>
        <w:t xml:space="preserve">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получения информации, обмен которой осуществляется в рамках электронного документооборота между Сторонами, и соответствующая требованиям, </w:t>
      </w:r>
      <w:r>
        <w:rPr>
          <w:sz w:val="20"/>
          <w:szCs w:val="20"/>
        </w:rPr>
        <w:t>утвержденным Приказом ФНС России от 08.06.2021 N ЕД-7-26/546@.</w:t>
      </w:r>
    </w:p>
    <w:p w:rsidR="00605189" w:rsidRDefault="00AF72CB">
      <w:pPr>
        <w:numPr>
          <w:ilvl w:val="1"/>
          <w:numId w:val="12"/>
        </w:numPr>
        <w:tabs>
          <w:tab w:val="left" w:pos="567"/>
        </w:tabs>
        <w:spacing w:after="60"/>
        <w:ind w:left="0" w:firstLine="0"/>
        <w:jc w:val="both"/>
        <w:outlineLvl w:val="1"/>
        <w:rPr>
          <w:rFonts w:eastAsia="Calibri"/>
          <w:b/>
          <w:sz w:val="20"/>
          <w:szCs w:val="20"/>
          <w:lang w:eastAsia="en-US"/>
        </w:rPr>
      </w:pPr>
      <w:r>
        <w:rPr>
          <w:b/>
          <w:sz w:val="20"/>
          <w:szCs w:val="20"/>
        </w:rPr>
        <w:t>Операция</w:t>
      </w:r>
      <w:r>
        <w:rPr>
          <w:sz w:val="20"/>
          <w:szCs w:val="20"/>
        </w:rPr>
        <w:t xml:space="preserve"> </w:t>
      </w:r>
      <w:r>
        <w:rPr>
          <w:bCs/>
          <w:color w:val="000000"/>
          <w:sz w:val="20"/>
          <w:szCs w:val="20"/>
        </w:rPr>
        <w:t>– действие, осуществляемое Предприятием и (или) Покупателем, в том числе Операция оплаты, Операция отмены, Операция возврата.</w:t>
      </w:r>
      <w:r>
        <w:rPr>
          <w:sz w:val="20"/>
          <w:szCs w:val="20"/>
        </w:rPr>
        <w:t xml:space="preserve"> </w:t>
      </w:r>
    </w:p>
    <w:p w:rsidR="00605189" w:rsidRDefault="00AF72CB">
      <w:pPr>
        <w:numPr>
          <w:ilvl w:val="1"/>
          <w:numId w:val="12"/>
        </w:numPr>
        <w:tabs>
          <w:tab w:val="left" w:pos="567"/>
        </w:tabs>
        <w:spacing w:after="60"/>
        <w:ind w:left="0" w:firstLine="0"/>
        <w:jc w:val="both"/>
        <w:outlineLvl w:val="1"/>
        <w:rPr>
          <w:sz w:val="20"/>
          <w:szCs w:val="20"/>
        </w:rPr>
      </w:pPr>
      <w:r>
        <w:rPr>
          <w:b/>
          <w:bCs/>
          <w:color w:val="000000"/>
          <w:sz w:val="20"/>
          <w:szCs w:val="20"/>
        </w:rPr>
        <w:t>Операция</w:t>
      </w:r>
      <w:r>
        <w:rPr>
          <w:b/>
          <w:sz w:val="20"/>
          <w:szCs w:val="20"/>
        </w:rPr>
        <w:t xml:space="preserve"> возврата </w:t>
      </w:r>
      <w:r>
        <w:rPr>
          <w:bCs/>
          <w:color w:val="000000"/>
          <w:sz w:val="20"/>
          <w:szCs w:val="20"/>
        </w:rPr>
        <w:t>– 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Pr>
          <w:sz w:val="20"/>
          <w:szCs w:val="20"/>
        </w:rPr>
        <w:t xml:space="preserve"> </w:t>
      </w:r>
    </w:p>
    <w:p w:rsidR="00605189" w:rsidRDefault="00AF72CB">
      <w:pPr>
        <w:numPr>
          <w:ilvl w:val="1"/>
          <w:numId w:val="12"/>
        </w:numPr>
        <w:tabs>
          <w:tab w:val="left" w:pos="567"/>
        </w:tabs>
        <w:spacing w:after="60"/>
        <w:ind w:left="0" w:firstLine="0"/>
        <w:jc w:val="both"/>
        <w:outlineLvl w:val="1"/>
        <w:rPr>
          <w:sz w:val="20"/>
          <w:szCs w:val="20"/>
        </w:rPr>
      </w:pPr>
      <w:r>
        <w:rPr>
          <w:b/>
          <w:sz w:val="20"/>
          <w:szCs w:val="20"/>
        </w:rPr>
        <w:t>Операция оплаты</w:t>
      </w:r>
      <w:r>
        <w:rPr>
          <w:sz w:val="20"/>
          <w:szCs w:val="20"/>
        </w:rPr>
        <w:t xml:space="preserve"> – оплата Товаров/услуг Покупателем на Предприятии/в ТСТ/на Ресурсе, осуществляемая с использованием Карты/её </w:t>
      </w:r>
      <w:r>
        <w:rPr>
          <w:bCs/>
          <w:sz w:val="20"/>
          <w:szCs w:val="20"/>
        </w:rPr>
        <w:t>реквизитов/NF</w:t>
      </w:r>
      <w:r>
        <w:rPr>
          <w:bCs/>
          <w:sz w:val="20"/>
          <w:szCs w:val="20"/>
          <w:lang w:val="en-US"/>
        </w:rPr>
        <w:t>C</w:t>
      </w:r>
      <w:r>
        <w:rPr>
          <w:bCs/>
          <w:sz w:val="20"/>
          <w:szCs w:val="20"/>
        </w:rPr>
        <w:t>-карты</w:t>
      </w:r>
      <w:r>
        <w:rPr>
          <w:rStyle w:val="af8"/>
          <w:bCs/>
          <w:sz w:val="20"/>
          <w:szCs w:val="20"/>
        </w:rPr>
        <w:footnoteReference w:id="17"/>
      </w:r>
      <w:r>
        <w:rPr>
          <w:sz w:val="20"/>
          <w:szCs w:val="20"/>
        </w:rPr>
        <w:t>/SberPay</w:t>
      </w:r>
      <w:r>
        <w:rPr>
          <w:rStyle w:val="af8"/>
          <w:sz w:val="20"/>
          <w:szCs w:val="20"/>
        </w:rPr>
        <w:footnoteReference w:id="18"/>
      </w:r>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9"/>
      </w:r>
      <w:r>
        <w:rPr>
          <w:bCs/>
          <w:sz w:val="20"/>
          <w:szCs w:val="20"/>
        </w:rPr>
        <w:t>/</w:t>
      </w:r>
      <w:r>
        <w:rPr>
          <w:sz w:val="20"/>
          <w:szCs w:val="20"/>
        </w:rPr>
        <w:t>Платежного счета/</w:t>
      </w:r>
      <w:r>
        <w:rPr>
          <w:bCs/>
          <w:sz w:val="20"/>
          <w:szCs w:val="20"/>
        </w:rPr>
        <w:t>Платежных решений</w:t>
      </w:r>
      <w:r>
        <w:rPr>
          <w:rStyle w:val="af8"/>
          <w:bCs/>
          <w:sz w:val="20"/>
          <w:szCs w:val="20"/>
        </w:rPr>
        <w:footnoteReference w:id="20"/>
      </w:r>
      <w:r>
        <w:rPr>
          <w:bCs/>
          <w:sz w:val="20"/>
          <w:szCs w:val="20"/>
        </w:rPr>
        <w:t>, подтвержденная</w:t>
      </w:r>
      <w:r>
        <w:rPr>
          <w:sz w:val="20"/>
          <w:szCs w:val="20"/>
        </w:rPr>
        <w:t xml:space="preserve"> Кодом авторизации.</w:t>
      </w:r>
    </w:p>
    <w:p w:rsidR="00605189" w:rsidRDefault="00AF72CB">
      <w:pPr>
        <w:numPr>
          <w:ilvl w:val="1"/>
          <w:numId w:val="12"/>
        </w:numPr>
        <w:tabs>
          <w:tab w:val="left" w:pos="567"/>
        </w:tabs>
        <w:spacing w:after="60"/>
        <w:ind w:left="0" w:firstLine="0"/>
        <w:jc w:val="both"/>
        <w:outlineLvl w:val="1"/>
        <w:rPr>
          <w:sz w:val="20"/>
          <w:szCs w:val="20"/>
        </w:rPr>
      </w:pPr>
      <w:r>
        <w:rPr>
          <w:b/>
          <w:bCs/>
          <w:sz w:val="20"/>
          <w:szCs w:val="20"/>
        </w:rPr>
        <w:t xml:space="preserve">Операция оплаты по сохраненным реквизитам </w:t>
      </w:r>
      <w:r>
        <w:rPr>
          <w:bCs/>
          <w:sz w:val="20"/>
          <w:szCs w:val="20"/>
        </w:rPr>
        <w:t>– Операция оплаты, в том числе Повторяющиеся платежи, инициируемая Покупателем/Предприятием и предполагающая сохранение реквизитов Карты Покупателя в Банке с последующей оплатой Товаров/услуг на Ресурсе с использованием Уникального идентификатора связки без аутентификации Покупателя в соответствии с Технологией 3</w:t>
      </w:r>
      <w:r>
        <w:rPr>
          <w:bCs/>
          <w:sz w:val="20"/>
          <w:szCs w:val="20"/>
          <w:lang w:val="en-US"/>
        </w:rPr>
        <w:t>DSecure</w:t>
      </w:r>
      <w:r>
        <w:rPr>
          <w:bCs/>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lastRenderedPageBreak/>
        <w:t>Операция отмены</w:t>
      </w:r>
      <w:r>
        <w:rPr>
          <w:bCs/>
          <w:color w:val="000000"/>
          <w:sz w:val="20"/>
          <w:szCs w:val="20"/>
        </w:rPr>
        <w:t xml:space="preserve"> – операция, выполняемая Предприятием/ТСТ на Электронном терминале/Смарт-терминале/Ресурсе с целью отмены Авторизации. Операция отмены Авторизации выполняется до проведения </w:t>
      </w:r>
      <w:r>
        <w:rPr>
          <w:sz w:val="20"/>
          <w:szCs w:val="20"/>
        </w:rPr>
        <w:t>Электронной сверки итогов</w:t>
      </w:r>
      <w:r>
        <w:rPr>
          <w:bCs/>
          <w:color w:val="000000"/>
          <w:sz w:val="20"/>
          <w:szCs w:val="20"/>
        </w:rPr>
        <w:t>.</w:t>
      </w:r>
      <w:r>
        <w:rPr>
          <w:sz w:val="20"/>
          <w:szCs w:val="20"/>
        </w:rPr>
        <w:t xml:space="preserve"> </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21"/>
      </w:r>
      <w:r>
        <w:rPr>
          <w:b/>
          <w:bCs/>
          <w:color w:val="000000"/>
          <w:sz w:val="20"/>
          <w:szCs w:val="20"/>
        </w:rPr>
        <w:t xml:space="preserve">Отложенный платеж </w:t>
      </w:r>
      <w:r>
        <w:rPr>
          <w:bCs/>
          <w:color w:val="000000"/>
          <w:sz w:val="20"/>
          <w:szCs w:val="20"/>
        </w:rPr>
        <w:t>–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Предприятием/ТСТ, оказывающим гостиничные/прокатные услуги/услуги по организации водных круизов и т.п., после окончательного расчета.</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Официальный сайт Банка</w:t>
      </w:r>
      <w:r>
        <w:rPr>
          <w:bCs/>
          <w:color w:val="000000"/>
          <w:sz w:val="20"/>
          <w:szCs w:val="20"/>
        </w:rPr>
        <w:t xml:space="preserve"> – официальный сайт Банка: https:www.sberbank.ru</w:t>
      </w:r>
      <w:r>
        <w:rPr>
          <w:rStyle w:val="af8"/>
          <w:bCs/>
          <w:color w:val="000000"/>
          <w:sz w:val="20"/>
          <w:szCs w:val="20"/>
        </w:rPr>
        <w:footnoteReference w:id="22"/>
      </w:r>
      <w:r>
        <w:rPr>
          <w:bCs/>
          <w:color w:val="000000"/>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sz w:val="20"/>
          <w:szCs w:val="20"/>
        </w:rPr>
        <w:t>Платежная</w:t>
      </w:r>
      <w:r>
        <w:rPr>
          <w:b/>
          <w:bCs/>
          <w:color w:val="000000"/>
          <w:sz w:val="20"/>
          <w:szCs w:val="20"/>
        </w:rPr>
        <w:t xml:space="preserve"> система </w:t>
      </w:r>
      <w:r>
        <w:rPr>
          <w:bCs/>
          <w:color w:val="000000"/>
          <w:sz w:val="20"/>
          <w:szCs w:val="20"/>
        </w:rPr>
        <w:t>– 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т.ч. при проведении претензионной работы по операциям с другими банками) в целях осуществления перевода денежных средств.</w:t>
      </w:r>
    </w:p>
    <w:p w:rsidR="00605189" w:rsidRDefault="00AF72CB">
      <w:pPr>
        <w:numPr>
          <w:ilvl w:val="1"/>
          <w:numId w:val="12"/>
        </w:numPr>
        <w:tabs>
          <w:tab w:val="left" w:pos="567"/>
        </w:tabs>
        <w:spacing w:after="60"/>
        <w:ind w:left="0" w:firstLine="0"/>
        <w:jc w:val="both"/>
        <w:outlineLvl w:val="1"/>
        <w:rPr>
          <w:sz w:val="20"/>
          <w:szCs w:val="20"/>
        </w:rPr>
      </w:pPr>
      <w:r>
        <w:rPr>
          <w:bCs/>
          <w:color w:val="000000"/>
          <w:sz w:val="20"/>
          <w:szCs w:val="20"/>
          <w:vertAlign w:val="superscript"/>
        </w:rPr>
        <w:footnoteReference w:id="23"/>
      </w:r>
      <w:r>
        <w:rPr>
          <w:b/>
          <w:bCs/>
          <w:color w:val="000000"/>
          <w:sz w:val="20"/>
          <w:szCs w:val="20"/>
        </w:rPr>
        <w:t xml:space="preserve">Платежная страница </w:t>
      </w:r>
      <w:r>
        <w:rPr>
          <w:bCs/>
          <w:color w:val="000000"/>
          <w:sz w:val="20"/>
          <w:szCs w:val="20"/>
        </w:rPr>
        <w:t xml:space="preserve">(применимо для Интернет-эквайринга) – </w:t>
      </w:r>
      <w:r>
        <w:rPr>
          <w:sz w:val="20"/>
          <w:szCs w:val="20"/>
        </w:rPr>
        <w:t>отдельная страница, содержащая набор полей с информацией о платеже, заказе и выставленном счете, отображающая доступные способы оплаты с использованием Карты/</w:t>
      </w:r>
      <w:r>
        <w:rPr>
          <w:sz w:val="20"/>
          <w:szCs w:val="20"/>
          <w:lang w:val="en-US"/>
        </w:rPr>
        <w:t>SberPay</w:t>
      </w:r>
      <w:r>
        <w:rPr>
          <w:bCs/>
          <w:sz w:val="20"/>
          <w:szCs w:val="20"/>
        </w:rPr>
        <w:t>/Платежных решений</w:t>
      </w:r>
      <w:r>
        <w:rPr>
          <w:rStyle w:val="af8"/>
          <w:bCs/>
          <w:sz w:val="20"/>
          <w:szCs w:val="20"/>
        </w:rPr>
        <w:footnoteReference w:id="24"/>
      </w:r>
      <w:r>
        <w:rPr>
          <w:sz w:val="20"/>
          <w:szCs w:val="20"/>
        </w:rPr>
        <w:t xml:space="preserve">. Доступ к Платежной странице Банка, в том числе с использованием </w:t>
      </w:r>
      <w:r>
        <w:rPr>
          <w:sz w:val="20"/>
          <w:szCs w:val="20"/>
          <w:lang w:val="en-US"/>
        </w:rPr>
        <w:t>Ecom</w:t>
      </w:r>
      <w:r>
        <w:rPr>
          <w:sz w:val="20"/>
          <w:szCs w:val="20"/>
        </w:rPr>
        <w:t xml:space="preserve"> </w:t>
      </w:r>
      <w:r>
        <w:rPr>
          <w:sz w:val="20"/>
          <w:szCs w:val="20"/>
          <w:lang w:val="en-US"/>
        </w:rPr>
        <w:t>AppSDK</w:t>
      </w:r>
      <w:r>
        <w:rPr>
          <w:rStyle w:val="af8"/>
          <w:sz w:val="20"/>
          <w:szCs w:val="20"/>
          <w:lang w:val="en-US"/>
        </w:rPr>
        <w:footnoteReference w:id="25"/>
      </w:r>
      <w:r>
        <w:rPr>
          <w:sz w:val="20"/>
          <w:szCs w:val="20"/>
        </w:rPr>
        <w:t xml:space="preserve">, предоставляется Банком при подключении услуги Интернет-эквайринг. Предприятие может иметь собственную Платежную страницу, в том числе с возможностью ввода реквизитов Карты, если у такого Предприятия есть действующий сертификат </w:t>
      </w:r>
      <w:r>
        <w:rPr>
          <w:sz w:val="20"/>
          <w:szCs w:val="20"/>
          <w:lang w:val="en-US"/>
        </w:rPr>
        <w:t>PCI</w:t>
      </w:r>
      <w:r>
        <w:rPr>
          <w:sz w:val="20"/>
          <w:szCs w:val="20"/>
        </w:rPr>
        <w:t xml:space="preserve"> </w:t>
      </w:r>
      <w:r>
        <w:rPr>
          <w:sz w:val="20"/>
          <w:szCs w:val="20"/>
          <w:lang w:val="en-US"/>
        </w:rPr>
        <w:t>DSS</w:t>
      </w:r>
      <w:r>
        <w:rPr>
          <w:sz w:val="20"/>
          <w:szCs w:val="20"/>
        </w:rPr>
        <w:t>. Платежная страница создается и размещается на Ресурсе, и(или) Официальном сайте Банка, и (или)в Мобильных приложениях для Держателей (при подтверждении Операции оплаты с использованием Мобильного приложения для Держателя).</w:t>
      </w:r>
    </w:p>
    <w:p w:rsidR="00605189" w:rsidRDefault="00AF72CB">
      <w:pPr>
        <w:numPr>
          <w:ilvl w:val="1"/>
          <w:numId w:val="12"/>
        </w:numPr>
        <w:tabs>
          <w:tab w:val="left" w:pos="567"/>
        </w:tabs>
        <w:spacing w:after="60"/>
        <w:ind w:left="0" w:firstLine="0"/>
        <w:jc w:val="both"/>
        <w:outlineLvl w:val="1"/>
        <w:rPr>
          <w:sz w:val="20"/>
          <w:szCs w:val="20"/>
        </w:rPr>
      </w:pPr>
      <w:r>
        <w:rPr>
          <w:b/>
          <w:sz w:val="20"/>
          <w:szCs w:val="20"/>
        </w:rPr>
        <w:t>Платежная страница SberPay</w:t>
      </w:r>
      <w:r>
        <w:rPr>
          <w:sz w:val="20"/>
          <w:szCs w:val="20"/>
        </w:rPr>
        <w:t xml:space="preserve"> – отдельная страница, отображаемая с использованием AppSDK/</w:t>
      </w:r>
      <w:r>
        <w:rPr>
          <w:sz w:val="20"/>
          <w:szCs w:val="20"/>
          <w:lang w:val="en-US"/>
        </w:rPr>
        <w:t>WebSDK</w:t>
      </w:r>
      <w:r>
        <w:rPr>
          <w:sz w:val="20"/>
          <w:szCs w:val="20"/>
        </w:rPr>
        <w:t>, предназначенная для проведения Операций оплаты с использованием SberPay в Интернет-эквайринге или WebSDK, предназначенная для проведения Операций оплаты с использованием QR-кода партнера в Торговом эквайринге в состав, которой входит фреймворк (программный продукт) Банка.</w:t>
      </w:r>
    </w:p>
    <w:p w:rsidR="00605189" w:rsidRDefault="00AF72CB">
      <w:pPr>
        <w:numPr>
          <w:ilvl w:val="1"/>
          <w:numId w:val="12"/>
        </w:numPr>
        <w:tabs>
          <w:tab w:val="left" w:pos="567"/>
        </w:tabs>
        <w:spacing w:after="60"/>
        <w:ind w:left="0" w:firstLine="0"/>
        <w:jc w:val="both"/>
        <w:outlineLvl w:val="1"/>
        <w:rPr>
          <w:sz w:val="20"/>
          <w:szCs w:val="20"/>
        </w:rPr>
      </w:pPr>
      <w:r>
        <w:rPr>
          <w:b/>
          <w:sz w:val="20"/>
          <w:szCs w:val="20"/>
        </w:rPr>
        <w:t>Платежные решения</w:t>
      </w:r>
      <w:r>
        <w:rPr>
          <w:sz w:val="20"/>
          <w:szCs w:val="20"/>
        </w:rPr>
        <w:t xml:space="preserve"> – это сервисы Банка, позволяющие Предприятию предоставлять держателю карты, эмитированной кредитной организацией, за исключением ПАО Сбербанк, возможность совершения в адрес Предприятия Операции оплаты на Ресурсе с использованием мобильного приложения такой кредитной организации</w:t>
      </w:r>
      <w:r>
        <w:rPr>
          <w:rStyle w:val="af8"/>
          <w:sz w:val="20"/>
          <w:szCs w:val="20"/>
        </w:rPr>
        <w:footnoteReference w:id="26"/>
      </w:r>
      <w:r>
        <w:rPr>
          <w:sz w:val="20"/>
          <w:szCs w:val="20"/>
        </w:rPr>
        <w:t>.</w:t>
      </w:r>
    </w:p>
    <w:p w:rsidR="00605189" w:rsidRDefault="00AF72CB">
      <w:pPr>
        <w:numPr>
          <w:ilvl w:val="1"/>
          <w:numId w:val="12"/>
        </w:numPr>
        <w:tabs>
          <w:tab w:val="left" w:pos="567"/>
        </w:tabs>
        <w:spacing w:after="60"/>
        <w:ind w:left="0" w:firstLine="0"/>
        <w:jc w:val="both"/>
        <w:outlineLvl w:val="1"/>
      </w:pPr>
      <w:r>
        <w:rPr>
          <w:b/>
          <w:bCs/>
          <w:color w:val="000000"/>
          <w:sz w:val="20"/>
          <w:szCs w:val="20"/>
        </w:rPr>
        <w:t>Платежный счет</w:t>
      </w:r>
      <w:r>
        <w:t xml:space="preserve"> </w:t>
      </w:r>
      <w:r>
        <w:rPr>
          <w:sz w:val="20"/>
          <w:szCs w:val="20"/>
        </w:rPr>
        <w:t xml:space="preserve">– банковский счет, открытый Банком на имя Покупателя, за счет денежных средств, находящихся на котором, Покупатель совершает Операции, в том числе оплату Товаров/услуг, в ТСТ/на Ресурсе. </w:t>
      </w:r>
    </w:p>
    <w:p w:rsidR="00605189" w:rsidRDefault="00AF72CB">
      <w:pPr>
        <w:numPr>
          <w:ilvl w:val="1"/>
          <w:numId w:val="12"/>
        </w:numPr>
        <w:tabs>
          <w:tab w:val="left" w:pos="567"/>
        </w:tabs>
        <w:spacing w:after="60"/>
        <w:ind w:left="0" w:firstLine="0"/>
        <w:jc w:val="both"/>
        <w:outlineLvl w:val="1"/>
        <w:rPr>
          <w:bCs/>
          <w:sz w:val="20"/>
          <w:szCs w:val="20"/>
        </w:rPr>
      </w:pPr>
      <w:r>
        <w:rPr>
          <w:b/>
          <w:bCs/>
          <w:sz w:val="20"/>
          <w:szCs w:val="20"/>
        </w:rPr>
        <w:t xml:space="preserve">Плати </w:t>
      </w:r>
      <w:r>
        <w:rPr>
          <w:b/>
          <w:bCs/>
          <w:sz w:val="20"/>
          <w:szCs w:val="20"/>
          <w:lang w:val="en-US"/>
        </w:rPr>
        <w:t>QR</w:t>
      </w:r>
      <w:r>
        <w:rPr>
          <w:b/>
          <w:bCs/>
          <w:sz w:val="20"/>
          <w:szCs w:val="20"/>
        </w:rPr>
        <w:t xml:space="preserve"> </w:t>
      </w:r>
      <w:r>
        <w:rPr>
          <w:bCs/>
          <w:sz w:val="20"/>
          <w:szCs w:val="20"/>
        </w:rPr>
        <w:t>–</w:t>
      </w:r>
      <w:r>
        <w:rPr>
          <w:b/>
          <w:bCs/>
          <w:sz w:val="20"/>
          <w:szCs w:val="20"/>
        </w:rPr>
        <w:t xml:space="preserve"> </w:t>
      </w:r>
      <w:r>
        <w:rPr>
          <w:bCs/>
          <w:sz w:val="20"/>
          <w:szCs w:val="20"/>
        </w:rPr>
        <w:t xml:space="preserve">сервис Банка, позволяющий Предприятию предоставлять держателям карт, эмитированных кредитными организациями, за исключением ПАО Сбербанк, возможность совершения в адрес такого Предприятия Операции оплаты по </w:t>
      </w:r>
      <w:r>
        <w:rPr>
          <w:bCs/>
          <w:sz w:val="20"/>
          <w:szCs w:val="20"/>
          <w:lang w:val="en-US"/>
        </w:rPr>
        <w:t>QR</w:t>
      </w:r>
      <w:r>
        <w:rPr>
          <w:bCs/>
          <w:sz w:val="20"/>
          <w:szCs w:val="20"/>
        </w:rPr>
        <w:t>-коду</w:t>
      </w:r>
      <w:r>
        <w:rPr>
          <w:rStyle w:val="af8"/>
          <w:bCs/>
          <w:sz w:val="20"/>
          <w:szCs w:val="20"/>
        </w:rPr>
        <w:footnoteReference w:id="27"/>
      </w:r>
      <w:r>
        <w:rPr>
          <w:bCs/>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sz w:val="20"/>
          <w:szCs w:val="20"/>
        </w:rPr>
        <w:t>Повторяющиеся</w:t>
      </w:r>
      <w:r>
        <w:rPr>
          <w:b/>
          <w:bCs/>
          <w:color w:val="000000"/>
          <w:sz w:val="20"/>
          <w:szCs w:val="20"/>
        </w:rPr>
        <w:t xml:space="preserve"> платежи </w:t>
      </w:r>
      <w:r>
        <w:rPr>
          <w:bCs/>
          <w:color w:val="000000"/>
          <w:sz w:val="20"/>
          <w:szCs w:val="20"/>
        </w:rPr>
        <w:t xml:space="preserve">– Операции оплаты, </w:t>
      </w:r>
      <w:r>
        <w:rPr>
          <w:sz w:val="20"/>
          <w:szCs w:val="20"/>
        </w:rPr>
        <w:t>в том числе с использованием Уникального идентификатора связки,</w:t>
      </w:r>
      <w:r>
        <w:t xml:space="preserve"> </w:t>
      </w:r>
      <w:r>
        <w:rPr>
          <w:bCs/>
          <w:color w:val="000000"/>
          <w:sz w:val="20"/>
          <w:szCs w:val="20"/>
        </w:rPr>
        <w:t>осуществляемые регулярно в течение определенного периода времени. Осуществление Операций оплаты на Ресурсе может производиться</w:t>
      </w:r>
      <w:r>
        <w:rPr>
          <w:b/>
          <w:bCs/>
          <w:color w:val="000000"/>
          <w:sz w:val="20"/>
          <w:szCs w:val="20"/>
        </w:rPr>
        <w:t xml:space="preserve"> </w:t>
      </w:r>
      <w:r>
        <w:rPr>
          <w:bCs/>
          <w:color w:val="000000"/>
          <w:sz w:val="20"/>
          <w:szCs w:val="20"/>
        </w:rPr>
        <w:t>в том числе с использованием Мобильного приложения для Держателя (включая выбор и изменение Держателем инструментов оплаты Товаров/услуг и (или) прекращение Держателем проведения Повторяющихся платежей с использованием Мобильного приложения для Держателя).</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Покупатель</w:t>
      </w:r>
      <w:r>
        <w:rPr>
          <w:bCs/>
          <w:color w:val="000000"/>
          <w:sz w:val="20"/>
          <w:szCs w:val="20"/>
        </w:rPr>
        <w:t xml:space="preserve"> –</w:t>
      </w:r>
      <w:r>
        <w:rPr>
          <w:b/>
          <w:bCs/>
          <w:color w:val="000000"/>
          <w:sz w:val="20"/>
          <w:szCs w:val="20"/>
        </w:rPr>
        <w:t xml:space="preserve"> </w:t>
      </w:r>
      <w:r>
        <w:rPr>
          <w:sz w:val="20"/>
          <w:szCs w:val="20"/>
        </w:rPr>
        <w:t>физическое лицо, осуществляющее Операции в целях приобретения им Товара/услуги или возврата/отказа от Товара/услуги.</w:t>
      </w:r>
    </w:p>
    <w:p w:rsidR="00605189" w:rsidRDefault="00AF72CB">
      <w:pPr>
        <w:numPr>
          <w:ilvl w:val="1"/>
          <w:numId w:val="12"/>
        </w:numPr>
        <w:tabs>
          <w:tab w:val="left" w:pos="567"/>
        </w:tabs>
        <w:spacing w:after="60"/>
        <w:ind w:left="0" w:firstLine="0"/>
        <w:jc w:val="both"/>
        <w:outlineLvl w:val="1"/>
        <w:rPr>
          <w:bCs/>
          <w:color w:val="000000"/>
          <w:sz w:val="20"/>
          <w:szCs w:val="20"/>
        </w:rPr>
      </w:pPr>
      <w:r>
        <w:rPr>
          <w:b/>
          <w:sz w:val="20"/>
          <w:szCs w:val="20"/>
        </w:rPr>
        <w:t xml:space="preserve">Предавторизация </w:t>
      </w:r>
      <w:r>
        <w:rPr>
          <w:bCs/>
          <w:color w:val="000000"/>
          <w:sz w:val="20"/>
          <w:szCs w:val="20"/>
        </w:rPr>
        <w:t>– операция по резервированию денежных средств на Карте для последующей оплаты, требующая подтверждения со стороны Предприятия/ТСТ с указанием суммы списания.</w:t>
      </w:r>
    </w:p>
    <w:p w:rsidR="00605189" w:rsidRDefault="00AF72CB">
      <w:pPr>
        <w:numPr>
          <w:ilvl w:val="1"/>
          <w:numId w:val="12"/>
        </w:numPr>
        <w:tabs>
          <w:tab w:val="left" w:pos="567"/>
        </w:tabs>
        <w:spacing w:after="60"/>
        <w:ind w:left="0" w:firstLine="0"/>
        <w:jc w:val="both"/>
        <w:outlineLvl w:val="1"/>
        <w:rPr>
          <w:bCs/>
          <w:color w:val="000000"/>
        </w:rPr>
      </w:pPr>
      <w:r>
        <w:rPr>
          <w:b/>
          <w:sz w:val="20"/>
          <w:szCs w:val="20"/>
        </w:rPr>
        <w:t xml:space="preserve">Предприятие </w:t>
      </w:r>
      <w:r>
        <w:rPr>
          <w:bCs/>
        </w:rPr>
        <w:t xml:space="preserve">– </w:t>
      </w:r>
      <w:r>
        <w:rPr>
          <w:bCs/>
          <w:color w:val="000000"/>
          <w:sz w:val="20"/>
          <w:szCs w:val="20"/>
        </w:rPr>
        <w:t>торгово-сервисное предприятие (ТСП): юридическое лицо, принимающее в соответствии с Приложением 1 Карту/ее реквизиты/NFC-карты</w:t>
      </w:r>
      <w:r>
        <w:rPr>
          <w:bCs/>
          <w:color w:val="000000"/>
          <w:sz w:val="20"/>
          <w:szCs w:val="20"/>
          <w:vertAlign w:val="superscript"/>
        </w:rPr>
        <w:footnoteReference w:id="28"/>
      </w:r>
      <w:r>
        <w:rPr>
          <w:bCs/>
          <w:color w:val="000000"/>
          <w:sz w:val="20"/>
          <w:szCs w:val="20"/>
        </w:rPr>
        <w:t>/SberPay</w:t>
      </w:r>
      <w:r>
        <w:rPr>
          <w:bCs/>
          <w:color w:val="000000"/>
          <w:sz w:val="20"/>
          <w:szCs w:val="20"/>
          <w:vertAlign w:val="superscript"/>
        </w:rPr>
        <w:footnoteReference w:id="29"/>
      </w:r>
      <w:r>
        <w:rPr>
          <w:bCs/>
          <w:color w:val="000000"/>
          <w:sz w:val="20"/>
          <w:szCs w:val="20"/>
        </w:rPr>
        <w:t xml:space="preserve">/Плати </w:t>
      </w:r>
      <w:r>
        <w:rPr>
          <w:bCs/>
          <w:color w:val="000000"/>
          <w:sz w:val="20"/>
          <w:szCs w:val="20"/>
          <w:lang w:val="en-US"/>
        </w:rPr>
        <w:t>QR</w:t>
      </w:r>
      <w:r>
        <w:rPr>
          <w:bCs/>
          <w:color w:val="000000"/>
          <w:sz w:val="20"/>
          <w:szCs w:val="20"/>
          <w:vertAlign w:val="superscript"/>
          <w:lang w:val="en-US"/>
        </w:rPr>
        <w:footnoteReference w:id="30"/>
      </w:r>
      <w:r>
        <w:rPr>
          <w:bCs/>
          <w:color w:val="000000"/>
          <w:sz w:val="20"/>
          <w:szCs w:val="20"/>
        </w:rPr>
        <w:t>/</w:t>
      </w:r>
      <w:r>
        <w:rPr>
          <w:bCs/>
          <w:color w:val="000000"/>
          <w:sz w:val="20"/>
          <w:szCs w:val="20"/>
          <w:lang w:val="en-US"/>
        </w:rPr>
        <w:t>Bluetooth</w:t>
      </w:r>
      <w:r>
        <w:rPr>
          <w:bCs/>
          <w:color w:val="000000"/>
          <w:sz w:val="20"/>
          <w:szCs w:val="20"/>
          <w:vertAlign w:val="superscript"/>
          <w:lang w:val="en-US"/>
        </w:rPr>
        <w:footnoteReference w:id="31"/>
      </w:r>
      <w:r>
        <w:rPr>
          <w:bCs/>
          <w:color w:val="000000"/>
          <w:sz w:val="20"/>
          <w:szCs w:val="20"/>
        </w:rPr>
        <w:t>/Платежный счет</w:t>
      </w:r>
      <w:r>
        <w:rPr>
          <w:bCs/>
          <w:sz w:val="20"/>
          <w:szCs w:val="20"/>
        </w:rPr>
        <w:t>/Платежные решения</w:t>
      </w:r>
      <w:r>
        <w:rPr>
          <w:bCs/>
          <w:sz w:val="20"/>
          <w:szCs w:val="20"/>
          <w:vertAlign w:val="superscript"/>
        </w:rPr>
        <w:footnoteReference w:id="32"/>
      </w:r>
      <w:r>
        <w:rPr>
          <w:bCs/>
          <w:color w:val="000000"/>
          <w:sz w:val="20"/>
          <w:szCs w:val="20"/>
        </w:rPr>
        <w:t xml:space="preserve"> в качестве средства оплаты Товаров/услуг. Предприятие может иметь одну Торгово-сервисную точку или сеть из двух и более Торгово-сервисных точек.</w:t>
      </w:r>
    </w:p>
    <w:p w:rsidR="00605189" w:rsidRDefault="00AF72CB">
      <w:pPr>
        <w:numPr>
          <w:ilvl w:val="1"/>
          <w:numId w:val="12"/>
        </w:numPr>
        <w:tabs>
          <w:tab w:val="left" w:pos="567"/>
        </w:tabs>
        <w:spacing w:after="60"/>
        <w:ind w:left="0" w:firstLine="0"/>
        <w:jc w:val="both"/>
        <w:outlineLvl w:val="1"/>
        <w:rPr>
          <w:bCs/>
          <w:color w:val="000000"/>
        </w:rPr>
      </w:pPr>
      <w:r>
        <w:rPr>
          <w:b/>
          <w:bCs/>
          <w:sz w:val="20"/>
          <w:szCs w:val="20"/>
        </w:rPr>
        <w:t>Программа для ЭВМ «</w:t>
      </w:r>
      <w:r>
        <w:rPr>
          <w:b/>
          <w:sz w:val="20"/>
          <w:szCs w:val="20"/>
          <w:lang w:val="en-US"/>
        </w:rPr>
        <w:t>Ecom</w:t>
      </w:r>
      <w:r>
        <w:rPr>
          <w:b/>
          <w:bCs/>
          <w:sz w:val="20"/>
          <w:szCs w:val="20"/>
        </w:rPr>
        <w:t xml:space="preserve"> </w:t>
      </w:r>
      <w:r>
        <w:rPr>
          <w:b/>
          <w:bCs/>
          <w:sz w:val="20"/>
          <w:szCs w:val="20"/>
          <w:lang w:val="en-US"/>
        </w:rPr>
        <w:t>AppSDK</w:t>
      </w:r>
      <w:r>
        <w:rPr>
          <w:b/>
          <w:bCs/>
          <w:sz w:val="20"/>
          <w:szCs w:val="20"/>
        </w:rPr>
        <w:t>»</w:t>
      </w:r>
      <w:r>
        <w:rPr>
          <w:bCs/>
          <w:sz w:val="20"/>
          <w:szCs w:val="20"/>
        </w:rPr>
        <w:t xml:space="preserve"> (далее – </w:t>
      </w:r>
      <w:r>
        <w:rPr>
          <w:sz w:val="20"/>
          <w:szCs w:val="20"/>
          <w:lang w:val="en-US"/>
        </w:rPr>
        <w:t>Ecom</w:t>
      </w:r>
      <w:r>
        <w:rPr>
          <w:bCs/>
          <w:sz w:val="20"/>
          <w:szCs w:val="20"/>
        </w:rPr>
        <w:t xml:space="preserve"> </w:t>
      </w:r>
      <w:r>
        <w:rPr>
          <w:bCs/>
          <w:sz w:val="20"/>
          <w:szCs w:val="20"/>
          <w:lang w:val="en-US"/>
        </w:rPr>
        <w:t>AppSDK</w:t>
      </w:r>
      <w:r>
        <w:rPr>
          <w:bCs/>
          <w:sz w:val="20"/>
          <w:szCs w:val="20"/>
        </w:rPr>
        <w:t xml:space="preserve">) – набор </w:t>
      </w:r>
      <w:r>
        <w:rPr>
          <w:sz w:val="20"/>
          <w:szCs w:val="20"/>
        </w:rPr>
        <w:t>средств разработки для мобильных приложений, предназначенный для интеграции способов оплаты, доступных Предприятию в Интернет-эквайринге, для возможности проводить Операции оплаты на размещенной в мобильном приложении Предприятия Платежной странице Банка.</w:t>
      </w:r>
    </w:p>
    <w:p w:rsidR="00605189" w:rsidRDefault="00AF72CB">
      <w:pPr>
        <w:numPr>
          <w:ilvl w:val="1"/>
          <w:numId w:val="12"/>
        </w:numPr>
        <w:tabs>
          <w:tab w:val="left" w:pos="567"/>
        </w:tabs>
        <w:spacing w:after="60"/>
        <w:ind w:left="0" w:firstLine="0"/>
        <w:jc w:val="both"/>
        <w:outlineLvl w:val="1"/>
        <w:rPr>
          <w:bCs/>
          <w:color w:val="000000"/>
        </w:rPr>
      </w:pPr>
      <w:r>
        <w:rPr>
          <w:b/>
          <w:sz w:val="20"/>
          <w:szCs w:val="20"/>
        </w:rPr>
        <w:lastRenderedPageBreak/>
        <w:t xml:space="preserve">Программа для ЭВМ «SberPay </w:t>
      </w:r>
      <w:r>
        <w:rPr>
          <w:b/>
          <w:sz w:val="20"/>
          <w:szCs w:val="20"/>
          <w:lang w:val="en-US"/>
        </w:rPr>
        <w:t>AppSDK</w:t>
      </w:r>
      <w:r>
        <w:rPr>
          <w:b/>
          <w:sz w:val="20"/>
          <w:szCs w:val="20"/>
        </w:rPr>
        <w:t xml:space="preserve">» </w:t>
      </w:r>
      <w:r>
        <w:rPr>
          <w:sz w:val="20"/>
          <w:szCs w:val="20"/>
        </w:rPr>
        <w:t xml:space="preserve">(далее – </w:t>
      </w:r>
      <w:r>
        <w:rPr>
          <w:sz w:val="20"/>
          <w:szCs w:val="20"/>
          <w:lang w:val="en-US"/>
        </w:rPr>
        <w:t>SberPay</w:t>
      </w:r>
      <w:r>
        <w:rPr>
          <w:sz w:val="20"/>
          <w:szCs w:val="20"/>
        </w:rPr>
        <w:t xml:space="preserve"> </w:t>
      </w:r>
      <w:r>
        <w:rPr>
          <w:sz w:val="20"/>
          <w:szCs w:val="20"/>
          <w:lang w:val="en-US"/>
        </w:rPr>
        <w:t>AppSDK</w:t>
      </w:r>
      <w:r>
        <w:rPr>
          <w:sz w:val="20"/>
          <w:szCs w:val="20"/>
        </w:rPr>
        <w:t>)</w:t>
      </w:r>
      <w:r>
        <w:rPr>
          <w:b/>
          <w:sz w:val="20"/>
          <w:szCs w:val="20"/>
        </w:rPr>
        <w:t xml:space="preserve"> </w:t>
      </w:r>
      <w:r>
        <w:rPr>
          <w:sz w:val="20"/>
          <w:szCs w:val="20"/>
        </w:rPr>
        <w:t>–</w:t>
      </w:r>
      <w:r>
        <w:rPr>
          <w:b/>
          <w:sz w:val="20"/>
          <w:szCs w:val="20"/>
        </w:rPr>
        <w:t xml:space="preserve"> </w:t>
      </w:r>
      <w:r>
        <w:rPr>
          <w:sz w:val="20"/>
          <w:szCs w:val="20"/>
        </w:rPr>
        <w:t xml:space="preserve">набор средств разработки для мобильных приложений, предназначенный для интеграции способа оплаты </w:t>
      </w:r>
      <w:r>
        <w:rPr>
          <w:sz w:val="20"/>
          <w:szCs w:val="20"/>
          <w:lang w:val="en-US"/>
        </w:rPr>
        <w:t>SberPay</w:t>
      </w:r>
      <w:r>
        <w:rPr>
          <w:sz w:val="20"/>
          <w:szCs w:val="20"/>
        </w:rPr>
        <w:t xml:space="preserve"> для возможности проводить Операции оплаты на Платежной странице </w:t>
      </w:r>
      <w:r>
        <w:rPr>
          <w:sz w:val="20"/>
          <w:szCs w:val="20"/>
          <w:lang w:val="en-US"/>
        </w:rPr>
        <w:t>SberPay</w:t>
      </w:r>
      <w:r>
        <w:rPr>
          <w:sz w:val="20"/>
          <w:szCs w:val="20"/>
        </w:rPr>
        <w:t>.</w:t>
      </w:r>
    </w:p>
    <w:p w:rsidR="00605189" w:rsidRDefault="00AF72CB">
      <w:pPr>
        <w:numPr>
          <w:ilvl w:val="1"/>
          <w:numId w:val="12"/>
        </w:numPr>
        <w:tabs>
          <w:tab w:val="left" w:pos="567"/>
        </w:tabs>
        <w:spacing w:after="60"/>
        <w:ind w:left="0" w:firstLine="0"/>
        <w:jc w:val="both"/>
        <w:outlineLvl w:val="1"/>
        <w:rPr>
          <w:bCs/>
          <w:color w:val="000000"/>
        </w:rPr>
      </w:pPr>
      <w:r>
        <w:rPr>
          <w:b/>
          <w:sz w:val="20"/>
          <w:szCs w:val="20"/>
        </w:rPr>
        <w:t>Программа для ЭВМ «</w:t>
      </w:r>
      <w:r>
        <w:rPr>
          <w:b/>
          <w:sz w:val="20"/>
          <w:szCs w:val="20"/>
          <w:lang w:val="en-US"/>
        </w:rPr>
        <w:t>SberPay</w:t>
      </w:r>
      <w:r>
        <w:rPr>
          <w:b/>
          <w:sz w:val="20"/>
          <w:szCs w:val="20"/>
        </w:rPr>
        <w:t xml:space="preserve"> </w:t>
      </w:r>
      <w:r>
        <w:rPr>
          <w:b/>
          <w:sz w:val="20"/>
          <w:szCs w:val="20"/>
          <w:lang w:val="en-US"/>
        </w:rPr>
        <w:t>WebSDK</w:t>
      </w:r>
      <w:r>
        <w:rPr>
          <w:b/>
          <w:sz w:val="20"/>
          <w:szCs w:val="20"/>
          <w:shd w:val="clear" w:color="auto" w:fill="FFFFFF"/>
        </w:rPr>
        <w:t>»</w:t>
      </w:r>
      <w:r>
        <w:rPr>
          <w:sz w:val="20"/>
          <w:szCs w:val="20"/>
          <w:shd w:val="clear" w:color="auto" w:fill="FFFFFF"/>
        </w:rPr>
        <w:t xml:space="preserve"> (далее – </w:t>
      </w:r>
      <w:r>
        <w:rPr>
          <w:sz w:val="20"/>
          <w:szCs w:val="20"/>
          <w:shd w:val="clear" w:color="auto" w:fill="FFFFFF"/>
          <w:lang w:val="en-US"/>
        </w:rPr>
        <w:t>SberPay</w:t>
      </w:r>
      <w:r>
        <w:rPr>
          <w:sz w:val="20"/>
          <w:szCs w:val="20"/>
          <w:shd w:val="clear" w:color="auto" w:fill="FFFFFF"/>
        </w:rPr>
        <w:t xml:space="preserve"> WebSDK) – </w:t>
      </w:r>
      <w:r>
        <w:rPr>
          <w:sz w:val="20"/>
          <w:szCs w:val="20"/>
        </w:rPr>
        <w:t xml:space="preserve">набор средств разработки для веб-приложений, предназначенный для интеграции способа оплаты </w:t>
      </w:r>
      <w:r>
        <w:rPr>
          <w:sz w:val="20"/>
          <w:szCs w:val="20"/>
          <w:lang w:val="en-US"/>
        </w:rPr>
        <w:t>SberPay</w:t>
      </w:r>
      <w:r>
        <w:rPr>
          <w:sz w:val="20"/>
          <w:szCs w:val="20"/>
        </w:rPr>
        <w:t xml:space="preserve"> для возможности проводить Операции оплаты на Платежной странице </w:t>
      </w:r>
      <w:r>
        <w:rPr>
          <w:sz w:val="20"/>
          <w:szCs w:val="20"/>
          <w:lang w:val="en-US"/>
        </w:rPr>
        <w:t>SberPay</w:t>
      </w:r>
      <w:r>
        <w:rPr>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sz w:val="20"/>
          <w:szCs w:val="20"/>
        </w:rPr>
        <w:t xml:space="preserve">Рабочий день </w:t>
      </w:r>
      <w:r>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rsidR="00605189" w:rsidRDefault="00AF72CB">
      <w:pPr>
        <w:numPr>
          <w:ilvl w:val="1"/>
          <w:numId w:val="12"/>
        </w:numPr>
        <w:tabs>
          <w:tab w:val="left" w:pos="567"/>
        </w:tabs>
        <w:spacing w:after="60"/>
        <w:ind w:left="0" w:firstLine="0"/>
        <w:jc w:val="both"/>
        <w:outlineLvl w:val="1"/>
        <w:rPr>
          <w:bCs/>
          <w:color w:val="000000"/>
          <w:sz w:val="20"/>
          <w:szCs w:val="20"/>
        </w:rPr>
      </w:pPr>
      <w:r>
        <w:rPr>
          <w:b/>
          <w:sz w:val="20"/>
          <w:szCs w:val="20"/>
        </w:rPr>
        <w:t>Расчетная</w:t>
      </w:r>
      <w:r>
        <w:rPr>
          <w:b/>
          <w:bCs/>
          <w:color w:val="000000"/>
          <w:sz w:val="20"/>
          <w:szCs w:val="20"/>
        </w:rPr>
        <w:t xml:space="preserve"> </w:t>
      </w:r>
      <w:r>
        <w:rPr>
          <w:b/>
          <w:sz w:val="20"/>
          <w:szCs w:val="20"/>
        </w:rPr>
        <w:t>информация</w:t>
      </w:r>
      <w:r>
        <w:rPr>
          <w:b/>
          <w:bCs/>
          <w:color w:val="000000"/>
          <w:sz w:val="20"/>
          <w:szCs w:val="20"/>
        </w:rPr>
        <w:t xml:space="preserve"> </w:t>
      </w:r>
      <w:r>
        <w:rPr>
          <w:bCs/>
          <w:color w:val="000000"/>
          <w:sz w:val="20"/>
          <w:szCs w:val="20"/>
        </w:rPr>
        <w:t>–</w:t>
      </w:r>
      <w:r>
        <w:rPr>
          <w:b/>
          <w:bCs/>
          <w:color w:val="000000"/>
          <w:sz w:val="20"/>
          <w:szCs w:val="20"/>
        </w:rPr>
        <w:t xml:space="preserve"> </w:t>
      </w:r>
      <w:r>
        <w:rPr>
          <w:bCs/>
          <w:color w:val="000000"/>
          <w:sz w:val="20"/>
          <w:szCs w:val="20"/>
        </w:rPr>
        <w:t xml:space="preserve">информация по Операциям, передаваемая в Банк-эквайрер, в рамках проведения процедуры Электронной сверки итогов за определенный период. </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Реверсивная </w:t>
      </w:r>
      <w:r>
        <w:rPr>
          <w:b/>
          <w:sz w:val="20"/>
          <w:szCs w:val="20"/>
        </w:rPr>
        <w:t xml:space="preserve">транзакция </w:t>
      </w:r>
      <w:r>
        <w:rPr>
          <w:bCs/>
          <w:color w:val="000000"/>
          <w:sz w:val="20"/>
          <w:szCs w:val="20"/>
        </w:rPr>
        <w:t>– финансово-информационное сообщение, которое Банк-эквайрер направляет в Платежную систему для отмены ранее направленной транзакции (например, в случае ошибочного предъявления Транзакции). В результате обработки этого сообщения происходит списание денежных средств со счета Предприятия и зачисление их на счет Покупателя.</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3"/>
      </w:r>
      <w:r>
        <w:rPr>
          <w:b/>
          <w:bCs/>
          <w:color w:val="000000"/>
          <w:sz w:val="20"/>
          <w:szCs w:val="20"/>
        </w:rPr>
        <w:t xml:space="preserve">Ресурс </w:t>
      </w:r>
      <w:r>
        <w:rPr>
          <w:bCs/>
          <w:color w:val="000000"/>
          <w:sz w:val="20"/>
          <w:szCs w:val="20"/>
        </w:rPr>
        <w:t>– сайт в сети интернет, мобильное приложение или иное информационно-технологическое решение (в том числе мессенджеры и социальные сети), позволяющие Предприятию/ТСТ с помощью программно-аппаратных средств, предоставленных Банком, осуществлять реализацию Товаров/услуг Покупателям.</w:t>
      </w:r>
    </w:p>
    <w:p w:rsidR="00605189" w:rsidRDefault="00AF72CB">
      <w:pPr>
        <w:pStyle w:val="affff"/>
        <w:numPr>
          <w:ilvl w:val="1"/>
          <w:numId w:val="12"/>
        </w:numPr>
        <w:tabs>
          <w:tab w:val="left" w:pos="567"/>
        </w:tabs>
        <w:spacing w:after="60"/>
        <w:ind w:left="0" w:firstLine="0"/>
        <w:jc w:val="both"/>
        <w:outlineLvl w:val="1"/>
        <w:rPr>
          <w:bCs/>
          <w:color w:val="000000"/>
        </w:rPr>
      </w:pPr>
      <w:r>
        <w:rPr>
          <w:b/>
          <w:bCs/>
          <w:color w:val="000000"/>
        </w:rPr>
        <w:t>Сбербанк Онлайн</w:t>
      </w:r>
      <w:r>
        <w:rPr>
          <w:bCs/>
          <w:color w:val="000000"/>
        </w:rPr>
        <w:t xml:space="preserve"> – автоматизированная защищенная система дистанционного банковского обслуживания Держателя с использованием Мобильного приложения для Держателя.</w:t>
      </w:r>
    </w:p>
    <w:p w:rsidR="00605189" w:rsidRDefault="00AF72CB">
      <w:pPr>
        <w:numPr>
          <w:ilvl w:val="1"/>
          <w:numId w:val="12"/>
        </w:numPr>
        <w:tabs>
          <w:tab w:val="left" w:pos="567"/>
        </w:tabs>
        <w:spacing w:after="60"/>
        <w:ind w:left="0" w:firstLine="0"/>
        <w:jc w:val="both"/>
        <w:outlineLvl w:val="1"/>
        <w:rPr>
          <w:bCs/>
          <w:color w:val="000000"/>
          <w:sz w:val="20"/>
          <w:szCs w:val="20"/>
        </w:rPr>
      </w:pPr>
      <w:r>
        <w:rPr>
          <w:sz w:val="20"/>
          <w:szCs w:val="20"/>
          <w:vertAlign w:val="superscript"/>
        </w:rPr>
        <w:footnoteReference w:id="34"/>
      </w:r>
      <w:r>
        <w:rPr>
          <w:b/>
          <w:sz w:val="20"/>
          <w:szCs w:val="20"/>
        </w:rPr>
        <w:t>Сводный</w:t>
      </w:r>
      <w:r>
        <w:rPr>
          <w:b/>
          <w:bCs/>
          <w:color w:val="000000"/>
          <w:sz w:val="20"/>
          <w:szCs w:val="20"/>
        </w:rPr>
        <w:t xml:space="preserve"> чек электронного терминала</w:t>
      </w:r>
      <w:r>
        <w:rPr>
          <w:bCs/>
          <w:color w:val="000000"/>
          <w:sz w:val="20"/>
          <w:szCs w:val="20"/>
        </w:rPr>
        <w:t xml:space="preserve"> – бумажный отчет, распечатываемый Электронным терминалом/Смарт-терминалом и содержащий итоговую информацию по Операциям за определенный промежуток времени.</w:t>
      </w:r>
    </w:p>
    <w:p w:rsidR="00605189" w:rsidRDefault="00AF72CB">
      <w:pPr>
        <w:numPr>
          <w:ilvl w:val="1"/>
          <w:numId w:val="12"/>
        </w:numPr>
        <w:tabs>
          <w:tab w:val="left" w:pos="567"/>
        </w:tabs>
        <w:spacing w:after="60"/>
        <w:ind w:left="0" w:firstLine="0"/>
        <w:jc w:val="both"/>
        <w:outlineLvl w:val="1"/>
        <w:rPr>
          <w:bCs/>
          <w:color w:val="000000"/>
          <w:sz w:val="20"/>
          <w:szCs w:val="20"/>
        </w:rPr>
      </w:pPr>
      <w:r>
        <w:rPr>
          <w:b/>
          <w:sz w:val="20"/>
          <w:szCs w:val="20"/>
        </w:rPr>
        <w:t>Система</w:t>
      </w:r>
      <w:r>
        <w:rPr>
          <w:b/>
          <w:bCs/>
          <w:color w:val="000000"/>
          <w:sz w:val="20"/>
          <w:szCs w:val="20"/>
        </w:rPr>
        <w:t xml:space="preserve"> дистанционного банковского обслуживания (система ДБО) </w:t>
      </w:r>
      <w:r>
        <w:rPr>
          <w:bCs/>
          <w:color w:val="000000"/>
          <w:sz w:val="20"/>
          <w:szCs w:val="20"/>
        </w:rPr>
        <w:t>– автоматизированная система «Сбербанк Бизнес», посредством которой осуществляется дистанционное банковское обслуживание Предприятия на основании отдельно заключенного договора с Банком.</w:t>
      </w:r>
    </w:p>
    <w:p w:rsidR="00605189" w:rsidRDefault="00AF72CB">
      <w:pPr>
        <w:numPr>
          <w:ilvl w:val="1"/>
          <w:numId w:val="12"/>
        </w:numPr>
        <w:tabs>
          <w:tab w:val="left" w:pos="567"/>
        </w:tabs>
        <w:spacing w:after="60"/>
        <w:ind w:left="0" w:firstLine="0"/>
        <w:jc w:val="both"/>
        <w:outlineLvl w:val="1"/>
        <w:rPr>
          <w:bCs/>
          <w:color w:val="000000"/>
          <w:sz w:val="20"/>
          <w:szCs w:val="20"/>
        </w:rPr>
      </w:pPr>
      <w:r>
        <w:rPr>
          <w:b/>
          <w:sz w:val="20"/>
          <w:szCs w:val="20"/>
          <w:shd w:val="clear" w:color="auto" w:fill="FFFFFF"/>
        </w:rPr>
        <w:t>Система оператора электронного документооборота (ЭДО)</w:t>
      </w:r>
      <w:r>
        <w:rPr>
          <w:sz w:val="20"/>
          <w:szCs w:val="20"/>
          <w:shd w:val="clear" w:color="auto" w:fill="FFFFFF"/>
        </w:rPr>
        <w:t xml:space="preserve"> </w:t>
      </w:r>
      <w:r>
        <w:rPr>
          <w:bCs/>
          <w:color w:val="000000"/>
          <w:sz w:val="20"/>
          <w:szCs w:val="20"/>
        </w:rPr>
        <w:t>–</w:t>
      </w:r>
      <w:r>
        <w:rPr>
          <w:sz w:val="20"/>
          <w:szCs w:val="20"/>
        </w:rPr>
        <w:t xml:space="preserve"> </w:t>
      </w:r>
      <w:r>
        <w:rPr>
          <w:sz w:val="20"/>
          <w:szCs w:val="20"/>
          <w:shd w:val="clear" w:color="auto" w:fill="FFFFFF"/>
        </w:rPr>
        <w:t>специальная технологическая среда, обеспечивающая подписание усиленной квалифицированной электронной подписью (УКЭП) с соблюдением норм Федерального закона № 63-ФЗ «Об электронной подписи» документов в рамках Договора, в том числе, но не исключая, дополнительные соглашения, акты выполненных работ, счета, счета-фактуры.</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5"/>
      </w:r>
      <w:r>
        <w:rPr>
          <w:b/>
          <w:bCs/>
          <w:color w:val="000000"/>
          <w:sz w:val="20"/>
          <w:szCs w:val="20"/>
        </w:rPr>
        <w:t xml:space="preserve">Система </w:t>
      </w:r>
      <w:r>
        <w:rPr>
          <w:b/>
          <w:sz w:val="20"/>
          <w:szCs w:val="20"/>
        </w:rPr>
        <w:t>проведения</w:t>
      </w:r>
      <w:r>
        <w:rPr>
          <w:b/>
          <w:bCs/>
          <w:color w:val="000000"/>
          <w:sz w:val="20"/>
          <w:szCs w:val="20"/>
        </w:rPr>
        <w:t xml:space="preserve"> электронных платежей (СПЭП)</w:t>
      </w:r>
      <w:r>
        <w:rPr>
          <w:bCs/>
          <w:color w:val="000000"/>
          <w:sz w:val="20"/>
          <w:szCs w:val="20"/>
        </w:rPr>
        <w:t xml:space="preserve"> – специализированный аппаратно-программный комплекс Банка, предназначенный для проведения безопасных электронных платежей в сети интернет. </w:t>
      </w:r>
      <w:r>
        <w:rPr>
          <w:bCs/>
          <w:sz w:val="20"/>
          <w:szCs w:val="20"/>
        </w:rPr>
        <w:t xml:space="preserve">Документация по интеграции СПЭП с Ресурсом Предприятия размещена на Официальном сайте Банка по адресу: </w:t>
      </w:r>
      <w:r>
        <w:rPr>
          <w:bCs/>
          <w:sz w:val="20"/>
          <w:szCs w:val="20"/>
          <w:lang w:val="en-US"/>
        </w:rPr>
        <w:t>https</w:t>
      </w:r>
      <w:r>
        <w:rPr>
          <w:bCs/>
          <w:sz w:val="20"/>
          <w:szCs w:val="20"/>
        </w:rPr>
        <w:t>//</w:t>
      </w:r>
      <w:r>
        <w:rPr>
          <w:bCs/>
          <w:sz w:val="20"/>
          <w:szCs w:val="20"/>
          <w:lang w:val="en-US"/>
        </w:rPr>
        <w:t>ecomtest</w:t>
      </w:r>
      <w:r>
        <w:rPr>
          <w:bCs/>
          <w:sz w:val="20"/>
          <w:szCs w:val="20"/>
        </w:rPr>
        <w:t>.</w:t>
      </w:r>
      <w:r>
        <w:rPr>
          <w:bCs/>
          <w:sz w:val="20"/>
          <w:szCs w:val="20"/>
          <w:lang w:val="en-US"/>
        </w:rPr>
        <w:t>sberbank</w:t>
      </w:r>
      <w:r>
        <w:rPr>
          <w:bCs/>
          <w:sz w:val="20"/>
          <w:szCs w:val="20"/>
        </w:rPr>
        <w:t>.</w:t>
      </w:r>
      <w:r>
        <w:rPr>
          <w:bCs/>
          <w:sz w:val="20"/>
          <w:szCs w:val="20"/>
          <w:lang w:val="en-US"/>
        </w:rPr>
        <w:t>ru</w:t>
      </w:r>
      <w:r>
        <w:rPr>
          <w:bCs/>
          <w:sz w:val="20"/>
          <w:szCs w:val="20"/>
        </w:rPr>
        <w:t>/</w:t>
      </w:r>
      <w:r>
        <w:rPr>
          <w:bCs/>
          <w:sz w:val="20"/>
          <w:szCs w:val="20"/>
          <w:lang w:val="en-US"/>
        </w:rPr>
        <w:t>doc</w:t>
      </w:r>
      <w:r>
        <w:rPr>
          <w:bCs/>
          <w:sz w:val="20"/>
          <w:szCs w:val="20"/>
        </w:rPr>
        <w:t>#</w:t>
      </w:r>
      <w:r>
        <w:rPr>
          <w:bCs/>
          <w:sz w:val="20"/>
          <w:szCs w:val="20"/>
          <w:lang w:val="en-US"/>
        </w:rPr>
        <w:t>section</w:t>
      </w:r>
      <w:r>
        <w:rPr>
          <w:bCs/>
          <w:sz w:val="20"/>
          <w:szCs w:val="20"/>
        </w:rPr>
        <w:t>/</w:t>
      </w:r>
      <w:r>
        <w:rPr>
          <w:bCs/>
          <w:sz w:val="20"/>
          <w:szCs w:val="20"/>
          <w:lang w:val="en-US"/>
        </w:rPr>
        <w:t>Obshaya</w:t>
      </w:r>
      <w:r>
        <w:rPr>
          <w:bCs/>
          <w:sz w:val="20"/>
          <w:szCs w:val="20"/>
        </w:rPr>
        <w:t>-</w:t>
      </w:r>
      <w:r>
        <w:rPr>
          <w:bCs/>
          <w:sz w:val="20"/>
          <w:szCs w:val="20"/>
          <w:lang w:val="en-US"/>
        </w:rPr>
        <w:t>informaciya</w:t>
      </w:r>
      <w:r>
        <w:rPr>
          <w:bCs/>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36"/>
      </w:r>
      <w:r>
        <w:rPr>
          <w:b/>
          <w:bCs/>
          <w:color w:val="000000"/>
          <w:sz w:val="20"/>
          <w:szCs w:val="20"/>
        </w:rPr>
        <w:t>Смарт–POS</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Android и Электронного терминала в одном корпусе.</w:t>
      </w:r>
    </w:p>
    <w:p w:rsidR="00605189" w:rsidRDefault="00AF72CB">
      <w:pPr>
        <w:numPr>
          <w:ilvl w:val="1"/>
          <w:numId w:val="12"/>
        </w:numPr>
        <w:tabs>
          <w:tab w:val="left" w:pos="567"/>
        </w:tabs>
        <w:spacing w:after="60"/>
        <w:ind w:left="0" w:firstLine="0"/>
        <w:jc w:val="both"/>
        <w:outlineLvl w:val="1"/>
        <w:rPr>
          <w:bCs/>
          <w:sz w:val="20"/>
          <w:szCs w:val="20"/>
        </w:rPr>
      </w:pPr>
      <w:r>
        <w:rPr>
          <w:rStyle w:val="af8"/>
          <w:bCs/>
          <w:color w:val="000000"/>
          <w:sz w:val="20"/>
          <w:szCs w:val="20"/>
        </w:rPr>
        <w:footnoteReference w:id="37"/>
      </w:r>
      <w:r>
        <w:rPr>
          <w:b/>
          <w:bCs/>
          <w:color w:val="000000"/>
          <w:sz w:val="20"/>
          <w:szCs w:val="20"/>
        </w:rPr>
        <w:t>Смарт-терминал</w:t>
      </w:r>
      <w:r>
        <w:rPr>
          <w:bCs/>
          <w:color w:val="000000"/>
          <w:sz w:val="20"/>
          <w:szCs w:val="20"/>
        </w:rPr>
        <w:t xml:space="preserve"> – </w:t>
      </w:r>
      <w:r>
        <w:rPr>
          <w:bCs/>
          <w:sz w:val="20"/>
          <w:szCs w:val="20"/>
        </w:rPr>
        <w:t>аппаратно-программный комплекс, Смарт-</w:t>
      </w:r>
      <w:r>
        <w:rPr>
          <w:bCs/>
          <w:sz w:val="20"/>
          <w:szCs w:val="20"/>
          <w:lang w:val="en-US"/>
        </w:rPr>
        <w:t>POS</w:t>
      </w:r>
      <w:r>
        <w:rPr>
          <w:bCs/>
          <w:sz w:val="20"/>
          <w:szCs w:val="20"/>
        </w:rPr>
        <w:t>/Эвотор+</w:t>
      </w:r>
      <w:r>
        <w:rPr>
          <w:rStyle w:val="af8"/>
          <w:bCs/>
          <w:sz w:val="20"/>
          <w:szCs w:val="20"/>
        </w:rPr>
        <w:footnoteReference w:id="38"/>
      </w:r>
      <w:r>
        <w:rPr>
          <w:bCs/>
          <w:sz w:val="20"/>
          <w:szCs w:val="20"/>
        </w:rPr>
        <w:t xml:space="preserve">, позволяющий осуществлять проведение Операций в ТСТ и обеспечивающий передачу фискальных данных в Федеральную налоговую службу Российской Федерации. </w:t>
      </w:r>
      <w:r>
        <w:rPr>
          <w:sz w:val="20"/>
          <w:szCs w:val="20"/>
        </w:rPr>
        <w:t>Смарт-терминал может являться собственностью Банка (Смарт-терминал Банка) и устанавливаться на срок действия Договора, или собственностью Предприятия (Смарт-терминал Предприятия</w:t>
      </w:r>
      <w:r>
        <w:rPr>
          <w:rStyle w:val="af8"/>
          <w:sz w:val="20"/>
          <w:szCs w:val="20"/>
        </w:rPr>
        <w:footnoteReference w:id="39"/>
      </w:r>
      <w:r>
        <w:rPr>
          <w:sz w:val="20"/>
          <w:szCs w:val="20"/>
        </w:rPr>
        <w:t xml:space="preserve">) с возможностью установки программного обеспечения Банка для обеспечения проведения расчетов оплаты Товаров/услуг на срок действия Договора. Смарт-терминал Банка предназначен и может использоваться только в целях исполнения Договора. Смарт-терминалы Банка могут быть оснащены </w:t>
      </w:r>
      <w:r>
        <w:rPr>
          <w:color w:val="28232A"/>
          <w:sz w:val="20"/>
          <w:szCs w:val="20"/>
          <w:shd w:val="clear" w:color="auto" w:fill="FFFFFF"/>
        </w:rPr>
        <w:t>устройствами, позволяющими распознавать и считывать одномерный (1</w:t>
      </w:r>
      <w:r>
        <w:rPr>
          <w:color w:val="28232A"/>
          <w:sz w:val="20"/>
          <w:szCs w:val="20"/>
          <w:shd w:val="clear" w:color="auto" w:fill="FFFFFF"/>
          <w:lang w:val="en-US"/>
        </w:rPr>
        <w:t>D</w:t>
      </w:r>
      <w:r>
        <w:rPr>
          <w:color w:val="28232A"/>
          <w:sz w:val="20"/>
          <w:szCs w:val="20"/>
          <w:shd w:val="clear" w:color="auto" w:fill="FFFFFF"/>
        </w:rPr>
        <w:t xml:space="preserve"> сканер) или двумерный штриховой код (2</w:t>
      </w:r>
      <w:r>
        <w:rPr>
          <w:color w:val="28232A"/>
          <w:sz w:val="20"/>
          <w:szCs w:val="20"/>
          <w:shd w:val="clear" w:color="auto" w:fill="FFFFFF"/>
          <w:lang w:val="en-US"/>
        </w:rPr>
        <w:t>D</w:t>
      </w:r>
      <w:r>
        <w:rPr>
          <w:color w:val="28232A"/>
          <w:sz w:val="20"/>
          <w:szCs w:val="20"/>
          <w:shd w:val="clear" w:color="auto" w:fill="FFFFFF"/>
        </w:rPr>
        <w:t xml:space="preserve"> сканер), которые используются для маркировки товаров, с упаковки товара и обеспечивающими передачу этой </w:t>
      </w:r>
      <w:r>
        <w:rPr>
          <w:sz w:val="20"/>
          <w:szCs w:val="20"/>
          <w:shd w:val="clear" w:color="auto" w:fill="FFFFFF"/>
        </w:rPr>
        <w:t>информации на С</w:t>
      </w:r>
      <w:r>
        <w:rPr>
          <w:sz w:val="20"/>
          <w:szCs w:val="20"/>
        </w:rPr>
        <w:t>март-терминал или ККТ.</w:t>
      </w:r>
      <w:r>
        <w:rPr>
          <w:color w:val="28232A"/>
          <w:sz w:val="20"/>
          <w:szCs w:val="20"/>
          <w:shd w:val="clear" w:color="auto" w:fill="FFFFFF"/>
        </w:rPr>
        <w:t xml:space="preserve"> </w:t>
      </w:r>
      <w:r>
        <w:rPr>
          <w:sz w:val="20"/>
          <w:szCs w:val="20"/>
        </w:rPr>
        <w:t>Описание услуг, формирующих тарифы и параметры сервиса Смарт-терминала указаны в Приложении № 3 к Договору.</w:t>
      </w:r>
    </w:p>
    <w:p w:rsidR="00605189" w:rsidRDefault="00AF72CB">
      <w:pPr>
        <w:numPr>
          <w:ilvl w:val="1"/>
          <w:numId w:val="12"/>
        </w:numPr>
        <w:tabs>
          <w:tab w:val="left" w:pos="567"/>
        </w:tabs>
        <w:spacing w:after="60"/>
        <w:ind w:left="0" w:firstLine="0"/>
        <w:jc w:val="both"/>
        <w:outlineLvl w:val="1"/>
        <w:rPr>
          <w:bCs/>
          <w:sz w:val="20"/>
          <w:szCs w:val="20"/>
        </w:rPr>
      </w:pPr>
      <w:r>
        <w:rPr>
          <w:b/>
          <w:sz w:val="20"/>
          <w:szCs w:val="20"/>
        </w:rPr>
        <w:t>Стандарт</w:t>
      </w:r>
      <w:r>
        <w:rPr>
          <w:b/>
          <w:bCs/>
          <w:sz w:val="20"/>
          <w:szCs w:val="20"/>
        </w:rPr>
        <w:t xml:space="preserve"> </w:t>
      </w:r>
      <w:r>
        <w:rPr>
          <w:b/>
          <w:bCs/>
          <w:sz w:val="20"/>
          <w:szCs w:val="20"/>
          <w:lang w:val="en-US"/>
        </w:rPr>
        <w:t>PCI</w:t>
      </w:r>
      <w:r>
        <w:rPr>
          <w:b/>
          <w:bCs/>
          <w:sz w:val="20"/>
          <w:szCs w:val="20"/>
        </w:rPr>
        <w:t xml:space="preserve"> </w:t>
      </w:r>
      <w:r>
        <w:rPr>
          <w:b/>
          <w:bCs/>
          <w:sz w:val="20"/>
          <w:szCs w:val="20"/>
          <w:lang w:val="en-US"/>
        </w:rPr>
        <w:t>DSS</w:t>
      </w:r>
      <w:r>
        <w:rPr>
          <w:bCs/>
          <w:sz w:val="20"/>
          <w:szCs w:val="20"/>
        </w:rPr>
        <w:t xml:space="preserve"> (</w:t>
      </w:r>
      <w:r>
        <w:rPr>
          <w:bCs/>
          <w:sz w:val="20"/>
          <w:szCs w:val="20"/>
          <w:lang w:val="en-US"/>
        </w:rPr>
        <w:t>Payment</w:t>
      </w:r>
      <w:r>
        <w:rPr>
          <w:bCs/>
          <w:sz w:val="20"/>
          <w:szCs w:val="20"/>
        </w:rPr>
        <w:t xml:space="preserve"> </w:t>
      </w:r>
      <w:r>
        <w:rPr>
          <w:bCs/>
          <w:sz w:val="20"/>
          <w:szCs w:val="20"/>
          <w:lang w:val="en-US"/>
        </w:rPr>
        <w:t>Card</w:t>
      </w:r>
      <w:r>
        <w:rPr>
          <w:bCs/>
          <w:sz w:val="20"/>
          <w:szCs w:val="20"/>
        </w:rPr>
        <w:t xml:space="preserve"> </w:t>
      </w:r>
      <w:r>
        <w:rPr>
          <w:bCs/>
          <w:sz w:val="20"/>
          <w:szCs w:val="20"/>
          <w:lang w:val="en-US"/>
        </w:rPr>
        <w:t>Industry</w:t>
      </w:r>
      <w:r>
        <w:rPr>
          <w:bCs/>
          <w:sz w:val="20"/>
          <w:szCs w:val="20"/>
        </w:rPr>
        <w:t xml:space="preserve"> </w:t>
      </w:r>
      <w:r>
        <w:rPr>
          <w:bCs/>
          <w:sz w:val="20"/>
          <w:szCs w:val="20"/>
          <w:lang w:val="en-US"/>
        </w:rPr>
        <w:t>Data</w:t>
      </w:r>
      <w:r>
        <w:rPr>
          <w:bCs/>
          <w:sz w:val="20"/>
          <w:szCs w:val="20"/>
        </w:rPr>
        <w:t xml:space="preserve"> </w:t>
      </w:r>
      <w:r>
        <w:rPr>
          <w:bCs/>
          <w:sz w:val="20"/>
          <w:szCs w:val="20"/>
          <w:lang w:val="en-US"/>
        </w:rPr>
        <w:t>Security</w:t>
      </w:r>
      <w:r>
        <w:rPr>
          <w:bCs/>
          <w:sz w:val="20"/>
          <w:szCs w:val="20"/>
        </w:rPr>
        <w:t xml:space="preserve"> </w:t>
      </w:r>
      <w:r>
        <w:rPr>
          <w:bCs/>
          <w:sz w:val="20"/>
          <w:szCs w:val="20"/>
          <w:lang w:val="en-US"/>
        </w:rPr>
        <w:t>Standard</w:t>
      </w:r>
      <w:r>
        <w:rPr>
          <w:bCs/>
          <w:sz w:val="20"/>
          <w:szCs w:val="20"/>
        </w:rPr>
        <w:t xml:space="preserve">) </w:t>
      </w:r>
      <w:r>
        <w:rPr>
          <w:bCs/>
          <w:color w:val="000000"/>
          <w:sz w:val="20"/>
          <w:szCs w:val="20"/>
        </w:rPr>
        <w:t xml:space="preserve">– </w:t>
      </w:r>
      <w:r>
        <w:rPr>
          <w:bCs/>
          <w:sz w:val="20"/>
          <w:szCs w:val="20"/>
        </w:rPr>
        <w:t>стандарт 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p>
    <w:p w:rsidR="00605189" w:rsidRDefault="00AF72CB">
      <w:pPr>
        <w:numPr>
          <w:ilvl w:val="1"/>
          <w:numId w:val="12"/>
        </w:numPr>
        <w:tabs>
          <w:tab w:val="left" w:pos="567"/>
        </w:tabs>
        <w:ind w:left="0" w:firstLine="0"/>
        <w:jc w:val="both"/>
        <w:outlineLvl w:val="1"/>
        <w:rPr>
          <w:bCs/>
          <w:sz w:val="20"/>
          <w:szCs w:val="20"/>
        </w:rPr>
      </w:pPr>
      <w:r>
        <w:rPr>
          <w:b/>
          <w:bCs/>
          <w:sz w:val="20"/>
          <w:szCs w:val="20"/>
        </w:rPr>
        <w:t>Тарифы Банка:</w:t>
      </w:r>
      <w:r>
        <w:rPr>
          <w:bCs/>
          <w:sz w:val="20"/>
          <w:szCs w:val="20"/>
        </w:rPr>
        <w:t xml:space="preserve">  </w:t>
      </w:r>
    </w:p>
    <w:p w:rsidR="00605189" w:rsidRDefault="00AF72CB">
      <w:pPr>
        <w:pStyle w:val="affff"/>
        <w:numPr>
          <w:ilvl w:val="0"/>
          <w:numId w:val="24"/>
        </w:numPr>
        <w:tabs>
          <w:tab w:val="left" w:pos="851"/>
        </w:tabs>
        <w:spacing w:after="20"/>
        <w:ind w:left="0" w:firstLine="567"/>
        <w:jc w:val="both"/>
        <w:rPr>
          <w:bCs/>
        </w:rPr>
      </w:pPr>
      <w:r>
        <w:rPr>
          <w:bCs/>
        </w:rPr>
        <w:t>стоимость услуг Банка за выполнение расчетов с Предприятием по Операциям оплаты в виде процента от суммы каждой Операции оплаты. Тарифы Банка устанавливаются без учета налога на добавленную стоимость (НДС), иных налогов и сборов, предусмотренных законодательством Российской Федерации. НДС исчисляется и оплачивается дополнительно сверх Тарифа Банка, указанного в разделе 6 Договора, по ставке, установленной законодательством Российской Федерации. Сумма НДС исчисляется в рублях Российской Федерации с округлением суммы до второго знака после запятой;</w:t>
      </w:r>
    </w:p>
    <w:p w:rsidR="00605189" w:rsidRDefault="00AF72CB">
      <w:pPr>
        <w:pStyle w:val="affff"/>
        <w:numPr>
          <w:ilvl w:val="0"/>
          <w:numId w:val="24"/>
        </w:numPr>
        <w:tabs>
          <w:tab w:val="left" w:pos="851"/>
        </w:tabs>
        <w:spacing w:after="60"/>
        <w:ind w:left="0" w:firstLine="567"/>
        <w:jc w:val="both"/>
        <w:rPr>
          <w:bCs/>
        </w:rPr>
      </w:pPr>
      <w:r>
        <w:rPr>
          <w:bCs/>
        </w:rPr>
        <w:lastRenderedPageBreak/>
        <w:t>стоимость услуг за сервисное обслуживание Электронных терминалов/Смарт-терминалов Банка</w:t>
      </w:r>
      <w:r>
        <w:rPr>
          <w:bCs/>
          <w:vertAlign w:val="superscript"/>
        </w:rPr>
        <w:footnoteReference w:id="40"/>
      </w:r>
      <w:r>
        <w:rPr>
          <w:bCs/>
        </w:rPr>
        <w:t>. Тарифы Банка устанавливаются, включая НДС, по ставке, установленной законодательством Российской Федерации, и указываются в разделе 6 Договора.</w:t>
      </w:r>
    </w:p>
    <w:p w:rsidR="00605189" w:rsidRDefault="00AF72CB">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41"/>
      </w:r>
      <w:r>
        <w:rPr>
          <w:b/>
          <w:bCs/>
          <w:sz w:val="20"/>
          <w:szCs w:val="20"/>
        </w:rPr>
        <w:t>Технология 3DSecure</w:t>
      </w:r>
      <w:r>
        <w:rPr>
          <w:bCs/>
          <w:sz w:val="20"/>
          <w:szCs w:val="20"/>
        </w:rPr>
        <w:t xml:space="preserve"> </w:t>
      </w:r>
      <w:r>
        <w:rPr>
          <w:bCs/>
          <w:color w:val="000000"/>
          <w:sz w:val="20"/>
          <w:szCs w:val="20"/>
        </w:rPr>
        <w:t xml:space="preserve">– </w:t>
      </w:r>
      <w:r>
        <w:rPr>
          <w:bCs/>
          <w:sz w:val="20"/>
          <w:szCs w:val="20"/>
        </w:rPr>
        <w:t>технология аутентификации Покупателя при проведении платежей через публичные сети, осуществляемая в соответствии со стандартами Платежной системы. В рамках данной технологии аутентификация Покупателя осуществляется на сервере Банка-эмитента.</w:t>
      </w:r>
    </w:p>
    <w:p w:rsidR="00605189" w:rsidRDefault="00AF72CB">
      <w:pPr>
        <w:numPr>
          <w:ilvl w:val="1"/>
          <w:numId w:val="12"/>
        </w:numPr>
        <w:tabs>
          <w:tab w:val="left" w:pos="567"/>
        </w:tabs>
        <w:spacing w:after="60"/>
        <w:ind w:left="0" w:firstLine="0"/>
        <w:jc w:val="both"/>
        <w:outlineLvl w:val="1"/>
        <w:rPr>
          <w:bCs/>
          <w:sz w:val="20"/>
          <w:szCs w:val="20"/>
        </w:rPr>
      </w:pPr>
      <w:r>
        <w:rPr>
          <w:b/>
          <w:bCs/>
          <w:sz w:val="20"/>
          <w:szCs w:val="20"/>
        </w:rPr>
        <w:t>Товар/услуга</w:t>
      </w:r>
      <w:r>
        <w:rPr>
          <w:bCs/>
          <w:sz w:val="20"/>
          <w:szCs w:val="20"/>
        </w:rPr>
        <w:t xml:space="preserve"> – товар, работа, услуга, результат интеллектуальной деятельности, реализуемые Предприятием в ТСТ</w:t>
      </w:r>
      <w:r>
        <w:rPr>
          <w:bCs/>
          <w:sz w:val="20"/>
          <w:szCs w:val="20"/>
          <w:vertAlign w:val="superscript"/>
        </w:rPr>
        <w:footnoteReference w:id="42"/>
      </w:r>
      <w:r>
        <w:rPr>
          <w:bCs/>
          <w:sz w:val="20"/>
          <w:szCs w:val="20"/>
        </w:rPr>
        <w:t>/на Ресурсе</w:t>
      </w:r>
      <w:r>
        <w:rPr>
          <w:bCs/>
          <w:sz w:val="20"/>
          <w:szCs w:val="20"/>
          <w:vertAlign w:val="superscript"/>
        </w:rPr>
        <w:footnoteReference w:id="43"/>
      </w:r>
      <w:r>
        <w:rPr>
          <w:bCs/>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sz w:val="20"/>
          <w:szCs w:val="20"/>
        </w:rPr>
        <w:t>Торгово</w:t>
      </w:r>
      <w:r>
        <w:rPr>
          <w:b/>
          <w:bCs/>
          <w:color w:val="000000"/>
          <w:sz w:val="20"/>
          <w:szCs w:val="20"/>
        </w:rPr>
        <w:t xml:space="preserve">-сервисная точка (ТСТ) </w:t>
      </w:r>
      <w:r>
        <w:rPr>
          <w:bCs/>
          <w:color w:val="000000"/>
          <w:sz w:val="20"/>
          <w:szCs w:val="20"/>
        </w:rPr>
        <w:t>– место реализации Товаров/услуг, принадлежащее Предприятию и зарегистрированное Банком на основании Информации о ТСТ в соответствии с Приложением № 1.1 к настоящему Договору.</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Торговый автомат</w:t>
      </w:r>
      <w:r>
        <w:rPr>
          <w:bCs/>
          <w:color w:val="000000"/>
          <w:sz w:val="20"/>
          <w:szCs w:val="20"/>
        </w:rPr>
        <w:t xml:space="preserve"> – устройство, на котором установлен Электронный терминал, осуществляющее торговлю Товарами/услугами, оплата и выдача которых осуществляется с помощью технических приспособлений, не требующих непосредственного участия работника Предприятия. </w:t>
      </w:r>
    </w:p>
    <w:p w:rsidR="00605189" w:rsidRDefault="00AF72CB">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44"/>
      </w:r>
      <w:r>
        <w:rPr>
          <w:b/>
          <w:bCs/>
          <w:sz w:val="20"/>
          <w:szCs w:val="20"/>
        </w:rPr>
        <w:t xml:space="preserve">Торговый эквайринг </w:t>
      </w:r>
      <w:r>
        <w:rPr>
          <w:bCs/>
          <w:sz w:val="20"/>
          <w:szCs w:val="20"/>
        </w:rPr>
        <w:t xml:space="preserve">– предоставление услуг эквайринга Банком Предприятию, осуществляющему прием оплаты Товаров/услуг в ТСТ. Оплата Товаров/услуг в Торговом эквайринге осуществляется с использованием Карты/ее реквизитов/без предъявления Карты/NFC-карты / </w:t>
      </w:r>
      <w:r>
        <w:rPr>
          <w:bCs/>
          <w:sz w:val="20"/>
          <w:szCs w:val="20"/>
          <w:lang w:val="en-US"/>
        </w:rPr>
        <w:t>FaceScan</w:t>
      </w:r>
      <w:r>
        <w:rPr>
          <w:rStyle w:val="af8"/>
          <w:bCs/>
          <w:sz w:val="20"/>
          <w:szCs w:val="20"/>
          <w:lang w:val="en-US"/>
        </w:rPr>
        <w:footnoteReference w:id="45"/>
      </w:r>
      <w:r>
        <w:rPr>
          <w:bCs/>
          <w:sz w:val="20"/>
          <w:szCs w:val="20"/>
        </w:rPr>
        <w:t>/</w:t>
      </w:r>
      <w:r>
        <w:rPr>
          <w:bCs/>
          <w:sz w:val="20"/>
          <w:szCs w:val="20"/>
          <w:lang w:val="en-US"/>
        </w:rPr>
        <w:t>SberPay</w:t>
      </w:r>
      <w:r>
        <w:rPr>
          <w:bCs/>
          <w:sz w:val="20"/>
          <w:szCs w:val="20"/>
        </w:rPr>
        <w:t xml:space="preserve"> </w:t>
      </w:r>
      <w:r>
        <w:rPr>
          <w:bCs/>
          <w:sz w:val="20"/>
          <w:szCs w:val="20"/>
          <w:lang w:val="en-US"/>
        </w:rPr>
        <w:t>QR</w:t>
      </w:r>
      <w:r>
        <w:rPr>
          <w:rStyle w:val="af8"/>
          <w:bCs/>
          <w:sz w:val="20"/>
          <w:szCs w:val="20"/>
          <w:lang w:val="en-US"/>
        </w:rPr>
        <w:footnoteReference w:id="46"/>
      </w:r>
      <w:r>
        <w:rPr>
          <w:bCs/>
          <w:sz w:val="20"/>
          <w:szCs w:val="20"/>
        </w:rPr>
        <w:t xml:space="preserve">/Плати </w:t>
      </w:r>
      <w:r>
        <w:rPr>
          <w:bCs/>
          <w:sz w:val="20"/>
          <w:szCs w:val="20"/>
          <w:lang w:val="en-US"/>
        </w:rPr>
        <w:t>QR</w:t>
      </w:r>
      <w:r>
        <w:rPr>
          <w:rStyle w:val="af8"/>
          <w:bCs/>
          <w:sz w:val="20"/>
          <w:szCs w:val="20"/>
          <w:lang w:val="en-US"/>
        </w:rPr>
        <w:footnoteReference w:id="47"/>
      </w:r>
      <w:r>
        <w:rPr>
          <w:bCs/>
          <w:sz w:val="20"/>
          <w:szCs w:val="20"/>
        </w:rPr>
        <w:t xml:space="preserve">/ </w:t>
      </w:r>
      <w:r>
        <w:rPr>
          <w:bCs/>
          <w:sz w:val="20"/>
          <w:szCs w:val="20"/>
          <w:lang w:val="en-US"/>
        </w:rPr>
        <w:t>Bluetooth</w:t>
      </w:r>
      <w:r>
        <w:rPr>
          <w:bCs/>
          <w:sz w:val="20"/>
          <w:szCs w:val="20"/>
          <w:vertAlign w:val="superscript"/>
          <w:lang w:val="en-US"/>
        </w:rPr>
        <w:footnoteReference w:id="48"/>
      </w:r>
      <w:r>
        <w:rPr>
          <w:bCs/>
          <w:sz w:val="20"/>
          <w:szCs w:val="20"/>
        </w:rPr>
        <w:t xml:space="preserve"> /Платежного счета</w:t>
      </w:r>
      <w:r>
        <w:rPr>
          <w:bCs/>
          <w:sz w:val="20"/>
          <w:szCs w:val="20"/>
          <w:vertAlign w:val="superscript"/>
        </w:rPr>
        <w:footnoteReference w:id="49"/>
      </w:r>
      <w:r>
        <w:rPr>
          <w:bCs/>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Транзакция </w:t>
      </w:r>
      <w:r>
        <w:rPr>
          <w:bCs/>
          <w:color w:val="000000"/>
          <w:sz w:val="20"/>
          <w:szCs w:val="20"/>
        </w:rPr>
        <w:t>– финансово-информационное сообщение о совершении Операции с Картой в ТСТ/на Ресурсе.</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sz w:val="20"/>
          <w:szCs w:val="20"/>
        </w:rPr>
        <w:t>Уникальный идентификатор связки</w:t>
      </w:r>
      <w:r>
        <w:rPr>
          <w:bCs/>
          <w:sz w:val="20"/>
          <w:szCs w:val="20"/>
        </w:rPr>
        <w:t xml:space="preserve"> – сформированный Банком и переданный Предприятию идентификатор, соответствующий сохраненной в Банке информации о Карте Покупателя, Предприятии и идентификаторе Покупателя в системе Предприятия, с использованием которого осуществляются Операции оплаты по сохраненным реквизитам на Ресурсе.</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Цена Договора </w:t>
      </w:r>
      <w:r>
        <w:rPr>
          <w:bCs/>
          <w:color w:val="000000"/>
          <w:sz w:val="20"/>
          <w:szCs w:val="20"/>
        </w:rPr>
        <w:t xml:space="preserve">– </w:t>
      </w:r>
      <w:r>
        <w:rPr>
          <w:sz w:val="20"/>
          <w:szCs w:val="20"/>
        </w:rPr>
        <w:t>общая стоимость услуг Банка за осуществление расчетов по Операциям оплаты и сервисному обслуживанию Электронных терминалов/Смарт-терминалов (включая НДС) в рамках Договора</w:t>
      </w:r>
      <w:r>
        <w:rPr>
          <w:rStyle w:val="af8"/>
          <w:sz w:val="20"/>
          <w:szCs w:val="20"/>
        </w:rPr>
        <w:footnoteReference w:id="50"/>
      </w:r>
      <w:r>
        <w:rPr>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Cs/>
          <w:sz w:val="20"/>
          <w:szCs w:val="20"/>
          <w:vertAlign w:val="superscript"/>
        </w:rPr>
        <w:footnoteReference w:id="51"/>
      </w:r>
      <w:r>
        <w:rPr>
          <w:b/>
          <w:bCs/>
          <w:sz w:val="20"/>
          <w:szCs w:val="20"/>
        </w:rPr>
        <w:t>Чек</w:t>
      </w:r>
      <w:r>
        <w:rPr>
          <w:b/>
          <w:bCs/>
          <w:color w:val="000000"/>
          <w:sz w:val="20"/>
          <w:szCs w:val="20"/>
        </w:rPr>
        <w:t xml:space="preserve"> электронного терминала (Чек) – </w:t>
      </w:r>
      <w:r>
        <w:rPr>
          <w:bCs/>
          <w:color w:val="000000"/>
          <w:sz w:val="20"/>
          <w:szCs w:val="20"/>
        </w:rPr>
        <w:t>документ по Операции, распечатываемый Электронным терминалом и содержащий информацию о проведенной Операции.</w:t>
      </w:r>
    </w:p>
    <w:p w:rsidR="00605189" w:rsidRDefault="00AF72CB">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52"/>
      </w:r>
      <w:r>
        <w:rPr>
          <w:b/>
          <w:bCs/>
          <w:color w:val="000000"/>
          <w:sz w:val="20"/>
          <w:szCs w:val="20"/>
        </w:rPr>
        <w:t>Эвотор+</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Android и выносного Электронного терминала</w:t>
      </w:r>
      <w:r>
        <w:rPr>
          <w:bCs/>
          <w:sz w:val="20"/>
          <w:szCs w:val="20"/>
        </w:rPr>
        <w:t>, в том числе Биометрического терминала</w:t>
      </w:r>
      <w:r>
        <w:rPr>
          <w:rStyle w:val="af8"/>
          <w:bCs/>
          <w:sz w:val="20"/>
          <w:szCs w:val="20"/>
        </w:rPr>
        <w:footnoteReference w:id="53"/>
      </w:r>
      <w:r>
        <w:rPr>
          <w:bCs/>
          <w:color w:val="000000"/>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
          <w:bCs/>
          <w:sz w:val="20"/>
          <w:szCs w:val="20"/>
        </w:rPr>
        <w:t>Электронная</w:t>
      </w:r>
      <w:r>
        <w:rPr>
          <w:b/>
          <w:bCs/>
          <w:color w:val="000000"/>
          <w:sz w:val="20"/>
          <w:szCs w:val="20"/>
        </w:rPr>
        <w:t xml:space="preserve"> сверка итогов </w:t>
      </w:r>
      <w:r>
        <w:rPr>
          <w:bCs/>
          <w:color w:val="000000"/>
          <w:sz w:val="20"/>
          <w:szCs w:val="20"/>
        </w:rPr>
        <w:t>– процедура передачи от Электронного терминала</w:t>
      </w:r>
      <w:r>
        <w:rPr>
          <w:bCs/>
          <w:color w:val="000000"/>
          <w:sz w:val="20"/>
          <w:szCs w:val="20"/>
          <w:vertAlign w:val="superscript"/>
        </w:rPr>
        <w:footnoteReference w:id="54"/>
      </w:r>
      <w:r>
        <w:rPr>
          <w:bCs/>
          <w:color w:val="000000"/>
          <w:sz w:val="20"/>
          <w:szCs w:val="20"/>
        </w:rPr>
        <w:t>/СПЭП</w:t>
      </w:r>
      <w:r>
        <w:rPr>
          <w:bCs/>
          <w:color w:val="000000"/>
          <w:sz w:val="20"/>
          <w:szCs w:val="20"/>
          <w:vertAlign w:val="superscript"/>
        </w:rPr>
        <w:footnoteReference w:id="55"/>
      </w:r>
      <w:r>
        <w:rPr>
          <w:bCs/>
          <w:color w:val="000000"/>
          <w:sz w:val="20"/>
          <w:szCs w:val="20"/>
        </w:rPr>
        <w:t xml:space="preserve"> в Банк Расчетной информации об Операциях за определенный период.</w:t>
      </w:r>
    </w:p>
    <w:p w:rsidR="00605189" w:rsidRDefault="00AF72CB">
      <w:pPr>
        <w:numPr>
          <w:ilvl w:val="1"/>
          <w:numId w:val="12"/>
        </w:numPr>
        <w:tabs>
          <w:tab w:val="left" w:pos="567"/>
        </w:tabs>
        <w:spacing w:after="60"/>
        <w:ind w:left="0" w:firstLine="0"/>
        <w:jc w:val="both"/>
        <w:outlineLvl w:val="1"/>
        <w:rPr>
          <w:sz w:val="20"/>
          <w:szCs w:val="20"/>
          <w:lang w:eastAsia="en-US"/>
        </w:rPr>
      </w:pPr>
      <w:r>
        <w:rPr>
          <w:bCs/>
          <w:sz w:val="20"/>
          <w:szCs w:val="20"/>
          <w:vertAlign w:val="superscript"/>
        </w:rPr>
        <w:footnoteReference w:id="56"/>
      </w:r>
      <w:r>
        <w:rPr>
          <w:b/>
          <w:bCs/>
          <w:sz w:val="20"/>
          <w:szCs w:val="20"/>
        </w:rPr>
        <w:t>Электронный терминал</w:t>
      </w:r>
      <w:r>
        <w:rPr>
          <w:sz w:val="20"/>
          <w:szCs w:val="20"/>
        </w:rPr>
        <w:t xml:space="preserve"> – </w:t>
      </w:r>
      <w:r>
        <w:rPr>
          <w:bCs/>
          <w:sz w:val="20"/>
          <w:szCs w:val="20"/>
        </w:rPr>
        <w:t>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Операции по  Карте/</w:t>
      </w:r>
      <w:r>
        <w:rPr>
          <w:sz w:val="20"/>
          <w:szCs w:val="20"/>
        </w:rPr>
        <w:t xml:space="preserve"> </w:t>
      </w:r>
      <w:r>
        <w:rPr>
          <w:sz w:val="20"/>
          <w:szCs w:val="20"/>
          <w:lang w:val="en-US"/>
        </w:rPr>
        <w:t>NFC</w:t>
      </w:r>
      <w:r>
        <w:rPr>
          <w:sz w:val="20"/>
          <w:szCs w:val="20"/>
        </w:rPr>
        <w:t>-карте</w:t>
      </w:r>
      <w:r>
        <w:rPr>
          <w:rStyle w:val="af8"/>
          <w:sz w:val="20"/>
          <w:szCs w:val="20"/>
        </w:rPr>
        <w:footnoteReference w:id="57"/>
      </w:r>
      <w:r>
        <w:rPr>
          <w:sz w:val="20"/>
          <w:szCs w:val="20"/>
        </w:rPr>
        <w:t>/</w:t>
      </w:r>
      <w:r>
        <w:rPr>
          <w:sz w:val="20"/>
          <w:szCs w:val="20"/>
          <w:lang w:val="en-US"/>
        </w:rPr>
        <w:t>SberPay</w:t>
      </w:r>
      <w:r>
        <w:rPr>
          <w:sz w:val="20"/>
          <w:szCs w:val="20"/>
        </w:rPr>
        <w:t xml:space="preserve"> </w:t>
      </w:r>
      <w:r>
        <w:rPr>
          <w:sz w:val="20"/>
          <w:szCs w:val="20"/>
          <w:lang w:val="en-US"/>
        </w:rPr>
        <w:t>FaceScan</w:t>
      </w:r>
      <w:r>
        <w:rPr>
          <w:rStyle w:val="af8"/>
          <w:sz w:val="20"/>
          <w:szCs w:val="20"/>
          <w:lang w:val="en-US"/>
        </w:rPr>
        <w:footnoteReference w:id="58"/>
      </w:r>
      <w:r>
        <w:rPr>
          <w:sz w:val="20"/>
          <w:szCs w:val="20"/>
        </w:rPr>
        <w:t xml:space="preserve">/ </w:t>
      </w:r>
      <w:r>
        <w:rPr>
          <w:sz w:val="20"/>
          <w:szCs w:val="20"/>
          <w:lang w:val="en-US"/>
        </w:rPr>
        <w:t>SberPay</w:t>
      </w:r>
      <w:r>
        <w:rPr>
          <w:sz w:val="20"/>
          <w:szCs w:val="20"/>
        </w:rPr>
        <w:t xml:space="preserve"> </w:t>
      </w:r>
      <w:r>
        <w:rPr>
          <w:sz w:val="20"/>
          <w:szCs w:val="20"/>
          <w:lang w:val="en-US"/>
        </w:rPr>
        <w:t>QR</w:t>
      </w:r>
      <w:r>
        <w:rPr>
          <w:rStyle w:val="af8"/>
          <w:sz w:val="20"/>
          <w:szCs w:val="20"/>
          <w:lang w:val="en-US"/>
        </w:rPr>
        <w:footnoteReference w:id="59"/>
      </w:r>
      <w:r>
        <w:rPr>
          <w:sz w:val="20"/>
          <w:szCs w:val="20"/>
        </w:rPr>
        <w:t xml:space="preserve"> /Плати </w:t>
      </w:r>
      <w:r>
        <w:rPr>
          <w:sz w:val="20"/>
          <w:szCs w:val="20"/>
          <w:lang w:val="en-US"/>
        </w:rPr>
        <w:t>QR</w:t>
      </w:r>
      <w:r>
        <w:rPr>
          <w:rStyle w:val="af8"/>
          <w:sz w:val="20"/>
          <w:szCs w:val="20"/>
          <w:lang w:val="en-US"/>
        </w:rPr>
        <w:footnoteReference w:id="60"/>
      </w:r>
      <w:r>
        <w:rPr>
          <w:sz w:val="20"/>
          <w:szCs w:val="20"/>
        </w:rPr>
        <w:t xml:space="preserve">/ </w:t>
      </w:r>
      <w:r>
        <w:rPr>
          <w:sz w:val="20"/>
          <w:szCs w:val="20"/>
          <w:lang w:val="en-US"/>
        </w:rPr>
        <w:t>Bluetooth</w:t>
      </w:r>
      <w:r>
        <w:rPr>
          <w:sz w:val="20"/>
          <w:szCs w:val="20"/>
          <w:vertAlign w:val="superscript"/>
          <w:lang w:val="en-US"/>
        </w:rPr>
        <w:footnoteReference w:id="61"/>
      </w:r>
      <w:r>
        <w:rPr>
          <w:bCs/>
          <w:sz w:val="20"/>
          <w:szCs w:val="20"/>
        </w:rPr>
        <w:t xml:space="preserve"> в ТСТ. Электронный терминал включает в себя в том числе Мобильный терминал (</w:t>
      </w:r>
      <w:r>
        <w:rPr>
          <w:bCs/>
          <w:sz w:val="20"/>
          <w:szCs w:val="20"/>
          <w:lang w:val="en-US"/>
        </w:rPr>
        <w:t>mPOS</w:t>
      </w:r>
      <w:r>
        <w:rPr>
          <w:bCs/>
          <w:sz w:val="20"/>
          <w:szCs w:val="20"/>
        </w:rPr>
        <w:t>), Биометрический терминал.</w:t>
      </w:r>
      <w:r>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rsidR="00605189" w:rsidRDefault="00AF72CB">
      <w:pPr>
        <w:numPr>
          <w:ilvl w:val="1"/>
          <w:numId w:val="12"/>
        </w:numPr>
        <w:tabs>
          <w:tab w:val="left" w:pos="567"/>
        </w:tabs>
        <w:spacing w:after="60"/>
        <w:ind w:left="0" w:firstLine="0"/>
        <w:jc w:val="both"/>
        <w:outlineLvl w:val="1"/>
        <w:rPr>
          <w:sz w:val="20"/>
          <w:szCs w:val="20"/>
          <w:lang w:eastAsia="en-US"/>
        </w:rPr>
      </w:pPr>
      <w:r>
        <w:rPr>
          <w:rStyle w:val="af8"/>
          <w:b/>
          <w:sz w:val="20"/>
          <w:szCs w:val="20"/>
          <w:lang w:eastAsia="en-US"/>
        </w:rPr>
        <w:footnoteReference w:id="62"/>
      </w:r>
      <w:r>
        <w:rPr>
          <w:b/>
          <w:sz w:val="20"/>
          <w:szCs w:val="20"/>
          <w:lang w:eastAsia="en-US"/>
        </w:rPr>
        <w:t xml:space="preserve">Bluetooth – </w:t>
      </w:r>
      <w:r>
        <w:rPr>
          <w:sz w:val="20"/>
          <w:szCs w:val="20"/>
          <w:lang w:eastAsia="en-US"/>
        </w:rPr>
        <w:t>способ осуществления Операции с использованием технологии беспроводной связи, обеспечивающей передачу платежных данных в определенном герцевом диапазоне и на определенном расстоянии.</w:t>
      </w:r>
    </w:p>
    <w:p w:rsidR="00605189" w:rsidRDefault="00AF72CB">
      <w:pPr>
        <w:numPr>
          <w:ilvl w:val="1"/>
          <w:numId w:val="12"/>
        </w:numPr>
        <w:tabs>
          <w:tab w:val="left" w:pos="567"/>
        </w:tabs>
        <w:ind w:left="0" w:firstLine="0"/>
        <w:jc w:val="both"/>
        <w:outlineLvl w:val="1"/>
        <w:rPr>
          <w:bCs/>
          <w:color w:val="000000"/>
        </w:rPr>
      </w:pPr>
      <w:r>
        <w:rPr>
          <w:b/>
          <w:bCs/>
          <w:color w:val="000000"/>
          <w:sz w:val="20"/>
          <w:szCs w:val="20"/>
          <w:lang w:val="en-US"/>
        </w:rPr>
        <w:t>SberPay</w:t>
      </w:r>
      <w:r>
        <w:rPr>
          <w:bCs/>
          <w:color w:val="000000"/>
          <w:sz w:val="20"/>
          <w:szCs w:val="20"/>
          <w:vertAlign w:val="superscript"/>
        </w:rPr>
        <w:footnoteReference w:id="63"/>
      </w:r>
      <w:r>
        <w:rPr>
          <w:b/>
          <w:bCs/>
          <w:color w:val="000000"/>
        </w:rPr>
        <w:t xml:space="preserve"> </w:t>
      </w:r>
      <w:r>
        <w:rPr>
          <w:bCs/>
          <w:color w:val="000000"/>
          <w:sz w:val="20"/>
          <w:szCs w:val="20"/>
        </w:rPr>
        <w:t>–</w:t>
      </w:r>
      <w:r>
        <w:rPr>
          <w:b/>
          <w:bCs/>
          <w:color w:val="000000"/>
          <w:sz w:val="20"/>
          <w:szCs w:val="20"/>
        </w:rPr>
        <w:t xml:space="preserve"> </w:t>
      </w:r>
      <w:r>
        <w:rPr>
          <w:bCs/>
          <w:color w:val="000000"/>
          <w:sz w:val="20"/>
          <w:szCs w:val="20"/>
        </w:rPr>
        <w:t>сервис</w:t>
      </w:r>
      <w:r>
        <w:rPr>
          <w:b/>
          <w:bCs/>
          <w:color w:val="000000"/>
          <w:sz w:val="20"/>
          <w:szCs w:val="20"/>
        </w:rPr>
        <w:t xml:space="preserve"> </w:t>
      </w:r>
      <w:r>
        <w:rPr>
          <w:bCs/>
          <w:color w:val="000000"/>
          <w:sz w:val="20"/>
          <w:szCs w:val="20"/>
        </w:rPr>
        <w:t>Банка, позволяющий Предприятию предоставлять держателям Карт возможность совершения в адрес такого Предприятия Операций оплаты:</w:t>
      </w:r>
    </w:p>
    <w:p w:rsidR="00605189" w:rsidRDefault="00AF72CB">
      <w:pPr>
        <w:tabs>
          <w:tab w:val="left" w:pos="567"/>
        </w:tabs>
        <w:jc w:val="both"/>
        <w:outlineLvl w:val="1"/>
        <w:rPr>
          <w:b/>
          <w:bCs/>
          <w:color w:val="000000"/>
          <w:sz w:val="20"/>
          <w:szCs w:val="20"/>
        </w:rPr>
      </w:pPr>
      <w:r>
        <w:rPr>
          <w:b/>
          <w:bCs/>
          <w:color w:val="000000"/>
          <w:sz w:val="20"/>
          <w:szCs w:val="20"/>
        </w:rPr>
        <w:t>-</w:t>
      </w:r>
      <w:r>
        <w:rPr>
          <w:color w:val="000000"/>
          <w:sz w:val="20"/>
          <w:szCs w:val="20"/>
        </w:rPr>
        <w:t xml:space="preserve"> </w:t>
      </w:r>
      <w:r>
        <w:rPr>
          <w:bCs/>
          <w:color w:val="000000"/>
          <w:sz w:val="20"/>
          <w:szCs w:val="20"/>
        </w:rPr>
        <w:t>SberPay FaceScan – с использованием Биометрического метода идентификации;</w:t>
      </w:r>
    </w:p>
    <w:p w:rsidR="00605189" w:rsidRDefault="00AF72CB">
      <w:pPr>
        <w:tabs>
          <w:tab w:val="left" w:pos="567"/>
        </w:tabs>
        <w:jc w:val="both"/>
        <w:outlineLvl w:val="1"/>
        <w:rPr>
          <w:bCs/>
          <w:color w:val="000000"/>
          <w:sz w:val="20"/>
          <w:szCs w:val="20"/>
        </w:rPr>
      </w:pPr>
      <w:r>
        <w:rPr>
          <w:b/>
          <w:bCs/>
          <w:color w:val="000000"/>
          <w:sz w:val="20"/>
          <w:szCs w:val="20"/>
        </w:rPr>
        <w:lastRenderedPageBreak/>
        <w:t xml:space="preserve">- </w:t>
      </w:r>
      <w:r>
        <w:rPr>
          <w:bCs/>
          <w:color w:val="000000"/>
          <w:sz w:val="20"/>
          <w:szCs w:val="20"/>
        </w:rPr>
        <w:t>SberPay QR – по QR-коду;</w:t>
      </w:r>
    </w:p>
    <w:p w:rsidR="00605189" w:rsidRDefault="00AF72CB">
      <w:pPr>
        <w:pStyle w:val="affff"/>
        <w:tabs>
          <w:tab w:val="num" w:pos="567"/>
        </w:tabs>
        <w:ind w:left="0"/>
        <w:jc w:val="both"/>
        <w:outlineLvl w:val="1"/>
      </w:pPr>
      <w:r>
        <w:rPr>
          <w:b/>
          <w:bCs/>
          <w:color w:val="000000"/>
          <w:lang w:eastAsia="ru-RU"/>
        </w:rPr>
        <w:t>-</w:t>
      </w:r>
      <w:r>
        <w:rPr>
          <w:bCs/>
          <w:color w:val="000000"/>
        </w:rPr>
        <w:t xml:space="preserve"> SberPay On</w:t>
      </w:r>
      <w:r>
        <w:rPr>
          <w:bCs/>
          <w:color w:val="000000"/>
          <w:lang w:val="en-US"/>
        </w:rPr>
        <w:t>l</w:t>
      </w:r>
      <w:r>
        <w:rPr>
          <w:bCs/>
          <w:color w:val="000000"/>
        </w:rPr>
        <w:t>ine – с использованием обозначения «SberPay» на Ресурсе.</w:t>
      </w:r>
    </w:p>
    <w:p w:rsidR="00605189" w:rsidRDefault="00AF72CB">
      <w:pPr>
        <w:numPr>
          <w:ilvl w:val="1"/>
          <w:numId w:val="12"/>
        </w:numPr>
        <w:tabs>
          <w:tab w:val="left" w:pos="567"/>
        </w:tabs>
        <w:spacing w:after="60"/>
        <w:ind w:left="0" w:firstLine="0"/>
        <w:jc w:val="both"/>
        <w:outlineLvl w:val="1"/>
        <w:rPr>
          <w:color w:val="000000"/>
          <w:sz w:val="20"/>
          <w:szCs w:val="20"/>
        </w:rPr>
      </w:pPr>
      <w:r>
        <w:rPr>
          <w:b/>
          <w:color w:val="000000"/>
          <w:sz w:val="20"/>
          <w:szCs w:val="20"/>
        </w:rPr>
        <w:t>QR-код (Quick Response Code</w:t>
      </w:r>
      <w:r>
        <w:rPr>
          <w:color w:val="000000"/>
          <w:sz w:val="20"/>
          <w:szCs w:val="20"/>
        </w:rPr>
        <w:t xml:space="preserve">) </w:t>
      </w:r>
      <w:r>
        <w:rPr>
          <w:bCs/>
          <w:color w:val="000000"/>
          <w:sz w:val="20"/>
          <w:szCs w:val="20"/>
        </w:rPr>
        <w:t>–</w:t>
      </w:r>
      <w:r>
        <w:rPr>
          <w:color w:val="000000"/>
          <w:sz w:val="20"/>
          <w:szCs w:val="20"/>
        </w:rPr>
        <w:t xml:space="preserve"> двухмерный штрихкод, позволяющий осуществлять Операцию оплаты посредством считывания такого штрихкода с использованием специального программного обеспечения.</w:t>
      </w:r>
    </w:p>
    <w:p w:rsidR="00605189" w:rsidRDefault="00AF72CB">
      <w:pPr>
        <w:tabs>
          <w:tab w:val="left" w:pos="567"/>
        </w:tabs>
        <w:spacing w:after="60"/>
        <w:jc w:val="both"/>
        <w:outlineLvl w:val="1"/>
        <w:rPr>
          <w:sz w:val="20"/>
          <w:szCs w:val="20"/>
        </w:rPr>
      </w:pPr>
      <w:r>
        <w:rPr>
          <w:bCs/>
          <w:sz w:val="20"/>
          <w:szCs w:val="20"/>
        </w:rPr>
        <w:t>Определение термина «</w:t>
      </w:r>
      <w:r>
        <w:rPr>
          <w:bCs/>
          <w:sz w:val="20"/>
          <w:szCs w:val="20"/>
          <w:lang w:val="en-US"/>
        </w:rPr>
        <w:t>QR</w:t>
      </w:r>
      <w:r>
        <w:rPr>
          <w:bCs/>
          <w:sz w:val="20"/>
          <w:szCs w:val="20"/>
        </w:rPr>
        <w:t>-код» применимо для способов оплаты по «</w:t>
      </w:r>
      <w:r>
        <w:rPr>
          <w:bCs/>
          <w:sz w:val="20"/>
          <w:szCs w:val="20"/>
          <w:lang w:val="en-US"/>
        </w:rPr>
        <w:t>SberPay</w:t>
      </w:r>
      <w:r>
        <w:rPr>
          <w:bCs/>
          <w:sz w:val="20"/>
          <w:szCs w:val="20"/>
        </w:rPr>
        <w:t xml:space="preserve"> </w:t>
      </w:r>
      <w:r>
        <w:rPr>
          <w:bCs/>
          <w:sz w:val="20"/>
          <w:szCs w:val="20"/>
          <w:lang w:val="en-US"/>
        </w:rPr>
        <w:t>QR</w:t>
      </w:r>
      <w:r>
        <w:rPr>
          <w:bCs/>
          <w:sz w:val="20"/>
          <w:szCs w:val="20"/>
        </w:rPr>
        <w:t xml:space="preserve">» и «Плати </w:t>
      </w:r>
      <w:r>
        <w:rPr>
          <w:bCs/>
          <w:sz w:val="20"/>
          <w:szCs w:val="20"/>
          <w:lang w:val="en-US"/>
        </w:rPr>
        <w:t>QR</w:t>
      </w:r>
      <w:r>
        <w:rPr>
          <w:bCs/>
          <w:sz w:val="20"/>
          <w:szCs w:val="20"/>
        </w:rPr>
        <w:t>».</w:t>
      </w:r>
    </w:p>
    <w:p w:rsidR="00605189" w:rsidRDefault="00AF72CB">
      <w:pPr>
        <w:tabs>
          <w:tab w:val="left" w:pos="567"/>
        </w:tabs>
        <w:spacing w:after="60"/>
        <w:jc w:val="both"/>
        <w:outlineLvl w:val="1"/>
        <w:rPr>
          <w:color w:val="000000"/>
          <w:sz w:val="20"/>
          <w:szCs w:val="20"/>
        </w:rPr>
      </w:pPr>
      <w:r>
        <w:rPr>
          <w:color w:val="000000"/>
          <w:sz w:val="20"/>
          <w:szCs w:val="20"/>
          <w:lang w:val="en-US"/>
        </w:rPr>
        <w:t>QR</w:t>
      </w:r>
      <w:r>
        <w:rPr>
          <w:color w:val="000000"/>
          <w:sz w:val="20"/>
          <w:szCs w:val="20"/>
        </w:rPr>
        <w:t>-код может быть 2 типов:</w:t>
      </w:r>
    </w:p>
    <w:p w:rsidR="00605189" w:rsidRDefault="00AF72CB">
      <w:pPr>
        <w:pStyle w:val="affff"/>
        <w:numPr>
          <w:ilvl w:val="0"/>
          <w:numId w:val="24"/>
        </w:numPr>
        <w:tabs>
          <w:tab w:val="left" w:pos="851"/>
        </w:tabs>
        <w:spacing w:after="60"/>
        <w:ind w:left="0" w:firstLine="567"/>
        <w:jc w:val="both"/>
        <w:rPr>
          <w:bCs/>
        </w:rPr>
      </w:pPr>
      <w:r>
        <w:rPr>
          <w:bCs/>
          <w:lang w:val="en-US"/>
        </w:rPr>
        <w:t>QR</w:t>
      </w:r>
      <w:r>
        <w:rPr>
          <w:bCs/>
        </w:rPr>
        <w:t xml:space="preserve">-код партнера </w:t>
      </w:r>
      <w:r>
        <w:rPr>
          <w:b/>
          <w:bCs/>
        </w:rPr>
        <w:t xml:space="preserve">– </w:t>
      </w:r>
      <w:r>
        <w:rPr>
          <w:bCs/>
        </w:rPr>
        <w:t xml:space="preserve">двухмерный штрихкод, предоставляемый Банком ТСП, и позволяющий Покупателю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Pr>
          <w:bCs/>
          <w:lang w:val="en-US"/>
        </w:rPr>
        <w:t>QR</w:t>
      </w:r>
      <w:r>
        <w:rPr>
          <w:bCs/>
        </w:rPr>
        <w:t xml:space="preserve">-кода партнера Покупатель сканирует своим мобильным устройством,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Pr>
          <w:bCs/>
          <w:lang w:val="en-US"/>
        </w:rPr>
        <w:t>QR</w:t>
      </w:r>
      <w:r>
        <w:rPr>
          <w:bCs/>
        </w:rPr>
        <w:t xml:space="preserve">-код) либо подтверждает сумму Операции оплаты, которая появляется на экране мобильного устройства сразу после сканирования </w:t>
      </w:r>
      <w:r>
        <w:rPr>
          <w:bCs/>
          <w:lang w:val="en-US"/>
        </w:rPr>
        <w:t>QR</w:t>
      </w:r>
      <w:r>
        <w:rPr>
          <w:bCs/>
        </w:rPr>
        <w:t xml:space="preserve">-кода партнера (если применяется динамический </w:t>
      </w:r>
      <w:r>
        <w:rPr>
          <w:bCs/>
          <w:lang w:val="en-US"/>
        </w:rPr>
        <w:t>QR</w:t>
      </w:r>
      <w:r>
        <w:rPr>
          <w:bCs/>
        </w:rPr>
        <w:t>-код). Динамический QR-код партнера генерируется индивидуально под каждую Операцию оплаты;</w:t>
      </w:r>
    </w:p>
    <w:p w:rsidR="00605189" w:rsidRDefault="00AF72CB">
      <w:pPr>
        <w:pStyle w:val="affff"/>
        <w:numPr>
          <w:ilvl w:val="0"/>
          <w:numId w:val="24"/>
        </w:numPr>
        <w:tabs>
          <w:tab w:val="left" w:pos="851"/>
        </w:tabs>
        <w:spacing w:after="60"/>
        <w:ind w:left="0" w:firstLine="567"/>
        <w:jc w:val="both"/>
        <w:rPr>
          <w:bCs/>
        </w:rPr>
      </w:pPr>
      <w:r>
        <w:rPr>
          <w:bCs/>
          <w:lang w:val="en-US"/>
        </w:rPr>
        <w:t>QR</w:t>
      </w:r>
      <w:r>
        <w:rPr>
          <w:bCs/>
        </w:rPr>
        <w:t xml:space="preserve">-код покупателя </w:t>
      </w:r>
      <w:r>
        <w:rPr>
          <w:b/>
          <w:bCs/>
        </w:rPr>
        <w:t>–</w:t>
      </w:r>
      <w:r>
        <w:rPr>
          <w:bCs/>
        </w:rPr>
        <w:t xml:space="preserve"> создаваемый самостоятельно Покупателем с использованием Мобильного приложения для Держателя двухмерный штрихкод, содержащий в зашифрованном виде (токен) информацию, позволяющую Банку определить Карту/Платежный счет, выбранный Покупателем для формирования QR-кода покупателя, с которого будет проведена операция оплаты товаров/услуг. Для совершения Операции оплаты посредством считывания </w:t>
      </w:r>
      <w:r>
        <w:rPr>
          <w:bCs/>
          <w:lang w:val="en-US"/>
        </w:rPr>
        <w:t>QR</w:t>
      </w:r>
      <w:r>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Pr>
          <w:bCs/>
          <w:lang w:val="en-US"/>
        </w:rPr>
        <w:t>QR</w:t>
      </w:r>
      <w:r>
        <w:rPr>
          <w:bCs/>
        </w:rPr>
        <w:t>-код покупателя для сканирования в ТСТ.</w:t>
      </w:r>
    </w:p>
    <w:p w:rsidR="00605189" w:rsidRDefault="00AF72CB">
      <w:pPr>
        <w:numPr>
          <w:ilvl w:val="0"/>
          <w:numId w:val="12"/>
        </w:numPr>
        <w:spacing w:before="120" w:after="120"/>
        <w:ind w:left="357" w:hanging="357"/>
        <w:jc w:val="both"/>
        <w:rPr>
          <w:b/>
          <w:bCs/>
          <w:caps/>
          <w:sz w:val="20"/>
          <w:szCs w:val="20"/>
        </w:rPr>
      </w:pPr>
      <w:r>
        <w:rPr>
          <w:b/>
          <w:bCs/>
          <w:caps/>
          <w:sz w:val="20"/>
          <w:szCs w:val="20"/>
        </w:rPr>
        <w:t>общие положения</w:t>
      </w:r>
    </w:p>
    <w:p w:rsidR="00605189" w:rsidRDefault="00AF72CB">
      <w:pPr>
        <w:numPr>
          <w:ilvl w:val="1"/>
          <w:numId w:val="12"/>
        </w:numPr>
        <w:tabs>
          <w:tab w:val="num" w:pos="567"/>
        </w:tabs>
        <w:spacing w:after="60"/>
        <w:ind w:left="0" w:firstLine="0"/>
        <w:jc w:val="both"/>
        <w:outlineLvl w:val="1"/>
        <w:rPr>
          <w:sz w:val="20"/>
          <w:szCs w:val="20"/>
        </w:rPr>
      </w:pPr>
      <w:r>
        <w:rPr>
          <w:sz w:val="20"/>
          <w:szCs w:val="20"/>
        </w:rPr>
        <w:t xml:space="preserve">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товаров/услуг в соответствии с Приложением 1 к настоящему Договору и Информацию о ТСТ Предприятия/изменение информации о ТСТ Предприятия, подписанную уполномоченным представителем Предприятия, по форме Приложения № 1.1 к Договору. </w:t>
      </w:r>
    </w:p>
    <w:p w:rsidR="00605189" w:rsidRDefault="00AF72CB">
      <w:pPr>
        <w:tabs>
          <w:tab w:val="num" w:pos="567"/>
          <w:tab w:val="num" w:pos="792"/>
        </w:tabs>
        <w:spacing w:after="60"/>
        <w:jc w:val="both"/>
        <w:outlineLvl w:val="1"/>
        <w:rPr>
          <w:sz w:val="20"/>
          <w:szCs w:val="20"/>
        </w:rPr>
      </w:pPr>
      <w:r>
        <w:rPr>
          <w:sz w:val="20"/>
          <w:szCs w:val="20"/>
        </w:rPr>
        <w:t xml:space="preserve">Банк вправе отказать в регистрации соответствующей ТСТ без объяснения причин, уведомив об этом Предприятие в соответствии с п. 2.3 Договора. </w:t>
      </w:r>
    </w:p>
    <w:p w:rsidR="00605189" w:rsidRDefault="00AF72CB">
      <w:pPr>
        <w:tabs>
          <w:tab w:val="num" w:pos="567"/>
          <w:tab w:val="num" w:pos="851"/>
          <w:tab w:val="num" w:pos="2068"/>
        </w:tabs>
        <w:spacing w:after="60"/>
        <w:jc w:val="both"/>
        <w:outlineLvl w:val="1"/>
        <w:rPr>
          <w:sz w:val="20"/>
          <w:szCs w:val="20"/>
        </w:rPr>
      </w:pPr>
      <w:r>
        <w:rPr>
          <w:sz w:val="20"/>
          <w:szCs w:val="20"/>
        </w:rPr>
        <w:t>При изменении информации о ТСТ Предприятие предоставляет в Банк в соответствии с п.2.3 Договора Информацию о ТСТ, оформленную на бумажном носителе или в электронном виде, подписанную уполномоченным представителем Предприятия. При подключении дополнительных Электронных терминалов/Смарт-терминалов Банка/при подключении программного обеспечения для дополнительных Смарт-терминалов Предприятия, а также 2</w:t>
      </w:r>
      <w:r>
        <w:rPr>
          <w:sz w:val="20"/>
          <w:szCs w:val="20"/>
          <w:lang w:val="en-US"/>
        </w:rPr>
        <w:t>D</w:t>
      </w:r>
      <w:r>
        <w:rPr>
          <w:sz w:val="20"/>
          <w:szCs w:val="20"/>
        </w:rPr>
        <w:t xml:space="preserve"> сканера Предприятие предоставляет в Банк в соответствии с п.2.3 настоящего Договора информацию по форме Информация о ТСТ, указанной в Приложении № 1.1 к Договору,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терминалов/Смарт-терминалов Банка/сканеров.</w:t>
      </w:r>
    </w:p>
    <w:p w:rsidR="00605189" w:rsidRDefault="00AF72CB">
      <w:pPr>
        <w:numPr>
          <w:ilvl w:val="1"/>
          <w:numId w:val="12"/>
        </w:numPr>
        <w:tabs>
          <w:tab w:val="num" w:pos="567"/>
          <w:tab w:val="num" w:pos="792"/>
        </w:tabs>
        <w:spacing w:after="60"/>
        <w:ind w:left="0" w:firstLine="0"/>
        <w:jc w:val="both"/>
        <w:outlineLvl w:val="1"/>
        <w:rPr>
          <w:sz w:val="20"/>
          <w:szCs w:val="20"/>
        </w:rPr>
      </w:pPr>
      <w:r>
        <w:rPr>
          <w:sz w:val="20"/>
          <w:szCs w:val="20"/>
        </w:rPr>
        <w:t xml:space="preserve">Расчеты с Предприятием по Операциям осуществляются в рублях Российской Федерации. </w:t>
      </w:r>
    </w:p>
    <w:p w:rsidR="00605189" w:rsidRDefault="00AF72CB">
      <w:pPr>
        <w:numPr>
          <w:ilvl w:val="1"/>
          <w:numId w:val="12"/>
        </w:numPr>
        <w:tabs>
          <w:tab w:val="num" w:pos="567"/>
          <w:tab w:val="num" w:pos="792"/>
        </w:tabs>
        <w:spacing w:after="60"/>
        <w:ind w:left="0" w:firstLine="0"/>
        <w:jc w:val="both"/>
        <w:outlineLvl w:val="1"/>
        <w:rPr>
          <w:sz w:val="20"/>
          <w:szCs w:val="20"/>
        </w:rPr>
      </w:pPr>
      <w:r>
        <w:rPr>
          <w:sz w:val="20"/>
          <w:szCs w:val="20"/>
        </w:rPr>
        <w:t>Банк</w:t>
      </w:r>
      <w:r>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Договором: </w:t>
      </w:r>
    </w:p>
    <w:p w:rsidR="00605189" w:rsidRDefault="00AF72CB">
      <w:pPr>
        <w:numPr>
          <w:ilvl w:val="2"/>
          <w:numId w:val="12"/>
        </w:numPr>
        <w:tabs>
          <w:tab w:val="num" w:pos="851"/>
        </w:tabs>
        <w:spacing w:after="60"/>
        <w:jc w:val="both"/>
        <w:outlineLvl w:val="1"/>
        <w:rPr>
          <w:sz w:val="20"/>
          <w:szCs w:val="20"/>
        </w:rPr>
      </w:pPr>
      <w:r>
        <w:rPr>
          <w:sz w:val="20"/>
          <w:szCs w:val="20"/>
        </w:rPr>
        <w:t>с использованием электронных каналов связи путем направления информации/документа в электронном виде с адресов и по адресам электронной почты, предоставленных Предприятием в Заявлении Предприятия на проведение расчетов по операциям оплаты товаров/услуг и/или Информации о ТСТ Предприятия за исключением в передаваемой информации сведений, относящихся к персональным данным, коммерческой и банковской тайне. В случае если иное не предусмотрено в Договоре,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rsidR="00605189" w:rsidRDefault="00AF72CB">
      <w:pPr>
        <w:numPr>
          <w:ilvl w:val="2"/>
          <w:numId w:val="12"/>
        </w:numPr>
        <w:tabs>
          <w:tab w:val="num" w:pos="851"/>
        </w:tabs>
        <w:spacing w:after="60"/>
        <w:jc w:val="both"/>
        <w:outlineLvl w:val="1"/>
        <w:rPr>
          <w:sz w:val="20"/>
          <w:szCs w:val="20"/>
        </w:rPr>
      </w:pPr>
      <w:r>
        <w:rPr>
          <w:sz w:val="20"/>
          <w:szCs w:val="20"/>
        </w:rPr>
        <w:t>посредством системы ДБО или аналогичных систем Банка;</w:t>
      </w:r>
    </w:p>
    <w:p w:rsidR="00605189" w:rsidRDefault="00AF72CB">
      <w:pPr>
        <w:numPr>
          <w:ilvl w:val="2"/>
          <w:numId w:val="12"/>
        </w:numPr>
        <w:tabs>
          <w:tab w:val="num" w:pos="851"/>
        </w:tabs>
        <w:spacing w:after="60"/>
        <w:jc w:val="both"/>
        <w:outlineLvl w:val="1"/>
        <w:rPr>
          <w:sz w:val="20"/>
          <w:szCs w:val="20"/>
        </w:rPr>
      </w:pPr>
      <w:r>
        <w:rPr>
          <w:sz w:val="20"/>
          <w:szCs w:val="20"/>
        </w:rPr>
        <w:t>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605189" w:rsidRDefault="00AF72CB">
      <w:pPr>
        <w:numPr>
          <w:ilvl w:val="2"/>
          <w:numId w:val="12"/>
        </w:numPr>
        <w:tabs>
          <w:tab w:val="num" w:pos="851"/>
        </w:tabs>
        <w:spacing w:after="60"/>
        <w:jc w:val="both"/>
        <w:outlineLvl w:val="1"/>
        <w:rPr>
          <w:sz w:val="20"/>
          <w:szCs w:val="20"/>
        </w:rPr>
      </w:pPr>
      <w:r>
        <w:rPr>
          <w:sz w:val="20"/>
          <w:szCs w:val="20"/>
        </w:rPr>
        <w:t>путем направления почтового отправления (заказного письма)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605189" w:rsidRDefault="00AF72CB">
      <w:pPr>
        <w:numPr>
          <w:ilvl w:val="2"/>
          <w:numId w:val="12"/>
        </w:numPr>
        <w:tabs>
          <w:tab w:val="num" w:pos="851"/>
        </w:tabs>
        <w:spacing w:after="60"/>
        <w:jc w:val="both"/>
        <w:outlineLvl w:val="1"/>
        <w:rPr>
          <w:sz w:val="20"/>
          <w:szCs w:val="20"/>
        </w:rPr>
      </w:pPr>
      <w:r>
        <w:rPr>
          <w:sz w:val="20"/>
          <w:szCs w:val="20"/>
        </w:rPr>
        <w:t>с использованием ЭДО</w:t>
      </w:r>
      <w:r>
        <w:rPr>
          <w:rFonts w:eastAsia="Calibri"/>
          <w:bCs/>
          <w:color w:val="000000" w:themeColor="text1"/>
          <w:sz w:val="20"/>
          <w:szCs w:val="20"/>
          <w:lang w:eastAsia="en-US"/>
        </w:rPr>
        <w:t>;</w:t>
      </w:r>
    </w:p>
    <w:p w:rsidR="00605189" w:rsidRDefault="00AF72CB">
      <w:pPr>
        <w:numPr>
          <w:ilvl w:val="2"/>
          <w:numId w:val="12"/>
        </w:numPr>
        <w:tabs>
          <w:tab w:val="num" w:pos="851"/>
        </w:tabs>
        <w:spacing w:after="60"/>
        <w:jc w:val="both"/>
        <w:outlineLvl w:val="1"/>
        <w:rPr>
          <w:sz w:val="20"/>
          <w:szCs w:val="20"/>
        </w:rPr>
      </w:pPr>
      <w:r>
        <w:rPr>
          <w:sz w:val="20"/>
          <w:szCs w:val="20"/>
        </w:rPr>
        <w:t>путем обмена электронными документами в Единой информационной системе в сфере закупок и иных электронных торговых площадках 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УКЭП Сторон и признаются равнозначными документам, подписанным собственноручной подписью, и</w:t>
      </w:r>
      <w:r>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rsidR="00605189" w:rsidRDefault="00AF72CB">
      <w:pPr>
        <w:numPr>
          <w:ilvl w:val="2"/>
          <w:numId w:val="12"/>
        </w:numPr>
        <w:tabs>
          <w:tab w:val="num" w:pos="851"/>
        </w:tabs>
        <w:spacing w:after="60"/>
        <w:jc w:val="both"/>
        <w:outlineLvl w:val="1"/>
        <w:rPr>
          <w:sz w:val="20"/>
          <w:szCs w:val="20"/>
        </w:rPr>
      </w:pPr>
      <w:r>
        <w:rPr>
          <w:sz w:val="20"/>
          <w:szCs w:val="20"/>
        </w:rPr>
        <w:t>через контактные данные службы поддержки Банка (24/7), указанные в п.2 Порядка проведения операций в Торгово-сервисных точках/на Ресурсе</w:t>
      </w:r>
      <w:r>
        <w:rPr>
          <w:rFonts w:eastAsia="Calibri"/>
          <w:bCs/>
          <w:color w:val="000000" w:themeColor="text1"/>
          <w:sz w:val="20"/>
          <w:szCs w:val="20"/>
          <w:lang w:eastAsia="en-US"/>
        </w:rPr>
        <w:t>.</w:t>
      </w:r>
    </w:p>
    <w:p w:rsidR="00605189" w:rsidRDefault="00AF72CB">
      <w:pPr>
        <w:tabs>
          <w:tab w:val="num" w:pos="851"/>
        </w:tabs>
        <w:spacing w:after="60"/>
        <w:jc w:val="both"/>
        <w:outlineLvl w:val="1"/>
        <w:rPr>
          <w:sz w:val="20"/>
          <w:szCs w:val="20"/>
        </w:rPr>
      </w:pPr>
      <w:r>
        <w:rPr>
          <w:sz w:val="20"/>
          <w:szCs w:val="20"/>
        </w:rPr>
        <w:t xml:space="preserve">Сторона считается получившей информацию/документ в случае направления способом, указанным в: </w:t>
      </w:r>
    </w:p>
    <w:p w:rsidR="00605189" w:rsidRDefault="00AF72CB">
      <w:pPr>
        <w:pStyle w:val="affff"/>
        <w:numPr>
          <w:ilvl w:val="0"/>
          <w:numId w:val="20"/>
        </w:numPr>
        <w:tabs>
          <w:tab w:val="left" w:pos="851"/>
        </w:tabs>
        <w:spacing w:after="60"/>
        <w:ind w:left="0" w:firstLine="567"/>
        <w:jc w:val="both"/>
        <w:outlineLvl w:val="1"/>
        <w:rPr>
          <w:color w:val="000000"/>
        </w:rPr>
      </w:pPr>
      <w:r>
        <w:rPr>
          <w:color w:val="000000"/>
        </w:rPr>
        <w:t>п. 2.3.1, п. 2.3.2 Договора – в дату направления информации/документа;</w:t>
      </w:r>
    </w:p>
    <w:p w:rsidR="00605189" w:rsidRDefault="00AF72CB">
      <w:pPr>
        <w:pStyle w:val="affff"/>
        <w:numPr>
          <w:ilvl w:val="0"/>
          <w:numId w:val="20"/>
        </w:numPr>
        <w:tabs>
          <w:tab w:val="left" w:pos="851"/>
        </w:tabs>
        <w:spacing w:after="60"/>
        <w:ind w:left="0" w:firstLine="567"/>
        <w:jc w:val="both"/>
        <w:outlineLvl w:val="1"/>
        <w:rPr>
          <w:color w:val="000000"/>
        </w:rPr>
      </w:pPr>
      <w:r>
        <w:rPr>
          <w:color w:val="000000"/>
        </w:rPr>
        <w:lastRenderedPageBreak/>
        <w:t>п. 2.3.3, п. 2.3.4 Договора – в дату доставки получающей стороне письма/почтового отправления (заказного письма);</w:t>
      </w:r>
    </w:p>
    <w:p w:rsidR="00605189" w:rsidRDefault="00AF72CB">
      <w:pPr>
        <w:pStyle w:val="affff"/>
        <w:numPr>
          <w:ilvl w:val="0"/>
          <w:numId w:val="20"/>
        </w:numPr>
        <w:tabs>
          <w:tab w:val="left" w:pos="851"/>
        </w:tabs>
        <w:spacing w:after="60"/>
        <w:ind w:left="0" w:firstLine="567"/>
        <w:jc w:val="both"/>
        <w:outlineLvl w:val="1"/>
        <w:rPr>
          <w:color w:val="000000"/>
        </w:rPr>
      </w:pPr>
      <w:r>
        <w:t>п. 2.3.5. Договора – в дату направления информации/документа</w:t>
      </w:r>
      <w:r>
        <w:rPr>
          <w:color w:val="000000"/>
        </w:rPr>
        <w:t>;</w:t>
      </w:r>
    </w:p>
    <w:p w:rsidR="00605189" w:rsidRDefault="00AF72CB">
      <w:pPr>
        <w:pStyle w:val="affff"/>
        <w:numPr>
          <w:ilvl w:val="0"/>
          <w:numId w:val="20"/>
        </w:numPr>
        <w:tabs>
          <w:tab w:val="left" w:pos="851"/>
        </w:tabs>
        <w:spacing w:after="60"/>
        <w:ind w:left="0" w:firstLine="567"/>
        <w:jc w:val="both"/>
        <w:outlineLvl w:val="1"/>
        <w:rPr>
          <w:color w:val="000000"/>
        </w:rPr>
      </w:pPr>
      <w:r>
        <w:rPr>
          <w:color w:val="000000"/>
        </w:rPr>
        <w:t xml:space="preserve"> </w:t>
      </w:r>
      <w:r>
        <w:t>п. 2.3.6. Договора – в дату направления информации/документа в Единой информационной системе в сфере закупок или иной электронной торговой площадке</w:t>
      </w:r>
      <w:r>
        <w:rPr>
          <w:rStyle w:val="af8"/>
        </w:rPr>
        <w:footnoteReference w:id="64"/>
      </w:r>
      <w:r>
        <w:t>;</w:t>
      </w:r>
    </w:p>
    <w:p w:rsidR="00605189" w:rsidRDefault="00AF72CB">
      <w:pPr>
        <w:pStyle w:val="affff"/>
        <w:numPr>
          <w:ilvl w:val="0"/>
          <w:numId w:val="20"/>
        </w:numPr>
        <w:tabs>
          <w:tab w:val="left" w:pos="851"/>
        </w:tabs>
        <w:spacing w:after="60"/>
        <w:ind w:left="0" w:firstLine="567"/>
        <w:jc w:val="both"/>
        <w:outlineLvl w:val="1"/>
        <w:rPr>
          <w:color w:val="000000"/>
        </w:rPr>
      </w:pPr>
      <w:r>
        <w:t>п. 2.3.7. Договора – в дату обращения в службу поддержки Банка.</w:t>
      </w:r>
    </w:p>
    <w:p w:rsidR="00605189" w:rsidRDefault="00AF72CB">
      <w:pPr>
        <w:numPr>
          <w:ilvl w:val="1"/>
          <w:numId w:val="12"/>
        </w:numPr>
        <w:tabs>
          <w:tab w:val="num" w:pos="567"/>
        </w:tabs>
        <w:spacing w:after="60"/>
        <w:ind w:left="0" w:firstLine="0"/>
        <w:jc w:val="both"/>
        <w:outlineLvl w:val="1"/>
        <w:rPr>
          <w:sz w:val="20"/>
          <w:szCs w:val="20"/>
        </w:rPr>
      </w:pPr>
      <w:r>
        <w:rPr>
          <w:sz w:val="20"/>
          <w:szCs w:val="20"/>
        </w:rPr>
        <w:t>Документы, ссылки на которые даются в настоящем Договоре</w:t>
      </w:r>
      <w:r>
        <w:rPr>
          <w:rStyle w:val="af8"/>
          <w:sz w:val="20"/>
          <w:szCs w:val="20"/>
        </w:rPr>
        <w:footnoteReference w:id="65"/>
      </w:r>
      <w:r>
        <w:rPr>
          <w:sz w:val="20"/>
          <w:szCs w:val="20"/>
        </w:rPr>
        <w:t>, являются неотъемлемой частью Договора.</w:t>
      </w:r>
    </w:p>
    <w:p w:rsidR="00605189" w:rsidRDefault="00AF72CB">
      <w:pPr>
        <w:numPr>
          <w:ilvl w:val="1"/>
          <w:numId w:val="12"/>
        </w:numPr>
        <w:tabs>
          <w:tab w:val="num" w:pos="567"/>
        </w:tabs>
        <w:spacing w:after="60"/>
        <w:ind w:left="0" w:firstLine="0"/>
        <w:jc w:val="both"/>
        <w:outlineLvl w:val="1"/>
      </w:pPr>
      <w:r>
        <w:rPr>
          <w:sz w:val="20"/>
          <w:szCs w:val="20"/>
        </w:rPr>
        <w:t xml:space="preserve">Возможность совершения Операций оплаты с использованием </w:t>
      </w:r>
      <w:r>
        <w:rPr>
          <w:sz w:val="20"/>
          <w:szCs w:val="20"/>
          <w:lang w:val="en-US"/>
        </w:rPr>
        <w:t>SberPay</w:t>
      </w:r>
      <w:r>
        <w:rPr>
          <w:sz w:val="20"/>
          <w:szCs w:val="20"/>
        </w:rPr>
        <w:t xml:space="preserve"> предоставляется в следующем порядке и на следующих условиях:</w:t>
      </w:r>
    </w:p>
    <w:p w:rsidR="00605189" w:rsidRDefault="00AF72CB">
      <w:pPr>
        <w:pStyle w:val="affff"/>
        <w:numPr>
          <w:ilvl w:val="2"/>
          <w:numId w:val="12"/>
        </w:numPr>
        <w:spacing w:after="60"/>
        <w:jc w:val="both"/>
        <w:outlineLvl w:val="1"/>
      </w:pPr>
      <w:r>
        <w:rPr>
          <w:lang w:val="en-US"/>
        </w:rPr>
        <w:t>SberPay Online</w:t>
      </w:r>
      <w:r>
        <w:t>:</w:t>
      </w:r>
    </w:p>
    <w:p w:rsidR="00605189" w:rsidRDefault="00AF72CB">
      <w:pPr>
        <w:pStyle w:val="affff"/>
        <w:numPr>
          <w:ilvl w:val="3"/>
          <w:numId w:val="12"/>
        </w:numPr>
        <w:spacing w:after="60"/>
        <w:jc w:val="both"/>
        <w:outlineLvl w:val="1"/>
      </w:pPr>
      <w:r>
        <w:t xml:space="preserve">при подключении Интернет-эквайринга </w:t>
      </w:r>
      <w:r>
        <w:rPr>
          <w:lang w:val="en-US"/>
        </w:rPr>
        <w:t>SberPay</w:t>
      </w:r>
      <w:r>
        <w:t xml:space="preserve"> </w:t>
      </w:r>
      <w:r>
        <w:rPr>
          <w:lang w:val="en-US"/>
        </w:rPr>
        <w:t>Online</w:t>
      </w:r>
      <w:r>
        <w:t xml:space="preserve"> подключается автоматически с применением единого тарифа по Интернет-эквайрингу;</w:t>
      </w:r>
    </w:p>
    <w:p w:rsidR="00605189" w:rsidRDefault="00AF72CB">
      <w:pPr>
        <w:pStyle w:val="affff"/>
        <w:numPr>
          <w:ilvl w:val="3"/>
          <w:numId w:val="12"/>
        </w:numPr>
        <w:spacing w:after="60"/>
        <w:jc w:val="both"/>
        <w:outlineLvl w:val="1"/>
      </w:pPr>
      <w:r>
        <w:t xml:space="preserve">без подключения Интернет-эквайринга </w:t>
      </w:r>
      <w:r>
        <w:rPr>
          <w:lang w:val="en-US"/>
        </w:rPr>
        <w:t>SberPay</w:t>
      </w:r>
      <w:r>
        <w:t xml:space="preserve"> </w:t>
      </w:r>
      <w:r>
        <w:rPr>
          <w:lang w:val="en-US"/>
        </w:rPr>
        <w:t>Online</w:t>
      </w:r>
      <w:r>
        <w:t xml:space="preserve"> подключается как отдельная услуга с отдельной тарификацией.</w:t>
      </w:r>
    </w:p>
    <w:p w:rsidR="00605189" w:rsidRDefault="00AF72CB">
      <w:pPr>
        <w:pStyle w:val="affff"/>
        <w:numPr>
          <w:ilvl w:val="2"/>
          <w:numId w:val="12"/>
        </w:numPr>
        <w:spacing w:after="60"/>
        <w:jc w:val="both"/>
        <w:outlineLvl w:val="1"/>
      </w:pPr>
      <w:r>
        <w:rPr>
          <w:lang w:val="en-US"/>
        </w:rPr>
        <w:t>SberPay FaceScan</w:t>
      </w:r>
      <w:r>
        <w:t>:</w:t>
      </w:r>
    </w:p>
    <w:p w:rsidR="00605189" w:rsidRDefault="00AF72CB">
      <w:pPr>
        <w:pStyle w:val="affff"/>
        <w:numPr>
          <w:ilvl w:val="3"/>
          <w:numId w:val="12"/>
        </w:numPr>
        <w:spacing w:after="60"/>
        <w:jc w:val="both"/>
        <w:outlineLvl w:val="1"/>
      </w:pPr>
      <w:r>
        <w:t>Подключается дополнительно к Торговому эквайрингу на основании оформленной на бумажном носителе и подписанной уполномоченным представителем Предприятия Информации о ТСТ.</w:t>
      </w:r>
    </w:p>
    <w:p w:rsidR="00605189" w:rsidRDefault="00AF72CB">
      <w:pPr>
        <w:numPr>
          <w:ilvl w:val="1"/>
          <w:numId w:val="12"/>
        </w:numPr>
        <w:tabs>
          <w:tab w:val="num" w:pos="567"/>
        </w:tabs>
        <w:spacing w:after="60"/>
        <w:ind w:left="0" w:firstLine="0"/>
        <w:jc w:val="both"/>
        <w:outlineLvl w:val="1"/>
        <w:rPr>
          <w:sz w:val="20"/>
          <w:szCs w:val="20"/>
        </w:rPr>
      </w:pPr>
      <w:r>
        <w:rPr>
          <w:sz w:val="20"/>
          <w:szCs w:val="20"/>
        </w:rPr>
        <w:t xml:space="preserve">Возможность совершения Операций оплаты по </w:t>
      </w:r>
      <w:r>
        <w:rPr>
          <w:sz w:val="20"/>
          <w:szCs w:val="20"/>
          <w:lang w:val="en-US"/>
        </w:rPr>
        <w:t>QR</w:t>
      </w:r>
      <w:r>
        <w:rPr>
          <w:sz w:val="20"/>
          <w:szCs w:val="20"/>
        </w:rPr>
        <w:t xml:space="preserve">-коду на Смарт-терминалах, Электронных терминалах, ККТ Предприятия предоставляется в </w:t>
      </w:r>
      <w:r>
        <w:rPr>
          <w:sz w:val="20"/>
          <w:szCs w:val="20"/>
          <w:lang w:eastAsia="en-US"/>
        </w:rPr>
        <w:t>следующем порядке и на следующих условиях:</w:t>
      </w:r>
      <w:r>
        <w:rPr>
          <w:sz w:val="20"/>
          <w:szCs w:val="20"/>
        </w:rPr>
        <w:t xml:space="preserve"> </w:t>
      </w:r>
    </w:p>
    <w:p w:rsidR="00605189" w:rsidRDefault="00AF72CB">
      <w:pPr>
        <w:pStyle w:val="affff"/>
        <w:numPr>
          <w:ilvl w:val="2"/>
          <w:numId w:val="12"/>
        </w:numPr>
        <w:spacing w:after="60"/>
        <w:jc w:val="both"/>
        <w:outlineLvl w:val="1"/>
      </w:pPr>
      <w:r>
        <w:t>Для Смарт-терминалов:</w:t>
      </w:r>
    </w:p>
    <w:p w:rsidR="00605189" w:rsidRDefault="00AF72CB">
      <w:pPr>
        <w:pStyle w:val="affff"/>
        <w:numPr>
          <w:ilvl w:val="3"/>
          <w:numId w:val="12"/>
        </w:numPr>
        <w:spacing w:after="60"/>
        <w:jc w:val="both"/>
        <w:outlineLvl w:val="1"/>
      </w:pPr>
      <w:r>
        <w:t>О</w:t>
      </w:r>
      <w:r>
        <w:rPr>
          <w:lang w:val="en-US"/>
        </w:rPr>
        <w:t>R</w:t>
      </w:r>
      <w:r>
        <w:t>-код подключается при установке Смарт-терминала Банка/при установке программного обеспечения Банка для Смарт-терминала Предприятия в ТСТ.</w:t>
      </w:r>
    </w:p>
    <w:p w:rsidR="00605189" w:rsidRDefault="00AF72CB">
      <w:pPr>
        <w:pStyle w:val="affff"/>
        <w:numPr>
          <w:ilvl w:val="2"/>
          <w:numId w:val="12"/>
        </w:numPr>
        <w:spacing w:after="60"/>
        <w:jc w:val="both"/>
        <w:outlineLvl w:val="1"/>
      </w:pPr>
      <w:r>
        <w:t xml:space="preserve">Для Электронных терминалов, работающих под управлением ККТ Предприятия, возможны следующие виды подключения динамического </w:t>
      </w:r>
      <w:r>
        <w:rPr>
          <w:lang w:val="en-US"/>
        </w:rPr>
        <w:t>QR</w:t>
      </w:r>
      <w:r>
        <w:t>-кода в зависимости от программного обеспечения ККТ:</w:t>
      </w:r>
    </w:p>
    <w:p w:rsidR="00605189" w:rsidRDefault="00AF72CB">
      <w:pPr>
        <w:pStyle w:val="affff"/>
        <w:numPr>
          <w:ilvl w:val="3"/>
          <w:numId w:val="12"/>
        </w:numPr>
        <w:spacing w:after="60"/>
        <w:jc w:val="both"/>
        <w:outlineLvl w:val="1"/>
      </w:pPr>
      <w:r>
        <w:t>при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Порядок, условия и ответственность сторон при подключении QR-API размещены на Официальном сайте Банка;</w:t>
      </w:r>
    </w:p>
    <w:p w:rsidR="00605189" w:rsidRDefault="00AF72CB">
      <w:pPr>
        <w:pStyle w:val="affff"/>
        <w:numPr>
          <w:ilvl w:val="3"/>
          <w:numId w:val="12"/>
        </w:numPr>
        <w:spacing w:after="60"/>
        <w:jc w:val="both"/>
        <w:outlineLvl w:val="1"/>
      </w:pPr>
      <w:r>
        <w:t>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Вендора</w:t>
      </w:r>
      <w:r>
        <w:rPr>
          <w:vertAlign w:val="superscript"/>
        </w:rPr>
        <w:footnoteReference w:id="66"/>
      </w:r>
      <w:r>
        <w:t>. Проведение первой Операции оплаты с использованием QR-кода в ТСТ обозначает активацию Предприятием услуги QR-кода.</w:t>
      </w:r>
    </w:p>
    <w:p w:rsidR="00605189" w:rsidRDefault="00AF72CB">
      <w:pPr>
        <w:tabs>
          <w:tab w:val="left" w:pos="720"/>
        </w:tabs>
        <w:spacing w:after="60"/>
        <w:ind w:right="-2"/>
        <w:jc w:val="both"/>
        <w:outlineLvl w:val="1"/>
        <w:rPr>
          <w:sz w:val="20"/>
          <w:szCs w:val="20"/>
        </w:rPr>
      </w:pPr>
      <w:r>
        <w:rPr>
          <w:sz w:val="20"/>
          <w:szCs w:val="20"/>
        </w:rPr>
        <w:t xml:space="preserve">Банк может передавать Вендору параметры формирования </w:t>
      </w:r>
      <w:r>
        <w:rPr>
          <w:sz w:val="20"/>
          <w:szCs w:val="20"/>
          <w:lang w:val="en-US"/>
        </w:rPr>
        <w:t>QR</w:t>
      </w:r>
      <w:r>
        <w:rPr>
          <w:sz w:val="20"/>
          <w:szCs w:val="20"/>
        </w:rPr>
        <w:t xml:space="preserve">-кода (далее </w:t>
      </w:r>
      <w:r>
        <w:rPr>
          <w:bCs/>
          <w:color w:val="000000"/>
          <w:sz w:val="20"/>
          <w:szCs w:val="20"/>
        </w:rPr>
        <w:t>–</w:t>
      </w:r>
      <w:r>
        <w:rPr>
          <w:sz w:val="20"/>
          <w:szCs w:val="20"/>
        </w:rPr>
        <w:t xml:space="preserve"> </w:t>
      </w:r>
      <w:r>
        <w:rPr>
          <w:sz w:val="20"/>
          <w:szCs w:val="20"/>
          <w:lang w:val="en-US"/>
        </w:rPr>
        <w:t>QR</w:t>
      </w:r>
      <w:r>
        <w:rPr>
          <w:sz w:val="20"/>
          <w:szCs w:val="20"/>
        </w:rPr>
        <w:t>-Вендор) для дальнейшей передачи его Предприятию, после доработки программного обеспечения для ККТ, через API на основании отдельно заключенного договора с Вендором.</w:t>
      </w:r>
    </w:p>
    <w:p w:rsidR="00605189" w:rsidRDefault="00AF72CB">
      <w:pPr>
        <w:pStyle w:val="affff"/>
        <w:spacing w:after="60"/>
        <w:ind w:left="0"/>
        <w:jc w:val="both"/>
        <w:outlineLvl w:val="1"/>
      </w:pPr>
      <w:r>
        <w:t xml:space="preserve">Подключение </w:t>
      </w:r>
      <w:r>
        <w:rPr>
          <w:lang w:val="en-US"/>
        </w:rPr>
        <w:t>QR</w:t>
      </w:r>
      <w:r>
        <w:t xml:space="preserve">-кода (в том числе с подключением через </w:t>
      </w:r>
      <w:r>
        <w:rPr>
          <w:lang w:val="en-US"/>
        </w:rPr>
        <w:t>QR</w:t>
      </w:r>
      <w:r>
        <w:t>-</w:t>
      </w:r>
      <w:r>
        <w:rPr>
          <w:lang w:val="en-US"/>
        </w:rPr>
        <w:t>API</w:t>
      </w:r>
      <w:r>
        <w:t xml:space="preserve"> и/или </w:t>
      </w:r>
      <w:r>
        <w:rPr>
          <w:lang w:val="en-US"/>
        </w:rPr>
        <w:t>QR</w:t>
      </w:r>
      <w:r>
        <w:t>-Вендор) осуществляется на основании Приложения №1 и Приложения №1.1 к настоящему Договору.</w:t>
      </w:r>
    </w:p>
    <w:p w:rsidR="00605189" w:rsidRDefault="00AF72CB">
      <w:pPr>
        <w:pStyle w:val="affff"/>
        <w:numPr>
          <w:ilvl w:val="2"/>
          <w:numId w:val="12"/>
        </w:numPr>
        <w:spacing w:after="60"/>
        <w:jc w:val="both"/>
        <w:outlineLvl w:val="1"/>
      </w:pPr>
      <w:r>
        <w:t xml:space="preserve">Для Электронных терминалов при подключении на них </w:t>
      </w:r>
      <w:r>
        <w:rPr>
          <w:lang w:val="en-US"/>
        </w:rPr>
        <w:t>QR</w:t>
      </w:r>
      <w:r>
        <w:t xml:space="preserve">-кода Вендором, которым является Банк, </w:t>
      </w:r>
      <w:r>
        <w:rPr>
          <w:lang w:val="en-US"/>
        </w:rPr>
        <w:t>QR</w:t>
      </w:r>
      <w:r>
        <w:t>-код подключается при установке Электронного терминала в ТСТ</w:t>
      </w:r>
      <w:r>
        <w:rPr>
          <w:rStyle w:val="af8"/>
          <w:lang w:val="en-US"/>
        </w:rPr>
        <w:footnoteReference w:id="67"/>
      </w:r>
      <w:r>
        <w:t>.</w:t>
      </w:r>
    </w:p>
    <w:p w:rsidR="00605189" w:rsidRDefault="00AF72CB">
      <w:pPr>
        <w:numPr>
          <w:ilvl w:val="1"/>
          <w:numId w:val="12"/>
        </w:numPr>
        <w:tabs>
          <w:tab w:val="num" w:pos="567"/>
        </w:tabs>
        <w:spacing w:after="60"/>
        <w:ind w:left="0" w:firstLine="0"/>
        <w:jc w:val="both"/>
        <w:outlineLvl w:val="1"/>
        <w:rPr>
          <w:sz w:val="20"/>
          <w:szCs w:val="20"/>
        </w:rPr>
      </w:pPr>
      <w:r>
        <w:rPr>
          <w:bCs/>
          <w:sz w:val="20"/>
          <w:szCs w:val="20"/>
        </w:rPr>
        <w:t xml:space="preserve">Договор может быть заключен на бумажном носителе или в электронном виде с использованием УКЭП Сторон. </w:t>
      </w:r>
      <w:r>
        <w:rPr>
          <w:sz w:val="20"/>
          <w:szCs w:val="20"/>
        </w:rPr>
        <w:t>Договор, оформленный в виде электронного документа и подписанный УКЭП уполномоченных представителей Банка и Предприятия,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Предприятия.</w:t>
      </w:r>
    </w:p>
    <w:p w:rsidR="00605189" w:rsidRDefault="00AF72CB">
      <w:pPr>
        <w:numPr>
          <w:ilvl w:val="1"/>
          <w:numId w:val="12"/>
        </w:numPr>
        <w:tabs>
          <w:tab w:val="num" w:pos="567"/>
        </w:tabs>
        <w:spacing w:after="60"/>
        <w:ind w:left="0" w:firstLine="0"/>
        <w:jc w:val="both"/>
        <w:outlineLvl w:val="1"/>
        <w:rPr>
          <w:sz w:val="20"/>
          <w:szCs w:val="20"/>
        </w:rPr>
      </w:pPr>
      <w:r>
        <w:rPr>
          <w:sz w:val="20"/>
          <w:szCs w:val="20"/>
          <w:lang w:eastAsia="en-US"/>
        </w:rPr>
        <w:t xml:space="preserve">Банк предоставляет Предприятию право использования </w:t>
      </w:r>
      <w:r>
        <w:rPr>
          <w:sz w:val="20"/>
          <w:szCs w:val="20"/>
          <w:lang w:val="en-US"/>
        </w:rPr>
        <w:t>Ecom</w:t>
      </w:r>
      <w:r>
        <w:rPr>
          <w:sz w:val="20"/>
          <w:szCs w:val="20"/>
        </w:rPr>
        <w:t xml:space="preserve"> </w:t>
      </w:r>
      <w:r>
        <w:rPr>
          <w:sz w:val="20"/>
          <w:szCs w:val="20"/>
          <w:lang w:val="en-US"/>
        </w:rPr>
        <w:t>AppSDK</w:t>
      </w:r>
      <w:r>
        <w:rPr>
          <w:sz w:val="20"/>
          <w:szCs w:val="20"/>
        </w:rPr>
        <w:t xml:space="preserve"> и/или </w:t>
      </w:r>
      <w:r>
        <w:rPr>
          <w:sz w:val="20"/>
          <w:szCs w:val="20"/>
          <w:lang w:val="en-US"/>
        </w:rPr>
        <w:t>SberPay</w:t>
      </w:r>
      <w:r>
        <w:rPr>
          <w:sz w:val="20"/>
          <w:szCs w:val="20"/>
        </w:rPr>
        <w:t xml:space="preserve"> </w:t>
      </w:r>
      <w:r>
        <w:rPr>
          <w:sz w:val="20"/>
          <w:szCs w:val="20"/>
          <w:lang w:eastAsia="en-US"/>
        </w:rPr>
        <w:t xml:space="preserve">AppSDK, и|/или </w:t>
      </w:r>
      <w:r>
        <w:rPr>
          <w:sz w:val="20"/>
          <w:szCs w:val="20"/>
          <w:lang w:val="en-US" w:eastAsia="en-US"/>
        </w:rPr>
        <w:t>SberPay</w:t>
      </w:r>
      <w:r>
        <w:rPr>
          <w:sz w:val="20"/>
          <w:szCs w:val="20"/>
          <w:lang w:eastAsia="en-US"/>
        </w:rPr>
        <w:t xml:space="preserve"> WebSDK на условиях, изложенных в Приложении № 4 к Договору.</w:t>
      </w:r>
    </w:p>
    <w:p w:rsidR="00605189" w:rsidRDefault="00AF72CB">
      <w:pPr>
        <w:numPr>
          <w:ilvl w:val="0"/>
          <w:numId w:val="12"/>
        </w:numPr>
        <w:spacing w:before="120" w:after="120"/>
        <w:jc w:val="both"/>
        <w:rPr>
          <w:b/>
          <w:bCs/>
          <w:caps/>
          <w:sz w:val="20"/>
          <w:szCs w:val="20"/>
        </w:rPr>
      </w:pPr>
      <w:r>
        <w:rPr>
          <w:b/>
          <w:bCs/>
          <w:caps/>
          <w:sz w:val="20"/>
          <w:szCs w:val="20"/>
        </w:rPr>
        <w:t>Предмет договора</w:t>
      </w:r>
    </w:p>
    <w:p w:rsidR="00605189" w:rsidRDefault="00AF72CB">
      <w:pPr>
        <w:numPr>
          <w:ilvl w:val="1"/>
          <w:numId w:val="12"/>
        </w:numPr>
        <w:tabs>
          <w:tab w:val="left" w:pos="567"/>
        </w:tabs>
        <w:spacing w:after="60"/>
        <w:ind w:left="0" w:firstLine="0"/>
        <w:jc w:val="both"/>
        <w:outlineLvl w:val="1"/>
        <w:rPr>
          <w:sz w:val="20"/>
          <w:szCs w:val="20"/>
        </w:rPr>
      </w:pPr>
      <w:r>
        <w:rPr>
          <w:sz w:val="20"/>
          <w:szCs w:val="20"/>
        </w:rPr>
        <w:t>Предприятие организует прием оплаты за реализуемые им Товары/услуги с использованием Карты/ее реквизитов/</w:t>
      </w:r>
      <w:r>
        <w:rPr>
          <w:sz w:val="20"/>
          <w:szCs w:val="20"/>
          <w:lang w:val="en-US"/>
        </w:rPr>
        <w:t>NFC</w:t>
      </w:r>
      <w:r>
        <w:rPr>
          <w:sz w:val="20"/>
          <w:szCs w:val="20"/>
        </w:rPr>
        <w:t>-карты</w:t>
      </w:r>
      <w:r>
        <w:rPr>
          <w:rStyle w:val="af8"/>
          <w:sz w:val="20"/>
          <w:szCs w:val="20"/>
        </w:rPr>
        <w:footnoteReference w:id="68"/>
      </w:r>
      <w:r>
        <w:rPr>
          <w:sz w:val="20"/>
          <w:szCs w:val="20"/>
        </w:rPr>
        <w:t>/</w:t>
      </w:r>
      <w:r>
        <w:rPr>
          <w:sz w:val="20"/>
          <w:szCs w:val="20"/>
          <w:lang w:val="en-US"/>
        </w:rPr>
        <w:t>SberPay</w:t>
      </w:r>
      <w:r>
        <w:rPr>
          <w:rStyle w:val="af8"/>
          <w:sz w:val="20"/>
          <w:szCs w:val="20"/>
          <w:lang w:val="en-US"/>
        </w:rPr>
        <w:footnoteReference w:id="69"/>
      </w:r>
      <w:r>
        <w:rPr>
          <w:sz w:val="20"/>
          <w:szCs w:val="20"/>
        </w:rPr>
        <w:t xml:space="preserve">/Плати </w:t>
      </w:r>
      <w:r>
        <w:rPr>
          <w:sz w:val="20"/>
          <w:szCs w:val="20"/>
          <w:lang w:val="en-US"/>
        </w:rPr>
        <w:t>QR</w:t>
      </w:r>
      <w:r>
        <w:rPr>
          <w:rStyle w:val="af8"/>
          <w:sz w:val="20"/>
          <w:szCs w:val="20"/>
          <w:lang w:val="en-US"/>
        </w:rPr>
        <w:footnoteReference w:id="70"/>
      </w:r>
      <w:r>
        <w:rPr>
          <w:bCs/>
          <w:sz w:val="20"/>
          <w:szCs w:val="20"/>
        </w:rPr>
        <w:t>/</w:t>
      </w:r>
      <w:r>
        <w:rPr>
          <w:bCs/>
          <w:sz w:val="20"/>
          <w:szCs w:val="20"/>
          <w:lang w:val="en-US"/>
        </w:rPr>
        <w:t>Bluetooth</w:t>
      </w:r>
      <w:r>
        <w:rPr>
          <w:bCs/>
          <w:sz w:val="20"/>
          <w:szCs w:val="20"/>
          <w:vertAlign w:val="superscript"/>
          <w:lang w:val="en-US"/>
        </w:rPr>
        <w:footnoteReference w:id="71"/>
      </w:r>
      <w:r>
        <w:rPr>
          <w:bCs/>
          <w:sz w:val="20"/>
          <w:szCs w:val="20"/>
        </w:rPr>
        <w:t>/Платежных решений</w:t>
      </w:r>
      <w:r>
        <w:rPr>
          <w:rStyle w:val="af8"/>
          <w:sz w:val="20"/>
          <w:szCs w:val="20"/>
        </w:rPr>
        <w:footnoteReference w:id="72"/>
      </w:r>
      <w:r>
        <w:rPr>
          <w:sz w:val="20"/>
          <w:szCs w:val="20"/>
        </w:rPr>
        <w:t xml:space="preserve"> в ТСТ/на Ресурсе и обработку информации на Электронных терминалах/Смарт-терминалах</w:t>
      </w:r>
      <w:r>
        <w:rPr>
          <w:sz w:val="20"/>
          <w:szCs w:val="20"/>
          <w:vertAlign w:val="superscript"/>
        </w:rPr>
        <w:footnoteReference w:id="73"/>
      </w:r>
      <w:r>
        <w:rPr>
          <w:sz w:val="20"/>
          <w:szCs w:val="20"/>
        </w:rPr>
        <w:t>/через СПЭП</w:t>
      </w:r>
      <w:r>
        <w:rPr>
          <w:sz w:val="20"/>
          <w:szCs w:val="20"/>
          <w:vertAlign w:val="superscript"/>
        </w:rPr>
        <w:footnoteReference w:id="74"/>
      </w:r>
      <w:r>
        <w:rPr>
          <w:sz w:val="20"/>
          <w:szCs w:val="20"/>
        </w:rPr>
        <w:t>. Перечень Карт перечислен в Порядке проведения операций в Торгово-сервисных точках/на Ресурсе к Договору, размещенном на Официальном сайте Банка.</w:t>
      </w:r>
    </w:p>
    <w:p w:rsidR="00605189" w:rsidRDefault="00AF72CB">
      <w:pPr>
        <w:numPr>
          <w:ilvl w:val="1"/>
          <w:numId w:val="12"/>
        </w:numPr>
        <w:tabs>
          <w:tab w:val="left" w:pos="567"/>
        </w:tabs>
        <w:spacing w:after="60"/>
        <w:ind w:left="0" w:firstLine="0"/>
        <w:jc w:val="both"/>
        <w:outlineLvl w:val="1"/>
        <w:rPr>
          <w:sz w:val="20"/>
          <w:szCs w:val="20"/>
        </w:rPr>
      </w:pPr>
      <w:r>
        <w:rPr>
          <w:sz w:val="20"/>
          <w:szCs w:val="20"/>
        </w:rPr>
        <w:lastRenderedPageBreak/>
        <w:t>Банк в соответствии с Договором перечисляет Предприятию суммы Операций оплаты Товаров/услуг в ТСТ</w:t>
      </w:r>
      <w:r>
        <w:rPr>
          <w:rStyle w:val="af8"/>
          <w:sz w:val="20"/>
          <w:szCs w:val="20"/>
        </w:rPr>
        <w:footnoteReference w:id="75"/>
      </w:r>
      <w:r>
        <w:rPr>
          <w:sz w:val="20"/>
          <w:szCs w:val="20"/>
        </w:rPr>
        <w:t>/на Ресурсе</w:t>
      </w:r>
      <w:r>
        <w:rPr>
          <w:rStyle w:val="af8"/>
          <w:sz w:val="20"/>
          <w:szCs w:val="20"/>
        </w:rPr>
        <w:footnoteReference w:id="76"/>
      </w:r>
      <w:r>
        <w:rPr>
          <w:sz w:val="20"/>
          <w:szCs w:val="20"/>
        </w:rPr>
        <w:t>.</w:t>
      </w:r>
    </w:p>
    <w:p w:rsidR="00605189" w:rsidRDefault="00AF72CB">
      <w:pPr>
        <w:numPr>
          <w:ilvl w:val="1"/>
          <w:numId w:val="12"/>
        </w:numPr>
        <w:tabs>
          <w:tab w:val="left" w:pos="567"/>
        </w:tabs>
        <w:spacing w:after="60"/>
        <w:ind w:left="0" w:firstLine="0"/>
        <w:jc w:val="both"/>
        <w:outlineLvl w:val="1"/>
        <w:rPr>
          <w:bCs/>
          <w:color w:val="000000"/>
          <w:sz w:val="20"/>
          <w:szCs w:val="20"/>
        </w:rPr>
      </w:pPr>
      <w:r>
        <w:rPr>
          <w:bCs/>
          <w:color w:val="000000"/>
        </w:rPr>
        <w:t xml:space="preserve"> </w:t>
      </w:r>
      <w:r>
        <w:rPr>
          <w:bCs/>
          <w:color w:val="000000"/>
          <w:sz w:val="20"/>
          <w:szCs w:val="20"/>
        </w:rPr>
        <w:t>Предприятие ежемесячно перечисляет Банку в соответствии с разделом 6 Договора сумму платы за проведение расчетов по Операциям оплаты Товаров/услуг в ТСТ</w:t>
      </w:r>
      <w:r>
        <w:rPr>
          <w:bCs/>
          <w:color w:val="000000"/>
          <w:sz w:val="20"/>
          <w:szCs w:val="20"/>
          <w:vertAlign w:val="superscript"/>
        </w:rPr>
        <w:footnoteReference w:id="77"/>
      </w:r>
      <w:r>
        <w:rPr>
          <w:bCs/>
          <w:color w:val="000000"/>
          <w:sz w:val="20"/>
          <w:szCs w:val="20"/>
        </w:rPr>
        <w:t>/на Ресурсе</w:t>
      </w:r>
      <w:r>
        <w:rPr>
          <w:bCs/>
          <w:color w:val="000000"/>
          <w:sz w:val="20"/>
          <w:szCs w:val="20"/>
          <w:vertAlign w:val="superscript"/>
        </w:rPr>
        <w:footnoteReference w:id="78"/>
      </w:r>
      <w:r>
        <w:rPr>
          <w:bCs/>
          <w:color w:val="000000"/>
          <w:sz w:val="20"/>
          <w:szCs w:val="20"/>
        </w:rPr>
        <w:t xml:space="preserve"> и сумму платы за сервисное обслуживание Электронных терминалов/Смарт-терминалов Банка (при наличии)</w:t>
      </w:r>
      <w:r>
        <w:rPr>
          <w:bCs/>
          <w:color w:val="000000"/>
          <w:sz w:val="20"/>
          <w:szCs w:val="20"/>
          <w:vertAlign w:val="superscript"/>
        </w:rPr>
        <w:footnoteReference w:id="79"/>
      </w:r>
      <w:r>
        <w:rPr>
          <w:bCs/>
          <w:color w:val="000000"/>
          <w:sz w:val="20"/>
          <w:szCs w:val="20"/>
        </w:rPr>
        <w:t xml:space="preserve">. </w:t>
      </w:r>
    </w:p>
    <w:p w:rsidR="00605189" w:rsidRDefault="00AF72CB">
      <w:pPr>
        <w:numPr>
          <w:ilvl w:val="0"/>
          <w:numId w:val="12"/>
        </w:numPr>
        <w:spacing w:before="120" w:after="120"/>
        <w:ind w:left="357" w:hanging="357"/>
        <w:jc w:val="both"/>
        <w:rPr>
          <w:b/>
          <w:bCs/>
          <w:caps/>
          <w:sz w:val="20"/>
          <w:szCs w:val="20"/>
        </w:rPr>
      </w:pPr>
      <w:r>
        <w:rPr>
          <w:b/>
          <w:bCs/>
          <w:caps/>
          <w:sz w:val="20"/>
          <w:szCs w:val="20"/>
        </w:rPr>
        <w:t>ПРАВА И ОБЯЗАННОСТИ ПРЕДПРИЯТИЯ</w:t>
      </w:r>
    </w:p>
    <w:p w:rsidR="00605189" w:rsidRDefault="00AF72CB">
      <w:pPr>
        <w:numPr>
          <w:ilvl w:val="1"/>
          <w:numId w:val="12"/>
        </w:numPr>
        <w:spacing w:after="60"/>
        <w:ind w:left="142" w:hanging="142"/>
        <w:rPr>
          <w:b/>
          <w:bCs/>
          <w:color w:val="000000"/>
          <w:sz w:val="20"/>
          <w:szCs w:val="20"/>
        </w:rPr>
      </w:pPr>
      <w:r>
        <w:rPr>
          <w:b/>
          <w:bCs/>
          <w:sz w:val="20"/>
          <w:szCs w:val="20"/>
        </w:rPr>
        <w:t>Предприятие</w:t>
      </w:r>
      <w:r>
        <w:rPr>
          <w:b/>
          <w:bCs/>
          <w:color w:val="000000"/>
          <w:sz w:val="20"/>
          <w:szCs w:val="20"/>
        </w:rPr>
        <w:t xml:space="preserve"> имеет право:</w:t>
      </w:r>
    </w:p>
    <w:p w:rsidR="00605189" w:rsidRDefault="00AF72CB">
      <w:pPr>
        <w:numPr>
          <w:ilvl w:val="2"/>
          <w:numId w:val="9"/>
        </w:numPr>
        <w:tabs>
          <w:tab w:val="left" w:pos="851"/>
        </w:tabs>
        <w:spacing w:after="60"/>
        <w:ind w:left="0" w:firstLine="0"/>
        <w:jc w:val="both"/>
        <w:outlineLvl w:val="1"/>
        <w:rPr>
          <w:sz w:val="20"/>
          <w:szCs w:val="20"/>
        </w:rPr>
      </w:pPr>
      <w:r>
        <w:rPr>
          <w:sz w:val="20"/>
          <w:szCs w:val="20"/>
        </w:rPr>
        <w:t>Ссылаться на возможность оплаты Товаров/услуг с использованием Карт/</w:t>
      </w:r>
      <w:r>
        <w:rPr>
          <w:sz w:val="20"/>
          <w:szCs w:val="20"/>
          <w:lang w:val="en-US"/>
        </w:rPr>
        <w:t>SberPay</w:t>
      </w:r>
      <w:r>
        <w:rPr>
          <w:sz w:val="20"/>
          <w:szCs w:val="20"/>
        </w:rPr>
        <w:t xml:space="preserve">/Плати </w:t>
      </w:r>
      <w:r>
        <w:rPr>
          <w:sz w:val="20"/>
          <w:szCs w:val="20"/>
          <w:lang w:val="en-US"/>
        </w:rPr>
        <w:t>QR</w:t>
      </w:r>
      <w:r>
        <w:rPr>
          <w:sz w:val="20"/>
          <w:szCs w:val="20"/>
        </w:rPr>
        <w:t>/</w:t>
      </w:r>
      <w:r>
        <w:rPr>
          <w:bCs/>
          <w:sz w:val="20"/>
          <w:szCs w:val="20"/>
        </w:rPr>
        <w:t xml:space="preserve"> </w:t>
      </w:r>
      <w:r>
        <w:rPr>
          <w:bCs/>
          <w:sz w:val="20"/>
          <w:szCs w:val="20"/>
          <w:lang w:val="en-US"/>
        </w:rPr>
        <w:t>Bluetooth</w:t>
      </w:r>
      <w:r>
        <w:rPr>
          <w:bCs/>
          <w:sz w:val="20"/>
          <w:szCs w:val="20"/>
          <w:vertAlign w:val="superscript"/>
          <w:lang w:val="en-US"/>
        </w:rPr>
        <w:footnoteReference w:id="80"/>
      </w:r>
      <w:r>
        <w:rPr>
          <w:sz w:val="20"/>
          <w:szCs w:val="20"/>
        </w:rPr>
        <w:t>/Платежных решений</w:t>
      </w:r>
      <w:r>
        <w:rPr>
          <w:rStyle w:val="af8"/>
          <w:sz w:val="20"/>
          <w:szCs w:val="20"/>
        </w:rPr>
        <w:footnoteReference w:id="81"/>
      </w:r>
      <w:r>
        <w:rPr>
          <w:sz w:val="20"/>
          <w:szCs w:val="20"/>
        </w:rPr>
        <w:t xml:space="preserve"> в собственных информационных материалах, предварительно согласовав их с Банком в соответствии с п.2.3.1 и п.2.3.2 настоящего Договора.</w:t>
      </w:r>
    </w:p>
    <w:p w:rsidR="00605189" w:rsidRDefault="00AF72CB">
      <w:pPr>
        <w:numPr>
          <w:ilvl w:val="2"/>
          <w:numId w:val="9"/>
        </w:numPr>
        <w:tabs>
          <w:tab w:val="left" w:pos="851"/>
        </w:tabs>
        <w:spacing w:after="60"/>
        <w:ind w:left="0" w:firstLine="0"/>
        <w:jc w:val="both"/>
        <w:outlineLvl w:val="1"/>
        <w:rPr>
          <w:sz w:val="20"/>
          <w:szCs w:val="20"/>
        </w:rPr>
      </w:pPr>
      <w:r>
        <w:rPr>
          <w:sz w:val="20"/>
          <w:szCs w:val="20"/>
          <w:vertAlign w:val="superscript"/>
        </w:rPr>
        <w:footnoteReference w:id="82"/>
      </w:r>
      <w:r>
        <w:rPr>
          <w:sz w:val="20"/>
          <w:szCs w:val="20"/>
        </w:rPr>
        <w:t>Получать консультацию в Банке по вопросам эксплуатации Электронных терминалов/Смарт-терминалов Банка и проведению Операций путем обращения в службу поддержки Банка по телефону, указанному в п.2 Порядка проведения операций в Торгово-сервисных точках/на Ресурсе.</w:t>
      </w:r>
    </w:p>
    <w:p w:rsidR="00605189" w:rsidRDefault="00AF72CB">
      <w:pPr>
        <w:numPr>
          <w:ilvl w:val="2"/>
          <w:numId w:val="9"/>
        </w:numPr>
        <w:tabs>
          <w:tab w:val="left" w:pos="851"/>
        </w:tabs>
        <w:spacing w:after="60"/>
        <w:ind w:left="0" w:firstLine="0"/>
        <w:jc w:val="both"/>
        <w:outlineLvl w:val="1"/>
        <w:rPr>
          <w:sz w:val="20"/>
          <w:szCs w:val="20"/>
        </w:rPr>
      </w:pPr>
      <w:r>
        <w:rPr>
          <w:sz w:val="20"/>
          <w:szCs w:val="20"/>
        </w:rPr>
        <w:t xml:space="preserve">Использовать для приема оплаты Товаров/услуг по </w:t>
      </w:r>
      <w:r>
        <w:rPr>
          <w:sz w:val="20"/>
          <w:szCs w:val="20"/>
          <w:lang w:val="en-US"/>
        </w:rPr>
        <w:t>SberPay</w:t>
      </w:r>
      <w:r>
        <w:rPr>
          <w:sz w:val="20"/>
          <w:szCs w:val="20"/>
        </w:rPr>
        <w:t xml:space="preserve"> </w:t>
      </w:r>
      <w:r>
        <w:rPr>
          <w:sz w:val="20"/>
          <w:szCs w:val="20"/>
          <w:lang w:val="en-US"/>
        </w:rPr>
        <w:t>QR</w:t>
      </w:r>
      <w:r>
        <w:rPr>
          <w:sz w:val="20"/>
          <w:szCs w:val="20"/>
        </w:rPr>
        <w:t xml:space="preserve">/Плати </w:t>
      </w:r>
      <w:r>
        <w:rPr>
          <w:sz w:val="20"/>
          <w:szCs w:val="20"/>
          <w:lang w:val="en-US"/>
        </w:rPr>
        <w:t>QR</w:t>
      </w:r>
      <w:r>
        <w:rPr>
          <w:sz w:val="20"/>
          <w:szCs w:val="20"/>
        </w:rPr>
        <w:t xml:space="preserve"> один или несколько QR-кодов, полученных в Банке и размещенных на Смарт-терминалах, Электронных терминалах, Мобильных устройствах Предприятия, а также на ККТ, принадлежащей Предприятию, или на видном месте, в том числе на бумажном носителе.</w:t>
      </w:r>
    </w:p>
    <w:p w:rsidR="00605189" w:rsidRDefault="00AF72CB">
      <w:pPr>
        <w:numPr>
          <w:ilvl w:val="2"/>
          <w:numId w:val="9"/>
        </w:numPr>
        <w:tabs>
          <w:tab w:val="left" w:pos="851"/>
        </w:tabs>
        <w:spacing w:after="60"/>
        <w:ind w:left="0" w:firstLine="0"/>
        <w:jc w:val="both"/>
        <w:outlineLvl w:val="1"/>
        <w:rPr>
          <w:sz w:val="20"/>
          <w:szCs w:val="20"/>
        </w:rPr>
      </w:pPr>
      <w:r>
        <w:rPr>
          <w:sz w:val="20"/>
          <w:szCs w:val="20"/>
        </w:rPr>
        <w:t>Инициировать сохранение реквизитов Карты Покупателя в Банке в целях проведения на Ресурсе Предприятия Операций оплаты по сохраненным реквизитам посредством передачи в составе запроса на проведение операции в Банк Уникального идентификатора связки</w:t>
      </w:r>
      <w:r>
        <w:rPr>
          <w:rStyle w:val="af8"/>
          <w:sz w:val="20"/>
          <w:szCs w:val="20"/>
        </w:rPr>
        <w:footnoteReference w:id="83"/>
      </w:r>
      <w:r>
        <w:rPr>
          <w:sz w:val="20"/>
          <w:szCs w:val="20"/>
        </w:rPr>
        <w:t>.</w:t>
      </w:r>
    </w:p>
    <w:p w:rsidR="00605189" w:rsidRDefault="00AF72CB">
      <w:pPr>
        <w:numPr>
          <w:ilvl w:val="2"/>
          <w:numId w:val="9"/>
        </w:numPr>
        <w:tabs>
          <w:tab w:val="left" w:pos="851"/>
        </w:tabs>
        <w:spacing w:after="60"/>
        <w:ind w:left="0" w:firstLine="0"/>
        <w:jc w:val="both"/>
        <w:outlineLvl w:val="1"/>
        <w:rPr>
          <w:sz w:val="20"/>
          <w:szCs w:val="20"/>
        </w:rPr>
      </w:pPr>
      <w:r>
        <w:rPr>
          <w:sz w:val="20"/>
          <w:szCs w:val="20"/>
        </w:rPr>
        <w:t>При проведении Операции оплаты в Интернет-эквайринге передавать в Банк ПДн Покупателя в соответствии с Поручением на обработку персональных данных, размещенным на Официальном сайте Банка.</w:t>
      </w:r>
    </w:p>
    <w:p w:rsidR="00605189" w:rsidRDefault="00AF72CB">
      <w:pPr>
        <w:numPr>
          <w:ilvl w:val="1"/>
          <w:numId w:val="12"/>
        </w:numPr>
        <w:spacing w:after="60"/>
        <w:ind w:left="142" w:hanging="142"/>
        <w:rPr>
          <w:b/>
          <w:bCs/>
          <w:caps/>
          <w:sz w:val="20"/>
          <w:szCs w:val="20"/>
        </w:rPr>
      </w:pPr>
      <w:r>
        <w:rPr>
          <w:b/>
          <w:bCs/>
          <w:sz w:val="20"/>
          <w:szCs w:val="20"/>
        </w:rPr>
        <w:t>Предприятие обязуется:</w:t>
      </w:r>
    </w:p>
    <w:p w:rsidR="00605189" w:rsidRDefault="00AF72CB">
      <w:pPr>
        <w:numPr>
          <w:ilvl w:val="2"/>
          <w:numId w:val="12"/>
        </w:numPr>
        <w:tabs>
          <w:tab w:val="left" w:pos="851"/>
        </w:tabs>
        <w:spacing w:after="60"/>
        <w:jc w:val="both"/>
        <w:outlineLvl w:val="1"/>
        <w:rPr>
          <w:sz w:val="20"/>
          <w:szCs w:val="20"/>
        </w:rPr>
      </w:pPr>
      <w:r>
        <w:rPr>
          <w:sz w:val="20"/>
          <w:szCs w:val="20"/>
        </w:rPr>
        <w:t xml:space="preserve">Оплачивать услуги Банка по выполнению расчетов по Операциям и плату за сервисное обслуживание (при наличии) в соответствии с Тарифами Банка, указанными в разделе 6 настоящего Договора. </w:t>
      </w:r>
    </w:p>
    <w:p w:rsidR="00605189" w:rsidRDefault="00AF72CB">
      <w:pPr>
        <w:numPr>
          <w:ilvl w:val="2"/>
          <w:numId w:val="12"/>
        </w:numPr>
        <w:tabs>
          <w:tab w:val="left" w:pos="851"/>
        </w:tabs>
        <w:spacing w:after="60"/>
        <w:jc w:val="both"/>
        <w:outlineLvl w:val="1"/>
        <w:rPr>
          <w:sz w:val="20"/>
          <w:szCs w:val="20"/>
        </w:rPr>
      </w:pPr>
      <w:r>
        <w:rPr>
          <w:sz w:val="20"/>
          <w:szCs w:val="20"/>
        </w:rPr>
        <w:t>Соблюдать положения Договора, а также выполнять требования, содержащиеся в информационных/ инструктивных материалах, предоставляемых Банком.</w:t>
      </w:r>
    </w:p>
    <w:p w:rsidR="00605189" w:rsidRDefault="00AF72CB">
      <w:pPr>
        <w:numPr>
          <w:ilvl w:val="2"/>
          <w:numId w:val="12"/>
        </w:numPr>
        <w:tabs>
          <w:tab w:val="left" w:pos="851"/>
        </w:tabs>
        <w:spacing w:after="60"/>
        <w:jc w:val="both"/>
        <w:outlineLvl w:val="1"/>
        <w:rPr>
          <w:sz w:val="20"/>
          <w:szCs w:val="20"/>
        </w:rPr>
      </w:pPr>
      <w:r>
        <w:rPr>
          <w:sz w:val="20"/>
          <w:szCs w:val="20"/>
        </w:rPr>
        <w:t>Самостоятельно и своевременно знакомиться с изменениями, внесенными в документы, ссылки на которые даются в настоящем Договоре, размещенными на Официальном сайте Банка. Несвоевременное ознакомление Предприятия с изменениями, внесенными в вышеуказанные документы, не является основанием для их неприменения Банком.</w:t>
      </w:r>
    </w:p>
    <w:p w:rsidR="00605189" w:rsidRDefault="00AF72CB">
      <w:pPr>
        <w:numPr>
          <w:ilvl w:val="2"/>
          <w:numId w:val="12"/>
        </w:numPr>
        <w:tabs>
          <w:tab w:val="left" w:pos="851"/>
        </w:tabs>
        <w:spacing w:after="60"/>
        <w:jc w:val="both"/>
        <w:outlineLvl w:val="1"/>
        <w:rPr>
          <w:sz w:val="20"/>
          <w:szCs w:val="20"/>
        </w:rPr>
      </w:pPr>
      <w:r>
        <w:rPr>
          <w:sz w:val="20"/>
          <w:szCs w:val="20"/>
        </w:rPr>
        <w:t>Размещать на видных местах ТСТ</w:t>
      </w:r>
      <w:r>
        <w:rPr>
          <w:sz w:val="20"/>
          <w:szCs w:val="20"/>
          <w:vertAlign w:val="superscript"/>
        </w:rPr>
        <w:footnoteReference w:id="84"/>
      </w:r>
      <w:r>
        <w:rPr>
          <w:sz w:val="20"/>
          <w:szCs w:val="20"/>
        </w:rPr>
        <w:t>/общедоступных местах Ресурса</w:t>
      </w:r>
      <w:r>
        <w:rPr>
          <w:sz w:val="20"/>
          <w:szCs w:val="20"/>
          <w:vertAlign w:val="superscript"/>
        </w:rPr>
        <w:footnoteReference w:id="85"/>
      </w:r>
      <w:r>
        <w:rPr>
          <w:sz w:val="20"/>
          <w:szCs w:val="20"/>
        </w:rPr>
        <w:t xml:space="preserve"> предоставляемые Банком информационные материалы, извещающие Покупателей о возможности оплаты Товаров/услуг с использованием Карт/</w:t>
      </w:r>
      <w:r>
        <w:rPr>
          <w:sz w:val="20"/>
          <w:szCs w:val="20"/>
          <w:lang w:val="en-US"/>
        </w:rPr>
        <w:t>NFC</w:t>
      </w:r>
      <w:r>
        <w:rPr>
          <w:sz w:val="20"/>
          <w:szCs w:val="20"/>
        </w:rPr>
        <w:t>-карт/</w:t>
      </w:r>
      <w:r>
        <w:rPr>
          <w:sz w:val="20"/>
          <w:szCs w:val="20"/>
          <w:lang w:val="en-US"/>
        </w:rPr>
        <w:t>SberPay</w:t>
      </w:r>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86"/>
      </w:r>
      <w:r>
        <w:rPr>
          <w:bCs/>
          <w:sz w:val="20"/>
          <w:szCs w:val="20"/>
        </w:rPr>
        <w:t>/</w:t>
      </w:r>
      <w:r>
        <w:rPr>
          <w:sz w:val="20"/>
          <w:szCs w:val="20"/>
        </w:rPr>
        <w:t>Платежных решений</w:t>
      </w:r>
      <w:r>
        <w:rPr>
          <w:rStyle w:val="af8"/>
          <w:sz w:val="20"/>
          <w:szCs w:val="20"/>
        </w:rPr>
        <w:footnoteReference w:id="87"/>
      </w:r>
      <w:r>
        <w:rPr>
          <w:sz w:val="20"/>
          <w:szCs w:val="20"/>
        </w:rPr>
        <w:t>, в случае если это не противоречит требованиям законодательства Российской Федерации.</w:t>
      </w:r>
    </w:p>
    <w:p w:rsidR="00605189" w:rsidRDefault="00AF72CB">
      <w:pPr>
        <w:numPr>
          <w:ilvl w:val="2"/>
          <w:numId w:val="12"/>
        </w:numPr>
        <w:tabs>
          <w:tab w:val="left" w:pos="851"/>
        </w:tabs>
        <w:spacing w:after="60"/>
        <w:jc w:val="both"/>
        <w:outlineLvl w:val="1"/>
        <w:rPr>
          <w:sz w:val="20"/>
          <w:szCs w:val="20"/>
        </w:rPr>
      </w:pPr>
      <w:r>
        <w:rPr>
          <w:sz w:val="20"/>
          <w:szCs w:val="20"/>
        </w:rPr>
        <w:t>Принимать в оплату Товаров/услуг все Карты, перечисленные в Порядке проведения операций в Торгово-сервисных точках/на Ресурсе, в течение всего рабочего времени Предприятия. Не выдавать по Картам наличные денежные средства</w:t>
      </w:r>
      <w:r>
        <w:rPr>
          <w:sz w:val="20"/>
          <w:szCs w:val="20"/>
          <w:vertAlign w:val="superscript"/>
        </w:rPr>
        <w:footnoteReference w:id="88"/>
      </w:r>
      <w:r>
        <w:rPr>
          <w:sz w:val="20"/>
          <w:szCs w:val="20"/>
        </w:rPr>
        <w:t>. Не принимать от Покупателя более 2 (двух) различных Карт.</w:t>
      </w:r>
    </w:p>
    <w:p w:rsidR="00605189" w:rsidRDefault="00AF72CB">
      <w:pPr>
        <w:numPr>
          <w:ilvl w:val="2"/>
          <w:numId w:val="12"/>
        </w:numPr>
        <w:tabs>
          <w:tab w:val="left" w:pos="851"/>
        </w:tabs>
        <w:spacing w:after="60"/>
        <w:jc w:val="both"/>
        <w:outlineLvl w:val="1"/>
        <w:rPr>
          <w:sz w:val="20"/>
          <w:szCs w:val="20"/>
        </w:rPr>
      </w:pPr>
      <w:r>
        <w:rPr>
          <w:sz w:val="20"/>
          <w:szCs w:val="20"/>
        </w:rPr>
        <w:t>Не разбивать сумму одной Операции оплаты на несколько сумм и не проводить отдельные Операции на каждую из этих сумм.</w:t>
      </w:r>
    </w:p>
    <w:p w:rsidR="00605189" w:rsidRDefault="00AF72CB">
      <w:pPr>
        <w:numPr>
          <w:ilvl w:val="2"/>
          <w:numId w:val="12"/>
        </w:numPr>
        <w:tabs>
          <w:tab w:val="left" w:pos="851"/>
        </w:tabs>
        <w:spacing w:after="60"/>
        <w:jc w:val="both"/>
        <w:outlineLvl w:val="1"/>
        <w:rPr>
          <w:sz w:val="20"/>
          <w:szCs w:val="20"/>
        </w:rPr>
      </w:pPr>
      <w:r>
        <w:rPr>
          <w:sz w:val="20"/>
          <w:szCs w:val="20"/>
        </w:rPr>
        <w:t>Не требовать реквизиты Карты/Платежного счета и не использовать реквизиты Карты/Платежного счета, которые стали доступны Предприятию/ТСТ, для иных целей, кроме как проведение Операций в присутствии или по распоряжению Покупателя.</w:t>
      </w:r>
    </w:p>
    <w:p w:rsidR="00605189" w:rsidRDefault="00AF72CB">
      <w:pPr>
        <w:numPr>
          <w:ilvl w:val="2"/>
          <w:numId w:val="12"/>
        </w:numPr>
        <w:tabs>
          <w:tab w:val="left" w:pos="851"/>
        </w:tabs>
        <w:spacing w:after="60"/>
        <w:jc w:val="both"/>
        <w:outlineLvl w:val="1"/>
        <w:rPr>
          <w:color w:val="000000"/>
          <w:sz w:val="20"/>
          <w:szCs w:val="20"/>
        </w:rPr>
      </w:pPr>
      <w:r>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rsidR="00605189" w:rsidRDefault="00AF72CB">
      <w:pPr>
        <w:numPr>
          <w:ilvl w:val="2"/>
          <w:numId w:val="12"/>
        </w:numPr>
        <w:tabs>
          <w:tab w:val="left" w:pos="851"/>
        </w:tabs>
        <w:spacing w:after="60"/>
        <w:jc w:val="both"/>
        <w:outlineLvl w:val="1"/>
        <w:rPr>
          <w:sz w:val="20"/>
          <w:szCs w:val="20"/>
        </w:rPr>
      </w:pPr>
      <w:r>
        <w:rPr>
          <w:sz w:val="20"/>
          <w:szCs w:val="20"/>
        </w:rPr>
        <w:t>Проводить Операции и оформлять Документы по операциям в соответствии с Порядком проведения операций в Торгово-сервисных точках/на Ресурсе к Договору и нести ответственность за правильность указанной в документах информации.</w:t>
      </w:r>
    </w:p>
    <w:p w:rsidR="00605189" w:rsidRDefault="00AF72CB">
      <w:pPr>
        <w:numPr>
          <w:ilvl w:val="2"/>
          <w:numId w:val="12"/>
        </w:numPr>
        <w:tabs>
          <w:tab w:val="left" w:pos="851"/>
        </w:tabs>
        <w:spacing w:after="60"/>
        <w:jc w:val="both"/>
        <w:outlineLvl w:val="1"/>
        <w:rPr>
          <w:sz w:val="20"/>
          <w:szCs w:val="20"/>
        </w:rPr>
      </w:pPr>
      <w:r>
        <w:rPr>
          <w:sz w:val="20"/>
          <w:szCs w:val="20"/>
        </w:rPr>
        <w:lastRenderedPageBreak/>
        <w:t xml:space="preserve">Хранить в недоступном для третьих лиц месте Документы по операциям (Чеки, кассовые чеки, распоряжения Покупателя, документы, подтверждающие факт заключения договора и проведения каждой Операции при проведении Повторяющихся платежей, 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запросу путем направления ответа на первоначальный запрос по электронным каналам связи, указанным в п.2.3.1., п.2.3.2. Договора в течение 3 (трех) 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rsidR="00605189" w:rsidRDefault="00AF72CB">
      <w:pPr>
        <w:numPr>
          <w:ilvl w:val="2"/>
          <w:numId w:val="12"/>
        </w:numPr>
        <w:tabs>
          <w:tab w:val="left" w:pos="851"/>
        </w:tabs>
        <w:spacing w:after="60"/>
        <w:jc w:val="both"/>
        <w:outlineLvl w:val="1"/>
        <w:rPr>
          <w:sz w:val="20"/>
          <w:szCs w:val="20"/>
        </w:rPr>
      </w:pPr>
      <w:r>
        <w:rPr>
          <w:sz w:val="20"/>
          <w:szCs w:val="20"/>
        </w:rPr>
        <w:t>Передавать в Банк по его запросу в течение 3 (трех) рабочих дней с даты получения запроса от Банка письменное заявление с изложением обстоятельств проведения Операции в ТСТ</w:t>
      </w:r>
      <w:r>
        <w:rPr>
          <w:sz w:val="20"/>
          <w:szCs w:val="20"/>
          <w:vertAlign w:val="superscript"/>
        </w:rPr>
        <w:footnoteReference w:id="89"/>
      </w:r>
      <w:r>
        <w:rPr>
          <w:sz w:val="20"/>
          <w:szCs w:val="20"/>
        </w:rPr>
        <w:t>/на Ресурсе</w:t>
      </w:r>
      <w:r>
        <w:rPr>
          <w:sz w:val="20"/>
          <w:szCs w:val="20"/>
          <w:vertAlign w:val="superscript"/>
        </w:rPr>
        <w:footnoteReference w:id="90"/>
      </w:r>
      <w:r>
        <w:rPr>
          <w:sz w:val="20"/>
          <w:szCs w:val="20"/>
        </w:rPr>
        <w:t xml:space="preserve">. В случае утраты составленных Документов по операции немедленно сообщить об утрате в Банк одним из способов, указанных в п. 2.3.1, п. 2.3.2 Договора. </w:t>
      </w:r>
    </w:p>
    <w:p w:rsidR="00605189" w:rsidRDefault="00AF72CB">
      <w:pPr>
        <w:numPr>
          <w:ilvl w:val="2"/>
          <w:numId w:val="12"/>
        </w:numPr>
        <w:tabs>
          <w:tab w:val="left" w:pos="851"/>
        </w:tabs>
        <w:spacing w:after="60"/>
        <w:jc w:val="both"/>
        <w:outlineLvl w:val="1"/>
        <w:rPr>
          <w:sz w:val="20"/>
          <w:szCs w:val="20"/>
        </w:rPr>
      </w:pPr>
      <w:r>
        <w:rPr>
          <w:sz w:val="20"/>
          <w:szCs w:val="20"/>
        </w:rPr>
        <w:t>Акцептовать платежные требования и счета на оплату, выставленные Банком в соответствии с п. 5.1.4 Договора к расчетному счету Предприятия, указанному в Заявлении Предприятия на проведение расчетов по операциям оплаты товаров/услуг, в течение 5 (пяти) рабочих дней с даты их выставления.</w:t>
      </w:r>
    </w:p>
    <w:p w:rsidR="00605189" w:rsidRDefault="00AF72CB">
      <w:pPr>
        <w:numPr>
          <w:ilvl w:val="2"/>
          <w:numId w:val="12"/>
        </w:numPr>
        <w:tabs>
          <w:tab w:val="left" w:pos="851"/>
        </w:tabs>
        <w:spacing w:after="60"/>
        <w:jc w:val="both"/>
        <w:outlineLvl w:val="1"/>
        <w:rPr>
          <w:sz w:val="20"/>
          <w:szCs w:val="20"/>
        </w:rPr>
      </w:pPr>
      <w:r>
        <w:rPr>
          <w:sz w:val="20"/>
          <w:szCs w:val="20"/>
        </w:rPr>
        <w:t xml:space="preserve">Возместить Банку в полном объеме и в безусловном порядке денежные средства в размере: </w:t>
      </w:r>
    </w:p>
    <w:p w:rsidR="00605189" w:rsidRDefault="00AF72CB">
      <w:pPr>
        <w:pStyle w:val="affff"/>
        <w:numPr>
          <w:ilvl w:val="0"/>
          <w:numId w:val="22"/>
        </w:numPr>
        <w:tabs>
          <w:tab w:val="left" w:pos="851"/>
        </w:tabs>
        <w:spacing w:after="60"/>
        <w:jc w:val="both"/>
        <w:outlineLvl w:val="1"/>
      </w:pPr>
      <w:r>
        <w:t>средств, которые в соответствии с правилами Платежной системы были списаны со счета Банка в пользу Банка-эмитента либо уплачены Банком Банку-эмитенту и (или) Держателям карт, эмитированных Банком, по Операциям</w:t>
      </w:r>
      <w:r>
        <w:rPr>
          <w:vertAlign w:val="superscript"/>
        </w:rPr>
        <w:footnoteReference w:id="91"/>
      </w:r>
      <w:r>
        <w:t>:</w:t>
      </w:r>
    </w:p>
    <w:p w:rsidR="00605189" w:rsidRDefault="00AF72CB">
      <w:pPr>
        <w:pStyle w:val="affff"/>
        <w:numPr>
          <w:ilvl w:val="0"/>
          <w:numId w:val="23"/>
        </w:numPr>
        <w:tabs>
          <w:tab w:val="left" w:pos="851"/>
        </w:tabs>
        <w:spacing w:after="60"/>
        <w:jc w:val="both"/>
        <w:outlineLvl w:val="1"/>
      </w:pPr>
      <w:r>
        <w:t>ставшим предметом каких-либо споров и разногласий в соответствии с законодательством Российской Федерации и (или) в соответствии с правилами Платежной системы;</w:t>
      </w:r>
    </w:p>
    <w:p w:rsidR="00605189" w:rsidRDefault="00AF72CB">
      <w:pPr>
        <w:pStyle w:val="affff"/>
        <w:numPr>
          <w:ilvl w:val="0"/>
          <w:numId w:val="23"/>
        </w:numPr>
        <w:tabs>
          <w:tab w:val="left" w:pos="851"/>
        </w:tabs>
        <w:spacing w:after="60"/>
        <w:jc w:val="both"/>
        <w:outlineLvl w:val="1"/>
      </w:pPr>
      <w:r>
        <w:t>являющимся недействительными в соответствии с Договором;</w:t>
      </w:r>
    </w:p>
    <w:p w:rsidR="00605189" w:rsidRDefault="00AF72CB">
      <w:pPr>
        <w:numPr>
          <w:ilvl w:val="0"/>
          <w:numId w:val="21"/>
        </w:numPr>
        <w:tabs>
          <w:tab w:val="left" w:pos="851"/>
        </w:tabs>
        <w:spacing w:after="60"/>
        <w:jc w:val="both"/>
        <w:outlineLvl w:val="1"/>
        <w:rPr>
          <w:sz w:val="20"/>
          <w:szCs w:val="20"/>
        </w:rPr>
      </w:pPr>
      <w:r>
        <w:rPr>
          <w:sz w:val="20"/>
          <w:szCs w:val="20"/>
        </w:rPr>
        <w:t>средств,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Договора, в том числе любые сборы, комиссии, платы и (или) иные расходы Банка, связанные с рассмотрением споров и разногласий по таким Операциям</w:t>
      </w:r>
      <w:r>
        <w:rPr>
          <w:sz w:val="20"/>
          <w:szCs w:val="20"/>
          <w:lang w:eastAsia="en-US"/>
        </w:rPr>
        <w:t>;</w:t>
      </w:r>
    </w:p>
    <w:p w:rsidR="00605189" w:rsidRDefault="00AF72CB">
      <w:pPr>
        <w:pStyle w:val="affff"/>
        <w:numPr>
          <w:ilvl w:val="0"/>
          <w:numId w:val="22"/>
        </w:numPr>
        <w:tabs>
          <w:tab w:val="left" w:pos="851"/>
        </w:tabs>
        <w:spacing w:after="60"/>
        <w:jc w:val="both"/>
        <w:outlineLvl w:val="1"/>
      </w:pPr>
      <w:r>
        <w:t>убытков, возникших у Банка в результате применения к нему штрафных санкций в соответствии с законодательством Российской Федерации и (или)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605189" w:rsidRDefault="00AF72CB">
      <w:pPr>
        <w:numPr>
          <w:ilvl w:val="2"/>
          <w:numId w:val="12"/>
        </w:numPr>
        <w:tabs>
          <w:tab w:val="left" w:pos="851"/>
        </w:tabs>
        <w:spacing w:after="60"/>
        <w:jc w:val="both"/>
        <w:outlineLvl w:val="1"/>
        <w:rPr>
          <w:sz w:val="20"/>
          <w:szCs w:val="20"/>
        </w:rPr>
      </w:pPr>
      <w:r>
        <w:rPr>
          <w:sz w:val="20"/>
          <w:szCs w:val="20"/>
        </w:rPr>
        <w:t xml:space="preserve">В случае реорганизации, внесения изменений и дополнений в документы, представленные Предприятием при заключении Договора,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 рода деятельности Предприятие/ТСТ обязуется информировать Банк и передать (по месту заключения Договора) надлежащим образом заверенные и оформленные документы, подтверждающие внесение изменений и дополнений одним из способов, указанных в п. 2.3 Договора, не позднее 3 (трех) рабочих дней с даты дополнений/изменений. </w:t>
      </w:r>
    </w:p>
    <w:p w:rsidR="00605189" w:rsidRDefault="00AF72CB">
      <w:pPr>
        <w:numPr>
          <w:ilvl w:val="2"/>
          <w:numId w:val="12"/>
        </w:numPr>
        <w:tabs>
          <w:tab w:val="left" w:pos="851"/>
        </w:tabs>
        <w:spacing w:after="60"/>
        <w:jc w:val="both"/>
        <w:outlineLvl w:val="1"/>
        <w:rPr>
          <w:sz w:val="20"/>
          <w:szCs w:val="20"/>
        </w:rPr>
      </w:pPr>
      <w:r>
        <w:rPr>
          <w:sz w:val="20"/>
          <w:szCs w:val="20"/>
        </w:rPr>
        <w:t>Предоставлять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бенефициарных владельцах (при наличии).</w:t>
      </w:r>
    </w:p>
    <w:p w:rsidR="00605189" w:rsidRDefault="00AF72CB">
      <w:pPr>
        <w:numPr>
          <w:ilvl w:val="2"/>
          <w:numId w:val="12"/>
        </w:numPr>
        <w:tabs>
          <w:tab w:val="left" w:pos="851"/>
        </w:tabs>
        <w:spacing w:after="60"/>
        <w:jc w:val="both"/>
        <w:outlineLvl w:val="1"/>
        <w:rPr>
          <w:sz w:val="20"/>
          <w:szCs w:val="20"/>
        </w:rPr>
      </w:pPr>
      <w:r>
        <w:rPr>
          <w:sz w:val="20"/>
          <w:szCs w:val="20"/>
        </w:rPr>
        <w:t>В рамках настоящего Договора Предприятие передает в Банк персональные данные (далее – ПДн) руководителя Предприятия, указанные в Заявлении/Информации о ТСТ:</w:t>
      </w:r>
    </w:p>
    <w:p w:rsidR="00605189" w:rsidRDefault="00AF72CB">
      <w:pPr>
        <w:numPr>
          <w:ilvl w:val="3"/>
          <w:numId w:val="12"/>
        </w:numPr>
        <w:tabs>
          <w:tab w:val="left" w:pos="1134"/>
        </w:tabs>
        <w:spacing w:after="60"/>
        <w:jc w:val="both"/>
        <w:outlineLvl w:val="1"/>
        <w:rPr>
          <w:sz w:val="20"/>
          <w:szCs w:val="20"/>
        </w:rPr>
      </w:pPr>
      <w:r>
        <w:rPr>
          <w:sz w:val="20"/>
          <w:szCs w:val="20"/>
        </w:rPr>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Платежную систему МИР, состав которых включает: ФИО, адрес, паспортные данные в целях, указанных в п.5.1.7 Договора. </w:t>
      </w:r>
    </w:p>
    <w:p w:rsidR="00605189" w:rsidRDefault="00AF72CB">
      <w:pPr>
        <w:tabs>
          <w:tab w:val="left" w:pos="1134"/>
        </w:tabs>
        <w:spacing w:after="60"/>
        <w:jc w:val="both"/>
        <w:outlineLvl w:val="1"/>
        <w:rPr>
          <w:sz w:val="20"/>
          <w:szCs w:val="20"/>
        </w:rPr>
      </w:pPr>
      <w:r>
        <w:rPr>
          <w:sz w:val="20"/>
          <w:szCs w:val="20"/>
        </w:rPr>
        <w:t>Предприятие обязано уведомить Банк о прекращении правовых оснований на обработку ПДн руководителя Предприятия, указанных в настоящем пункте Договора.</w:t>
      </w:r>
    </w:p>
    <w:p w:rsidR="00605189" w:rsidRDefault="00AF72CB">
      <w:pPr>
        <w:numPr>
          <w:ilvl w:val="3"/>
          <w:numId w:val="12"/>
        </w:numPr>
        <w:tabs>
          <w:tab w:val="left" w:pos="1134"/>
        </w:tabs>
        <w:spacing w:after="60"/>
        <w:jc w:val="both"/>
        <w:outlineLvl w:val="1"/>
        <w:rPr>
          <w:sz w:val="20"/>
          <w:szCs w:val="20"/>
        </w:rPr>
      </w:pPr>
      <w:r>
        <w:rPr>
          <w:sz w:val="20"/>
          <w:szCs w:val="20"/>
        </w:rPr>
        <w:t>Предприятие гарантирует наличие согласий на обработку Банком персональных данных своих работников, состав которых включает: ФИО, мобильный телефон, электронная почта, должность и место работы, а также на их дальнейшую передачу в Обслуживающие компании, действующие от лица Банка, необходимых для целей заключения и исполнения настоящего Договора. Договора. Предприятие обязуется предоставить подтверждение наличия согласий по письменному запросу Банка в соответствии с пунктом 4.2.19 Договора.</w:t>
      </w:r>
    </w:p>
    <w:p w:rsidR="00605189" w:rsidRDefault="00AF72CB">
      <w:pPr>
        <w:numPr>
          <w:ilvl w:val="2"/>
          <w:numId w:val="12"/>
        </w:numPr>
        <w:tabs>
          <w:tab w:val="left" w:pos="709"/>
        </w:tabs>
        <w:spacing w:after="20"/>
        <w:jc w:val="both"/>
        <w:outlineLvl w:val="1"/>
        <w:rPr>
          <w:sz w:val="20"/>
          <w:szCs w:val="20"/>
        </w:rPr>
      </w:pPr>
      <w:r>
        <w:rPr>
          <w:sz w:val="20"/>
          <w:szCs w:val="20"/>
        </w:rPr>
        <w:t>В целях проведения на Ресурсе Предприятия Операций оплаты по сохраненным реквизитам Предприятие поручает Банку обработку ПДн Покупателя в соответствии с Поручением на обработку персональных данных, размещенным на Официальном сайте Банка.</w:t>
      </w:r>
    </w:p>
    <w:p w:rsidR="00605189" w:rsidRDefault="00AF72CB">
      <w:pPr>
        <w:numPr>
          <w:ilvl w:val="2"/>
          <w:numId w:val="12"/>
        </w:numPr>
        <w:tabs>
          <w:tab w:val="left" w:pos="709"/>
        </w:tabs>
        <w:spacing w:after="20"/>
        <w:jc w:val="both"/>
        <w:outlineLvl w:val="1"/>
        <w:rPr>
          <w:sz w:val="20"/>
          <w:szCs w:val="20"/>
        </w:rPr>
      </w:pPr>
      <w:r>
        <w:rPr>
          <w:sz w:val="20"/>
          <w:szCs w:val="20"/>
        </w:rPr>
        <w:lastRenderedPageBreak/>
        <w:t>В случае передачи при проведении Операции оплаты в Интернет-эквайринге ПДн Покупателя в Банк, Предприятие поручает их обработку Банку в соответствии с Поручением на обработку персональных данных, размещенным на Официальном сайте Банка.</w:t>
      </w:r>
    </w:p>
    <w:p w:rsidR="00605189" w:rsidRDefault="00AF72CB">
      <w:pPr>
        <w:numPr>
          <w:ilvl w:val="2"/>
          <w:numId w:val="12"/>
        </w:numPr>
        <w:tabs>
          <w:tab w:val="left" w:pos="709"/>
        </w:tabs>
        <w:spacing w:after="20"/>
        <w:jc w:val="both"/>
        <w:outlineLvl w:val="1"/>
        <w:rPr>
          <w:sz w:val="20"/>
          <w:szCs w:val="20"/>
        </w:rPr>
      </w:pPr>
      <w:r>
        <w:rPr>
          <w:sz w:val="20"/>
          <w:szCs w:val="20"/>
        </w:rPr>
        <w:t>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ПДн, указанных в п.4.2.16 Договора, а также в Поручении на обработку персональных данных, размещенном на Официальном сайте Банка.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rsidR="00605189" w:rsidRDefault="00AF72CB">
      <w:pPr>
        <w:numPr>
          <w:ilvl w:val="2"/>
          <w:numId w:val="12"/>
        </w:numPr>
        <w:tabs>
          <w:tab w:val="left" w:pos="851"/>
        </w:tabs>
        <w:spacing w:after="60"/>
        <w:jc w:val="both"/>
        <w:outlineLvl w:val="1"/>
        <w:rPr>
          <w:sz w:val="20"/>
          <w:szCs w:val="20"/>
        </w:rPr>
      </w:pPr>
      <w:r>
        <w:rPr>
          <w:sz w:val="20"/>
          <w:szCs w:val="20"/>
        </w:rPr>
        <w:t xml:space="preserve">Обеспечить соблюдение требований Стандарта PCI DSS, размещенного на сайте в сети интернет: </w:t>
      </w:r>
      <w:hyperlink w:history="1">
        <w:r>
          <w:rPr>
            <w:color w:val="0000FF"/>
            <w:sz w:val="20"/>
            <w:szCs w:val="20"/>
            <w:u w:val="single"/>
          </w:rPr>
          <w:t>https://www.pcisecuritystandards.org</w:t>
        </w:r>
      </w:hyperlink>
      <w:r>
        <w:rPr>
          <w:sz w:val="20"/>
          <w:szCs w:val="20"/>
        </w:rPr>
        <w:t xml:space="preserve"> и предоставлять по запросу Банка результаты проведения оценки соответствия в виде аттестата соответствия</w:t>
      </w:r>
      <w:r>
        <w:rPr>
          <w:sz w:val="20"/>
          <w:szCs w:val="20"/>
          <w:vertAlign w:val="superscript"/>
        </w:rPr>
        <w:footnoteReference w:id="92"/>
      </w:r>
      <w:r>
        <w:rPr>
          <w:sz w:val="20"/>
          <w:szCs w:val="20"/>
        </w:rPr>
        <w:t xml:space="preserve"> или листа самооценки</w:t>
      </w:r>
      <w:r>
        <w:rPr>
          <w:sz w:val="20"/>
          <w:szCs w:val="20"/>
          <w:vertAlign w:val="superscript"/>
        </w:rPr>
        <w:footnoteReference w:id="93"/>
      </w:r>
      <w:r>
        <w:rPr>
          <w:sz w:val="20"/>
          <w:szCs w:val="20"/>
        </w:rPr>
        <w:t xml:space="preserve"> на электронный адрес: </w:t>
      </w:r>
      <w:hyperlink r:id="rId8" w:tooltip="mailto:pcidss@sberbank.ru" w:history="1">
        <w:r>
          <w:rPr>
            <w:rStyle w:val="af9"/>
            <w:sz w:val="20"/>
            <w:szCs w:val="20"/>
          </w:rPr>
          <w:t>pcidss@sberbank.ru</w:t>
        </w:r>
      </w:hyperlink>
      <w:r>
        <w:rPr>
          <w:rStyle w:val="af9"/>
          <w:sz w:val="20"/>
          <w:szCs w:val="20"/>
        </w:rPr>
        <w:t>.</w:t>
      </w:r>
      <w:r>
        <w:rPr>
          <w:sz w:val="20"/>
          <w:szCs w:val="20"/>
        </w:rPr>
        <w:t xml:space="preserve"> </w:t>
      </w:r>
    </w:p>
    <w:p w:rsidR="00605189" w:rsidRDefault="00AF72CB">
      <w:pPr>
        <w:numPr>
          <w:ilvl w:val="2"/>
          <w:numId w:val="12"/>
        </w:numPr>
        <w:tabs>
          <w:tab w:val="left" w:pos="851"/>
        </w:tabs>
        <w:spacing w:after="60"/>
        <w:jc w:val="both"/>
        <w:outlineLvl w:val="1"/>
        <w:rPr>
          <w:sz w:val="20"/>
          <w:szCs w:val="20"/>
        </w:rPr>
      </w:pPr>
      <w:r>
        <w:rPr>
          <w:sz w:val="20"/>
          <w:szCs w:val="20"/>
        </w:rPr>
        <w:t>С даты расторжения Договора прекратить прием к оплате Карт, снять</w:t>
      </w:r>
      <w:r>
        <w:rPr>
          <w:sz w:val="20"/>
          <w:szCs w:val="20"/>
          <w:vertAlign w:val="superscript"/>
        </w:rPr>
        <w:footnoteReference w:id="94"/>
      </w:r>
      <w:r>
        <w:rPr>
          <w:sz w:val="20"/>
          <w:szCs w:val="20"/>
        </w:rPr>
        <w:t>/удалить</w:t>
      </w:r>
      <w:r>
        <w:rPr>
          <w:sz w:val="20"/>
          <w:szCs w:val="20"/>
          <w:vertAlign w:val="superscript"/>
        </w:rPr>
        <w:footnoteReference w:id="95"/>
      </w:r>
      <w:r>
        <w:rPr>
          <w:sz w:val="20"/>
          <w:szCs w:val="20"/>
        </w:rPr>
        <w:t xml:space="preserve"> информационные материалы, извещающие об обслуживании Карт.</w:t>
      </w:r>
    </w:p>
    <w:p w:rsidR="00605189" w:rsidRDefault="00AF72CB">
      <w:pPr>
        <w:numPr>
          <w:ilvl w:val="2"/>
          <w:numId w:val="12"/>
        </w:numPr>
        <w:tabs>
          <w:tab w:val="left" w:pos="851"/>
        </w:tabs>
        <w:spacing w:after="60"/>
        <w:jc w:val="both"/>
        <w:outlineLvl w:val="1"/>
        <w:rPr>
          <w:sz w:val="20"/>
          <w:szCs w:val="20"/>
        </w:rPr>
      </w:pPr>
      <w:r>
        <w:rPr>
          <w:sz w:val="20"/>
          <w:szCs w:val="20"/>
        </w:rPr>
        <w:t>Не принимать мер противодействия Банку в проведении проверки Предприятия/ТСТ</w:t>
      </w:r>
      <w:r>
        <w:rPr>
          <w:sz w:val="20"/>
          <w:szCs w:val="20"/>
          <w:vertAlign w:val="superscript"/>
        </w:rPr>
        <w:footnoteReference w:id="96"/>
      </w:r>
      <w:r>
        <w:rPr>
          <w:sz w:val="20"/>
          <w:szCs w:val="20"/>
        </w:rPr>
        <w:t>/ Ресурса</w:t>
      </w:r>
      <w:r>
        <w:rPr>
          <w:sz w:val="20"/>
          <w:szCs w:val="20"/>
          <w:vertAlign w:val="superscript"/>
        </w:rPr>
        <w:footnoteReference w:id="97"/>
      </w:r>
      <w:r>
        <w:rPr>
          <w:sz w:val="20"/>
          <w:szCs w:val="20"/>
        </w:rPr>
        <w:t xml:space="preserve"> 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rsidR="00605189" w:rsidRDefault="00AF72CB">
      <w:pPr>
        <w:numPr>
          <w:ilvl w:val="2"/>
          <w:numId w:val="12"/>
        </w:numPr>
        <w:tabs>
          <w:tab w:val="left" w:pos="851"/>
        </w:tabs>
        <w:spacing w:after="60"/>
        <w:jc w:val="both"/>
        <w:outlineLvl w:val="1"/>
        <w:rPr>
          <w:sz w:val="20"/>
          <w:szCs w:val="20"/>
        </w:rPr>
      </w:pPr>
      <w:r>
        <w:rPr>
          <w:sz w:val="20"/>
          <w:szCs w:val="20"/>
          <w:vertAlign w:val="superscript"/>
        </w:rPr>
        <w:footnoteReference w:id="98"/>
      </w:r>
      <w:r>
        <w:rPr>
          <w:sz w:val="20"/>
          <w:szCs w:val="20"/>
        </w:rPr>
        <w:t>При осуществлении Операций на Предприятии/в ТСТ (Торговый эквайринг):</w:t>
      </w:r>
    </w:p>
    <w:p w:rsidR="00605189" w:rsidRDefault="00AF72CB">
      <w:pPr>
        <w:numPr>
          <w:ilvl w:val="3"/>
          <w:numId w:val="12"/>
        </w:numPr>
        <w:tabs>
          <w:tab w:val="left" w:pos="1134"/>
        </w:tabs>
        <w:spacing w:after="60"/>
        <w:jc w:val="both"/>
        <w:outlineLvl w:val="1"/>
        <w:rPr>
          <w:sz w:val="20"/>
          <w:szCs w:val="20"/>
          <w:u w:val="single"/>
        </w:rPr>
      </w:pPr>
      <w:r>
        <w:rPr>
          <w:sz w:val="20"/>
          <w:szCs w:val="20"/>
        </w:rPr>
        <w:t xml:space="preserve">Обеспечить самостоятельное и своевременное прохождение всеми сотрудниками Предприятия инструктажа о порядке проведения Операций, размещенном на сайте: </w:t>
      </w:r>
      <w:hyperlink r:id="rId9" w:tooltip="https://www.sberbank.ru/help/business/acquiring" w:history="1">
        <w:r>
          <w:rPr>
            <w:rStyle w:val="af9"/>
            <w:sz w:val="20"/>
            <w:szCs w:val="20"/>
            <w:lang w:eastAsia="en-US"/>
          </w:rPr>
          <w:t>https://www.sberbank.ru/help/business/acquiring</w:t>
        </w:r>
      </w:hyperlink>
      <w:r>
        <w:rPr>
          <w:sz w:val="20"/>
          <w:szCs w:val="20"/>
        </w:rPr>
        <w:t>.</w:t>
      </w:r>
      <w:r>
        <w:rPr>
          <w:sz w:val="20"/>
          <w:szCs w:val="20"/>
          <w:u w:val="single"/>
        </w:rPr>
        <w:t xml:space="preserve"> </w:t>
      </w:r>
    </w:p>
    <w:p w:rsidR="00605189" w:rsidRDefault="00AF72CB">
      <w:pPr>
        <w:numPr>
          <w:ilvl w:val="3"/>
          <w:numId w:val="12"/>
        </w:numPr>
        <w:tabs>
          <w:tab w:val="left" w:pos="1134"/>
        </w:tabs>
        <w:spacing w:after="60"/>
        <w:jc w:val="both"/>
        <w:outlineLvl w:val="1"/>
        <w:rPr>
          <w:sz w:val="20"/>
          <w:szCs w:val="20"/>
        </w:rPr>
      </w:pPr>
      <w:r>
        <w:rPr>
          <w:sz w:val="20"/>
          <w:szCs w:val="20"/>
        </w:rPr>
        <w:t>Использовать Электронные терминалы (в том числе технологические sim-карты)/Смарт-терминалы и программное обеспечение, предоставленное Банком, только для целей реализации настоящего Договора и на территории регистрации ТСТ/фактической установки Электронного терминала/Смарт-терминала. Не вносить изменения в программное обеспечение и Электронные терминалы/Смарт-терминалы, предоставленные Банком. Не осуществлять самостоятельно ремонт Электронных терминалов/Смарт-терминалов Банка. Не передавать третьим лицам Электронные терминалы/Смарт-терминалы Банка, Документы по операциям и инструктивные материалы, предоставленные Банком, за исключением работников Обслуживающей компании.</w:t>
      </w:r>
    </w:p>
    <w:p w:rsidR="00605189" w:rsidRDefault="00AF72CB">
      <w:pPr>
        <w:numPr>
          <w:ilvl w:val="3"/>
          <w:numId w:val="12"/>
        </w:numPr>
        <w:tabs>
          <w:tab w:val="left" w:pos="1134"/>
        </w:tabs>
        <w:spacing w:after="60"/>
        <w:jc w:val="both"/>
        <w:outlineLvl w:val="1"/>
        <w:rPr>
          <w:sz w:val="20"/>
          <w:szCs w:val="20"/>
        </w:rPr>
      </w:pPr>
      <w:r>
        <w:rPr>
          <w:sz w:val="20"/>
          <w:szCs w:val="20"/>
        </w:rPr>
        <w:t xml:space="preserve">Предоставлять уполномоченным работникам Обслуживающей компании доступ к местам установки Электронных терминалов/Смарт-терминалов для проведения работ по их подключению, настройке, ремонту, замене, техническому обслуживанию и визуальной проверке. </w:t>
      </w:r>
    </w:p>
    <w:p w:rsidR="00605189" w:rsidRDefault="00AF72CB">
      <w:pPr>
        <w:numPr>
          <w:ilvl w:val="3"/>
          <w:numId w:val="12"/>
        </w:numPr>
        <w:tabs>
          <w:tab w:val="left" w:pos="1134"/>
        </w:tabs>
        <w:spacing w:after="60"/>
        <w:jc w:val="both"/>
        <w:outlineLvl w:val="1"/>
        <w:rPr>
          <w:sz w:val="20"/>
          <w:szCs w:val="20"/>
        </w:rPr>
      </w:pPr>
      <w:r>
        <w:rPr>
          <w:sz w:val="20"/>
          <w:szCs w:val="20"/>
        </w:rPr>
        <w:t>Принять Электронные терминалы/Смарт-терминалы Банка и/или программное обеспечение для Смарт-терминалов Предприятия по акту принятия оказанных услуг по форме Обслуживающей компании, составленному в 2-х (два) экземплярах, подписанных уполномоченными работниками Обслуживающей компании и Предприятия. Один экземпляр акта находится на хранении в Обслуживающей компании, второй – у Предприятия. Форма акта размещена на Официальном сайте Банка.</w:t>
      </w:r>
    </w:p>
    <w:p w:rsidR="00605189" w:rsidRDefault="00AF72CB">
      <w:pPr>
        <w:numPr>
          <w:ilvl w:val="3"/>
          <w:numId w:val="12"/>
        </w:numPr>
        <w:tabs>
          <w:tab w:val="left" w:pos="1134"/>
        </w:tabs>
        <w:spacing w:after="60"/>
        <w:jc w:val="both"/>
        <w:outlineLvl w:val="1"/>
        <w:rPr>
          <w:sz w:val="20"/>
          <w:szCs w:val="20"/>
        </w:rPr>
      </w:pPr>
      <w:r>
        <w:rPr>
          <w:sz w:val="20"/>
          <w:szCs w:val="20"/>
        </w:rPr>
        <w:t>В случае выхода Электронного терминала/Смарт-терминала, в том числе Мобильного устройства Предприятия, из строя или его утраты немедленно информировать об этом Банк в соответствии с п. 2.3.1, п. 2.3.2 Договора или путем обращения в службу поддержки Банка по телефону, указанному в п. 2 Порядка проведения операций в Торгово-сервисных точках/на Ресурсе.</w:t>
      </w:r>
    </w:p>
    <w:p w:rsidR="00605189" w:rsidRDefault="00AF72CB">
      <w:pPr>
        <w:numPr>
          <w:ilvl w:val="3"/>
          <w:numId w:val="12"/>
        </w:numPr>
        <w:tabs>
          <w:tab w:val="left" w:pos="1134"/>
        </w:tabs>
        <w:spacing w:after="60"/>
        <w:jc w:val="both"/>
        <w:outlineLvl w:val="1"/>
        <w:rPr>
          <w:sz w:val="20"/>
          <w:szCs w:val="20"/>
        </w:rPr>
      </w:pPr>
      <w:r>
        <w:rPr>
          <w:sz w:val="20"/>
          <w:szCs w:val="20"/>
        </w:rPr>
        <w:t xml:space="preserve">Вернуть Банку или Обслуживающей компании Электронные терминалы/Смарт-терминалы Банка в течение 5 (пяти) рабочих дней с даты расторжения Договора или с даты получения письменного/устного требования Банка о возврате Электронных терминалов/Смарт-терминалов Банка. </w:t>
      </w:r>
    </w:p>
    <w:p w:rsidR="00605189" w:rsidRDefault="00AF72CB">
      <w:pPr>
        <w:numPr>
          <w:ilvl w:val="3"/>
          <w:numId w:val="12"/>
        </w:numPr>
        <w:tabs>
          <w:tab w:val="left" w:pos="1134"/>
        </w:tabs>
        <w:spacing w:after="60"/>
        <w:jc w:val="both"/>
        <w:outlineLvl w:val="1"/>
        <w:rPr>
          <w:sz w:val="20"/>
          <w:szCs w:val="20"/>
        </w:rPr>
      </w:pPr>
      <w:r>
        <w:rPr>
          <w:sz w:val="20"/>
          <w:szCs w:val="20"/>
        </w:rPr>
        <w:t>В случае невозврата Электронных терминалов/Смарт-терминалов Банка в соответствии с п. 4.2.23.6 Договора, уплатить Банку штраф в размере 10 000 (десяти тысяч) рублей, включая НДС, за каждый Электронный терминал, в размере 25 000 (двадцати пяти тысяч) рублей, включая НДС, за каждый Смарт-терминал Банка.</w:t>
      </w:r>
    </w:p>
    <w:p w:rsidR="00605189" w:rsidRDefault="00AF72CB">
      <w:pPr>
        <w:numPr>
          <w:ilvl w:val="3"/>
          <w:numId w:val="12"/>
        </w:numPr>
        <w:tabs>
          <w:tab w:val="left" w:pos="1134"/>
        </w:tabs>
        <w:spacing w:after="60"/>
        <w:jc w:val="both"/>
        <w:outlineLvl w:val="1"/>
        <w:rPr>
          <w:bCs/>
          <w:color w:val="000000"/>
          <w:sz w:val="20"/>
          <w:szCs w:val="20"/>
        </w:rPr>
      </w:pPr>
      <w:r>
        <w:rPr>
          <w:sz w:val="20"/>
          <w:szCs w:val="20"/>
        </w:rPr>
        <w:t xml:space="preserve">Установить на </w:t>
      </w:r>
      <w:r>
        <w:rPr>
          <w:bCs/>
          <w:color w:val="000000"/>
          <w:sz w:val="20"/>
          <w:szCs w:val="20"/>
        </w:rPr>
        <w:t>Мобильное устройство Предприятия Мобильное приложение для Предприятия (</w:t>
      </w:r>
      <w:r>
        <w:rPr>
          <w:bCs/>
          <w:color w:val="000000"/>
          <w:sz w:val="20"/>
          <w:szCs w:val="20"/>
          <w:lang w:val="en-US"/>
        </w:rPr>
        <w:t>Tap</w:t>
      </w:r>
      <w:r>
        <w:rPr>
          <w:bCs/>
          <w:color w:val="000000"/>
          <w:sz w:val="20"/>
          <w:szCs w:val="20"/>
        </w:rPr>
        <w:t xml:space="preserve"> </w:t>
      </w:r>
      <w:r>
        <w:rPr>
          <w:bCs/>
          <w:color w:val="000000"/>
          <w:sz w:val="20"/>
          <w:szCs w:val="20"/>
          <w:lang w:val="en-US"/>
        </w:rPr>
        <w:t>on</w:t>
      </w:r>
      <w:r>
        <w:rPr>
          <w:bCs/>
          <w:color w:val="000000"/>
          <w:sz w:val="20"/>
          <w:szCs w:val="20"/>
        </w:rPr>
        <w:t xml:space="preserve"> </w:t>
      </w:r>
      <w:r>
        <w:rPr>
          <w:bCs/>
          <w:color w:val="000000"/>
          <w:sz w:val="20"/>
          <w:szCs w:val="20"/>
          <w:lang w:val="en-US"/>
        </w:rPr>
        <w:t>Phone</w:t>
      </w:r>
      <w:r>
        <w:rPr>
          <w:bCs/>
          <w:color w:val="000000"/>
          <w:sz w:val="20"/>
          <w:szCs w:val="20"/>
        </w:rPr>
        <w:t>) и использовать его только в целях настоящего Договора для проведения Операций с Банковскими картами на Предприятии/ТСТ.</w:t>
      </w:r>
    </w:p>
    <w:p w:rsidR="00605189" w:rsidRDefault="00AF72CB">
      <w:pPr>
        <w:numPr>
          <w:ilvl w:val="2"/>
          <w:numId w:val="12"/>
        </w:numPr>
        <w:tabs>
          <w:tab w:val="left" w:pos="851"/>
        </w:tabs>
        <w:spacing w:after="60"/>
        <w:jc w:val="both"/>
        <w:outlineLvl w:val="1"/>
        <w:rPr>
          <w:sz w:val="20"/>
          <w:szCs w:val="20"/>
        </w:rPr>
      </w:pPr>
      <w:r>
        <w:rPr>
          <w:sz w:val="20"/>
          <w:szCs w:val="20"/>
          <w:vertAlign w:val="superscript"/>
        </w:rPr>
        <w:footnoteReference w:id="99"/>
      </w:r>
      <w:r>
        <w:rPr>
          <w:sz w:val="20"/>
          <w:szCs w:val="20"/>
        </w:rPr>
        <w:t>При осуществлении Операций на Ресурсе (Интернет-эквайринг):</w:t>
      </w:r>
    </w:p>
    <w:p w:rsidR="00605189" w:rsidRDefault="00AF72CB">
      <w:pPr>
        <w:numPr>
          <w:ilvl w:val="3"/>
          <w:numId w:val="12"/>
        </w:numPr>
        <w:tabs>
          <w:tab w:val="left" w:pos="1134"/>
        </w:tabs>
        <w:spacing w:after="60"/>
        <w:jc w:val="both"/>
        <w:outlineLvl w:val="1"/>
        <w:rPr>
          <w:sz w:val="20"/>
          <w:szCs w:val="20"/>
        </w:rPr>
      </w:pPr>
      <w:r>
        <w:rPr>
          <w:sz w:val="20"/>
          <w:szCs w:val="20"/>
        </w:rPr>
        <w:t>Приступить к проведению Операций на Ресурсе только после успешного завершения проверки выбранных Предприятием/ТСТ Операций на тестовой среде.</w:t>
      </w:r>
    </w:p>
    <w:p w:rsidR="00605189" w:rsidRDefault="00AF72CB">
      <w:pPr>
        <w:numPr>
          <w:ilvl w:val="3"/>
          <w:numId w:val="12"/>
        </w:numPr>
        <w:tabs>
          <w:tab w:val="left" w:pos="1134"/>
        </w:tabs>
        <w:spacing w:after="60"/>
        <w:jc w:val="both"/>
        <w:outlineLvl w:val="1"/>
        <w:rPr>
          <w:sz w:val="20"/>
          <w:szCs w:val="20"/>
        </w:rPr>
      </w:pPr>
      <w:r>
        <w:rPr>
          <w:sz w:val="20"/>
          <w:szCs w:val="20"/>
        </w:rPr>
        <w:t>Соответствовать Требованиям Банка к Ресурсу Предприятия, размещенным на Официальном сайте Банка.</w:t>
      </w:r>
    </w:p>
    <w:p w:rsidR="00605189" w:rsidRDefault="00AF72CB">
      <w:pPr>
        <w:numPr>
          <w:ilvl w:val="3"/>
          <w:numId w:val="12"/>
        </w:numPr>
        <w:tabs>
          <w:tab w:val="left" w:pos="1134"/>
        </w:tabs>
        <w:spacing w:after="60"/>
        <w:jc w:val="both"/>
        <w:outlineLvl w:val="1"/>
        <w:rPr>
          <w:sz w:val="20"/>
          <w:szCs w:val="20"/>
        </w:rPr>
      </w:pPr>
      <w:r>
        <w:rPr>
          <w:sz w:val="20"/>
          <w:szCs w:val="20"/>
        </w:rPr>
        <w:lastRenderedPageBreak/>
        <w:t>Подтверждать авторизованные с использованием Предавторизации суммы к списанию через СПЭП не позднее 5 (пяти) календарных дней с даты совершения Операции на сумму фактически оказанных Товаров/услуг, в соответствии с Порядком проведения операций в Торгово-сервисных точках/на Ресурсе.</w:t>
      </w:r>
    </w:p>
    <w:p w:rsidR="00605189" w:rsidRDefault="00AF72CB">
      <w:pPr>
        <w:numPr>
          <w:ilvl w:val="3"/>
          <w:numId w:val="12"/>
        </w:numPr>
        <w:tabs>
          <w:tab w:val="left" w:pos="1134"/>
        </w:tabs>
        <w:spacing w:after="60"/>
        <w:jc w:val="both"/>
        <w:outlineLvl w:val="1"/>
        <w:rPr>
          <w:sz w:val="20"/>
          <w:szCs w:val="20"/>
        </w:rPr>
      </w:pPr>
      <w:r>
        <w:rPr>
          <w:sz w:val="20"/>
          <w:szCs w:val="20"/>
        </w:rPr>
        <w:t xml:space="preserve">Согласовывать с Банком дизайн Платежной страницы, включая электронные варианты информационных наклеек. </w:t>
      </w:r>
    </w:p>
    <w:p w:rsidR="00605189" w:rsidRDefault="00AF72CB">
      <w:pPr>
        <w:numPr>
          <w:ilvl w:val="3"/>
          <w:numId w:val="12"/>
        </w:numPr>
        <w:tabs>
          <w:tab w:val="left" w:pos="1134"/>
        </w:tabs>
        <w:spacing w:after="60"/>
        <w:jc w:val="both"/>
        <w:outlineLvl w:val="1"/>
        <w:rPr>
          <w:sz w:val="20"/>
          <w:szCs w:val="20"/>
        </w:rPr>
      </w:pPr>
      <w:r>
        <w:rPr>
          <w:sz w:val="20"/>
          <w:szCs w:val="20"/>
        </w:rPr>
        <w:t xml:space="preserve">Провести мероприятия по интеграции Ресурса со СПЭП и соответствующие интеграционные тесты в течение 30 (тридцати) календарных дней с даты заключения Договора. </w:t>
      </w:r>
    </w:p>
    <w:p w:rsidR="00605189" w:rsidRDefault="00AF72CB">
      <w:pPr>
        <w:numPr>
          <w:ilvl w:val="3"/>
          <w:numId w:val="12"/>
        </w:numPr>
        <w:tabs>
          <w:tab w:val="left" w:pos="1134"/>
        </w:tabs>
        <w:spacing w:after="60"/>
        <w:jc w:val="both"/>
        <w:outlineLvl w:val="1"/>
        <w:rPr>
          <w:sz w:val="20"/>
          <w:szCs w:val="20"/>
        </w:rPr>
      </w:pPr>
      <w:r>
        <w:rPr>
          <w:sz w:val="20"/>
          <w:szCs w:val="20"/>
        </w:rPr>
        <w:t xml:space="preserve">Самостоятельно обеспечивать безопасность своих информационных ресурсов в сети интернет. </w:t>
      </w:r>
    </w:p>
    <w:p w:rsidR="00605189" w:rsidRDefault="00AF72CB">
      <w:pPr>
        <w:numPr>
          <w:ilvl w:val="3"/>
          <w:numId w:val="12"/>
        </w:numPr>
        <w:tabs>
          <w:tab w:val="left" w:pos="1134"/>
        </w:tabs>
        <w:spacing w:after="60"/>
        <w:jc w:val="both"/>
        <w:outlineLvl w:val="1"/>
        <w:rPr>
          <w:sz w:val="20"/>
          <w:szCs w:val="20"/>
        </w:rPr>
      </w:pPr>
      <w:r>
        <w:rPr>
          <w:sz w:val="20"/>
          <w:szCs w:val="20"/>
        </w:rPr>
        <w:t>Предоставлять по требованию Банка доступ к разделам Ресурса с ограниченным доступом, не связанным с администрированием и сопровождением (VIP, Оптовое, Клубное обслуживание, и т.п.).</w:t>
      </w:r>
    </w:p>
    <w:p w:rsidR="00605189" w:rsidRDefault="00AF72CB">
      <w:pPr>
        <w:numPr>
          <w:ilvl w:val="2"/>
          <w:numId w:val="12"/>
        </w:numPr>
        <w:tabs>
          <w:tab w:val="left" w:pos="851"/>
        </w:tabs>
        <w:spacing w:after="60"/>
        <w:jc w:val="both"/>
        <w:outlineLvl w:val="1"/>
        <w:rPr>
          <w:sz w:val="20"/>
          <w:szCs w:val="20"/>
        </w:rPr>
      </w:pPr>
      <w:r>
        <w:rPr>
          <w:sz w:val="20"/>
          <w:szCs w:val="20"/>
        </w:rPr>
        <w:t xml:space="preserve">Предоставить Покупателю для считывания QR-код с целью осуществления оплаты Товаров/услуг с использованием </w:t>
      </w:r>
      <w:r>
        <w:rPr>
          <w:sz w:val="20"/>
          <w:szCs w:val="20"/>
          <w:lang w:val="en-US"/>
        </w:rPr>
        <w:t>SberPay</w:t>
      </w:r>
      <w:r>
        <w:rPr>
          <w:sz w:val="20"/>
          <w:szCs w:val="20"/>
        </w:rPr>
        <w:t xml:space="preserve"> QR</w:t>
      </w:r>
      <w:r>
        <w:rPr>
          <w:rStyle w:val="af8"/>
          <w:sz w:val="20"/>
          <w:szCs w:val="20"/>
          <w:lang w:val="en-US"/>
        </w:rPr>
        <w:footnoteReference w:id="100"/>
      </w:r>
      <w:r>
        <w:rPr>
          <w:sz w:val="20"/>
          <w:szCs w:val="20"/>
        </w:rPr>
        <w:t xml:space="preserve">/Плати </w:t>
      </w:r>
      <w:r>
        <w:rPr>
          <w:sz w:val="20"/>
          <w:szCs w:val="20"/>
          <w:lang w:val="en-US"/>
        </w:rPr>
        <w:t>QR</w:t>
      </w:r>
      <w:r>
        <w:rPr>
          <w:rStyle w:val="af8"/>
          <w:sz w:val="20"/>
          <w:szCs w:val="20"/>
          <w:lang w:val="en-US"/>
        </w:rPr>
        <w:footnoteReference w:id="101"/>
      </w:r>
      <w:r>
        <w:rPr>
          <w:sz w:val="20"/>
          <w:szCs w:val="20"/>
        </w:rPr>
        <w:t>.</w:t>
      </w:r>
    </w:p>
    <w:p w:rsidR="00605189" w:rsidRDefault="00AF72CB">
      <w:pPr>
        <w:numPr>
          <w:ilvl w:val="2"/>
          <w:numId w:val="12"/>
        </w:numPr>
        <w:tabs>
          <w:tab w:val="left" w:pos="851"/>
        </w:tabs>
        <w:spacing w:after="60"/>
        <w:jc w:val="both"/>
        <w:outlineLvl w:val="1"/>
        <w:rPr>
          <w:sz w:val="20"/>
          <w:szCs w:val="20"/>
        </w:rPr>
      </w:pPr>
      <w:r>
        <w:rPr>
          <w:sz w:val="20"/>
          <w:szCs w:val="20"/>
        </w:rPr>
        <w:t>Не изменять QR-код партнера в одностороннем порядке.</w:t>
      </w:r>
    </w:p>
    <w:p w:rsidR="00605189" w:rsidRDefault="00AF72CB">
      <w:pPr>
        <w:numPr>
          <w:ilvl w:val="2"/>
          <w:numId w:val="12"/>
        </w:numPr>
        <w:tabs>
          <w:tab w:val="left" w:pos="851"/>
        </w:tabs>
        <w:spacing w:after="60"/>
        <w:jc w:val="both"/>
        <w:outlineLvl w:val="1"/>
        <w:rPr>
          <w:sz w:val="20"/>
          <w:szCs w:val="20"/>
        </w:rPr>
      </w:pPr>
      <w:r>
        <w:rPr>
          <w:sz w:val="20"/>
          <w:szCs w:val="20"/>
        </w:rPr>
        <w:t xml:space="preserve">Использовать API и сведения, передаваемые посредством </w:t>
      </w:r>
      <w:r>
        <w:rPr>
          <w:sz w:val="20"/>
          <w:szCs w:val="20"/>
          <w:lang w:val="en-US"/>
        </w:rPr>
        <w:t>QR</w:t>
      </w:r>
      <w:r>
        <w:rPr>
          <w:sz w:val="20"/>
          <w:szCs w:val="20"/>
        </w:rPr>
        <w:t>-API, в границах прав и функциональных возможностей такого API и его описания, изложенного в Порядке,</w:t>
      </w:r>
      <w:r>
        <w:rPr>
          <w:b/>
          <w:sz w:val="20"/>
          <w:szCs w:val="20"/>
        </w:rPr>
        <w:t xml:space="preserve"> </w:t>
      </w:r>
      <w:r>
        <w:rPr>
          <w:sz w:val="20"/>
          <w:szCs w:val="20"/>
        </w:rPr>
        <w:t xml:space="preserve">условиях и ответственности сторон при подключении </w:t>
      </w:r>
      <w:r>
        <w:rPr>
          <w:sz w:val="20"/>
          <w:szCs w:val="20"/>
          <w:lang w:val="en-US"/>
        </w:rPr>
        <w:t>QR</w:t>
      </w:r>
      <w:r>
        <w:rPr>
          <w:sz w:val="20"/>
          <w:szCs w:val="20"/>
        </w:rPr>
        <w:t>-</w:t>
      </w:r>
      <w:r>
        <w:rPr>
          <w:sz w:val="20"/>
          <w:szCs w:val="20"/>
          <w:lang w:val="en-US"/>
        </w:rPr>
        <w:t>API</w:t>
      </w:r>
      <w:r>
        <w:rPr>
          <w:sz w:val="20"/>
          <w:szCs w:val="20"/>
        </w:rPr>
        <w:t>, размещенном на Официальном сайте Банка.</w:t>
      </w:r>
    </w:p>
    <w:p w:rsidR="00605189" w:rsidRDefault="00AF72CB">
      <w:pPr>
        <w:numPr>
          <w:ilvl w:val="2"/>
          <w:numId w:val="12"/>
        </w:numPr>
        <w:tabs>
          <w:tab w:val="left" w:pos="709"/>
        </w:tabs>
        <w:spacing w:after="60"/>
        <w:jc w:val="both"/>
        <w:outlineLvl w:val="1"/>
        <w:rPr>
          <w:sz w:val="20"/>
          <w:szCs w:val="20"/>
        </w:rPr>
      </w:pPr>
      <w:r>
        <w:rPr>
          <w:sz w:val="20"/>
          <w:szCs w:val="20"/>
        </w:rPr>
        <w:t>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Договора.</w:t>
      </w:r>
    </w:p>
    <w:p w:rsidR="00605189" w:rsidRDefault="00AF72CB">
      <w:pPr>
        <w:numPr>
          <w:ilvl w:val="2"/>
          <w:numId w:val="12"/>
        </w:numPr>
        <w:tabs>
          <w:tab w:val="left" w:pos="851"/>
        </w:tabs>
        <w:spacing w:after="60"/>
        <w:jc w:val="both"/>
        <w:outlineLvl w:val="1"/>
        <w:rPr>
          <w:sz w:val="20"/>
          <w:szCs w:val="20"/>
        </w:rPr>
      </w:pPr>
      <w:r>
        <w:rPr>
          <w:b/>
          <w:sz w:val="20"/>
          <w:szCs w:val="20"/>
        </w:rPr>
        <w:t xml:space="preserve"> </w:t>
      </w:r>
      <w:r>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rsidR="00605189" w:rsidRDefault="00AF72CB">
      <w:pPr>
        <w:pStyle w:val="affff"/>
        <w:numPr>
          <w:ilvl w:val="0"/>
          <w:numId w:val="22"/>
        </w:numPr>
        <w:tabs>
          <w:tab w:val="left" w:pos="851"/>
        </w:tabs>
        <w:spacing w:after="60"/>
        <w:jc w:val="both"/>
        <w:outlineLvl w:val="1"/>
      </w:pPr>
      <w:r>
        <w:t>размещать на Ресурсе пользовательское соглашение/оферту Предприятия, содержащее условия проведения Повторяющихся платежей (в случае их применения), а также хранить письменное соглашение с Держателем (согласие/ поручение Держателя) об условиях проведения Повторяющихся платежей;</w:t>
      </w:r>
    </w:p>
    <w:p w:rsidR="00605189" w:rsidRDefault="00AF72CB">
      <w:pPr>
        <w:pStyle w:val="affff"/>
        <w:numPr>
          <w:ilvl w:val="0"/>
          <w:numId w:val="22"/>
        </w:numPr>
        <w:tabs>
          <w:tab w:val="left" w:pos="851"/>
        </w:tabs>
        <w:spacing w:after="60"/>
        <w:jc w:val="both"/>
        <w:outlineLvl w:val="1"/>
      </w:pPr>
      <w:r>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Повторяющиеся платежи, регулярностью совершения Повторяющихся платежей, порядком прекращения неосуществленных Повторяющихся платежей;</w:t>
      </w:r>
    </w:p>
    <w:p w:rsidR="00605189" w:rsidRDefault="00AF72CB">
      <w:pPr>
        <w:pStyle w:val="affff"/>
        <w:numPr>
          <w:ilvl w:val="0"/>
          <w:numId w:val="22"/>
        </w:numPr>
        <w:tabs>
          <w:tab w:val="left" w:pos="851"/>
        </w:tabs>
        <w:spacing w:after="60"/>
        <w:jc w:val="both"/>
        <w:outlineLvl w:val="1"/>
      </w:pPr>
      <w:r>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rsidR="00605189" w:rsidRDefault="00AF72CB">
      <w:pPr>
        <w:pStyle w:val="affff"/>
        <w:numPr>
          <w:ilvl w:val="0"/>
          <w:numId w:val="22"/>
        </w:numPr>
        <w:tabs>
          <w:tab w:val="left" w:pos="851"/>
        </w:tabs>
        <w:spacing w:after="60"/>
        <w:jc w:val="both"/>
        <w:outlineLvl w:val="1"/>
      </w:pPr>
      <w:r>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rsidR="00605189" w:rsidRDefault="00AF72CB">
      <w:pPr>
        <w:numPr>
          <w:ilvl w:val="2"/>
          <w:numId w:val="12"/>
        </w:numPr>
        <w:tabs>
          <w:tab w:val="left" w:pos="851"/>
        </w:tabs>
        <w:spacing w:after="60"/>
        <w:jc w:val="both"/>
        <w:outlineLvl w:val="1"/>
        <w:rPr>
          <w:sz w:val="20"/>
          <w:szCs w:val="20"/>
        </w:rPr>
      </w:pPr>
      <w:r>
        <w:rPr>
          <w:sz w:val="20"/>
          <w:szCs w:val="20"/>
        </w:rPr>
        <w:t xml:space="preserve">Не устанавливать минимальный и максимальный размер Операции оплаты. </w:t>
      </w:r>
    </w:p>
    <w:p w:rsidR="00605189" w:rsidRDefault="00AF72CB">
      <w:pPr>
        <w:numPr>
          <w:ilvl w:val="2"/>
          <w:numId w:val="12"/>
        </w:numPr>
        <w:tabs>
          <w:tab w:val="left" w:pos="851"/>
        </w:tabs>
        <w:spacing w:after="60"/>
        <w:jc w:val="both"/>
        <w:outlineLvl w:val="1"/>
        <w:rPr>
          <w:color w:val="00B0F0"/>
          <w:sz w:val="20"/>
          <w:szCs w:val="20"/>
        </w:rPr>
      </w:pPr>
      <w:r>
        <w:rPr>
          <w:sz w:val="20"/>
          <w:szCs w:val="20"/>
        </w:rPr>
        <w:t xml:space="preserve">Не взимать явные или скрытые комиссии и любые дополнительные платы при совершении Операции оплаты. </w:t>
      </w:r>
    </w:p>
    <w:p w:rsidR="00605189" w:rsidRDefault="00AF72CB">
      <w:pPr>
        <w:numPr>
          <w:ilvl w:val="2"/>
          <w:numId w:val="12"/>
        </w:numPr>
        <w:tabs>
          <w:tab w:val="left" w:pos="851"/>
        </w:tabs>
        <w:spacing w:after="60"/>
        <w:jc w:val="both"/>
        <w:outlineLvl w:val="1"/>
        <w:rPr>
          <w:sz w:val="20"/>
          <w:szCs w:val="20"/>
        </w:rPr>
      </w:pPr>
      <w:r>
        <w:rPr>
          <w:sz w:val="20"/>
          <w:szCs w:val="20"/>
        </w:rPr>
        <w:t xml:space="preserve">При подключении способов оплаты, доступных Предприятию в Интернет-эквайринге, через </w:t>
      </w:r>
      <w:r>
        <w:rPr>
          <w:sz w:val="20"/>
          <w:szCs w:val="20"/>
          <w:lang w:val="en-US"/>
        </w:rPr>
        <w:t>Ecom</w:t>
      </w:r>
      <w:r>
        <w:rPr>
          <w:sz w:val="20"/>
          <w:szCs w:val="20"/>
        </w:rPr>
        <w:t xml:space="preserve"> </w:t>
      </w:r>
      <w:r>
        <w:rPr>
          <w:sz w:val="20"/>
          <w:szCs w:val="20"/>
          <w:lang w:val="en-US"/>
        </w:rPr>
        <w:t>AppSDK</w:t>
      </w:r>
      <w:r>
        <w:rPr>
          <w:rStyle w:val="af8"/>
          <w:sz w:val="20"/>
          <w:szCs w:val="20"/>
          <w:lang w:val="en-US"/>
        </w:rPr>
        <w:footnoteReference w:id="102"/>
      </w:r>
      <w:r>
        <w:rPr>
          <w:sz w:val="20"/>
          <w:szCs w:val="20"/>
        </w:rPr>
        <w:t xml:space="preserve"> и/или способа оплаты </w:t>
      </w:r>
      <w:r>
        <w:rPr>
          <w:sz w:val="20"/>
          <w:szCs w:val="20"/>
          <w:lang w:val="en-US"/>
        </w:rPr>
        <w:t>SberPay</w:t>
      </w:r>
      <w:r>
        <w:rPr>
          <w:sz w:val="20"/>
          <w:szCs w:val="20"/>
        </w:rPr>
        <w:t xml:space="preserve"> через  </w:t>
      </w:r>
      <w:r>
        <w:rPr>
          <w:sz w:val="20"/>
          <w:szCs w:val="20"/>
          <w:lang w:val="en-US"/>
        </w:rPr>
        <w:t>SberPay</w:t>
      </w:r>
      <w:r>
        <w:rPr>
          <w:sz w:val="20"/>
          <w:szCs w:val="20"/>
        </w:rPr>
        <w:t xml:space="preserve"> </w:t>
      </w:r>
      <w:r>
        <w:rPr>
          <w:bCs/>
          <w:iCs/>
          <w:sz w:val="20"/>
          <w:szCs w:val="20"/>
          <w:lang w:val="en-US"/>
        </w:rPr>
        <w:t>AppSDK</w:t>
      </w:r>
      <w:r>
        <w:rPr>
          <w:rStyle w:val="af8"/>
          <w:sz w:val="20"/>
          <w:szCs w:val="20"/>
          <w:lang w:val="en-US"/>
        </w:rPr>
        <w:footnoteReference w:id="103"/>
      </w:r>
      <w:r>
        <w:rPr>
          <w:bCs/>
          <w:iCs/>
          <w:sz w:val="20"/>
          <w:szCs w:val="20"/>
        </w:rPr>
        <w:t xml:space="preserve"> и/или </w:t>
      </w:r>
      <w:r>
        <w:rPr>
          <w:bCs/>
          <w:iCs/>
          <w:sz w:val="20"/>
          <w:szCs w:val="20"/>
          <w:lang w:val="en-US"/>
        </w:rPr>
        <w:t>SberPay</w:t>
      </w:r>
      <w:r>
        <w:rPr>
          <w:bCs/>
          <w:iCs/>
          <w:sz w:val="20"/>
          <w:szCs w:val="20"/>
        </w:rPr>
        <w:t xml:space="preserve"> </w:t>
      </w:r>
      <w:r>
        <w:rPr>
          <w:bCs/>
          <w:iCs/>
          <w:sz w:val="20"/>
          <w:szCs w:val="20"/>
          <w:lang w:val="en-US"/>
        </w:rPr>
        <w:t>Web</w:t>
      </w:r>
      <w:r>
        <w:rPr>
          <w:sz w:val="20"/>
          <w:szCs w:val="20"/>
          <w:lang w:val="en-US"/>
        </w:rPr>
        <w:t>SDK</w:t>
      </w:r>
      <w:r>
        <w:rPr>
          <w:rStyle w:val="af8"/>
          <w:sz w:val="20"/>
          <w:szCs w:val="20"/>
          <w:lang w:val="en-US"/>
        </w:rPr>
        <w:footnoteReference w:id="104"/>
      </w:r>
      <w:r>
        <w:rPr>
          <w:sz w:val="20"/>
          <w:szCs w:val="20"/>
        </w:rPr>
        <w:t xml:space="preserve"> Предприятие соглашается:</w:t>
      </w:r>
    </w:p>
    <w:p w:rsidR="00605189" w:rsidRDefault="00AF72CB">
      <w:pPr>
        <w:pStyle w:val="affff"/>
        <w:numPr>
          <w:ilvl w:val="0"/>
          <w:numId w:val="22"/>
        </w:numPr>
        <w:tabs>
          <w:tab w:val="left" w:pos="851"/>
        </w:tabs>
        <w:spacing w:after="60"/>
        <w:jc w:val="both"/>
        <w:outlineLvl w:val="1"/>
      </w:pPr>
      <w:r>
        <w:t xml:space="preserve">с условиями </w:t>
      </w:r>
      <w:r>
        <w:rPr>
          <w:bCs/>
          <w:iCs/>
        </w:rPr>
        <w:t xml:space="preserve">использования </w:t>
      </w:r>
      <w:r>
        <w:rPr>
          <w:bCs/>
          <w:iCs/>
          <w:lang w:val="en-US"/>
        </w:rPr>
        <w:t>Ecom</w:t>
      </w:r>
      <w:r>
        <w:rPr>
          <w:bCs/>
          <w:iCs/>
        </w:rPr>
        <w:t xml:space="preserve"> </w:t>
      </w:r>
      <w:r>
        <w:rPr>
          <w:bCs/>
          <w:iCs/>
          <w:lang w:val="en-US"/>
        </w:rPr>
        <w:t>AppSDK</w:t>
      </w:r>
      <w:r>
        <w:rPr>
          <w:bCs/>
          <w:iCs/>
        </w:rPr>
        <w:t xml:space="preserve"> и/или </w:t>
      </w:r>
      <w:r>
        <w:rPr>
          <w:bCs/>
          <w:iCs/>
          <w:lang w:val="en-US"/>
        </w:rPr>
        <w:t>SberPay</w:t>
      </w:r>
      <w:r>
        <w:rPr>
          <w:bCs/>
          <w:iCs/>
        </w:rPr>
        <w:t xml:space="preserve"> </w:t>
      </w:r>
      <w:r>
        <w:rPr>
          <w:bCs/>
          <w:iCs/>
          <w:lang w:val="en-US"/>
        </w:rPr>
        <w:t>AppSDK</w:t>
      </w:r>
      <w:r>
        <w:rPr>
          <w:bCs/>
          <w:iCs/>
        </w:rPr>
        <w:t>, и/или</w:t>
      </w:r>
      <w:r>
        <w:rPr>
          <w:shd w:val="clear" w:color="auto" w:fill="FFFFFF"/>
        </w:rPr>
        <w:t xml:space="preserve"> </w:t>
      </w:r>
      <w:r>
        <w:rPr>
          <w:shd w:val="clear" w:color="auto" w:fill="FFFFFF"/>
          <w:lang w:val="en-US"/>
        </w:rPr>
        <w:t>SberPay</w:t>
      </w:r>
      <w:r>
        <w:rPr>
          <w:shd w:val="clear" w:color="auto" w:fill="FFFFFF"/>
        </w:rPr>
        <w:t xml:space="preserve"> WebSDK</w:t>
      </w:r>
      <w:r>
        <w:rPr>
          <w:bCs/>
          <w:iCs/>
        </w:rPr>
        <w:t>, изложенными в Приложении № 4 к Договору;</w:t>
      </w:r>
      <w:r>
        <w:t xml:space="preserve"> </w:t>
      </w:r>
    </w:p>
    <w:p w:rsidR="00605189" w:rsidRDefault="00AF72CB">
      <w:pPr>
        <w:pStyle w:val="affff"/>
        <w:numPr>
          <w:ilvl w:val="0"/>
          <w:numId w:val="22"/>
        </w:numPr>
        <w:tabs>
          <w:tab w:val="left" w:pos="851"/>
        </w:tabs>
        <w:spacing w:after="60"/>
        <w:jc w:val="both"/>
        <w:outlineLvl w:val="1"/>
      </w:pPr>
      <w:r>
        <w:t xml:space="preserve">с использованием </w:t>
      </w:r>
      <w:r>
        <w:rPr>
          <w:lang w:val="en-US"/>
        </w:rPr>
        <w:t>Ecom</w:t>
      </w:r>
      <w:r>
        <w:t xml:space="preserve"> </w:t>
      </w:r>
      <w:r>
        <w:rPr>
          <w:lang w:val="en-US"/>
        </w:rPr>
        <w:t>AppSDK</w:t>
      </w:r>
      <w:r>
        <w:t xml:space="preserve"> и/или </w:t>
      </w:r>
      <w:r>
        <w:rPr>
          <w:lang w:val="en-US"/>
        </w:rPr>
        <w:t>SberPay</w:t>
      </w:r>
      <w:r>
        <w:t xml:space="preserve"> </w:t>
      </w:r>
      <w:r>
        <w:rPr>
          <w:lang w:val="en-US"/>
        </w:rPr>
        <w:t>AppSDK</w:t>
      </w:r>
      <w:r>
        <w:t xml:space="preserve">, и/или </w:t>
      </w:r>
      <w:r>
        <w:rPr>
          <w:lang w:val="en-US"/>
        </w:rPr>
        <w:t>SberPay</w:t>
      </w:r>
      <w:r>
        <w:t xml:space="preserve"> </w:t>
      </w:r>
      <w:r>
        <w:rPr>
          <w:lang w:val="en-US"/>
        </w:rPr>
        <w:t>WebSDK</w:t>
      </w:r>
      <w:r>
        <w:t xml:space="preserve"> и сведений, передаваемых посредством </w:t>
      </w:r>
      <w:r>
        <w:rPr>
          <w:lang w:val="en-US"/>
        </w:rPr>
        <w:t>Ecom</w:t>
      </w:r>
      <w:r>
        <w:t xml:space="preserve"> </w:t>
      </w:r>
      <w:r>
        <w:rPr>
          <w:lang w:val="en-US"/>
        </w:rPr>
        <w:t>AppSDK</w:t>
      </w:r>
      <w:r>
        <w:t xml:space="preserve"> и/или </w:t>
      </w:r>
      <w:r>
        <w:rPr>
          <w:lang w:val="en-US"/>
        </w:rPr>
        <w:t>SberPay</w:t>
      </w:r>
      <w:r>
        <w:t xml:space="preserve"> </w:t>
      </w:r>
      <w:r>
        <w:rPr>
          <w:lang w:val="en-US"/>
        </w:rPr>
        <w:t>AppSDK</w:t>
      </w:r>
      <w:r>
        <w:t xml:space="preserve">, и/или </w:t>
      </w:r>
      <w:r>
        <w:rPr>
          <w:lang w:val="en-US"/>
        </w:rPr>
        <w:t>SberPay</w:t>
      </w:r>
      <w:r>
        <w:t xml:space="preserve"> </w:t>
      </w:r>
      <w:r>
        <w:rPr>
          <w:lang w:val="en-US"/>
        </w:rPr>
        <w:t>WebSDK</w:t>
      </w:r>
      <w:r>
        <w:t xml:space="preserve">, в границах прав и функциональных возможностей такого </w:t>
      </w:r>
      <w:r>
        <w:rPr>
          <w:lang w:val="en-US"/>
        </w:rPr>
        <w:t>Ecom</w:t>
      </w:r>
      <w:r>
        <w:t xml:space="preserve"> </w:t>
      </w:r>
      <w:r>
        <w:rPr>
          <w:lang w:val="en-US"/>
        </w:rPr>
        <w:t>AppSDK</w:t>
      </w:r>
      <w:r>
        <w:t xml:space="preserve"> и/или </w:t>
      </w:r>
      <w:r>
        <w:rPr>
          <w:lang w:val="en-US"/>
        </w:rPr>
        <w:t>SberPay</w:t>
      </w:r>
      <w:r>
        <w:t xml:space="preserve"> </w:t>
      </w:r>
      <w:r>
        <w:rPr>
          <w:lang w:val="en-US"/>
        </w:rPr>
        <w:t>AppSDK</w:t>
      </w:r>
      <w:r>
        <w:t xml:space="preserve">, и/или </w:t>
      </w:r>
      <w:r>
        <w:rPr>
          <w:lang w:val="en-US"/>
        </w:rPr>
        <w:t>SberPay</w:t>
      </w:r>
      <w:r>
        <w:t xml:space="preserve"> </w:t>
      </w:r>
      <w:r>
        <w:rPr>
          <w:lang w:val="en-US"/>
        </w:rPr>
        <w:t>WebSDK</w:t>
      </w:r>
      <w:r>
        <w:t xml:space="preserve"> и его описания, изложенного в Приложении № 4 к Договору; </w:t>
      </w:r>
    </w:p>
    <w:p w:rsidR="00605189" w:rsidRDefault="00AF72CB">
      <w:pPr>
        <w:pStyle w:val="affff"/>
        <w:numPr>
          <w:ilvl w:val="0"/>
          <w:numId w:val="22"/>
        </w:numPr>
        <w:tabs>
          <w:tab w:val="left" w:pos="851"/>
        </w:tabs>
        <w:spacing w:after="60"/>
        <w:jc w:val="both"/>
        <w:outlineLvl w:val="1"/>
        <w:rPr>
          <w:color w:val="00B0F0"/>
        </w:rPr>
      </w:pPr>
      <w:r>
        <w:t xml:space="preserve">при выявлении фактов или признаков нарушения безопасности использования </w:t>
      </w:r>
      <w:r>
        <w:rPr>
          <w:lang w:val="en-US"/>
        </w:rPr>
        <w:t>Ecom</w:t>
      </w:r>
      <w:r>
        <w:t xml:space="preserve"> </w:t>
      </w:r>
      <w:r>
        <w:rPr>
          <w:lang w:val="en-US"/>
        </w:rPr>
        <w:t>AppSDK</w:t>
      </w:r>
      <w:r>
        <w:t xml:space="preserve"> и/или </w:t>
      </w:r>
      <w:r>
        <w:rPr>
          <w:lang w:val="en-US"/>
        </w:rPr>
        <w:t>SberPay</w:t>
      </w:r>
      <w:r>
        <w:t xml:space="preserve"> </w:t>
      </w:r>
      <w:r>
        <w:rPr>
          <w:lang w:val="en-US"/>
        </w:rPr>
        <w:t>AppSDK</w:t>
      </w:r>
      <w:r>
        <w:t xml:space="preserve">, и/или </w:t>
      </w:r>
      <w:r>
        <w:rPr>
          <w:lang w:val="en-US"/>
        </w:rPr>
        <w:t>SberPay</w:t>
      </w:r>
      <w:r>
        <w:t xml:space="preserve"> </w:t>
      </w:r>
      <w:r>
        <w:rPr>
          <w:lang w:val="en-US"/>
        </w:rPr>
        <w:t>WebSDK</w:t>
      </w:r>
      <w:r>
        <w:t xml:space="preserve"> и функциональных возможностей организации информационно-технологического взаимодействия немедленно приостановить использование </w:t>
      </w:r>
      <w:r>
        <w:rPr>
          <w:lang w:val="en-US"/>
        </w:rPr>
        <w:t>Ecom</w:t>
      </w:r>
      <w:r>
        <w:t xml:space="preserve"> </w:t>
      </w:r>
      <w:r>
        <w:rPr>
          <w:lang w:val="en-US"/>
        </w:rPr>
        <w:t>AppSDK</w:t>
      </w:r>
      <w:r>
        <w:t xml:space="preserve"> и/или </w:t>
      </w:r>
      <w:r>
        <w:rPr>
          <w:lang w:val="en-US"/>
        </w:rPr>
        <w:t>SberPay</w:t>
      </w:r>
      <w:r>
        <w:t xml:space="preserve"> </w:t>
      </w:r>
      <w:r>
        <w:rPr>
          <w:bCs/>
          <w:iCs/>
          <w:lang w:val="en-US"/>
        </w:rPr>
        <w:t>AppSDK</w:t>
      </w:r>
      <w:r>
        <w:rPr>
          <w:bCs/>
          <w:iCs/>
        </w:rPr>
        <w:t xml:space="preserve">, и/или </w:t>
      </w:r>
      <w:r>
        <w:rPr>
          <w:bCs/>
          <w:iCs/>
          <w:lang w:val="en-US"/>
        </w:rPr>
        <w:t>SberPay</w:t>
      </w:r>
      <w:r>
        <w:rPr>
          <w:bCs/>
          <w:iCs/>
        </w:rPr>
        <w:t xml:space="preserve"> </w:t>
      </w:r>
      <w:r>
        <w:rPr>
          <w:bCs/>
          <w:iCs/>
          <w:lang w:val="en-US"/>
        </w:rPr>
        <w:t>Web</w:t>
      </w:r>
      <w:r>
        <w:rPr>
          <w:lang w:val="en-US"/>
        </w:rPr>
        <w:t>SDK</w:t>
      </w:r>
      <w:r>
        <w:t xml:space="preserve"> и оповестить об этом Банк любым из способов, указанных в п. 2.3 настоящего Договора.</w:t>
      </w:r>
    </w:p>
    <w:p w:rsidR="00605189" w:rsidRDefault="00AF72CB">
      <w:pPr>
        <w:numPr>
          <w:ilvl w:val="2"/>
          <w:numId w:val="12"/>
        </w:numPr>
        <w:tabs>
          <w:tab w:val="left" w:pos="851"/>
        </w:tabs>
        <w:spacing w:after="60"/>
        <w:jc w:val="both"/>
        <w:outlineLvl w:val="1"/>
        <w:rPr>
          <w:color w:val="00B0F0"/>
          <w:sz w:val="20"/>
          <w:szCs w:val="20"/>
        </w:rPr>
      </w:pPr>
      <w:r>
        <w:rPr>
          <w:sz w:val="20"/>
          <w:szCs w:val="20"/>
        </w:rPr>
        <w:t xml:space="preserve">Незамедлительно уведомить Банк </w:t>
      </w:r>
      <w:r>
        <w:rPr>
          <w:bCs/>
          <w:sz w:val="20"/>
          <w:szCs w:val="20"/>
        </w:rPr>
        <w:t>об обстоятельствах, влекущих необходимость прекратить и/или обеспечить прекращение обработки идентификатора Покупателя в системе Предприятия, реквизитов Карты Покупателя, переданных в Банк в целях совершения Операций оплаты по сохраненным реквизитам одним из способов, указанных в п.п. 2.3.1, 2.3.7 Договора.</w:t>
      </w:r>
    </w:p>
    <w:p w:rsidR="00605189" w:rsidRDefault="00AF72CB">
      <w:pPr>
        <w:numPr>
          <w:ilvl w:val="0"/>
          <w:numId w:val="12"/>
        </w:numPr>
        <w:spacing w:before="120" w:after="120"/>
        <w:ind w:left="357" w:hanging="357"/>
        <w:rPr>
          <w:b/>
          <w:bCs/>
          <w:caps/>
          <w:sz w:val="20"/>
          <w:szCs w:val="20"/>
        </w:rPr>
      </w:pPr>
      <w:r>
        <w:rPr>
          <w:b/>
          <w:bCs/>
          <w:caps/>
          <w:sz w:val="20"/>
          <w:szCs w:val="20"/>
        </w:rPr>
        <w:t>ПРАВА И ОБЯЗАННОСТИ БАНКА</w:t>
      </w:r>
    </w:p>
    <w:p w:rsidR="00605189" w:rsidRDefault="00AF72CB">
      <w:pPr>
        <w:numPr>
          <w:ilvl w:val="1"/>
          <w:numId w:val="12"/>
        </w:numPr>
        <w:spacing w:after="60"/>
        <w:ind w:left="142" w:hanging="142"/>
        <w:rPr>
          <w:b/>
          <w:bCs/>
          <w:sz w:val="20"/>
          <w:szCs w:val="20"/>
        </w:rPr>
      </w:pPr>
      <w:r>
        <w:rPr>
          <w:b/>
          <w:bCs/>
          <w:sz w:val="20"/>
          <w:szCs w:val="20"/>
        </w:rPr>
        <w:lastRenderedPageBreak/>
        <w:t>Банк имеет право:</w:t>
      </w:r>
    </w:p>
    <w:p w:rsidR="00605189" w:rsidRDefault="00AF72CB">
      <w:pPr>
        <w:numPr>
          <w:ilvl w:val="2"/>
          <w:numId w:val="12"/>
        </w:numPr>
        <w:tabs>
          <w:tab w:val="left" w:pos="851"/>
        </w:tabs>
        <w:spacing w:after="60"/>
        <w:ind w:right="-2"/>
        <w:jc w:val="both"/>
        <w:outlineLvl w:val="1"/>
        <w:rPr>
          <w:color w:val="000000"/>
          <w:sz w:val="20"/>
          <w:szCs w:val="20"/>
        </w:rPr>
      </w:pPr>
      <w:r>
        <w:rPr>
          <w:color w:val="000000"/>
          <w:sz w:val="20"/>
          <w:szCs w:val="20"/>
        </w:rPr>
        <w:t>Удерживать из сумм, подлежащих перечислению Предприятию по Договору, следующие суммы:</w:t>
      </w:r>
    </w:p>
    <w:p w:rsidR="00605189" w:rsidRDefault="00AF72CB">
      <w:pPr>
        <w:numPr>
          <w:ilvl w:val="3"/>
          <w:numId w:val="12"/>
        </w:numPr>
        <w:tabs>
          <w:tab w:val="left" w:pos="1134"/>
        </w:tabs>
        <w:spacing w:after="60"/>
        <w:ind w:right="-2"/>
        <w:jc w:val="both"/>
        <w:outlineLvl w:val="1"/>
        <w:rPr>
          <w:color w:val="000000"/>
          <w:sz w:val="20"/>
          <w:szCs w:val="20"/>
        </w:rPr>
      </w:pPr>
      <w:r>
        <w:rPr>
          <w:color w:val="000000"/>
          <w:sz w:val="20"/>
          <w:szCs w:val="20"/>
        </w:rPr>
        <w:t>Суммы Операций, являющихся недействительными, в следующих случаях:</w:t>
      </w:r>
    </w:p>
    <w:p w:rsidR="00605189" w:rsidRDefault="00AF72CB">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с нарушением Договора, требований законодательства РФ и/или правил Платежной системы и инструктивных материалов Банка;</w:t>
      </w:r>
    </w:p>
    <w:p w:rsidR="00605189" w:rsidRDefault="00AF72CB">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по поддельной или недействительной Карте;</w:t>
      </w:r>
    </w:p>
    <w:p w:rsidR="00605189" w:rsidRDefault="00AF72CB">
      <w:pPr>
        <w:numPr>
          <w:ilvl w:val="1"/>
          <w:numId w:val="3"/>
        </w:numPr>
        <w:tabs>
          <w:tab w:val="left" w:pos="993"/>
        </w:tabs>
        <w:spacing w:after="60"/>
        <w:ind w:left="284" w:right="-2" w:firstLine="0"/>
        <w:jc w:val="both"/>
        <w:outlineLvl w:val="1"/>
        <w:rPr>
          <w:color w:val="000000"/>
          <w:sz w:val="20"/>
          <w:szCs w:val="20"/>
        </w:rPr>
      </w:pPr>
      <w:r>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rsidR="00605189" w:rsidRDefault="00AF72CB">
      <w:pPr>
        <w:numPr>
          <w:ilvl w:val="1"/>
          <w:numId w:val="3"/>
        </w:numPr>
        <w:tabs>
          <w:tab w:val="left" w:pos="993"/>
        </w:tabs>
        <w:spacing w:after="60"/>
        <w:ind w:left="284" w:firstLine="0"/>
        <w:jc w:val="both"/>
        <w:rPr>
          <w:color w:val="000000"/>
          <w:sz w:val="20"/>
          <w:szCs w:val="20"/>
        </w:rPr>
      </w:pPr>
      <w:r>
        <w:rPr>
          <w:color w:val="000000"/>
          <w:sz w:val="20"/>
          <w:szCs w:val="20"/>
        </w:rPr>
        <w:t>экземпляр Документа по операции, переданный в Банк, не соответствует экземпляру Документа по операции, переданному Покупателю;</w:t>
      </w:r>
    </w:p>
    <w:p w:rsidR="00605189" w:rsidRDefault="00AF72CB">
      <w:pPr>
        <w:numPr>
          <w:ilvl w:val="1"/>
          <w:numId w:val="3"/>
        </w:numPr>
        <w:tabs>
          <w:tab w:val="left" w:pos="993"/>
        </w:tabs>
        <w:spacing w:after="60"/>
        <w:ind w:left="284" w:firstLine="0"/>
        <w:jc w:val="both"/>
        <w:rPr>
          <w:color w:val="000000"/>
          <w:sz w:val="20"/>
          <w:szCs w:val="20"/>
        </w:rPr>
      </w:pPr>
      <w:r>
        <w:rPr>
          <w:color w:val="000000"/>
          <w:sz w:val="20"/>
          <w:szCs w:val="20"/>
          <w:vertAlign w:val="superscript"/>
        </w:rPr>
        <w:footnoteReference w:id="105"/>
      </w:r>
      <w:r>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rsidR="00605189" w:rsidRDefault="00AF72CB">
      <w:pPr>
        <w:numPr>
          <w:ilvl w:val="1"/>
          <w:numId w:val="3"/>
        </w:numPr>
        <w:tabs>
          <w:tab w:val="left" w:pos="993"/>
        </w:tabs>
        <w:spacing w:after="60"/>
        <w:ind w:left="284" w:firstLine="0"/>
        <w:jc w:val="both"/>
        <w:rPr>
          <w:color w:val="000000"/>
          <w:sz w:val="20"/>
          <w:szCs w:val="20"/>
        </w:rPr>
      </w:pPr>
      <w:r>
        <w:rPr>
          <w:color w:val="000000"/>
          <w:sz w:val="20"/>
          <w:szCs w:val="20"/>
        </w:rPr>
        <w:t>по требованию Банка в течение 3 (трех) рабочих дней со дня получения запроса не предоставлены или предоставлены не в полном объеме (или не соответствующие правилам Платежной системы) или в ненадлежащем качестве подтверждающие Документы по операции/объяснения обстоятельств Операции;</w:t>
      </w:r>
    </w:p>
    <w:p w:rsidR="00605189" w:rsidRDefault="00AF72CB">
      <w:pPr>
        <w:numPr>
          <w:ilvl w:val="1"/>
          <w:numId w:val="3"/>
        </w:numPr>
        <w:tabs>
          <w:tab w:val="left" w:pos="993"/>
        </w:tabs>
        <w:spacing w:after="60"/>
        <w:ind w:left="284" w:firstLine="0"/>
        <w:jc w:val="both"/>
        <w:rPr>
          <w:color w:val="000000"/>
          <w:sz w:val="20"/>
          <w:szCs w:val="20"/>
        </w:rPr>
      </w:pPr>
      <w:r>
        <w:rPr>
          <w:color w:val="000000"/>
          <w:sz w:val="20"/>
          <w:szCs w:val="20"/>
        </w:rPr>
        <w:t xml:space="preserve">оплаченные с использованием Карты/ ее </w:t>
      </w:r>
      <w:r>
        <w:rPr>
          <w:bCs/>
          <w:color w:val="000000"/>
          <w:sz w:val="20"/>
          <w:szCs w:val="20"/>
        </w:rPr>
        <w:t>реквизитов/ NFС-карты</w:t>
      </w:r>
      <w:r>
        <w:rPr>
          <w:color w:val="000000"/>
          <w:sz w:val="20"/>
          <w:szCs w:val="20"/>
        </w:rPr>
        <w:t xml:space="preserve">/ </w:t>
      </w:r>
      <w:r>
        <w:rPr>
          <w:color w:val="000000"/>
          <w:sz w:val="20"/>
          <w:szCs w:val="20"/>
          <w:lang w:val="en-US"/>
        </w:rPr>
        <w:t>SberPay</w:t>
      </w:r>
      <w:r>
        <w:rPr>
          <w:color w:val="000000"/>
          <w:sz w:val="20"/>
          <w:szCs w:val="20"/>
        </w:rPr>
        <w:t xml:space="preserve">/ Плати </w:t>
      </w:r>
      <w:r>
        <w:rPr>
          <w:color w:val="000000"/>
          <w:sz w:val="20"/>
          <w:szCs w:val="20"/>
          <w:lang w:val="en-US"/>
        </w:rPr>
        <w:t>QR</w:t>
      </w:r>
      <w:r>
        <w:rPr>
          <w:color w:val="000000"/>
          <w:sz w:val="20"/>
          <w:szCs w:val="20"/>
        </w:rPr>
        <w:t xml:space="preserve">/ </w:t>
      </w:r>
      <w:r>
        <w:rPr>
          <w:bCs/>
          <w:color w:val="000000"/>
          <w:sz w:val="20"/>
          <w:szCs w:val="20"/>
          <w:lang w:val="en-US"/>
        </w:rPr>
        <w:t>Bluetooth</w:t>
      </w:r>
      <w:r>
        <w:rPr>
          <w:bCs/>
          <w:color w:val="000000"/>
          <w:sz w:val="20"/>
          <w:szCs w:val="20"/>
          <w:vertAlign w:val="superscript"/>
          <w:lang w:val="en-US"/>
        </w:rPr>
        <w:footnoteReference w:id="106"/>
      </w:r>
      <w:r>
        <w:rPr>
          <w:bCs/>
          <w:color w:val="000000"/>
          <w:sz w:val="20"/>
          <w:szCs w:val="20"/>
        </w:rPr>
        <w:t>/</w:t>
      </w:r>
      <w:r>
        <w:rPr>
          <w:color w:val="000000"/>
          <w:sz w:val="20"/>
          <w:szCs w:val="20"/>
        </w:rPr>
        <w:t>Платежного счета</w:t>
      </w:r>
      <w:r>
        <w:rPr>
          <w:rStyle w:val="af8"/>
          <w:color w:val="000000"/>
          <w:sz w:val="20"/>
          <w:szCs w:val="20"/>
        </w:rPr>
        <w:footnoteReference w:id="107"/>
      </w:r>
      <w:r>
        <w:rPr>
          <w:sz w:val="20"/>
          <w:szCs w:val="20"/>
        </w:rPr>
        <w:t>/Платежных решений</w:t>
      </w:r>
      <w:r>
        <w:rPr>
          <w:rStyle w:val="af8"/>
          <w:sz w:val="20"/>
          <w:szCs w:val="20"/>
        </w:rPr>
        <w:footnoteReference w:id="108"/>
      </w:r>
      <w:r>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проинформирован до совершения сделки);</w:t>
      </w:r>
    </w:p>
    <w:p w:rsidR="00605189" w:rsidRDefault="00AF72CB">
      <w:pPr>
        <w:numPr>
          <w:ilvl w:val="1"/>
          <w:numId w:val="3"/>
        </w:numPr>
        <w:tabs>
          <w:tab w:val="left" w:pos="993"/>
        </w:tabs>
        <w:spacing w:after="60"/>
        <w:ind w:left="284" w:firstLine="0"/>
        <w:jc w:val="both"/>
        <w:rPr>
          <w:color w:val="000000"/>
          <w:sz w:val="20"/>
          <w:szCs w:val="20"/>
        </w:rPr>
      </w:pPr>
      <w:r>
        <w:rPr>
          <w:color w:val="000000"/>
          <w:sz w:val="20"/>
          <w:szCs w:val="20"/>
        </w:rPr>
        <w:t>Товар/услуга уже был оплачен Покупателем ранее (о чем имеется документальное подтверждение);</w:t>
      </w:r>
    </w:p>
    <w:p w:rsidR="00605189" w:rsidRDefault="00AF72CB">
      <w:pPr>
        <w:numPr>
          <w:ilvl w:val="1"/>
          <w:numId w:val="3"/>
        </w:numPr>
        <w:tabs>
          <w:tab w:val="left" w:pos="993"/>
        </w:tabs>
        <w:spacing w:after="60"/>
        <w:ind w:left="284" w:firstLine="0"/>
        <w:jc w:val="both"/>
        <w:rPr>
          <w:color w:val="000000"/>
          <w:sz w:val="20"/>
          <w:szCs w:val="20"/>
        </w:rPr>
      </w:pPr>
      <w:r>
        <w:rPr>
          <w:color w:val="000000"/>
          <w:sz w:val="20"/>
          <w:szCs w:val="20"/>
        </w:rPr>
        <w:t xml:space="preserve">на совершенную Операцию Банком не был получен код Авторизации согласно </w:t>
      </w:r>
      <w:r>
        <w:rPr>
          <w:sz w:val="20"/>
          <w:szCs w:val="20"/>
        </w:rPr>
        <w:t>Порядка проведения операций в Торгово-сервисных точках/на Ресурсе</w:t>
      </w:r>
      <w:r>
        <w:rPr>
          <w:color w:val="000000"/>
          <w:sz w:val="20"/>
          <w:szCs w:val="20"/>
        </w:rPr>
        <w:t>. Код Авторизации считается полученным Банком в том случае, если он 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r>
        <w:rPr>
          <w:color w:val="000000"/>
          <w:sz w:val="20"/>
          <w:szCs w:val="20"/>
          <w:vertAlign w:val="superscript"/>
        </w:rPr>
        <w:footnoteReference w:id="109"/>
      </w:r>
      <w:r>
        <w:rPr>
          <w:color w:val="000000"/>
          <w:sz w:val="20"/>
          <w:szCs w:val="20"/>
        </w:rPr>
        <w:t>;</w:t>
      </w:r>
    </w:p>
    <w:p w:rsidR="00605189" w:rsidRDefault="00AF72CB">
      <w:pPr>
        <w:numPr>
          <w:ilvl w:val="1"/>
          <w:numId w:val="3"/>
        </w:numPr>
        <w:tabs>
          <w:tab w:val="left" w:pos="993"/>
        </w:tabs>
        <w:spacing w:after="60"/>
        <w:ind w:left="284" w:right="-2" w:firstLine="0"/>
        <w:jc w:val="both"/>
        <w:outlineLvl w:val="1"/>
        <w:rPr>
          <w:color w:val="000000"/>
          <w:sz w:val="20"/>
          <w:szCs w:val="20"/>
        </w:rPr>
      </w:pPr>
      <w:r>
        <w:rPr>
          <w:color w:val="000000"/>
          <w:sz w:val="20"/>
          <w:szCs w:val="20"/>
        </w:rPr>
        <w:t>сумма Товара/услуги была разбита на несколько Операций;</w:t>
      </w:r>
    </w:p>
    <w:p w:rsidR="00605189" w:rsidRDefault="00AF72CB">
      <w:pPr>
        <w:numPr>
          <w:ilvl w:val="1"/>
          <w:numId w:val="3"/>
        </w:numPr>
        <w:tabs>
          <w:tab w:val="left" w:pos="993"/>
        </w:tabs>
        <w:spacing w:after="60"/>
        <w:ind w:left="284" w:right="-2" w:firstLine="0"/>
        <w:jc w:val="both"/>
        <w:outlineLvl w:val="1"/>
        <w:rPr>
          <w:color w:val="000000"/>
          <w:sz w:val="20"/>
          <w:szCs w:val="20"/>
        </w:rPr>
      </w:pPr>
      <w:r>
        <w:rPr>
          <w:color w:val="000000"/>
          <w:sz w:val="20"/>
          <w:szCs w:val="20"/>
        </w:rPr>
        <w:t>от Банка-эмитента получена информация о мошенническом характере Операции;</w:t>
      </w:r>
    </w:p>
    <w:p w:rsidR="00605189" w:rsidRDefault="00AF72CB">
      <w:pPr>
        <w:numPr>
          <w:ilvl w:val="1"/>
          <w:numId w:val="3"/>
        </w:numPr>
        <w:tabs>
          <w:tab w:val="left" w:pos="993"/>
        </w:tabs>
        <w:spacing w:after="60"/>
        <w:ind w:left="284" w:right="-2" w:firstLine="0"/>
        <w:jc w:val="both"/>
        <w:outlineLvl w:val="1"/>
        <w:rPr>
          <w:color w:val="000000"/>
          <w:sz w:val="20"/>
          <w:szCs w:val="20"/>
        </w:rPr>
      </w:pPr>
      <w:r>
        <w:rPr>
          <w:color w:val="000000"/>
          <w:sz w:val="20"/>
          <w:szCs w:val="20"/>
          <w:vertAlign w:val="superscript"/>
        </w:rPr>
        <w:footnoteReference w:id="110"/>
      </w:r>
      <w:r>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Pr>
          <w:color w:val="000000"/>
          <w:sz w:val="20"/>
          <w:szCs w:val="20"/>
          <w:vertAlign w:val="superscript"/>
        </w:rPr>
        <w:footnoteReference w:id="111"/>
      </w:r>
      <w:r>
        <w:rPr>
          <w:color w:val="000000"/>
          <w:sz w:val="20"/>
          <w:szCs w:val="20"/>
        </w:rPr>
        <w:t xml:space="preserve"> с Банком.</w:t>
      </w:r>
    </w:p>
    <w:p w:rsidR="00605189" w:rsidRDefault="00AF72CB">
      <w:pPr>
        <w:numPr>
          <w:ilvl w:val="3"/>
          <w:numId w:val="12"/>
        </w:numPr>
        <w:spacing w:after="60"/>
        <w:ind w:right="-2"/>
        <w:jc w:val="both"/>
        <w:outlineLvl w:val="1"/>
        <w:rPr>
          <w:color w:val="000000"/>
          <w:sz w:val="20"/>
          <w:szCs w:val="20"/>
        </w:rPr>
      </w:pPr>
      <w:r>
        <w:rPr>
          <w:color w:val="000000"/>
          <w:sz w:val="20"/>
          <w:szCs w:val="20"/>
        </w:rPr>
        <w:t>Суммы, ошибочно перечисленные на счет Предприятия.</w:t>
      </w:r>
    </w:p>
    <w:p w:rsidR="00605189" w:rsidRDefault="00AF72CB">
      <w:pPr>
        <w:numPr>
          <w:ilvl w:val="3"/>
          <w:numId w:val="12"/>
        </w:numPr>
        <w:spacing w:after="60"/>
        <w:ind w:right="-2"/>
        <w:jc w:val="both"/>
        <w:outlineLvl w:val="1"/>
        <w:rPr>
          <w:color w:val="000000"/>
          <w:sz w:val="20"/>
          <w:szCs w:val="20"/>
        </w:rPr>
      </w:pPr>
      <w:r>
        <w:rPr>
          <w:color w:val="000000"/>
          <w:sz w:val="20"/>
          <w:szCs w:val="20"/>
        </w:rPr>
        <w:t>Суммы Операций возврата, Возврата платежа и Реверсивные транзакции.</w:t>
      </w:r>
    </w:p>
    <w:p w:rsidR="00605189" w:rsidRDefault="00AF72CB">
      <w:pPr>
        <w:numPr>
          <w:ilvl w:val="3"/>
          <w:numId w:val="12"/>
        </w:numPr>
        <w:spacing w:after="60"/>
        <w:ind w:right="-2"/>
        <w:jc w:val="both"/>
        <w:outlineLvl w:val="1"/>
        <w:rPr>
          <w:color w:val="000000"/>
          <w:sz w:val="20"/>
          <w:szCs w:val="20"/>
        </w:rPr>
      </w:pPr>
      <w:r>
        <w:rPr>
          <w:color w:val="000000"/>
          <w:sz w:val="20"/>
          <w:szCs w:val="20"/>
        </w:rPr>
        <w:t xml:space="preserve">Суммы Операций, которые были оспорены и/или списаны со счета Банка Банком – эмитентом в соответствии с правилами Платежной системы по Операциям, проведенным в ТСТ, суммы оспоренных Операций, проведенных с использованием </w:t>
      </w:r>
      <w:r>
        <w:rPr>
          <w:color w:val="000000"/>
          <w:sz w:val="20"/>
          <w:szCs w:val="20"/>
          <w:lang w:val="en-US"/>
        </w:rPr>
        <w:t>SberPay</w:t>
      </w:r>
      <w:r>
        <w:rPr>
          <w:color w:val="000000"/>
          <w:sz w:val="20"/>
          <w:szCs w:val="20"/>
        </w:rPr>
        <w:t xml:space="preserve">/Плати </w:t>
      </w:r>
      <w:r>
        <w:rPr>
          <w:color w:val="000000"/>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12"/>
      </w:r>
      <w:r>
        <w:rPr>
          <w:bCs/>
          <w:sz w:val="20"/>
          <w:szCs w:val="20"/>
        </w:rPr>
        <w:t>/</w:t>
      </w:r>
      <w:r>
        <w:rPr>
          <w:sz w:val="20"/>
          <w:szCs w:val="20"/>
        </w:rPr>
        <w:t>Платежных решений</w:t>
      </w:r>
      <w:r>
        <w:rPr>
          <w:rStyle w:val="af8"/>
          <w:sz w:val="20"/>
          <w:szCs w:val="20"/>
        </w:rPr>
        <w:footnoteReference w:id="113"/>
      </w:r>
      <w:r>
        <w:rPr>
          <w:color w:val="000000"/>
          <w:sz w:val="20"/>
          <w:szCs w:val="20"/>
        </w:rPr>
        <w:t>, а также суммы оспоренных Операций в отношении Товаров/услуг, реализуемых Предприятием как агентом.</w:t>
      </w:r>
    </w:p>
    <w:p w:rsidR="00605189" w:rsidRDefault="00AF72CB">
      <w:pPr>
        <w:numPr>
          <w:ilvl w:val="3"/>
          <w:numId w:val="12"/>
        </w:numPr>
        <w:spacing w:after="60"/>
        <w:ind w:right="-2"/>
        <w:jc w:val="both"/>
        <w:outlineLvl w:val="1"/>
        <w:rPr>
          <w:color w:val="000000"/>
          <w:sz w:val="20"/>
          <w:szCs w:val="20"/>
        </w:rPr>
      </w:pPr>
      <w:r>
        <w:rPr>
          <w:color w:val="000000"/>
          <w:sz w:val="20"/>
          <w:szCs w:val="20"/>
        </w:rPr>
        <w:t>Суммы штрафов и иных убытков, возникших у Банка в результате применения к нему штрафных санкций в соответствии с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605189" w:rsidRDefault="00AF72CB">
      <w:pPr>
        <w:numPr>
          <w:ilvl w:val="3"/>
          <w:numId w:val="12"/>
        </w:numPr>
        <w:spacing w:after="60"/>
        <w:ind w:right="-2"/>
        <w:jc w:val="both"/>
        <w:outlineLvl w:val="1"/>
        <w:rPr>
          <w:color w:val="000000"/>
          <w:sz w:val="20"/>
          <w:szCs w:val="20"/>
        </w:rPr>
      </w:pPr>
      <w:r>
        <w:rPr>
          <w:color w:val="000000"/>
          <w:sz w:val="20"/>
          <w:szCs w:val="20"/>
        </w:rPr>
        <w:t>Суммы штрафов в случае невозврата Электронных терминалов/Смарт-терминалов Банка в соответствии с п. 4.2.23.7 Договора.</w:t>
      </w:r>
    </w:p>
    <w:p w:rsidR="00605189" w:rsidRDefault="00AF72CB">
      <w:pPr>
        <w:numPr>
          <w:ilvl w:val="2"/>
          <w:numId w:val="12"/>
        </w:numPr>
        <w:tabs>
          <w:tab w:val="left" w:pos="0"/>
        </w:tabs>
        <w:spacing w:after="60"/>
        <w:ind w:right="-2"/>
        <w:jc w:val="both"/>
        <w:outlineLvl w:val="1"/>
        <w:rPr>
          <w:color w:val="000000"/>
          <w:sz w:val="20"/>
          <w:szCs w:val="20"/>
        </w:rPr>
      </w:pPr>
      <w:r>
        <w:rPr>
          <w:color w:val="000000"/>
          <w:sz w:val="20"/>
          <w:szCs w:val="20"/>
        </w:rPr>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rsidR="00605189" w:rsidRDefault="00AF72CB">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4"/>
      </w:r>
      <w:r>
        <w:rPr>
          <w:color w:val="000000"/>
          <w:sz w:val="20"/>
          <w:szCs w:val="20"/>
        </w:rPr>
        <w:t>При невозможности удержать суммы, указанные в п. 5.1.1 Договора,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Pr>
          <w:sz w:val="20"/>
          <w:szCs w:val="20"/>
        </w:rPr>
        <w:t xml:space="preserve"> проведение расчетов по операциям оплаты товаров/услуг) </w:t>
      </w:r>
      <w:r>
        <w:rPr>
          <w:color w:val="000000"/>
          <w:sz w:val="20"/>
          <w:szCs w:val="20"/>
        </w:rPr>
        <w:t xml:space="preserve">денежные средства с расчетного счета Предприятия, открытого в Банке. </w:t>
      </w:r>
    </w:p>
    <w:p w:rsidR="00605189" w:rsidRDefault="00AF72CB">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lastRenderedPageBreak/>
        <w:footnoteReference w:id="115"/>
      </w:r>
      <w:r>
        <w:rPr>
          <w:color w:val="000000"/>
          <w:sz w:val="20"/>
          <w:szCs w:val="20"/>
        </w:rPr>
        <w:t xml:space="preserve">При невозможности удержать суммы, указанные в п. 5.1.1 Договора, из сумм, подлежащих последующему перечислению Предприятию, Банк выставляет счет на оплату или платежное требование о списании денежных средств к расчетному счету Предприятия № --------------------------- в ----------------------- (наименование Банка, котором у Предприятия открыт счет). </w:t>
      </w:r>
    </w:p>
    <w:p w:rsidR="00605189" w:rsidRDefault="00AF72CB">
      <w:pPr>
        <w:numPr>
          <w:ilvl w:val="2"/>
          <w:numId w:val="12"/>
        </w:numPr>
        <w:tabs>
          <w:tab w:val="left" w:pos="0"/>
        </w:tabs>
        <w:spacing w:after="60"/>
        <w:ind w:right="-2"/>
        <w:jc w:val="both"/>
        <w:outlineLvl w:val="1"/>
        <w:rPr>
          <w:color w:val="000000"/>
          <w:sz w:val="20"/>
          <w:szCs w:val="20"/>
        </w:rPr>
      </w:pPr>
      <w:r>
        <w:rPr>
          <w:color w:val="000000"/>
          <w:sz w:val="20"/>
          <w:szCs w:val="20"/>
        </w:rPr>
        <w:t>Не возмещать Предприятию суммы Операций, проведенных с нарушением условий Договора.</w:t>
      </w:r>
    </w:p>
    <w:p w:rsidR="00605189" w:rsidRDefault="00AF72CB">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6"/>
      </w:r>
      <w:r>
        <w:rPr>
          <w:color w:val="000000"/>
          <w:sz w:val="20"/>
          <w:szCs w:val="20"/>
        </w:rPr>
        <w:t xml:space="preserve">Осуществлять проверку технического состояния и порядка эксплуатации Электронных терминалов/Смарт-терминалов Банка, расположенных на территории Предприятия/ТСТ. Производить замену Электронных терминалов/Смарт-терминалов Банка, а также обновлять программное обеспечение Электронных терминалов/Смарт-терминалов, уведомив Предприятие не менее чем за 2 (два) рабочих дня до даты замены или обновления. </w:t>
      </w:r>
    </w:p>
    <w:p w:rsidR="00605189" w:rsidRDefault="00AF72CB">
      <w:pPr>
        <w:tabs>
          <w:tab w:val="left" w:pos="0"/>
          <w:tab w:val="num" w:pos="851"/>
        </w:tabs>
        <w:spacing w:after="60"/>
        <w:ind w:right="-2"/>
        <w:jc w:val="both"/>
        <w:outlineLvl w:val="1"/>
        <w:rPr>
          <w:color w:val="000000"/>
          <w:sz w:val="20"/>
          <w:szCs w:val="20"/>
        </w:rPr>
      </w:pPr>
      <w:r>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в </w:t>
      </w:r>
      <w:r>
        <w:rPr>
          <w:sz w:val="20"/>
          <w:szCs w:val="20"/>
        </w:rPr>
        <w:t>Порядке проведения операций в Торгово-сервисных точках/на Ресурсе</w:t>
      </w:r>
      <w:r>
        <w:rPr>
          <w:color w:val="000000"/>
          <w:sz w:val="20"/>
          <w:szCs w:val="20"/>
        </w:rPr>
        <w:t>, без предварительного уведомления Предприятия.</w:t>
      </w:r>
    </w:p>
    <w:p w:rsidR="00605189" w:rsidRDefault="00AF72CB">
      <w:pPr>
        <w:numPr>
          <w:ilvl w:val="2"/>
          <w:numId w:val="12"/>
        </w:numPr>
        <w:tabs>
          <w:tab w:val="left" w:pos="0"/>
        </w:tabs>
        <w:spacing w:after="60"/>
        <w:ind w:right="-2"/>
        <w:jc w:val="both"/>
        <w:outlineLvl w:val="1"/>
        <w:rPr>
          <w:sz w:val="20"/>
          <w:szCs w:val="20"/>
        </w:rPr>
      </w:pPr>
      <w:r>
        <w:rPr>
          <w:sz w:val="20"/>
          <w:szCs w:val="20"/>
        </w:rPr>
        <w:t xml:space="preserve">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Предприятии/ТСТ/Ресурсе, в том числе персональные данные руководителя/представителя Предприятия, указанные в Заявлении/Информации о ТСТ) в Платежную систему МИР в целях исполнения запросов, полученных от указанной платежной системы. </w:t>
      </w:r>
    </w:p>
    <w:p w:rsidR="00605189" w:rsidRDefault="00AF72CB">
      <w:pPr>
        <w:tabs>
          <w:tab w:val="left" w:pos="567"/>
          <w:tab w:val="num" w:pos="851"/>
        </w:tabs>
        <w:spacing w:after="60"/>
        <w:ind w:right="-2"/>
        <w:jc w:val="both"/>
        <w:outlineLvl w:val="1"/>
        <w:rPr>
          <w:sz w:val="20"/>
          <w:szCs w:val="20"/>
        </w:rPr>
      </w:pPr>
      <w:r>
        <w:rPr>
          <w:sz w:val="20"/>
          <w:szCs w:val="20"/>
        </w:rPr>
        <w:t>В случае принятия Банком решения о расторжении Договора по причине мошеннической деятельности Предприятия сообщать в Платежную систему МИР: даты заключения и расторжения Договора, а также причины расторжения Договора, иные сведения о Предприятии.</w:t>
      </w:r>
    </w:p>
    <w:p w:rsidR="00605189" w:rsidRDefault="00AF72CB">
      <w:pPr>
        <w:numPr>
          <w:ilvl w:val="2"/>
          <w:numId w:val="12"/>
        </w:numPr>
        <w:spacing w:after="60"/>
        <w:ind w:right="-2"/>
        <w:jc w:val="both"/>
        <w:outlineLvl w:val="1"/>
        <w:rPr>
          <w:sz w:val="20"/>
          <w:szCs w:val="20"/>
        </w:rPr>
      </w:pPr>
      <w:r>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rsidR="00605189" w:rsidRDefault="00AF72CB">
      <w:pPr>
        <w:numPr>
          <w:ilvl w:val="3"/>
          <w:numId w:val="12"/>
        </w:numPr>
        <w:spacing w:after="60"/>
        <w:ind w:right="-2"/>
        <w:jc w:val="both"/>
        <w:outlineLvl w:val="1"/>
        <w:rPr>
          <w:color w:val="000000"/>
          <w:sz w:val="20"/>
          <w:szCs w:val="20"/>
        </w:rPr>
      </w:pPr>
      <w:r>
        <w:rPr>
          <w:color w:val="000000"/>
          <w:sz w:val="20"/>
          <w:szCs w:val="20"/>
        </w:rPr>
        <w:t>нарушение Предприятием условий Договора;</w:t>
      </w:r>
    </w:p>
    <w:p w:rsidR="00605189" w:rsidRDefault="00AF72CB">
      <w:pPr>
        <w:numPr>
          <w:ilvl w:val="3"/>
          <w:numId w:val="12"/>
        </w:numPr>
        <w:spacing w:after="60"/>
        <w:ind w:right="-2"/>
        <w:jc w:val="both"/>
        <w:outlineLvl w:val="1"/>
        <w:rPr>
          <w:color w:val="000000"/>
          <w:sz w:val="20"/>
          <w:szCs w:val="20"/>
        </w:rPr>
      </w:pPr>
      <w:r>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 терроризму или финансированию распространения оружия массового уничтожения;</w:t>
      </w:r>
    </w:p>
    <w:p w:rsidR="00605189" w:rsidRDefault="00AF72CB">
      <w:pPr>
        <w:numPr>
          <w:ilvl w:val="3"/>
          <w:numId w:val="12"/>
        </w:numPr>
        <w:spacing w:after="60"/>
        <w:ind w:right="-2"/>
        <w:jc w:val="both"/>
        <w:outlineLvl w:val="1"/>
        <w:rPr>
          <w:color w:val="000000"/>
          <w:sz w:val="20"/>
          <w:szCs w:val="20"/>
        </w:rPr>
      </w:pPr>
      <w:r>
        <w:rPr>
          <w:color w:val="000000"/>
          <w:sz w:val="20"/>
          <w:szCs w:val="20"/>
        </w:rPr>
        <w:t>при наличии у Банка подозрений, что Операции в ТСТ/на Ресурсе совершаются в целях легализации (отмывания) доходов, полученных преступным путем, или финансирования терроризма;</w:t>
      </w:r>
    </w:p>
    <w:p w:rsidR="00605189" w:rsidRDefault="00AF72CB">
      <w:pPr>
        <w:numPr>
          <w:ilvl w:val="3"/>
          <w:numId w:val="12"/>
        </w:numPr>
        <w:spacing w:after="60"/>
        <w:ind w:right="-2"/>
        <w:jc w:val="both"/>
        <w:outlineLvl w:val="1"/>
        <w:rPr>
          <w:color w:val="000000"/>
          <w:sz w:val="20"/>
          <w:szCs w:val="20"/>
        </w:rPr>
      </w:pPr>
      <w:r>
        <w:rPr>
          <w:color w:val="000000"/>
          <w:sz w:val="20"/>
          <w:szCs w:val="20"/>
          <w:vertAlign w:val="superscript"/>
        </w:rPr>
        <w:footnoteReference w:id="117"/>
      </w:r>
      <w:r>
        <w:rPr>
          <w:color w:val="000000"/>
          <w:sz w:val="20"/>
          <w:szCs w:val="20"/>
        </w:rPr>
        <w:t>несоответствие Ресурса Требованиям Банка к Ресурсу Предприятия;</w:t>
      </w:r>
    </w:p>
    <w:p w:rsidR="00605189" w:rsidRDefault="00AF72CB">
      <w:pPr>
        <w:numPr>
          <w:ilvl w:val="3"/>
          <w:numId w:val="12"/>
        </w:numPr>
        <w:spacing w:after="60"/>
        <w:ind w:right="-2"/>
        <w:jc w:val="both"/>
        <w:outlineLvl w:val="1"/>
        <w:rPr>
          <w:color w:val="000000"/>
          <w:sz w:val="20"/>
          <w:szCs w:val="20"/>
        </w:rPr>
      </w:pPr>
      <w:r>
        <w:rPr>
          <w:color w:val="000000"/>
          <w:sz w:val="20"/>
          <w:szCs w:val="20"/>
          <w:vertAlign w:val="superscript"/>
        </w:rPr>
        <w:footnoteReference w:id="118"/>
      </w:r>
      <w:r>
        <w:rPr>
          <w:color w:val="000000"/>
          <w:sz w:val="20"/>
          <w:szCs w:val="20"/>
        </w:rPr>
        <w:t>осуществление видов деятельности, указанных в Требованиях к Ресурсу Предприятия;</w:t>
      </w:r>
    </w:p>
    <w:p w:rsidR="00605189" w:rsidRDefault="00AF72CB">
      <w:pPr>
        <w:numPr>
          <w:ilvl w:val="3"/>
          <w:numId w:val="12"/>
        </w:numPr>
        <w:spacing w:after="60"/>
        <w:ind w:right="-2"/>
        <w:jc w:val="both"/>
        <w:outlineLvl w:val="1"/>
        <w:rPr>
          <w:color w:val="000000"/>
          <w:sz w:val="20"/>
          <w:szCs w:val="20"/>
        </w:rPr>
      </w:pPr>
      <w:r>
        <w:rPr>
          <w:color w:val="000000"/>
          <w:sz w:val="20"/>
          <w:szCs w:val="20"/>
        </w:rPr>
        <w:t>получение негативной информации о Предприятии/ТСТ</w:t>
      </w:r>
      <w:r>
        <w:rPr>
          <w:color w:val="000000"/>
          <w:sz w:val="20"/>
          <w:szCs w:val="20"/>
          <w:vertAlign w:val="superscript"/>
        </w:rPr>
        <w:footnoteReference w:id="119"/>
      </w:r>
      <w:r>
        <w:rPr>
          <w:color w:val="000000"/>
          <w:sz w:val="20"/>
          <w:szCs w:val="20"/>
        </w:rPr>
        <w:t>/Ресурсе</w:t>
      </w:r>
      <w:r>
        <w:rPr>
          <w:color w:val="000000"/>
          <w:sz w:val="20"/>
          <w:szCs w:val="20"/>
          <w:vertAlign w:val="superscript"/>
        </w:rPr>
        <w:footnoteReference w:id="120"/>
      </w:r>
      <w:r>
        <w:rPr>
          <w:color w:val="000000"/>
          <w:sz w:val="20"/>
          <w:szCs w:val="20"/>
        </w:rPr>
        <w:t xml:space="preserve"> от органов государственной власти РФ и/или Платежной системы;</w:t>
      </w:r>
    </w:p>
    <w:p w:rsidR="00605189" w:rsidRDefault="00AF72CB">
      <w:pPr>
        <w:numPr>
          <w:ilvl w:val="3"/>
          <w:numId w:val="12"/>
        </w:numPr>
        <w:spacing w:after="60"/>
        <w:ind w:right="-2"/>
        <w:jc w:val="both"/>
        <w:outlineLvl w:val="1"/>
        <w:rPr>
          <w:color w:val="000000"/>
          <w:sz w:val="20"/>
          <w:szCs w:val="20"/>
        </w:rPr>
      </w:pPr>
      <w:r>
        <w:rPr>
          <w:color w:val="000000"/>
          <w:sz w:val="20"/>
          <w:szCs w:val="20"/>
        </w:rPr>
        <w:t>получение информации о мошенничестве в ТСТ</w:t>
      </w:r>
      <w:r>
        <w:rPr>
          <w:color w:val="000000"/>
          <w:sz w:val="20"/>
          <w:szCs w:val="20"/>
          <w:vertAlign w:val="superscript"/>
        </w:rPr>
        <w:footnoteReference w:id="121"/>
      </w:r>
      <w:r>
        <w:rPr>
          <w:color w:val="000000"/>
          <w:sz w:val="20"/>
          <w:szCs w:val="20"/>
        </w:rPr>
        <w:t>/на Ресурсе</w:t>
      </w:r>
      <w:r>
        <w:rPr>
          <w:color w:val="000000"/>
          <w:sz w:val="20"/>
          <w:szCs w:val="20"/>
          <w:vertAlign w:val="superscript"/>
        </w:rPr>
        <w:footnoteReference w:id="122"/>
      </w:r>
      <w:r>
        <w:rPr>
          <w:color w:val="000000"/>
          <w:sz w:val="20"/>
          <w:szCs w:val="20"/>
        </w:rPr>
        <w:t>;</w:t>
      </w:r>
    </w:p>
    <w:p w:rsidR="00605189" w:rsidRDefault="00AF72CB">
      <w:pPr>
        <w:tabs>
          <w:tab w:val="num" w:pos="1134"/>
        </w:tabs>
        <w:spacing w:after="60"/>
        <w:ind w:right="-2"/>
        <w:jc w:val="both"/>
        <w:outlineLvl w:val="1"/>
        <w:rPr>
          <w:color w:val="000000"/>
          <w:sz w:val="20"/>
          <w:szCs w:val="20"/>
        </w:rPr>
      </w:pPr>
      <w:r>
        <w:rPr>
          <w:color w:val="000000"/>
          <w:sz w:val="20"/>
          <w:szCs w:val="20"/>
        </w:rPr>
        <w:t>стороны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Платежной системы, полученные c использованием факсимильной связи, по электронной почте (e-mail);</w:t>
      </w:r>
    </w:p>
    <w:p w:rsidR="00605189" w:rsidRDefault="00AF72CB">
      <w:pPr>
        <w:numPr>
          <w:ilvl w:val="3"/>
          <w:numId w:val="12"/>
        </w:numPr>
        <w:spacing w:after="60"/>
        <w:ind w:right="-2"/>
        <w:jc w:val="both"/>
        <w:outlineLvl w:val="1"/>
        <w:rPr>
          <w:color w:val="000000"/>
          <w:sz w:val="20"/>
          <w:szCs w:val="20"/>
        </w:rPr>
      </w:pPr>
      <w:r>
        <w:rPr>
          <w:color w:val="000000"/>
          <w:sz w:val="20"/>
          <w:szCs w:val="20"/>
          <w:vertAlign w:val="superscript"/>
        </w:rPr>
        <w:footnoteReference w:id="123"/>
      </w:r>
      <w:r>
        <w:rPr>
          <w:color w:val="000000"/>
          <w:sz w:val="20"/>
          <w:szCs w:val="20"/>
        </w:rPr>
        <w:t>осуществление ремонта помещений ТСТ, препятствующее осуществлению Операций;</w:t>
      </w:r>
    </w:p>
    <w:p w:rsidR="00605189" w:rsidRDefault="00AF72CB">
      <w:pPr>
        <w:numPr>
          <w:ilvl w:val="3"/>
          <w:numId w:val="12"/>
        </w:numPr>
        <w:spacing w:after="60"/>
        <w:ind w:right="-2"/>
        <w:jc w:val="both"/>
        <w:outlineLvl w:val="1"/>
        <w:rPr>
          <w:color w:val="000000"/>
          <w:sz w:val="20"/>
          <w:szCs w:val="20"/>
        </w:rPr>
      </w:pPr>
      <w:r>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 127-ФЗ «О несостоятельности (банкротстве)»;</w:t>
      </w:r>
    </w:p>
    <w:p w:rsidR="00605189" w:rsidRDefault="00AF72CB">
      <w:pPr>
        <w:numPr>
          <w:ilvl w:val="3"/>
          <w:numId w:val="12"/>
        </w:numPr>
        <w:spacing w:after="60"/>
        <w:ind w:right="-2"/>
        <w:jc w:val="both"/>
        <w:outlineLvl w:val="1"/>
        <w:rPr>
          <w:color w:val="000000"/>
          <w:sz w:val="20"/>
          <w:szCs w:val="20"/>
        </w:rPr>
      </w:pPr>
      <w:r>
        <w:rPr>
          <w:color w:val="000000"/>
          <w:sz w:val="20"/>
          <w:szCs w:val="20"/>
        </w:rPr>
        <w:t>выявление недостоверных сведений о Предприятии/ТСТ, руководителе(-ях) в информации, указанной при заключении Договора;</w:t>
      </w:r>
    </w:p>
    <w:p w:rsidR="00605189" w:rsidRDefault="00AF72CB">
      <w:pPr>
        <w:numPr>
          <w:ilvl w:val="3"/>
          <w:numId w:val="12"/>
        </w:numPr>
        <w:spacing w:after="60"/>
        <w:ind w:right="-2"/>
        <w:jc w:val="both"/>
        <w:outlineLvl w:val="1"/>
        <w:rPr>
          <w:color w:val="000000"/>
          <w:sz w:val="20"/>
          <w:szCs w:val="20"/>
        </w:rPr>
      </w:pPr>
      <w:r>
        <w:rPr>
          <w:color w:val="000000"/>
          <w:sz w:val="20"/>
          <w:szCs w:val="20"/>
        </w:rPr>
        <w:t xml:space="preserve">несоответствие предлагаемых Покупателям Товаров/услуг роду деятельности Предприятия, указанному в Информации о ТСТ; </w:t>
      </w:r>
    </w:p>
    <w:p w:rsidR="00605189" w:rsidRDefault="00AF72CB">
      <w:pPr>
        <w:numPr>
          <w:ilvl w:val="3"/>
          <w:numId w:val="12"/>
        </w:numPr>
        <w:spacing w:after="60"/>
        <w:ind w:right="-2"/>
        <w:jc w:val="both"/>
        <w:outlineLvl w:val="1"/>
        <w:rPr>
          <w:color w:val="000000"/>
          <w:sz w:val="20"/>
          <w:szCs w:val="20"/>
        </w:rPr>
      </w:pPr>
      <w:r>
        <w:rPr>
          <w:color w:val="000000"/>
          <w:sz w:val="20"/>
          <w:szCs w:val="20"/>
        </w:rPr>
        <w:t>отсутствие операций в течение 30 (тридцати) календарных дней подряд;</w:t>
      </w:r>
    </w:p>
    <w:p w:rsidR="00605189" w:rsidRDefault="00AF72CB">
      <w:pPr>
        <w:numPr>
          <w:ilvl w:val="3"/>
          <w:numId w:val="12"/>
        </w:numPr>
        <w:spacing w:after="60"/>
        <w:ind w:right="-2"/>
        <w:jc w:val="both"/>
        <w:outlineLvl w:val="1"/>
        <w:rPr>
          <w:color w:val="000000"/>
          <w:sz w:val="20"/>
          <w:szCs w:val="20"/>
        </w:rPr>
      </w:pPr>
      <w:r>
        <w:rPr>
          <w:color w:val="000000"/>
          <w:sz w:val="20"/>
          <w:szCs w:val="20"/>
        </w:rPr>
        <w:t>исчерпание Цены Договора и/или окончание срока действия Договора, указанного в п. 10.1 Договора.</w:t>
      </w:r>
    </w:p>
    <w:p w:rsidR="00605189" w:rsidRDefault="00AF72CB">
      <w:pPr>
        <w:numPr>
          <w:ilvl w:val="2"/>
          <w:numId w:val="12"/>
        </w:numPr>
        <w:tabs>
          <w:tab w:val="left" w:pos="851"/>
        </w:tabs>
        <w:spacing w:after="60"/>
        <w:ind w:right="-2"/>
        <w:jc w:val="both"/>
        <w:outlineLvl w:val="1"/>
        <w:rPr>
          <w:color w:val="000000"/>
          <w:sz w:val="20"/>
          <w:szCs w:val="20"/>
        </w:rPr>
      </w:pPr>
      <w:r>
        <w:rPr>
          <w:color w:val="000000"/>
          <w:sz w:val="20"/>
          <w:szCs w:val="20"/>
        </w:rPr>
        <w:t>Осуществлять дополнительные проверки проведения Операции в ТСТ, в т.ч. обращаться в Банк-эмитент для проверки правомерности Операции.</w:t>
      </w:r>
    </w:p>
    <w:p w:rsidR="00605189" w:rsidRDefault="00AF72CB">
      <w:pPr>
        <w:numPr>
          <w:ilvl w:val="2"/>
          <w:numId w:val="12"/>
        </w:numPr>
        <w:tabs>
          <w:tab w:val="left" w:pos="851"/>
        </w:tabs>
        <w:spacing w:after="60"/>
        <w:ind w:right="-2"/>
        <w:jc w:val="both"/>
        <w:outlineLvl w:val="1"/>
        <w:rPr>
          <w:color w:val="000000"/>
          <w:sz w:val="20"/>
          <w:szCs w:val="20"/>
        </w:rPr>
      </w:pPr>
      <w:r>
        <w:rPr>
          <w:color w:val="000000"/>
          <w:sz w:val="20"/>
          <w:szCs w:val="20"/>
        </w:rPr>
        <w:t>Проводить проверку Предприятия, в т.ч.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несоблюдения Предприятием/ТСТ требований, установленных настоящим Договором к Ресурсу</w:t>
      </w:r>
      <w:r>
        <w:rPr>
          <w:color w:val="000000"/>
          <w:sz w:val="20"/>
          <w:szCs w:val="20"/>
          <w:vertAlign w:val="superscript"/>
        </w:rPr>
        <w:footnoteReference w:id="124"/>
      </w:r>
      <w:r>
        <w:rPr>
          <w:color w:val="000000"/>
          <w:sz w:val="20"/>
          <w:szCs w:val="20"/>
        </w:rPr>
        <w:t xml:space="preserve">. </w:t>
      </w:r>
    </w:p>
    <w:p w:rsidR="00605189" w:rsidRDefault="00AF72CB">
      <w:pPr>
        <w:tabs>
          <w:tab w:val="left" w:pos="851"/>
        </w:tabs>
        <w:spacing w:after="60"/>
        <w:ind w:right="-2"/>
        <w:jc w:val="both"/>
        <w:outlineLvl w:val="1"/>
        <w:rPr>
          <w:color w:val="000000"/>
          <w:sz w:val="20"/>
          <w:szCs w:val="20"/>
        </w:rPr>
      </w:pPr>
      <w:r>
        <w:rPr>
          <w:color w:val="000000"/>
          <w:sz w:val="20"/>
          <w:szCs w:val="20"/>
          <w:vertAlign w:val="superscript"/>
        </w:rPr>
        <w:lastRenderedPageBreak/>
        <w:footnoteReference w:id="125"/>
      </w:r>
      <w:r>
        <w:rPr>
          <w:color w:val="000000"/>
          <w:sz w:val="20"/>
          <w:szCs w:val="20"/>
        </w:rPr>
        <w:t>Проверки могут осуществляться Банком, в том числе с доступом к разделам Ресурса с ограниченным доступом, не связанным с администрированием и сопровождением (VIP, Оптовое, Клубное обслуживание, и т.п.).</w:t>
      </w:r>
    </w:p>
    <w:p w:rsidR="00605189" w:rsidRDefault="00AF72CB">
      <w:pPr>
        <w:numPr>
          <w:ilvl w:val="2"/>
          <w:numId w:val="12"/>
        </w:numPr>
        <w:tabs>
          <w:tab w:val="left" w:pos="851"/>
        </w:tabs>
        <w:spacing w:after="60"/>
        <w:ind w:right="-2"/>
        <w:jc w:val="both"/>
        <w:outlineLvl w:val="1"/>
        <w:rPr>
          <w:color w:val="000000"/>
          <w:sz w:val="20"/>
          <w:szCs w:val="20"/>
        </w:rPr>
      </w:pPr>
      <w:r>
        <w:rPr>
          <w:color w:val="000000"/>
          <w:sz w:val="20"/>
          <w:szCs w:val="20"/>
        </w:rPr>
        <w:t>Запрашивать Документы по операциям не позднее 13 (тринадцати) месяцев с даты совершения Операции в сроки, установленные в п. 4.2.10 Договора.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 по электронным каналам связи одним из способов, указанных в п. 2.3 Договора.</w:t>
      </w:r>
    </w:p>
    <w:p w:rsidR="00605189" w:rsidRDefault="00AF72CB">
      <w:pPr>
        <w:numPr>
          <w:ilvl w:val="2"/>
          <w:numId w:val="12"/>
        </w:numPr>
        <w:tabs>
          <w:tab w:val="left" w:pos="851"/>
        </w:tabs>
        <w:spacing w:after="60"/>
        <w:ind w:right="-2"/>
        <w:jc w:val="both"/>
        <w:outlineLvl w:val="1"/>
        <w:rPr>
          <w:color w:val="000000"/>
          <w:sz w:val="20"/>
          <w:szCs w:val="20"/>
        </w:rPr>
      </w:pPr>
      <w:r>
        <w:rPr>
          <w:color w:val="000000"/>
          <w:sz w:val="20"/>
          <w:szCs w:val="20"/>
        </w:rPr>
        <w:t xml:space="preserve"> В одностороннем порядке вносить изменения в документы, ссылки на которые даются в Договоре, путем публикации информации на Официальном сайте Банка не менее чем за 1 (один) календарный день до введения в действие указанных изменений.</w:t>
      </w:r>
    </w:p>
    <w:p w:rsidR="00605189" w:rsidRDefault="00AF72CB">
      <w:pPr>
        <w:numPr>
          <w:ilvl w:val="2"/>
          <w:numId w:val="12"/>
        </w:numPr>
        <w:tabs>
          <w:tab w:val="left" w:pos="851"/>
        </w:tabs>
        <w:spacing w:after="60"/>
        <w:ind w:right="-2"/>
        <w:jc w:val="both"/>
        <w:outlineLvl w:val="1"/>
        <w:rPr>
          <w:color w:val="000000"/>
          <w:sz w:val="20"/>
          <w:szCs w:val="20"/>
        </w:rPr>
      </w:pPr>
      <w:r>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Официальном сайте Банка. </w:t>
      </w:r>
    </w:p>
    <w:p w:rsidR="00605189" w:rsidRDefault="00AF72CB">
      <w:pPr>
        <w:numPr>
          <w:ilvl w:val="2"/>
          <w:numId w:val="12"/>
        </w:numPr>
        <w:tabs>
          <w:tab w:val="left" w:pos="851"/>
        </w:tabs>
        <w:spacing w:after="60"/>
        <w:ind w:right="-2"/>
        <w:jc w:val="both"/>
        <w:outlineLvl w:val="1"/>
        <w:rPr>
          <w:sz w:val="20"/>
          <w:szCs w:val="20"/>
        </w:rPr>
      </w:pPr>
      <w:r>
        <w:rPr>
          <w:sz w:val="20"/>
          <w:szCs w:val="20"/>
        </w:rPr>
        <w:t>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оплаты товаров/услуг /Информации о ТСТ.</w:t>
      </w:r>
    </w:p>
    <w:p w:rsidR="00605189" w:rsidRDefault="00AF72CB">
      <w:pPr>
        <w:numPr>
          <w:ilvl w:val="2"/>
          <w:numId w:val="12"/>
        </w:numPr>
        <w:tabs>
          <w:tab w:val="left" w:pos="851"/>
        </w:tabs>
        <w:spacing w:after="60"/>
        <w:ind w:right="-2"/>
        <w:jc w:val="both"/>
        <w:outlineLvl w:val="1"/>
        <w:rPr>
          <w:sz w:val="20"/>
          <w:szCs w:val="20"/>
        </w:rPr>
      </w:pPr>
      <w:r>
        <w:rPr>
          <w:sz w:val="20"/>
          <w:szCs w:val="20"/>
        </w:rPr>
        <w:t>Отказать Предприятию в заключении Договора без объяснения причин.</w:t>
      </w:r>
    </w:p>
    <w:p w:rsidR="00605189" w:rsidRDefault="00AF72CB">
      <w:pPr>
        <w:numPr>
          <w:ilvl w:val="2"/>
          <w:numId w:val="12"/>
        </w:numPr>
        <w:tabs>
          <w:tab w:val="left" w:pos="851"/>
        </w:tabs>
        <w:spacing w:after="60"/>
        <w:ind w:right="-2"/>
        <w:jc w:val="both"/>
        <w:outlineLvl w:val="1"/>
        <w:rPr>
          <w:sz w:val="20"/>
          <w:szCs w:val="20"/>
        </w:rPr>
      </w:pPr>
      <w:r>
        <w:rPr>
          <w:sz w:val="20"/>
          <w:szCs w:val="20"/>
        </w:rPr>
        <w:t>Требовать от Предприятия предоставления документов и сведений, необходимых для осуществления функций, предусмотренных требованиями действующего законодательства.</w:t>
      </w:r>
    </w:p>
    <w:p w:rsidR="00605189" w:rsidRDefault="00AF72CB">
      <w:pPr>
        <w:numPr>
          <w:ilvl w:val="2"/>
          <w:numId w:val="12"/>
        </w:numPr>
        <w:tabs>
          <w:tab w:val="left" w:pos="851"/>
        </w:tabs>
        <w:spacing w:after="60"/>
        <w:ind w:right="-2"/>
        <w:jc w:val="both"/>
        <w:outlineLvl w:val="1"/>
        <w:rPr>
          <w:sz w:val="20"/>
          <w:szCs w:val="20"/>
        </w:rPr>
      </w:pPr>
      <w:r>
        <w:rPr>
          <w:sz w:val="20"/>
          <w:szCs w:val="20"/>
        </w:rPr>
        <w:t>При заключении Договора и в течение всего срока действия Договора проводить проверку Ресурса на соответствие Требованиям Банка к Ресурсу Предприятия, размещенным на Официальном сайте Банка, в том числе с привлечением по своему выбору третьих лиц без получения согласия от Предприятия</w:t>
      </w:r>
      <w:r>
        <w:rPr>
          <w:sz w:val="20"/>
          <w:szCs w:val="20"/>
          <w:vertAlign w:val="superscript"/>
        </w:rPr>
        <w:footnoteReference w:id="126"/>
      </w:r>
      <w:r>
        <w:rPr>
          <w:sz w:val="20"/>
          <w:szCs w:val="20"/>
        </w:rPr>
        <w:t>.</w:t>
      </w:r>
    </w:p>
    <w:p w:rsidR="00605189" w:rsidRDefault="00AF72CB">
      <w:pPr>
        <w:numPr>
          <w:ilvl w:val="2"/>
          <w:numId w:val="12"/>
        </w:numPr>
        <w:tabs>
          <w:tab w:val="left" w:pos="851"/>
        </w:tabs>
        <w:spacing w:after="60"/>
        <w:ind w:right="-2"/>
        <w:jc w:val="both"/>
        <w:outlineLvl w:val="1"/>
        <w:rPr>
          <w:sz w:val="20"/>
          <w:szCs w:val="20"/>
        </w:rPr>
      </w:pPr>
      <w:r>
        <w:rPr>
          <w:sz w:val="20"/>
        </w:rPr>
        <w:t>По обращению Предприятия, направленному в Банк в соответствии с п.п..2.3.1, 2.3.7 Договора, не применять Технологию 3</w:t>
      </w:r>
      <w:r>
        <w:rPr>
          <w:sz w:val="20"/>
          <w:lang w:val="en-US"/>
        </w:rPr>
        <w:t>DSecure</w:t>
      </w:r>
      <w:r>
        <w:rPr>
          <w:sz w:val="20"/>
        </w:rPr>
        <w:t xml:space="preserve"> при проведении Операций оплаты.</w:t>
      </w:r>
    </w:p>
    <w:p w:rsidR="00605189" w:rsidRDefault="00AF72CB">
      <w:pPr>
        <w:numPr>
          <w:ilvl w:val="1"/>
          <w:numId w:val="12"/>
        </w:numPr>
        <w:spacing w:after="60"/>
        <w:ind w:left="142" w:hanging="142"/>
        <w:rPr>
          <w:b/>
          <w:bCs/>
          <w:caps/>
          <w:sz w:val="20"/>
          <w:szCs w:val="20"/>
        </w:rPr>
      </w:pPr>
      <w:r>
        <w:rPr>
          <w:b/>
          <w:bCs/>
          <w:sz w:val="20"/>
          <w:szCs w:val="20"/>
        </w:rPr>
        <w:t>Банк обязуется:</w:t>
      </w:r>
    </w:p>
    <w:p w:rsidR="00605189" w:rsidRDefault="00AF72CB">
      <w:pPr>
        <w:numPr>
          <w:ilvl w:val="2"/>
          <w:numId w:val="12"/>
        </w:numPr>
        <w:spacing w:after="60"/>
        <w:ind w:right="-2"/>
        <w:jc w:val="both"/>
        <w:outlineLvl w:val="1"/>
        <w:rPr>
          <w:sz w:val="20"/>
          <w:szCs w:val="20"/>
        </w:rPr>
      </w:pPr>
      <w:r>
        <w:rPr>
          <w:sz w:val="20"/>
          <w:szCs w:val="20"/>
          <w:vertAlign w:val="superscript"/>
        </w:rPr>
        <w:footnoteReference w:id="127"/>
      </w:r>
      <w:r>
        <w:rPr>
          <w:sz w:val="20"/>
          <w:szCs w:val="20"/>
        </w:rPr>
        <w:t>Обеспечить Предприятию доступ к СПЭП для осуществления Операций.</w:t>
      </w:r>
    </w:p>
    <w:p w:rsidR="00605189" w:rsidRDefault="00AF72CB">
      <w:pPr>
        <w:numPr>
          <w:ilvl w:val="2"/>
          <w:numId w:val="12"/>
        </w:numPr>
        <w:spacing w:after="60"/>
        <w:ind w:right="-2"/>
        <w:jc w:val="both"/>
        <w:outlineLvl w:val="1"/>
        <w:rPr>
          <w:sz w:val="20"/>
          <w:szCs w:val="20"/>
        </w:rPr>
      </w:pPr>
      <w:r>
        <w:rPr>
          <w:sz w:val="20"/>
          <w:szCs w:val="20"/>
          <w:vertAlign w:val="superscript"/>
        </w:rPr>
        <w:footnoteReference w:id="128"/>
      </w:r>
      <w:r>
        <w:rPr>
          <w:sz w:val="20"/>
          <w:szCs w:val="20"/>
        </w:rPr>
        <w:t>Обеспечить безопасность проведения Операций в Интернет-эквайринге посредством использования современных протоколов и Технологий 3</w:t>
      </w:r>
      <w:r>
        <w:rPr>
          <w:sz w:val="20"/>
          <w:szCs w:val="20"/>
          <w:lang w:val="en-US"/>
        </w:rPr>
        <w:t>DSecure</w:t>
      </w:r>
      <w:r>
        <w:rPr>
          <w:sz w:val="20"/>
          <w:szCs w:val="20"/>
        </w:rPr>
        <w:t>.</w:t>
      </w:r>
    </w:p>
    <w:p w:rsidR="00605189" w:rsidRDefault="00AF72CB">
      <w:pPr>
        <w:numPr>
          <w:ilvl w:val="2"/>
          <w:numId w:val="12"/>
        </w:numPr>
        <w:spacing w:after="60"/>
        <w:ind w:right="-2"/>
        <w:jc w:val="both"/>
        <w:outlineLvl w:val="1"/>
        <w:rPr>
          <w:sz w:val="20"/>
          <w:szCs w:val="20"/>
        </w:rPr>
      </w:pPr>
      <w:r>
        <w:rPr>
          <w:sz w:val="20"/>
          <w:szCs w:val="20"/>
          <w:vertAlign w:val="superscript"/>
        </w:rPr>
        <w:footnoteReference w:id="129"/>
      </w:r>
      <w:r>
        <w:rPr>
          <w:sz w:val="20"/>
          <w:szCs w:val="20"/>
        </w:rPr>
        <w:t>Установить на Предприятии и подготовить к эксплуатации Электронные терминалы/Смарт-терминалы Банка для проведения Операций. Провести первичный инструктаж работников ТСТ в соответствии с инструктивными материалами, предоставленными Банком.</w:t>
      </w:r>
    </w:p>
    <w:p w:rsidR="00605189" w:rsidRDefault="00AF72CB">
      <w:pPr>
        <w:numPr>
          <w:ilvl w:val="2"/>
          <w:numId w:val="12"/>
        </w:numPr>
        <w:spacing w:after="60"/>
        <w:ind w:right="-2"/>
        <w:jc w:val="both"/>
        <w:outlineLvl w:val="1"/>
        <w:rPr>
          <w:sz w:val="20"/>
          <w:szCs w:val="20"/>
        </w:rPr>
      </w:pPr>
      <w:r>
        <w:rPr>
          <w:sz w:val="20"/>
          <w:szCs w:val="20"/>
        </w:rPr>
        <w:t>Осуществлять круглосуточную Авторизацию.</w:t>
      </w:r>
    </w:p>
    <w:p w:rsidR="00605189" w:rsidRDefault="00AF72CB">
      <w:pPr>
        <w:numPr>
          <w:ilvl w:val="2"/>
          <w:numId w:val="12"/>
        </w:numPr>
        <w:spacing w:after="60"/>
        <w:ind w:right="-2"/>
        <w:jc w:val="both"/>
        <w:outlineLvl w:val="1"/>
        <w:rPr>
          <w:sz w:val="20"/>
          <w:szCs w:val="20"/>
        </w:rPr>
      </w:pPr>
      <w:r>
        <w:rPr>
          <w:sz w:val="20"/>
          <w:szCs w:val="20"/>
          <w:vertAlign w:val="superscript"/>
        </w:rPr>
        <w:footnoteReference w:id="130"/>
      </w:r>
      <w:r>
        <w:rPr>
          <w:sz w:val="20"/>
          <w:szCs w:val="20"/>
        </w:rPr>
        <w:t xml:space="preserve">Разместить на сайте: </w:t>
      </w:r>
      <w:hyperlink r:id="rId10" w:tooltip="https://www.sberbank.ru/help/business/acquiring" w:history="1">
        <w:r>
          <w:rPr>
            <w:rStyle w:val="af9"/>
            <w:sz w:val="20"/>
            <w:szCs w:val="20"/>
            <w:lang w:eastAsia="en-US"/>
          </w:rPr>
          <w:t>https://www.sberbank.ru/help/business/acquiring</w:t>
        </w:r>
      </w:hyperlink>
      <w:r>
        <w:rPr>
          <w:sz w:val="20"/>
          <w:szCs w:val="20"/>
        </w:rPr>
        <w:t xml:space="preserve"> обучающие материалы для прохождения инструктажа сотрудниками Предприятия. </w:t>
      </w:r>
    </w:p>
    <w:p w:rsidR="00605189" w:rsidRDefault="00AF72CB">
      <w:pPr>
        <w:numPr>
          <w:ilvl w:val="2"/>
          <w:numId w:val="12"/>
        </w:numPr>
        <w:spacing w:after="60"/>
        <w:ind w:right="-2"/>
        <w:jc w:val="both"/>
        <w:outlineLvl w:val="1"/>
        <w:rPr>
          <w:sz w:val="20"/>
          <w:szCs w:val="20"/>
        </w:rPr>
      </w:pPr>
      <w:r>
        <w:rPr>
          <w:sz w:val="20"/>
          <w:szCs w:val="20"/>
          <w:vertAlign w:val="superscript"/>
        </w:rPr>
        <w:footnoteReference w:id="131"/>
      </w:r>
      <w:r>
        <w:rPr>
          <w:sz w:val="20"/>
          <w:szCs w:val="20"/>
        </w:rPr>
        <w:t xml:space="preserve">Обеспечивать Электронные терминалы/Смарт-терминалы, установленные на Предприятии/ТСТ, информационными материалами, необходимыми для проведения Операций. </w:t>
      </w:r>
    </w:p>
    <w:p w:rsidR="00605189" w:rsidRDefault="00AF72CB">
      <w:pPr>
        <w:numPr>
          <w:ilvl w:val="2"/>
          <w:numId w:val="12"/>
        </w:numPr>
        <w:spacing w:after="60"/>
        <w:ind w:right="-2"/>
        <w:jc w:val="both"/>
        <w:outlineLvl w:val="1"/>
        <w:rPr>
          <w:sz w:val="20"/>
          <w:szCs w:val="20"/>
        </w:rPr>
      </w:pPr>
      <w:r>
        <w:rPr>
          <w:sz w:val="20"/>
          <w:szCs w:val="20"/>
          <w:vertAlign w:val="superscript"/>
        </w:rPr>
        <w:footnoteReference w:id="132"/>
      </w:r>
      <w:r>
        <w:rPr>
          <w:sz w:val="20"/>
          <w:szCs w:val="20"/>
        </w:rPr>
        <w:t>Обеспечивать круглосуточную работоспособность Электронных терминалов/Смарт-терминалов. В случае выхода из строя Электронного терминала/Смарт-терминала Банка, обеспечить Предприятие исправным Электронным терминалом/Смарт-терминалом Банка не позднее 3 (трех) рабочих дней с даты получения Банком заявки от Предприятия по номеру службы поддержки Банка по телефонам, указанным в п..2. Порядка проведения операций в Торгово-сервисных точках/на Ресурсе.</w:t>
      </w:r>
    </w:p>
    <w:p w:rsidR="00605189" w:rsidRDefault="00AF72CB">
      <w:pPr>
        <w:numPr>
          <w:ilvl w:val="2"/>
          <w:numId w:val="12"/>
        </w:numPr>
        <w:spacing w:after="60"/>
        <w:ind w:right="-2"/>
        <w:jc w:val="both"/>
        <w:outlineLvl w:val="1"/>
        <w:rPr>
          <w:sz w:val="20"/>
          <w:szCs w:val="20"/>
        </w:rPr>
      </w:pPr>
      <w:r>
        <w:rPr>
          <w:rFonts w:eastAsia="Calibri"/>
          <w:sz w:val="20"/>
          <w:szCs w:val="20"/>
          <w:lang w:eastAsia="en-US"/>
        </w:rPr>
        <w:t>На основании полученной от Предприятия расчетной информации, переданной от Электронного терминала/Смарт-терминала</w:t>
      </w:r>
      <w:r>
        <w:rPr>
          <w:rFonts w:eastAsia="Calibri"/>
          <w:sz w:val="20"/>
          <w:szCs w:val="20"/>
          <w:vertAlign w:val="superscript"/>
          <w:lang w:eastAsia="en-US"/>
        </w:rPr>
        <w:footnoteReference w:id="133"/>
      </w:r>
      <w:r>
        <w:rPr>
          <w:rFonts w:eastAsia="Calibri"/>
          <w:sz w:val="20"/>
          <w:szCs w:val="20"/>
          <w:lang w:eastAsia="en-US"/>
        </w:rPr>
        <w:t xml:space="preserve"> / Ресурса</w:t>
      </w:r>
      <w:r>
        <w:rPr>
          <w:rFonts w:eastAsia="Calibri"/>
          <w:sz w:val="20"/>
          <w:szCs w:val="20"/>
          <w:vertAlign w:val="superscript"/>
          <w:lang w:eastAsia="en-US"/>
        </w:rPr>
        <w:footnoteReference w:id="134"/>
      </w:r>
      <w:r>
        <w:rPr>
          <w:rFonts w:eastAsia="Calibri"/>
          <w:sz w:val="20"/>
          <w:szCs w:val="20"/>
          <w:lang w:eastAsia="en-US"/>
        </w:rPr>
        <w:t>/</w:t>
      </w:r>
      <w:r>
        <w:rPr>
          <w:rFonts w:eastAsia="Calibri"/>
          <w:sz w:val="20"/>
          <w:szCs w:val="20"/>
          <w:lang w:val="en-US" w:eastAsia="en-US"/>
        </w:rPr>
        <w:t>QR</w:t>
      </w:r>
      <w:r>
        <w:rPr>
          <w:rFonts w:eastAsia="Calibri"/>
          <w:sz w:val="20"/>
          <w:szCs w:val="20"/>
          <w:lang w:eastAsia="en-US"/>
        </w:rPr>
        <w:t>-кода</w:t>
      </w:r>
      <w:r>
        <w:rPr>
          <w:rStyle w:val="af8"/>
          <w:rFonts w:eastAsia="Calibri"/>
          <w:sz w:val="20"/>
          <w:szCs w:val="20"/>
          <w:lang w:eastAsia="en-US"/>
        </w:rPr>
        <w:footnoteReference w:id="135"/>
      </w:r>
      <w:r>
        <w:rPr>
          <w:rFonts w:eastAsia="Calibri"/>
          <w:sz w:val="20"/>
          <w:szCs w:val="20"/>
          <w:lang w:eastAsia="en-US"/>
        </w:rPr>
        <w:t xml:space="preserve"> в Банк, не позднее 2 (двух) рабочих дней с даты ее получения перечислять на расчетный (текущий) счет Предприятия суммы Операций оплаты в валюте проведения операции (рубли РФ) за вычетом сумм Операций возврата, а также иных сумм, перечисленных в п.5.1.1 настоящего Договора. </w:t>
      </w:r>
    </w:p>
    <w:p w:rsidR="00605189" w:rsidRDefault="00AF72CB">
      <w:pPr>
        <w:tabs>
          <w:tab w:val="num" w:pos="851"/>
        </w:tabs>
        <w:spacing w:after="60"/>
        <w:ind w:right="-2"/>
        <w:jc w:val="both"/>
        <w:outlineLvl w:val="1"/>
        <w:rPr>
          <w:sz w:val="20"/>
          <w:szCs w:val="20"/>
        </w:rPr>
      </w:pPr>
      <w:r>
        <w:rPr>
          <w:sz w:val="20"/>
          <w:szCs w:val="20"/>
        </w:rPr>
        <w:t>Датой получения расчетной информации Банком является дата рабочего дня, следующего за днем совершения операции Электронной сверки итогов.</w:t>
      </w:r>
    </w:p>
    <w:p w:rsidR="00605189" w:rsidRDefault="00AF72CB">
      <w:pPr>
        <w:tabs>
          <w:tab w:val="num" w:pos="851"/>
        </w:tabs>
        <w:spacing w:after="60"/>
        <w:jc w:val="both"/>
        <w:rPr>
          <w:rFonts w:eastAsia="Calibri"/>
          <w:iCs/>
          <w:sz w:val="20"/>
          <w:szCs w:val="20"/>
          <w:lang w:eastAsia="en-US"/>
        </w:rPr>
      </w:pPr>
      <w:r>
        <w:rPr>
          <w:sz w:val="20"/>
          <w:szCs w:val="20"/>
        </w:rPr>
        <w:t xml:space="preserve">В случае технического сбоя при передаче Электронной сверки итогов/ невозможности проведения Предприятием/ТСТ или отсутствия Электронной сверки итогов по иным причинам, перечислять Предприятию суммы Операций, за </w:t>
      </w:r>
      <w:r>
        <w:rPr>
          <w:sz w:val="20"/>
          <w:szCs w:val="20"/>
        </w:rPr>
        <w:lastRenderedPageBreak/>
        <w:t xml:space="preserve">исключением сумм, указанных в первом абзаце настоящего пункта (п.5.2.8), </w:t>
      </w:r>
      <w:r>
        <w:rPr>
          <w:rFonts w:eastAsia="Calibri"/>
          <w:iCs/>
          <w:sz w:val="20"/>
          <w:szCs w:val="20"/>
          <w:lang w:eastAsia="en-US"/>
        </w:rPr>
        <w:t xml:space="preserve">по истечении 3 (трех) календарных дней с момента последней Электронной сверки итогов, проводить расчеты по всем Операциям с данной ТСТ. </w:t>
      </w:r>
    </w:p>
    <w:p w:rsidR="00605189" w:rsidRDefault="00AF72CB">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 xml:space="preserve">Предоставить Предприятию </w:t>
      </w:r>
      <w:r>
        <w:rPr>
          <w:sz w:val="20"/>
          <w:szCs w:val="20"/>
        </w:rPr>
        <w:t xml:space="preserve">QR-код партнера </w:t>
      </w:r>
      <w:r>
        <w:rPr>
          <w:rFonts w:eastAsia="Calibri"/>
          <w:iCs/>
          <w:sz w:val="20"/>
          <w:szCs w:val="20"/>
          <w:lang w:eastAsia="en-US"/>
        </w:rPr>
        <w:t>по электронным каналам связи в электронном виде или на бумажном носителе.</w:t>
      </w:r>
    </w:p>
    <w:p w:rsidR="00605189" w:rsidRDefault="00AF72CB">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Осуществлять обработку ПДн, полученных от Предприятия, а также обеспечить конфиденциальность и защиту обрабатываемых ПДн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получаемых от Предприятия ПДн.</w:t>
      </w:r>
    </w:p>
    <w:p w:rsidR="00605189" w:rsidRDefault="00AF72CB">
      <w:pPr>
        <w:numPr>
          <w:ilvl w:val="2"/>
          <w:numId w:val="12"/>
        </w:numPr>
        <w:spacing w:after="60"/>
        <w:ind w:right="-2"/>
        <w:jc w:val="both"/>
        <w:outlineLvl w:val="1"/>
        <w:rPr>
          <w:rFonts w:eastAsia="Calibri"/>
          <w:iCs/>
          <w:sz w:val="20"/>
          <w:szCs w:val="20"/>
          <w:lang w:eastAsia="en-US"/>
        </w:rPr>
      </w:pPr>
      <w:r>
        <w:rPr>
          <w:sz w:val="20"/>
          <w:szCs w:val="20"/>
        </w:rPr>
        <w:t>Предоставить Предприятию возможность установить Мобильное приложение для Предприятия на Мобильное устройство Предприятия.</w:t>
      </w:r>
    </w:p>
    <w:p w:rsidR="00605189" w:rsidRDefault="00AF72CB">
      <w:pPr>
        <w:numPr>
          <w:ilvl w:val="2"/>
          <w:numId w:val="12"/>
        </w:numPr>
        <w:spacing w:after="60"/>
        <w:ind w:right="-2"/>
        <w:jc w:val="both"/>
        <w:outlineLvl w:val="1"/>
        <w:rPr>
          <w:sz w:val="20"/>
          <w:szCs w:val="20"/>
        </w:rPr>
      </w:pPr>
      <w:r>
        <w:rPr>
          <w:sz w:val="20"/>
          <w:szCs w:val="20"/>
        </w:rPr>
        <w:t xml:space="preserve">Банк предоставляет </w:t>
      </w:r>
      <w:r>
        <w:rPr>
          <w:sz w:val="20"/>
          <w:szCs w:val="20"/>
          <w:lang w:val="en-US"/>
        </w:rPr>
        <w:t>QR</w:t>
      </w:r>
      <w:r>
        <w:rPr>
          <w:sz w:val="20"/>
          <w:szCs w:val="20"/>
        </w:rPr>
        <w:t>-API (в т.ч.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rsidR="00605189" w:rsidRDefault="00AF72CB">
      <w:pPr>
        <w:numPr>
          <w:ilvl w:val="2"/>
          <w:numId w:val="12"/>
        </w:numPr>
        <w:tabs>
          <w:tab w:val="num" w:pos="851"/>
        </w:tabs>
        <w:spacing w:after="60"/>
        <w:ind w:right="-2"/>
        <w:jc w:val="both"/>
        <w:outlineLvl w:val="1"/>
        <w:rPr>
          <w:bCs/>
          <w:sz w:val="20"/>
          <w:szCs w:val="20"/>
        </w:rPr>
      </w:pPr>
      <w:r>
        <w:rPr>
          <w:iCs/>
          <w:sz w:val="20"/>
          <w:szCs w:val="20"/>
        </w:rPr>
        <w:t>В целях проведения Операций оплаты по сохраненным реквизитам Карты, включая Повторяющиеся платежи, по инициативе Покупателя/Предприятия формировать и передавать Предприятию Уникальный идентификатор связки и на основании Поручения на обработку персональных данных хранить реквизиты Карты Покупателя в соответствии со Стандартом PCI DSS.</w:t>
      </w:r>
    </w:p>
    <w:p w:rsidR="00605189" w:rsidRDefault="00AF72CB">
      <w:pPr>
        <w:numPr>
          <w:ilvl w:val="2"/>
          <w:numId w:val="12"/>
        </w:numPr>
        <w:spacing w:after="60"/>
        <w:ind w:right="-2"/>
        <w:jc w:val="both"/>
        <w:outlineLvl w:val="1"/>
        <w:rPr>
          <w:sz w:val="20"/>
          <w:szCs w:val="20"/>
        </w:rPr>
      </w:pPr>
      <w:r>
        <w:rPr>
          <w:bCs/>
          <w:sz w:val="20"/>
          <w:szCs w:val="20"/>
        </w:rPr>
        <w:t>В случае блокировки Карты, получения от Предприятия информации об обстоятельствах, влекущих необходимость прекратить и/или обеспечить прекращение обработки реквизитов Карты Покупателя, переданных в Банк в целях совершения Операций оплаты по сохраненным реквизитам, а также расторжения Договора с Предприятием, прекратить проведение Операций оплаты по сохраненным реквизитам Карты и блокировать переданные Предприятию Уникальные идентификаторы связок.</w:t>
      </w:r>
    </w:p>
    <w:p w:rsidR="00605189" w:rsidRDefault="00AF72CB">
      <w:pPr>
        <w:numPr>
          <w:ilvl w:val="0"/>
          <w:numId w:val="12"/>
        </w:numPr>
        <w:spacing w:before="120" w:after="120"/>
        <w:ind w:left="357" w:hanging="357"/>
        <w:rPr>
          <w:b/>
          <w:bCs/>
          <w:caps/>
          <w:sz w:val="20"/>
          <w:szCs w:val="20"/>
        </w:rPr>
      </w:pPr>
      <w:r>
        <w:rPr>
          <w:b/>
          <w:bCs/>
          <w:caps/>
          <w:sz w:val="20"/>
          <w:szCs w:val="20"/>
        </w:rPr>
        <w:t>ОПЛАТА УСЛУГ БАНКА</w:t>
      </w:r>
    </w:p>
    <w:p w:rsidR="00605189" w:rsidRDefault="00AF72CB">
      <w:pPr>
        <w:numPr>
          <w:ilvl w:val="1"/>
          <w:numId w:val="12"/>
        </w:numPr>
        <w:tabs>
          <w:tab w:val="left" w:pos="567"/>
        </w:tabs>
        <w:spacing w:after="60"/>
        <w:ind w:left="0" w:right="23" w:firstLine="0"/>
        <w:jc w:val="both"/>
        <w:rPr>
          <w:bCs/>
          <w:sz w:val="20"/>
          <w:szCs w:val="20"/>
        </w:rPr>
      </w:pPr>
      <w:r>
        <w:rPr>
          <w:bCs/>
          <w:sz w:val="20"/>
          <w:szCs w:val="20"/>
        </w:rPr>
        <w:t>За осуществление расчетов по Операциям оплаты, Предприятие уплачивает Банку плату в размере:</w:t>
      </w:r>
    </w:p>
    <w:p w:rsidR="00605189" w:rsidRDefault="00AF72CB">
      <w:pPr>
        <w:tabs>
          <w:tab w:val="left" w:pos="851"/>
        </w:tabs>
        <w:spacing w:after="60"/>
        <w:ind w:right="23" w:firstLine="567"/>
        <w:jc w:val="both"/>
        <w:rPr>
          <w:bCs/>
          <w:sz w:val="20"/>
          <w:szCs w:val="20"/>
        </w:rPr>
      </w:pPr>
      <w:r>
        <w:rPr>
          <w:bCs/>
          <w:sz w:val="20"/>
          <w:szCs w:val="20"/>
        </w:rPr>
        <w:t xml:space="preserve">-  </w:t>
      </w:r>
      <w:r>
        <w:rPr>
          <w:b/>
          <w:bCs/>
          <w:sz w:val="20"/>
          <w:szCs w:val="20"/>
        </w:rPr>
        <w:t>2,50% (две целых пятьдесят сотых) процента</w:t>
      </w:r>
      <w:r>
        <w:rPr>
          <w:bCs/>
          <w:sz w:val="20"/>
          <w:szCs w:val="20"/>
        </w:rPr>
        <w:t xml:space="preserve"> от суммы каждой Операции по Торговому эквайрингу, совершенной с использованием Карт VISA, </w:t>
      </w:r>
      <w:r>
        <w:rPr>
          <w:bCs/>
          <w:sz w:val="20"/>
          <w:szCs w:val="20"/>
          <w:lang w:val="en-US"/>
        </w:rPr>
        <w:t>MasterCard</w:t>
      </w:r>
      <w:r>
        <w:rPr>
          <w:bCs/>
          <w:sz w:val="20"/>
          <w:szCs w:val="20"/>
        </w:rPr>
        <w:t>, МИР, UnionPay, Платежного счета,</w:t>
      </w:r>
      <w:r>
        <w:rPr>
          <w:bCs/>
          <w:sz w:val="22"/>
          <w:szCs w:val="22"/>
        </w:rPr>
        <w:t xml:space="preserve"> </w:t>
      </w:r>
      <w:r>
        <w:rPr>
          <w:bCs/>
          <w:sz w:val="20"/>
          <w:szCs w:val="20"/>
          <w:lang w:val="en-US"/>
        </w:rPr>
        <w:t>Bluetooth</w:t>
      </w:r>
      <w:r>
        <w:rPr>
          <w:bCs/>
          <w:sz w:val="20"/>
          <w:szCs w:val="20"/>
          <w:vertAlign w:val="superscript"/>
          <w:lang w:val="en-US"/>
        </w:rPr>
        <w:footnoteReference w:id="136"/>
      </w:r>
      <w:r>
        <w:rPr>
          <w:bCs/>
          <w:sz w:val="20"/>
          <w:szCs w:val="20"/>
        </w:rPr>
        <w:t>;</w:t>
      </w:r>
    </w:p>
    <w:p w:rsidR="00605189" w:rsidRDefault="00AF72CB">
      <w:pPr>
        <w:tabs>
          <w:tab w:val="left" w:pos="851"/>
        </w:tabs>
        <w:spacing w:after="60"/>
        <w:ind w:right="23" w:firstLine="567"/>
        <w:jc w:val="both"/>
        <w:rPr>
          <w:bCs/>
          <w:sz w:val="20"/>
          <w:szCs w:val="20"/>
        </w:rPr>
      </w:pPr>
      <w:r>
        <w:rPr>
          <w:bCs/>
          <w:sz w:val="20"/>
          <w:szCs w:val="20"/>
        </w:rPr>
        <w:t xml:space="preserve">-  </w:t>
      </w:r>
      <w:r>
        <w:rPr>
          <w:b/>
          <w:bCs/>
          <w:sz w:val="20"/>
          <w:szCs w:val="20"/>
        </w:rPr>
        <w:t>2,50% (две целых пятьдесят сотых) процента</w:t>
      </w:r>
      <w:r>
        <w:rPr>
          <w:bCs/>
          <w:sz w:val="20"/>
          <w:szCs w:val="20"/>
        </w:rPr>
        <w:t xml:space="preserve"> от суммы каждой Операции, совершенной с использованием </w:t>
      </w:r>
      <w:r>
        <w:rPr>
          <w:bCs/>
          <w:sz w:val="20"/>
          <w:szCs w:val="20"/>
          <w:lang w:val="en-US"/>
        </w:rPr>
        <w:t>QR</w:t>
      </w:r>
      <w:r>
        <w:rPr>
          <w:bCs/>
          <w:sz w:val="20"/>
          <w:szCs w:val="20"/>
        </w:rPr>
        <w:t>-кода (</w:t>
      </w:r>
      <w:r>
        <w:rPr>
          <w:bCs/>
          <w:sz w:val="20"/>
          <w:szCs w:val="20"/>
          <w:lang w:val="en-US"/>
        </w:rPr>
        <w:t>SberPay</w:t>
      </w:r>
      <w:r>
        <w:rPr>
          <w:bCs/>
          <w:sz w:val="20"/>
          <w:szCs w:val="20"/>
        </w:rPr>
        <w:t xml:space="preserve"> </w:t>
      </w:r>
      <w:r>
        <w:rPr>
          <w:bCs/>
          <w:sz w:val="20"/>
          <w:szCs w:val="20"/>
          <w:lang w:val="en-US"/>
        </w:rPr>
        <w:t>QR</w:t>
      </w:r>
      <w:r>
        <w:rPr>
          <w:bCs/>
          <w:sz w:val="20"/>
          <w:szCs w:val="20"/>
        </w:rPr>
        <w:t xml:space="preserve">/Плати </w:t>
      </w:r>
      <w:r>
        <w:rPr>
          <w:bCs/>
          <w:sz w:val="20"/>
          <w:szCs w:val="20"/>
          <w:lang w:val="en-US"/>
        </w:rPr>
        <w:t>QR</w:t>
      </w:r>
      <w:r>
        <w:rPr>
          <w:bCs/>
          <w:sz w:val="20"/>
          <w:szCs w:val="20"/>
        </w:rPr>
        <w:t>);</w:t>
      </w:r>
    </w:p>
    <w:p w:rsidR="00605189" w:rsidRDefault="00AF72CB">
      <w:pPr>
        <w:tabs>
          <w:tab w:val="left" w:pos="851"/>
        </w:tabs>
        <w:spacing w:after="60"/>
        <w:ind w:right="23" w:firstLine="567"/>
        <w:jc w:val="both"/>
        <w:rPr>
          <w:sz w:val="20"/>
          <w:szCs w:val="20"/>
        </w:rPr>
      </w:pPr>
      <w:r>
        <w:rPr>
          <w:bCs/>
          <w:sz w:val="20"/>
          <w:szCs w:val="20"/>
        </w:rPr>
        <w:t xml:space="preserve"> - </w:t>
      </w:r>
      <w:r>
        <w:rPr>
          <w:b/>
          <w:bCs/>
          <w:sz w:val="20"/>
          <w:szCs w:val="20"/>
        </w:rPr>
        <w:t>2,50% (две целых пятьдесят сотых) процента</w:t>
      </w:r>
      <w:r>
        <w:rPr>
          <w:bCs/>
          <w:sz w:val="20"/>
          <w:szCs w:val="20"/>
        </w:rPr>
        <w:t xml:space="preserve"> от суммы каждой Операции, совершенной с использованием </w:t>
      </w:r>
      <w:r>
        <w:rPr>
          <w:bCs/>
          <w:sz w:val="20"/>
          <w:szCs w:val="20"/>
          <w:lang w:val="en-US"/>
        </w:rPr>
        <w:t>SberPay</w:t>
      </w:r>
      <w:r>
        <w:rPr>
          <w:bCs/>
          <w:sz w:val="20"/>
          <w:szCs w:val="20"/>
        </w:rPr>
        <w:t xml:space="preserve"> </w:t>
      </w:r>
      <w:r>
        <w:rPr>
          <w:bCs/>
          <w:sz w:val="20"/>
          <w:szCs w:val="20"/>
          <w:lang w:val="en-US"/>
        </w:rPr>
        <w:t>Online</w:t>
      </w:r>
      <w:r>
        <w:rPr>
          <w:bCs/>
          <w:sz w:val="20"/>
          <w:szCs w:val="20"/>
        </w:rPr>
        <w:t xml:space="preserve"> (по Картам/Платежному счету</w:t>
      </w:r>
      <w:r>
        <w:rPr>
          <w:rStyle w:val="af8"/>
          <w:bCs/>
          <w:sz w:val="20"/>
          <w:szCs w:val="20"/>
        </w:rPr>
        <w:footnoteReference w:id="137"/>
      </w:r>
      <w:r>
        <w:rPr>
          <w:bCs/>
          <w:sz w:val="20"/>
          <w:szCs w:val="20"/>
        </w:rPr>
        <w:t xml:space="preserve">), </w:t>
      </w:r>
      <w:r>
        <w:rPr>
          <w:sz w:val="20"/>
          <w:szCs w:val="20"/>
        </w:rPr>
        <w:t>Платежных решений</w:t>
      </w:r>
      <w:r>
        <w:rPr>
          <w:rStyle w:val="af8"/>
          <w:sz w:val="20"/>
          <w:szCs w:val="20"/>
        </w:rPr>
        <w:footnoteReference w:id="138"/>
      </w:r>
      <w:r>
        <w:rPr>
          <w:sz w:val="20"/>
          <w:szCs w:val="20"/>
        </w:rPr>
        <w:t>;</w:t>
      </w:r>
    </w:p>
    <w:p w:rsidR="00605189" w:rsidRDefault="00AF72CB">
      <w:pPr>
        <w:tabs>
          <w:tab w:val="left" w:pos="851"/>
        </w:tabs>
        <w:spacing w:after="60"/>
        <w:ind w:right="23" w:firstLine="567"/>
        <w:jc w:val="both"/>
        <w:rPr>
          <w:sz w:val="20"/>
          <w:szCs w:val="20"/>
        </w:rPr>
      </w:pPr>
      <w:r>
        <w:rPr>
          <w:bCs/>
          <w:sz w:val="20"/>
          <w:szCs w:val="20"/>
        </w:rPr>
        <w:t xml:space="preserve">- </w:t>
      </w:r>
      <w:r>
        <w:rPr>
          <w:b/>
          <w:bCs/>
          <w:sz w:val="20"/>
          <w:szCs w:val="20"/>
        </w:rPr>
        <w:t>2,50% (две целых пятьдесят сотых) процента</w:t>
      </w:r>
      <w:r>
        <w:rPr>
          <w:bCs/>
          <w:sz w:val="20"/>
          <w:szCs w:val="20"/>
        </w:rPr>
        <w:t xml:space="preserve"> от суммы каждой Операции, совершенной с использованием </w:t>
      </w:r>
      <w:r>
        <w:rPr>
          <w:bCs/>
          <w:sz w:val="20"/>
          <w:szCs w:val="20"/>
          <w:lang w:val="en-US"/>
        </w:rPr>
        <w:t>SberPay</w:t>
      </w:r>
      <w:r>
        <w:rPr>
          <w:bCs/>
          <w:sz w:val="20"/>
          <w:szCs w:val="20"/>
        </w:rPr>
        <w:t xml:space="preserve"> </w:t>
      </w:r>
      <w:r>
        <w:rPr>
          <w:bCs/>
          <w:sz w:val="20"/>
          <w:szCs w:val="20"/>
          <w:lang w:val="en-US"/>
        </w:rPr>
        <w:t>FaceScan</w:t>
      </w:r>
      <w:r>
        <w:rPr>
          <w:bCs/>
          <w:sz w:val="20"/>
          <w:szCs w:val="20"/>
        </w:rPr>
        <w:t>.</w:t>
      </w:r>
      <w:r>
        <w:rPr>
          <w:rStyle w:val="af8"/>
          <w:bCs/>
          <w:sz w:val="20"/>
          <w:szCs w:val="20"/>
        </w:rPr>
        <w:footnoteReference w:id="139"/>
      </w:r>
    </w:p>
    <w:p w:rsidR="00605189" w:rsidRDefault="00AF72CB">
      <w:pPr>
        <w:numPr>
          <w:ilvl w:val="1"/>
          <w:numId w:val="12"/>
        </w:numPr>
        <w:tabs>
          <w:tab w:val="left" w:pos="567"/>
        </w:tabs>
        <w:spacing w:after="60"/>
        <w:ind w:left="0" w:right="23" w:firstLine="0"/>
        <w:jc w:val="both"/>
        <w:rPr>
          <w:bCs/>
          <w:sz w:val="20"/>
          <w:szCs w:val="20"/>
        </w:rPr>
      </w:pPr>
      <w:r>
        <w:rPr>
          <w:bCs/>
          <w:sz w:val="20"/>
          <w:szCs w:val="20"/>
        </w:rPr>
        <w:t xml:space="preserve"> Банк ежемесячно, не позднее 5 (пятого) рабочего дня месяца, следующего за месяцем оказания услуг (далее – Отчетный месяц), направляет Предприятию Универсальный передаточный документ</w:t>
      </w:r>
      <w:r>
        <w:rPr>
          <w:rStyle w:val="af8"/>
          <w:bCs/>
          <w:sz w:val="20"/>
          <w:szCs w:val="20"/>
        </w:rPr>
        <w:footnoteReference w:id="140"/>
      </w:r>
      <w:r>
        <w:rPr>
          <w:bCs/>
          <w:sz w:val="20"/>
          <w:szCs w:val="20"/>
        </w:rPr>
        <w:t xml:space="preserve"> (далее – УПД) на оплату услуг Банка за проведение расчетов по Операциям оплаты за Отчетный месяц. </w:t>
      </w:r>
    </w:p>
    <w:p w:rsidR="00605189" w:rsidRDefault="00AF72CB">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605189" w:rsidRDefault="00AF72CB">
      <w:pPr>
        <w:numPr>
          <w:ilvl w:val="1"/>
          <w:numId w:val="12"/>
        </w:numPr>
        <w:tabs>
          <w:tab w:val="left" w:pos="567"/>
        </w:tabs>
        <w:spacing w:after="60"/>
        <w:ind w:left="0" w:right="23" w:firstLine="0"/>
        <w:jc w:val="both"/>
        <w:rPr>
          <w:bCs/>
          <w:sz w:val="20"/>
          <w:szCs w:val="20"/>
        </w:rPr>
      </w:pPr>
      <w:r>
        <w:rPr>
          <w:rStyle w:val="af8"/>
          <w:bCs/>
          <w:sz w:val="20"/>
          <w:szCs w:val="20"/>
        </w:rPr>
        <w:footnoteReference w:id="141"/>
      </w:r>
      <w:r>
        <w:rPr>
          <w:bCs/>
          <w:sz w:val="20"/>
          <w:szCs w:val="20"/>
        </w:rPr>
        <w:t xml:space="preserve">Банк ежемесячно, не позднее 10 (десятого) рабочего дня месяца, следующего за месяцем оказания услуг (далее – Отчетный месяц), направляет Предприятию Акт о перечислении Предприятию сумм операций по картам по форме Приложения 2 к Договору (далее – Акт) и счет ф.363 на оплату услуг Банка за проведение расчетов по Операциям оплаты за Отчетный месяц. </w:t>
      </w:r>
    </w:p>
    <w:p w:rsidR="00605189" w:rsidRDefault="00AF72CB">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605189" w:rsidRDefault="00AF72CB">
      <w:pPr>
        <w:tabs>
          <w:tab w:val="left" w:pos="567"/>
        </w:tabs>
        <w:spacing w:after="60"/>
        <w:ind w:right="23"/>
        <w:jc w:val="both"/>
        <w:rPr>
          <w:bCs/>
          <w:sz w:val="20"/>
          <w:szCs w:val="20"/>
        </w:rPr>
      </w:pPr>
      <w:r>
        <w:rPr>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605189" w:rsidRDefault="00AF72CB">
      <w:pPr>
        <w:numPr>
          <w:ilvl w:val="1"/>
          <w:numId w:val="12"/>
        </w:numPr>
        <w:tabs>
          <w:tab w:val="left" w:pos="567"/>
        </w:tabs>
        <w:spacing w:after="60"/>
        <w:ind w:left="0" w:right="23" w:firstLine="0"/>
        <w:jc w:val="both"/>
        <w:rPr>
          <w:bCs/>
          <w:sz w:val="20"/>
          <w:szCs w:val="20"/>
        </w:rPr>
      </w:pPr>
      <w:r>
        <w:rPr>
          <w:rStyle w:val="af8"/>
          <w:bCs/>
          <w:sz w:val="20"/>
          <w:szCs w:val="20"/>
        </w:rPr>
        <w:footnoteReference w:id="142"/>
      </w:r>
      <w:r>
        <w:rPr>
          <w:bCs/>
          <w:sz w:val="20"/>
          <w:szCs w:val="20"/>
        </w:rPr>
        <w:t>Предприятие в срок не позднее 25 (двадцать пятого) числа месяца, следующего за Отчетным месяцем, обязано возвратить в Банк подписанный Предприятием УПД либо предоставить мотивированный отказ от подписания УПД.</w:t>
      </w:r>
    </w:p>
    <w:p w:rsidR="00605189" w:rsidRDefault="00AF72CB">
      <w:pPr>
        <w:numPr>
          <w:ilvl w:val="1"/>
          <w:numId w:val="12"/>
        </w:numPr>
        <w:tabs>
          <w:tab w:val="left" w:pos="567"/>
        </w:tabs>
        <w:spacing w:after="60"/>
        <w:ind w:left="0" w:right="23" w:firstLine="0"/>
        <w:jc w:val="both"/>
        <w:rPr>
          <w:bCs/>
          <w:sz w:val="20"/>
          <w:szCs w:val="20"/>
        </w:rPr>
      </w:pPr>
      <w:r>
        <w:rPr>
          <w:rStyle w:val="af8"/>
          <w:bCs/>
          <w:sz w:val="20"/>
          <w:szCs w:val="20"/>
        </w:rPr>
        <w:footnoteReference w:id="143"/>
      </w:r>
      <w:r>
        <w:rPr>
          <w:bCs/>
          <w:sz w:val="20"/>
          <w:szCs w:val="20"/>
        </w:rPr>
        <w:t>Оплата услуг Банка за проведение расчетов по Операциям оплаты за Отчетный месяц производится Предприятием в течение 5 (пяти) рабочих дней с даты подписания УПД в безналичной форме путем перечисления Предприятием денежных средств на счет Банка, указанный в УПД.</w:t>
      </w:r>
    </w:p>
    <w:p w:rsidR="00605189" w:rsidRDefault="00AF72CB">
      <w:pPr>
        <w:numPr>
          <w:ilvl w:val="1"/>
          <w:numId w:val="12"/>
        </w:numPr>
        <w:tabs>
          <w:tab w:val="left" w:pos="567"/>
        </w:tabs>
        <w:spacing w:after="60"/>
        <w:ind w:left="0" w:right="23" w:firstLine="0"/>
        <w:jc w:val="both"/>
        <w:rPr>
          <w:bCs/>
          <w:sz w:val="20"/>
          <w:szCs w:val="20"/>
        </w:rPr>
      </w:pPr>
      <w:r>
        <w:rPr>
          <w:rStyle w:val="af8"/>
          <w:bCs/>
          <w:sz w:val="20"/>
          <w:szCs w:val="20"/>
        </w:rPr>
        <w:lastRenderedPageBreak/>
        <w:footnoteReference w:id="144"/>
      </w:r>
      <w:r>
        <w:rPr>
          <w:bCs/>
          <w:sz w:val="20"/>
          <w:szCs w:val="20"/>
        </w:rPr>
        <w:t>Оплата услуг Банка за проведение расчетов по Операциям оплаты за Отчетный месяц производится Предприятием в течение 5 (пяти) рабочих дней с даты получения от Банка Акта и счета ф.363 в безналичной форме путем перечисления Предприятием денежных средств на счет Банка, указанный в счете ф.363.</w:t>
      </w:r>
    </w:p>
    <w:p w:rsidR="00605189" w:rsidRDefault="00AF72CB">
      <w:pPr>
        <w:numPr>
          <w:ilvl w:val="1"/>
          <w:numId w:val="12"/>
        </w:numPr>
        <w:tabs>
          <w:tab w:val="left" w:pos="567"/>
        </w:tabs>
        <w:spacing w:after="60"/>
        <w:ind w:left="0" w:right="23" w:firstLine="0"/>
        <w:jc w:val="both"/>
        <w:rPr>
          <w:rFonts w:eastAsia="Calibri"/>
          <w:sz w:val="20"/>
          <w:szCs w:val="20"/>
          <w:lang w:eastAsia="en-US"/>
        </w:rPr>
      </w:pPr>
      <w:r>
        <w:rPr>
          <w:rStyle w:val="af8"/>
          <w:bCs/>
          <w:sz w:val="20"/>
          <w:szCs w:val="20"/>
        </w:rPr>
        <w:footnoteReference w:id="145"/>
      </w:r>
      <w:r>
        <w:rPr>
          <w:bCs/>
          <w:sz w:val="20"/>
          <w:szCs w:val="20"/>
        </w:rPr>
        <w:t>Плата за сервисное обслуживание Электронных терминалов уплачивается Предприятием</w:t>
      </w:r>
      <w:r>
        <w:rPr>
          <w:sz w:val="20"/>
          <w:szCs w:val="20"/>
        </w:rPr>
        <w:t xml:space="preserve"> ежемесячно в размере ___—__ (________—__________) рублей (включая НДС) за каждый Электронный терминал.</w:t>
      </w:r>
    </w:p>
    <w:p w:rsidR="00605189" w:rsidRDefault="00AF72CB">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46"/>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47"/>
      </w:r>
      <w:r>
        <w:rPr>
          <w:bCs/>
          <w:sz w:val="20"/>
          <w:szCs w:val="20"/>
        </w:rPr>
        <w:t xml:space="preserve"> на сумму платы за сервисное обслуживание Электронных терминалов за Отчетный месяц. </w:t>
      </w:r>
    </w:p>
    <w:p w:rsidR="00605189" w:rsidRDefault="00AF72CB">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footnoteReference w:id="148"/>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Электронных терминалов за Отчетный месяц. </w:t>
      </w:r>
    </w:p>
    <w:p w:rsidR="00605189" w:rsidRDefault="00AF72CB">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605189" w:rsidRDefault="00AF72CB">
      <w:pPr>
        <w:numPr>
          <w:ilvl w:val="1"/>
          <w:numId w:val="12"/>
        </w:numPr>
        <w:tabs>
          <w:tab w:val="left" w:pos="567"/>
        </w:tabs>
        <w:spacing w:after="60"/>
        <w:ind w:left="0" w:right="23" w:firstLine="0"/>
        <w:jc w:val="both"/>
        <w:rPr>
          <w:bCs/>
          <w:sz w:val="20"/>
          <w:szCs w:val="20"/>
        </w:rPr>
      </w:pPr>
      <w:r>
        <w:rPr>
          <w:rStyle w:val="af8"/>
          <w:bCs/>
          <w:sz w:val="20"/>
          <w:szCs w:val="20"/>
        </w:rPr>
        <w:footnoteReference w:id="149"/>
      </w:r>
      <w:r>
        <w:rPr>
          <w:bCs/>
          <w:sz w:val="20"/>
          <w:szCs w:val="20"/>
        </w:rPr>
        <w:t>Предприятие в срок не позднее 25 (двадцать пятого) числа месяца, следующего за Отчетным месяцем, обязано возвратить в Банк подписанный Предприятием УПД на сумму платы за сервисное обслуживание Электронных терминалов за Отчетный месяц либо предоставить мотивированный отказ от подписания УПД.</w:t>
      </w:r>
    </w:p>
    <w:p w:rsidR="00605189" w:rsidRDefault="00AF72CB">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0"/>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605189" w:rsidRDefault="00AF72CB">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1"/>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605189" w:rsidRDefault="00AF72CB">
      <w:pPr>
        <w:numPr>
          <w:ilvl w:val="1"/>
          <w:numId w:val="12"/>
        </w:numPr>
        <w:tabs>
          <w:tab w:val="left" w:pos="567"/>
        </w:tabs>
        <w:spacing w:after="60"/>
        <w:ind w:left="0" w:right="23" w:firstLine="0"/>
        <w:jc w:val="both"/>
        <w:rPr>
          <w:rFonts w:eastAsia="Calibri"/>
        </w:rPr>
      </w:pPr>
      <w:r>
        <w:rPr>
          <w:rStyle w:val="af8"/>
          <w:bCs/>
          <w:sz w:val="20"/>
          <w:szCs w:val="20"/>
        </w:rPr>
        <w:footnoteReference w:id="152"/>
      </w:r>
      <w:r>
        <w:rPr>
          <w:bCs/>
          <w:sz w:val="20"/>
          <w:szCs w:val="20"/>
        </w:rPr>
        <w:t>Плата за сервисное обслуживание Смарт-терминалов уплачивается Предприятием</w:t>
      </w:r>
      <w:r>
        <w:rPr>
          <w:sz w:val="20"/>
          <w:szCs w:val="20"/>
        </w:rPr>
        <w:t xml:space="preserve"> ежемесячно за каждый Смарт-терминал в соответствии с тарифом, установленным при заключении Договора в Приложении 1.1 к Договору. При этом расчет платы осуществляется пропорционально количеству календарных дней месяца с даты установки Смарт-терминала в ТСТ.</w:t>
      </w:r>
      <w:r>
        <w:rPr>
          <w:rFonts w:eastAsia="Calibri"/>
        </w:rPr>
        <w:t xml:space="preserve"> </w:t>
      </w:r>
      <w:r>
        <w:rPr>
          <w:sz w:val="20"/>
          <w:szCs w:val="20"/>
        </w:rPr>
        <w:t>При подключении/отключении 2</w:t>
      </w:r>
      <w:r>
        <w:rPr>
          <w:sz w:val="20"/>
          <w:szCs w:val="20"/>
          <w:lang w:val="en-US"/>
        </w:rPr>
        <w:t>D</w:t>
      </w:r>
      <w:r>
        <w:rPr>
          <w:sz w:val="20"/>
          <w:szCs w:val="20"/>
        </w:rPr>
        <w:t xml:space="preserve"> сканера размер платы за Смарт-терминал пересчитывается за Отчетный месяц независимо от даты установки/снятия сканера:</w:t>
      </w:r>
    </w:p>
    <w:p w:rsidR="00605189" w:rsidRDefault="00AF72CB">
      <w:pPr>
        <w:tabs>
          <w:tab w:val="left" w:pos="567"/>
        </w:tabs>
        <w:ind w:right="23"/>
        <w:jc w:val="both"/>
        <w:rPr>
          <w:sz w:val="20"/>
          <w:szCs w:val="20"/>
        </w:rPr>
      </w:pPr>
      <w:r>
        <w:rPr>
          <w:sz w:val="20"/>
          <w:szCs w:val="20"/>
        </w:rPr>
        <w:tab/>
        <w:t>- в размере ___—__ (______—____________) рублей (включая НДС) за каждый Смарт-терминал;</w:t>
      </w:r>
    </w:p>
    <w:p w:rsidR="00605189" w:rsidRDefault="00AF72CB">
      <w:pPr>
        <w:tabs>
          <w:tab w:val="left" w:pos="567"/>
        </w:tabs>
        <w:spacing w:after="60"/>
        <w:ind w:right="23"/>
        <w:jc w:val="both"/>
        <w:rPr>
          <w:sz w:val="20"/>
          <w:szCs w:val="20"/>
        </w:rPr>
      </w:pPr>
      <w:r>
        <w:rPr>
          <w:sz w:val="20"/>
          <w:szCs w:val="20"/>
        </w:rPr>
        <w:tab/>
        <w:t>- в размере __—___ (_______—___________) рублей (включая НДС) за каждый 2</w:t>
      </w:r>
      <w:r>
        <w:rPr>
          <w:sz w:val="20"/>
          <w:szCs w:val="20"/>
          <w:lang w:val="en-US"/>
        </w:rPr>
        <w:t>D</w:t>
      </w:r>
      <w:r>
        <w:rPr>
          <w:sz w:val="20"/>
          <w:szCs w:val="20"/>
        </w:rPr>
        <w:t xml:space="preserve"> сканер.</w:t>
      </w:r>
    </w:p>
    <w:p w:rsidR="00605189" w:rsidRDefault="00AF72CB">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53"/>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54"/>
      </w:r>
      <w:r>
        <w:rPr>
          <w:bCs/>
          <w:sz w:val="20"/>
          <w:szCs w:val="20"/>
        </w:rPr>
        <w:t xml:space="preserve"> на сумму платы за сервисное обслуживание Смарт-терминалов за Отчетный месяц. </w:t>
      </w:r>
    </w:p>
    <w:p w:rsidR="00605189" w:rsidRDefault="00AF72CB">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footnoteReference w:id="155"/>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Смарт-терминалов за Отчетный месяц. </w:t>
      </w:r>
    </w:p>
    <w:p w:rsidR="00605189" w:rsidRDefault="00AF72CB">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605189" w:rsidRDefault="00AF72CB">
      <w:pPr>
        <w:numPr>
          <w:ilvl w:val="1"/>
          <w:numId w:val="12"/>
        </w:numPr>
        <w:tabs>
          <w:tab w:val="left" w:pos="567"/>
        </w:tabs>
        <w:spacing w:after="60"/>
        <w:ind w:left="0" w:right="23" w:firstLine="0"/>
        <w:jc w:val="both"/>
        <w:rPr>
          <w:bCs/>
          <w:sz w:val="20"/>
          <w:szCs w:val="20"/>
        </w:rPr>
      </w:pPr>
      <w:r>
        <w:rPr>
          <w:rStyle w:val="af8"/>
          <w:bCs/>
          <w:sz w:val="20"/>
          <w:szCs w:val="20"/>
        </w:rPr>
        <w:footnoteReference w:id="156"/>
      </w:r>
      <w:r>
        <w:rPr>
          <w:bCs/>
          <w:sz w:val="20"/>
          <w:szCs w:val="20"/>
        </w:rPr>
        <w:t>Предприятие в срок не позднее 25 (двадцать пятого) числа месяца, следующего за Отчетным месяцем, обязано возвратить в Банк подписанный Предприятием УПД на сумму платы за сервисное обслуживание Смарт-терминалов за Отчетный месяц либо предоставить мотивированный отказ от подписания УПД.</w:t>
      </w:r>
    </w:p>
    <w:p w:rsidR="00605189" w:rsidRDefault="00AF72CB">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7"/>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605189" w:rsidRDefault="00AF72CB">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8"/>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605189" w:rsidRDefault="00AF72CB">
      <w:pPr>
        <w:numPr>
          <w:ilvl w:val="1"/>
          <w:numId w:val="12"/>
        </w:numPr>
        <w:tabs>
          <w:tab w:val="left" w:pos="0"/>
          <w:tab w:val="left" w:pos="567"/>
        </w:tabs>
        <w:spacing w:after="60"/>
        <w:ind w:left="0" w:right="23" w:firstLine="0"/>
        <w:jc w:val="both"/>
        <w:rPr>
          <w:rFonts w:eastAsia="Calibri"/>
          <w:bCs/>
          <w:sz w:val="20"/>
          <w:szCs w:val="20"/>
          <w:lang w:eastAsia="en-US"/>
        </w:rPr>
      </w:pPr>
      <w:r>
        <w:rPr>
          <w:rFonts w:eastAsia="Calibri"/>
          <w:bCs/>
          <w:sz w:val="20"/>
          <w:szCs w:val="20"/>
          <w:lang w:eastAsia="en-US"/>
        </w:rPr>
        <w:t xml:space="preserve">В случае если Предприятие не имеет счета в Банке, Предприятие обязуется в срок не </w:t>
      </w:r>
      <w:r>
        <w:rPr>
          <w:bCs/>
          <w:sz w:val="20"/>
          <w:szCs w:val="20"/>
        </w:rPr>
        <w:t>позднее</w:t>
      </w:r>
      <w:r>
        <w:rPr>
          <w:rFonts w:eastAsia="Calibri"/>
          <w:bCs/>
          <w:sz w:val="20"/>
          <w:szCs w:val="20"/>
          <w:lang w:eastAsia="en-US"/>
        </w:rPr>
        <w:t xml:space="preserve"> 10 (десяти) рабочих дней с даты подписания Договора, заключить к договору на расчетно-кассовое обслуживание с кредитной организацией, </w:t>
      </w:r>
      <w:r>
        <w:rPr>
          <w:rFonts w:eastAsia="Calibri"/>
          <w:bCs/>
          <w:sz w:val="20"/>
          <w:szCs w:val="20"/>
          <w:lang w:eastAsia="en-US"/>
        </w:rPr>
        <w:lastRenderedPageBreak/>
        <w:t>в которой открыт расчетный счет Предприятия, дополнительное соглашение о предоставлении заранее данного акцепта в отношении платежных требований Банка, возникших в рамках Договора.</w:t>
      </w:r>
    </w:p>
    <w:p w:rsidR="00605189" w:rsidRDefault="00AF72CB">
      <w:pPr>
        <w:numPr>
          <w:ilvl w:val="1"/>
          <w:numId w:val="12"/>
        </w:numPr>
        <w:tabs>
          <w:tab w:val="left" w:pos="0"/>
          <w:tab w:val="left" w:pos="567"/>
        </w:tabs>
        <w:spacing w:after="60"/>
        <w:ind w:left="0" w:right="23" w:firstLine="0"/>
        <w:jc w:val="both"/>
        <w:rPr>
          <w:sz w:val="20"/>
          <w:szCs w:val="20"/>
        </w:rPr>
      </w:pPr>
      <w:r>
        <w:rPr>
          <w:sz w:val="20"/>
          <w:szCs w:val="20"/>
        </w:rPr>
        <w:t>По Операциям возврата, Возврат платежа и Реверсивным транзакциям плата за проведение расчетов не взимается. В этом случае плата за проведение расчетов, удержанная Банком при обработке первоначальной Операции оплаты, не возвращается.</w:t>
      </w:r>
    </w:p>
    <w:p w:rsidR="00605189" w:rsidRDefault="00AF72CB">
      <w:pPr>
        <w:numPr>
          <w:ilvl w:val="1"/>
          <w:numId w:val="12"/>
        </w:numPr>
        <w:tabs>
          <w:tab w:val="left" w:pos="0"/>
          <w:tab w:val="left" w:pos="567"/>
        </w:tabs>
        <w:spacing w:after="60"/>
        <w:ind w:left="0" w:right="23" w:firstLine="0"/>
        <w:jc w:val="both"/>
        <w:rPr>
          <w:sz w:val="20"/>
          <w:szCs w:val="20"/>
        </w:rPr>
      </w:pPr>
      <w:r>
        <w:rPr>
          <w:sz w:val="20"/>
          <w:szCs w:val="20"/>
        </w:rPr>
        <w:t>Цена Договора составляет 7</w:t>
      </w:r>
      <w:r>
        <w:rPr>
          <w:b/>
          <w:sz w:val="20"/>
          <w:szCs w:val="20"/>
        </w:rPr>
        <w:t>0 000 (семьдесят тысяч рублей) рублей 00 копеек</w:t>
      </w:r>
      <w:r>
        <w:rPr>
          <w:sz w:val="20"/>
          <w:szCs w:val="20"/>
        </w:rPr>
        <w:t xml:space="preserve">., в том числе НДС ______ (_____________) рублей __ копеек. </w:t>
      </w:r>
    </w:p>
    <w:p w:rsidR="00605189" w:rsidRDefault="00AF72CB">
      <w:pPr>
        <w:numPr>
          <w:ilvl w:val="1"/>
          <w:numId w:val="12"/>
        </w:numPr>
        <w:tabs>
          <w:tab w:val="left" w:pos="0"/>
          <w:tab w:val="left" w:pos="567"/>
        </w:tabs>
        <w:spacing w:after="60"/>
        <w:ind w:left="0" w:right="23" w:firstLine="0"/>
        <w:jc w:val="both"/>
        <w:rPr>
          <w:sz w:val="20"/>
          <w:szCs w:val="20"/>
        </w:rPr>
      </w:pPr>
      <w:r>
        <w:rPr>
          <w:sz w:val="20"/>
          <w:szCs w:val="20"/>
        </w:rPr>
        <w:t>Оплата производится из средств Дополнительного источника бюджетного финансирования (ДИБФ),(КБК) 32003054240690048244</w:t>
      </w:r>
    </w:p>
    <w:p w:rsidR="00605189" w:rsidRDefault="00AF72CB">
      <w:pPr>
        <w:numPr>
          <w:ilvl w:val="0"/>
          <w:numId w:val="12"/>
        </w:numPr>
        <w:tabs>
          <w:tab w:val="left" w:pos="426"/>
        </w:tabs>
        <w:spacing w:before="120" w:after="120"/>
        <w:ind w:left="357" w:hanging="357"/>
        <w:jc w:val="both"/>
        <w:outlineLvl w:val="1"/>
        <w:rPr>
          <w:vanish/>
          <w:sz w:val="20"/>
          <w:szCs w:val="20"/>
        </w:rPr>
      </w:pPr>
      <w:r>
        <w:rPr>
          <w:b/>
          <w:bCs/>
          <w:caps/>
          <w:sz w:val="20"/>
          <w:szCs w:val="20"/>
        </w:rPr>
        <w:t>ОТВЕТСТВЕННОСТЬ сторон</w:t>
      </w:r>
    </w:p>
    <w:p w:rsidR="00605189" w:rsidRDefault="00605189">
      <w:pPr>
        <w:numPr>
          <w:ilvl w:val="1"/>
          <w:numId w:val="14"/>
        </w:numPr>
        <w:tabs>
          <w:tab w:val="left" w:pos="0"/>
          <w:tab w:val="left" w:pos="426"/>
        </w:tabs>
        <w:spacing w:before="120" w:after="120"/>
        <w:ind w:left="0" w:firstLine="0"/>
        <w:jc w:val="both"/>
        <w:outlineLvl w:val="1"/>
        <w:rPr>
          <w:sz w:val="20"/>
          <w:szCs w:val="20"/>
        </w:rPr>
      </w:pPr>
    </w:p>
    <w:p w:rsidR="00605189" w:rsidRDefault="00AF72CB">
      <w:pPr>
        <w:numPr>
          <w:ilvl w:val="1"/>
          <w:numId w:val="18"/>
        </w:numPr>
        <w:tabs>
          <w:tab w:val="left" w:pos="0"/>
          <w:tab w:val="left" w:pos="426"/>
        </w:tabs>
        <w:spacing w:after="60"/>
        <w:ind w:left="0" w:firstLine="0"/>
        <w:jc w:val="both"/>
        <w:outlineLvl w:val="1"/>
        <w:rPr>
          <w:sz w:val="20"/>
          <w:szCs w:val="20"/>
        </w:rPr>
      </w:pPr>
      <w:r>
        <w:rPr>
          <w:sz w:val="20"/>
          <w:szCs w:val="20"/>
        </w:rPr>
        <w:t>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w:t>
      </w:r>
    </w:p>
    <w:p w:rsidR="00605189" w:rsidRDefault="00AF72CB">
      <w:pPr>
        <w:numPr>
          <w:ilvl w:val="1"/>
          <w:numId w:val="18"/>
        </w:numPr>
        <w:tabs>
          <w:tab w:val="left" w:pos="0"/>
          <w:tab w:val="left" w:pos="426"/>
        </w:tabs>
        <w:ind w:left="0" w:firstLine="0"/>
        <w:jc w:val="both"/>
        <w:outlineLvl w:val="1"/>
        <w:rPr>
          <w:sz w:val="20"/>
          <w:szCs w:val="20"/>
        </w:rPr>
      </w:pPr>
      <w:r>
        <w:rPr>
          <w:rStyle w:val="af8"/>
          <w:sz w:val="20"/>
          <w:szCs w:val="20"/>
        </w:rPr>
        <w:footnoteReference w:id="159"/>
      </w:r>
      <w:r>
        <w:rPr>
          <w:sz w:val="20"/>
          <w:szCs w:val="20"/>
        </w:rPr>
        <w:t>За каждый факт неисполнения Предприятием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05189" w:rsidRDefault="00AF72CB">
      <w:pPr>
        <w:tabs>
          <w:tab w:val="left" w:pos="0"/>
          <w:tab w:val="left" w:pos="426"/>
        </w:tabs>
        <w:ind w:left="360"/>
        <w:jc w:val="both"/>
        <w:outlineLvl w:val="1"/>
        <w:rPr>
          <w:sz w:val="20"/>
          <w:szCs w:val="20"/>
        </w:rPr>
      </w:pPr>
      <w:r>
        <w:rPr>
          <w:sz w:val="20"/>
          <w:szCs w:val="20"/>
        </w:rPr>
        <w:t>а) 1000 рублей, если Цена Договора не превышает 3 млн. рублей (включительно);</w:t>
      </w:r>
    </w:p>
    <w:p w:rsidR="00605189" w:rsidRDefault="00AF72CB">
      <w:pPr>
        <w:tabs>
          <w:tab w:val="left" w:pos="0"/>
          <w:tab w:val="left" w:pos="426"/>
        </w:tabs>
        <w:ind w:left="360"/>
        <w:jc w:val="both"/>
        <w:outlineLvl w:val="1"/>
        <w:rPr>
          <w:sz w:val="20"/>
          <w:szCs w:val="20"/>
        </w:rPr>
      </w:pPr>
      <w:r>
        <w:rPr>
          <w:sz w:val="20"/>
          <w:szCs w:val="20"/>
        </w:rPr>
        <w:t>б) 5000 рублей, если Цена Договора составляет от 3 млн. рублей до 50 млн. рублей (включительно);</w:t>
      </w:r>
    </w:p>
    <w:p w:rsidR="00605189" w:rsidRDefault="00AF72CB">
      <w:pPr>
        <w:tabs>
          <w:tab w:val="left" w:pos="0"/>
          <w:tab w:val="left" w:pos="426"/>
        </w:tabs>
        <w:ind w:left="360"/>
        <w:jc w:val="both"/>
        <w:outlineLvl w:val="1"/>
        <w:rPr>
          <w:sz w:val="20"/>
          <w:szCs w:val="20"/>
        </w:rPr>
      </w:pPr>
      <w:r>
        <w:rPr>
          <w:sz w:val="20"/>
          <w:szCs w:val="20"/>
        </w:rPr>
        <w:t>в) 10000 рублей, если Цена Договора составляет от 50 млн. рублей до 100 млн. рублей (включительно);</w:t>
      </w:r>
    </w:p>
    <w:p w:rsidR="00605189" w:rsidRDefault="00AF72CB">
      <w:pPr>
        <w:tabs>
          <w:tab w:val="left" w:pos="0"/>
          <w:tab w:val="left" w:pos="426"/>
        </w:tabs>
        <w:spacing w:after="60"/>
        <w:ind w:left="357"/>
        <w:jc w:val="both"/>
        <w:outlineLvl w:val="1"/>
        <w:rPr>
          <w:sz w:val="20"/>
          <w:szCs w:val="20"/>
        </w:rPr>
      </w:pPr>
      <w:r>
        <w:rPr>
          <w:sz w:val="20"/>
          <w:szCs w:val="20"/>
        </w:rPr>
        <w:t>г) 100000 рублей, если Цена Договора превышает 100 млн. рублей.</w:t>
      </w:r>
    </w:p>
    <w:p w:rsidR="00605189" w:rsidRDefault="00AF72CB">
      <w:pPr>
        <w:pStyle w:val="affff"/>
        <w:numPr>
          <w:ilvl w:val="1"/>
          <w:numId w:val="18"/>
        </w:numPr>
        <w:tabs>
          <w:tab w:val="left" w:pos="426"/>
        </w:tabs>
        <w:spacing w:after="60"/>
        <w:ind w:left="0" w:firstLine="0"/>
        <w:jc w:val="both"/>
        <w:rPr>
          <w:lang w:eastAsia="ru-RU"/>
        </w:rPr>
      </w:pPr>
      <w:r>
        <w:t>Общая сумма начисленных штрафов за ненадлежащее исполнение Предприятием обязательств, предусмотренных Договором, не может превышать цену Договора.</w:t>
      </w:r>
    </w:p>
    <w:p w:rsidR="00605189" w:rsidRDefault="00AF72CB">
      <w:pPr>
        <w:numPr>
          <w:ilvl w:val="1"/>
          <w:numId w:val="18"/>
        </w:numPr>
        <w:tabs>
          <w:tab w:val="left" w:pos="0"/>
          <w:tab w:val="left" w:pos="426"/>
        </w:tabs>
        <w:ind w:left="0" w:firstLine="0"/>
        <w:jc w:val="both"/>
        <w:outlineLvl w:val="1"/>
        <w:rPr>
          <w:sz w:val="20"/>
          <w:szCs w:val="20"/>
        </w:rPr>
      </w:pPr>
      <w:r>
        <w:rPr>
          <w:sz w:val="20"/>
          <w:szCs w:val="20"/>
        </w:rPr>
        <w:t>В случае просрочки исполнения Банком обязательств, предусмотренных Договором, а также в иных случаях неисполнения или ненадлежащего исполнения Банком обязательств, предусмотренных Договором, Предприятие направляет Банку требование об уплате неустоек (штрафов, пеней).</w:t>
      </w:r>
    </w:p>
    <w:p w:rsidR="00605189" w:rsidRDefault="00AF72CB">
      <w:pPr>
        <w:tabs>
          <w:tab w:val="left" w:pos="0"/>
          <w:tab w:val="left" w:pos="426"/>
        </w:tabs>
        <w:spacing w:after="60"/>
        <w:ind w:firstLine="425"/>
        <w:jc w:val="both"/>
        <w:outlineLvl w:val="1"/>
        <w:rPr>
          <w:sz w:val="20"/>
          <w:szCs w:val="20"/>
        </w:rPr>
      </w:pPr>
      <w:r>
        <w:rPr>
          <w:sz w:val="20"/>
          <w:szCs w:val="20"/>
        </w:rPr>
        <w:t xml:space="preserve">Пеня начисляется за каждый день просрочки исполнения Банком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Банком, за исключением случаев, если законодательством РФ установлен иной порядок начисления пени. </w:t>
      </w:r>
    </w:p>
    <w:p w:rsidR="00605189" w:rsidRDefault="00AF72CB">
      <w:pPr>
        <w:numPr>
          <w:ilvl w:val="1"/>
          <w:numId w:val="18"/>
        </w:numPr>
        <w:tabs>
          <w:tab w:val="left" w:pos="0"/>
          <w:tab w:val="left" w:pos="426"/>
        </w:tabs>
        <w:ind w:left="0" w:firstLine="0"/>
        <w:jc w:val="both"/>
        <w:outlineLvl w:val="1"/>
      </w:pPr>
      <w:r>
        <w:rPr>
          <w:rStyle w:val="af8"/>
        </w:rPr>
        <w:footnoteReference w:id="160"/>
      </w:r>
      <w:r>
        <w:rPr>
          <w:sz w:val="20"/>
          <w:szCs w:val="20"/>
        </w:rPr>
        <w:t>За каждый факт неисполнения или ненадлежащего исполнения Банком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05189" w:rsidRDefault="00AF72CB">
      <w:pPr>
        <w:pStyle w:val="affff"/>
        <w:ind w:left="360"/>
        <w:jc w:val="both"/>
        <w:rPr>
          <w:lang w:eastAsia="ru-RU"/>
        </w:rPr>
      </w:pPr>
      <w:r>
        <w:rPr>
          <w:lang w:eastAsia="ru-RU"/>
        </w:rPr>
        <w:t>а) 10 процентов Цены Договора в случае, если Цена Договора не превышает 3 млн. рублей;</w:t>
      </w:r>
    </w:p>
    <w:p w:rsidR="00605189" w:rsidRDefault="00AF72CB">
      <w:pPr>
        <w:pStyle w:val="affff"/>
        <w:ind w:left="360"/>
        <w:jc w:val="both"/>
        <w:rPr>
          <w:lang w:eastAsia="ru-RU"/>
        </w:rPr>
      </w:pPr>
      <w:r>
        <w:rPr>
          <w:lang w:eastAsia="ru-RU"/>
        </w:rPr>
        <w:t>б) 5 процентов Цены Договора в случае, если Цена Договора составляет от 3 млн. рублей до 50 млн. рублей (включительно);</w:t>
      </w:r>
    </w:p>
    <w:p w:rsidR="00605189" w:rsidRDefault="00AF72CB">
      <w:pPr>
        <w:pStyle w:val="affff"/>
        <w:ind w:left="360"/>
        <w:jc w:val="both"/>
        <w:rPr>
          <w:lang w:eastAsia="ru-RU"/>
        </w:rPr>
      </w:pPr>
      <w:r>
        <w:rPr>
          <w:lang w:eastAsia="ru-RU"/>
        </w:rPr>
        <w:t>в) 1 процент Цены Договора в случае, если Цена Договора составляет от 50 млн. рублей до 100 млн. рублей (включительно);</w:t>
      </w:r>
    </w:p>
    <w:p w:rsidR="00605189" w:rsidRDefault="00AF72CB">
      <w:pPr>
        <w:pStyle w:val="affff"/>
        <w:ind w:left="360"/>
        <w:jc w:val="both"/>
        <w:rPr>
          <w:lang w:eastAsia="ru-RU"/>
        </w:rPr>
      </w:pPr>
      <w:r>
        <w:rPr>
          <w:lang w:eastAsia="ru-RU"/>
        </w:rPr>
        <w:t>г) 0,5 процента Цены Договора в случае, если Цена Договора составляет от 100 млн. рублей до 500 млн. рублей (включительно);</w:t>
      </w:r>
    </w:p>
    <w:p w:rsidR="00605189" w:rsidRDefault="00AF72CB">
      <w:pPr>
        <w:pStyle w:val="affff"/>
        <w:ind w:left="360"/>
        <w:jc w:val="both"/>
        <w:rPr>
          <w:lang w:eastAsia="ru-RU"/>
        </w:rPr>
      </w:pPr>
      <w:r>
        <w:rPr>
          <w:lang w:eastAsia="ru-RU"/>
        </w:rPr>
        <w:t>д) 0,4 процента Цены Договора в случае, если Цена Договора составляет от 500 млн. рублей до 1 млрд. рублей (включительно);</w:t>
      </w:r>
    </w:p>
    <w:p w:rsidR="00605189" w:rsidRDefault="00AF72CB">
      <w:pPr>
        <w:pStyle w:val="affff"/>
        <w:ind w:left="360"/>
        <w:jc w:val="both"/>
      </w:pPr>
      <w:r>
        <w:rPr>
          <w:lang w:eastAsia="ru-RU"/>
        </w:rPr>
        <w:t>е) 0,3 процента Цены Договора в случае, если Цена Договора составляет от 1 млрд. рублей до 2 млрд. рублей (включительно);</w:t>
      </w:r>
    </w:p>
    <w:p w:rsidR="00605189" w:rsidRDefault="00AF72CB">
      <w:pPr>
        <w:pStyle w:val="affff"/>
        <w:ind w:left="360"/>
        <w:jc w:val="both"/>
      </w:pPr>
      <w:r>
        <w:rPr>
          <w:lang w:eastAsia="ru-RU"/>
        </w:rPr>
        <w:t>ж) 0,25 процента Цены Договора в случае, если Цена Договора составляет от 2 млрд. рублей до 5 млрд. рублей (включительно);</w:t>
      </w:r>
    </w:p>
    <w:p w:rsidR="00605189" w:rsidRDefault="00AF72CB">
      <w:pPr>
        <w:pStyle w:val="affff"/>
        <w:ind w:left="360"/>
        <w:jc w:val="both"/>
      </w:pPr>
      <w:r>
        <w:rPr>
          <w:lang w:eastAsia="ru-RU"/>
        </w:rPr>
        <w:t>з) 0,2 процента Цены Договора в случае, если Цена Договора составляет от 5 млрд. рублей до 10 млрд. рублей (включительно);</w:t>
      </w:r>
    </w:p>
    <w:p w:rsidR="00605189" w:rsidRDefault="00AF72CB">
      <w:pPr>
        <w:pStyle w:val="affff"/>
        <w:spacing w:after="60"/>
        <w:ind w:left="357"/>
        <w:jc w:val="both"/>
      </w:pPr>
      <w:r>
        <w:rPr>
          <w:lang w:eastAsia="ru-RU"/>
        </w:rPr>
        <w:t>и) 0,1 процента Цены Договора в случае, если Цена Договора превышает 10 млрд. рублей.</w:t>
      </w:r>
    </w:p>
    <w:p w:rsidR="00605189" w:rsidRDefault="00AF72CB">
      <w:pPr>
        <w:numPr>
          <w:ilvl w:val="1"/>
          <w:numId w:val="18"/>
        </w:numPr>
        <w:tabs>
          <w:tab w:val="left" w:pos="0"/>
          <w:tab w:val="left" w:pos="426"/>
        </w:tabs>
        <w:ind w:left="0" w:firstLine="0"/>
        <w:jc w:val="both"/>
        <w:outlineLvl w:val="1"/>
      </w:pPr>
      <w:r>
        <w:rPr>
          <w:rStyle w:val="af8"/>
        </w:rPr>
        <w:footnoteReference w:id="161"/>
      </w:r>
      <w:r>
        <w:rPr>
          <w:sz w:val="20"/>
          <w:szCs w:val="20"/>
        </w:rPr>
        <w:t xml:space="preserve">За каждый факт неисполнения или ненадлежащего исполнения Банком обязательств, предусмотренных Договором, которое не имеет стоимостного выражения, размер штрафа устанавливается в следующем порядке: </w:t>
      </w:r>
    </w:p>
    <w:p w:rsidR="00605189" w:rsidRDefault="00AF72CB">
      <w:pPr>
        <w:pStyle w:val="affff"/>
        <w:ind w:left="360"/>
        <w:jc w:val="both"/>
      </w:pPr>
      <w:r>
        <w:rPr>
          <w:lang w:eastAsia="ru-RU"/>
        </w:rPr>
        <w:t>а) 1000 рублей, если Цена Договора не превышает 3 млн. рублей;</w:t>
      </w:r>
    </w:p>
    <w:p w:rsidR="00605189" w:rsidRDefault="00AF72CB">
      <w:pPr>
        <w:pStyle w:val="affff"/>
        <w:ind w:left="360"/>
        <w:jc w:val="both"/>
      </w:pPr>
      <w:r>
        <w:rPr>
          <w:lang w:eastAsia="ru-RU"/>
        </w:rPr>
        <w:t>б) 5000 рублей, если Цена Договора составляет от 3 млн. рублей до 50 млн. рублей (включительно);</w:t>
      </w:r>
    </w:p>
    <w:p w:rsidR="00605189" w:rsidRDefault="00AF72CB">
      <w:pPr>
        <w:pStyle w:val="affff"/>
        <w:ind w:left="360"/>
        <w:jc w:val="both"/>
        <w:rPr>
          <w:lang w:eastAsia="ru-RU"/>
        </w:rPr>
      </w:pPr>
      <w:r>
        <w:rPr>
          <w:lang w:eastAsia="ru-RU"/>
        </w:rPr>
        <w:t>в) 10000 рублей, если Цена Договора составляет от 50 млн. рублей до 100 млн. рублей (включительно);</w:t>
      </w:r>
    </w:p>
    <w:p w:rsidR="00605189" w:rsidRDefault="00AF72CB">
      <w:pPr>
        <w:pStyle w:val="affff"/>
        <w:spacing w:after="60"/>
        <w:ind w:left="357"/>
        <w:jc w:val="both"/>
        <w:rPr>
          <w:lang w:eastAsia="ru-RU"/>
        </w:rPr>
      </w:pPr>
      <w:r>
        <w:rPr>
          <w:lang w:eastAsia="ru-RU"/>
        </w:rPr>
        <w:t>г) 100000 рублей, если Цена Договора превышает 100 млн. рублей.</w:t>
      </w:r>
    </w:p>
    <w:p w:rsidR="00605189" w:rsidRDefault="00AF72CB">
      <w:pPr>
        <w:numPr>
          <w:ilvl w:val="1"/>
          <w:numId w:val="18"/>
        </w:numPr>
        <w:tabs>
          <w:tab w:val="left" w:pos="0"/>
          <w:tab w:val="left" w:pos="426"/>
        </w:tabs>
        <w:spacing w:after="60"/>
        <w:ind w:left="0" w:firstLine="0"/>
        <w:jc w:val="both"/>
        <w:outlineLvl w:val="1"/>
      </w:pPr>
      <w:r>
        <w:rPr>
          <w:sz w:val="20"/>
          <w:szCs w:val="20"/>
        </w:rPr>
        <w:lastRenderedPageBreak/>
        <w:t>Общая сумма начисленных штрафов за неисполнение или ненадлежащее исполнение Банком обязательств, предусмотренных Договором, не может превышать Цену Договора.</w:t>
      </w:r>
    </w:p>
    <w:p w:rsidR="00605189" w:rsidRDefault="00AF72CB">
      <w:pPr>
        <w:pStyle w:val="affff"/>
        <w:numPr>
          <w:ilvl w:val="1"/>
          <w:numId w:val="18"/>
        </w:numPr>
        <w:tabs>
          <w:tab w:val="left" w:pos="426"/>
        </w:tabs>
        <w:spacing w:after="60"/>
        <w:ind w:left="0" w:firstLine="0"/>
        <w:jc w:val="both"/>
        <w:rPr>
          <w:lang w:eastAsia="ru-RU"/>
        </w:rPr>
      </w:pPr>
      <w:r>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Карты</w:t>
      </w:r>
      <w:r>
        <w:rPr>
          <w:bCs/>
          <w:color w:val="000000"/>
        </w:rPr>
        <w:t xml:space="preserve">/ ее реквизитов/ NFС-карты/ SberPay/ Плати </w:t>
      </w:r>
      <w:r>
        <w:rPr>
          <w:bCs/>
          <w:color w:val="000000"/>
          <w:lang w:val="en-US"/>
        </w:rPr>
        <w:t>QR</w:t>
      </w:r>
      <w:r>
        <w:rPr>
          <w:bCs/>
          <w:color w:val="000000"/>
        </w:rPr>
        <w:t xml:space="preserve">/ </w:t>
      </w:r>
      <w:r>
        <w:rPr>
          <w:bCs/>
          <w:color w:val="000000"/>
          <w:lang w:val="en-US"/>
        </w:rPr>
        <w:t>Bluetooth</w:t>
      </w:r>
      <w:r>
        <w:rPr>
          <w:bCs/>
          <w:color w:val="000000"/>
          <w:vertAlign w:val="superscript"/>
          <w:lang w:val="en-US"/>
        </w:rPr>
        <w:footnoteReference w:id="162"/>
      </w:r>
      <w:r>
        <w:rPr>
          <w:bCs/>
          <w:color w:val="000000"/>
        </w:rPr>
        <w:t>/Платежного счета</w:t>
      </w:r>
      <w:r>
        <w:t>/Платежных решений</w:t>
      </w:r>
      <w:r>
        <w:rPr>
          <w:rStyle w:val="af8"/>
        </w:rPr>
        <w:footnoteReference w:id="163"/>
      </w:r>
      <w:r>
        <w:rPr>
          <w:bCs/>
          <w:color w:val="000000"/>
        </w:rPr>
        <w:t>.</w:t>
      </w:r>
    </w:p>
    <w:p w:rsidR="00605189" w:rsidRDefault="00AF72CB">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rsidR="00605189" w:rsidRDefault="00AF72CB">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неисполнение условий Договора, обусловленное действиями или бездействиями третьих лиц, в том числе участниками Платежной системы.</w:t>
      </w:r>
    </w:p>
    <w:p w:rsidR="00605189" w:rsidRDefault="00AF72CB">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rsidR="00605189" w:rsidRDefault="00AF72CB">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в случае превышения установленной Цены Договора.</w:t>
      </w:r>
    </w:p>
    <w:p w:rsidR="00605189" w:rsidRDefault="00AF72CB">
      <w:pPr>
        <w:numPr>
          <w:ilvl w:val="1"/>
          <w:numId w:val="18"/>
        </w:numPr>
        <w:tabs>
          <w:tab w:val="left" w:pos="426"/>
        </w:tabs>
        <w:spacing w:after="60"/>
        <w:ind w:left="0" w:firstLine="0"/>
        <w:jc w:val="both"/>
        <w:outlineLvl w:val="1"/>
        <w:rPr>
          <w:sz w:val="20"/>
          <w:szCs w:val="20"/>
        </w:rPr>
      </w:pPr>
      <w:r>
        <w:rPr>
          <w:sz w:val="20"/>
          <w:szCs w:val="20"/>
          <w:vertAlign w:val="superscript"/>
        </w:rPr>
        <w:footnoteReference w:id="164"/>
      </w:r>
      <w:r>
        <w:rPr>
          <w:sz w:val="20"/>
          <w:szCs w:val="20"/>
        </w:rPr>
        <w:t xml:space="preserve"> Предприятие несет ответственность за некорректность проведенных Операций, совершенных на Ресурсе, в случае невыполнения п. 4.2.24.1 Договора.</w:t>
      </w:r>
    </w:p>
    <w:p w:rsidR="00605189" w:rsidRDefault="00AF72CB">
      <w:pPr>
        <w:numPr>
          <w:ilvl w:val="1"/>
          <w:numId w:val="18"/>
        </w:numPr>
        <w:tabs>
          <w:tab w:val="left" w:pos="426"/>
        </w:tabs>
        <w:spacing w:after="60"/>
        <w:ind w:left="0" w:firstLine="0"/>
        <w:jc w:val="both"/>
        <w:outlineLvl w:val="1"/>
        <w:rPr>
          <w:sz w:val="20"/>
          <w:szCs w:val="20"/>
        </w:rPr>
      </w:pPr>
      <w:r>
        <w:rPr>
          <w:sz w:val="20"/>
          <w:szCs w:val="20"/>
          <w:vertAlign w:val="superscript"/>
        </w:rPr>
        <w:footnoteReference w:id="165"/>
      </w:r>
      <w:r>
        <w:rPr>
          <w:sz w:val="20"/>
          <w:szCs w:val="20"/>
        </w:rPr>
        <w:t>Предприятие несет ответственность за все действия, осуществляемые Предприятием/ТСТ в СПЭП.</w:t>
      </w:r>
    </w:p>
    <w:p w:rsidR="00605189" w:rsidRDefault="00AF72CB">
      <w:pPr>
        <w:numPr>
          <w:ilvl w:val="1"/>
          <w:numId w:val="18"/>
        </w:numPr>
        <w:tabs>
          <w:tab w:val="left" w:pos="426"/>
        </w:tabs>
        <w:spacing w:after="60"/>
        <w:ind w:left="0" w:firstLine="0"/>
        <w:jc w:val="both"/>
        <w:outlineLvl w:val="1"/>
        <w:rPr>
          <w:sz w:val="20"/>
          <w:szCs w:val="20"/>
        </w:rPr>
      </w:pPr>
      <w:r>
        <w:rPr>
          <w:sz w:val="20"/>
          <w:szCs w:val="20"/>
        </w:rPr>
        <w:t>Предприятие полностью несет ответственность за действия своего персонала, связанные с нарушением условий Договора и инструктивных материалов, предоставленных Банком.</w:t>
      </w:r>
    </w:p>
    <w:p w:rsidR="00605189" w:rsidRDefault="00AF72CB">
      <w:pPr>
        <w:numPr>
          <w:ilvl w:val="1"/>
          <w:numId w:val="18"/>
        </w:numPr>
        <w:tabs>
          <w:tab w:val="left" w:pos="426"/>
        </w:tabs>
        <w:spacing w:after="60"/>
        <w:ind w:left="0" w:firstLine="0"/>
        <w:jc w:val="both"/>
        <w:outlineLvl w:val="1"/>
        <w:rPr>
          <w:sz w:val="20"/>
          <w:szCs w:val="20"/>
        </w:rPr>
      </w:pPr>
      <w:r>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Pr>
          <w:sz w:val="20"/>
          <w:szCs w:val="20"/>
          <w:vertAlign w:val="superscript"/>
        </w:rPr>
        <w:footnoteReference w:id="166"/>
      </w:r>
      <w:r>
        <w:rPr>
          <w:sz w:val="20"/>
          <w:szCs w:val="20"/>
          <w:vertAlign w:val="superscript"/>
        </w:rPr>
        <w:t>,</w:t>
      </w:r>
      <w:r>
        <w:rPr>
          <w:sz w:val="20"/>
          <w:szCs w:val="20"/>
        </w:rPr>
        <w:t xml:space="preserve">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605189" w:rsidRDefault="00AF72CB">
      <w:pPr>
        <w:numPr>
          <w:ilvl w:val="1"/>
          <w:numId w:val="18"/>
        </w:numPr>
        <w:tabs>
          <w:tab w:val="left" w:pos="426"/>
        </w:tabs>
        <w:spacing w:after="60"/>
        <w:ind w:left="0" w:firstLine="0"/>
        <w:jc w:val="both"/>
        <w:outlineLvl w:val="1"/>
        <w:rPr>
          <w:sz w:val="20"/>
          <w:szCs w:val="20"/>
        </w:rPr>
      </w:pPr>
      <w:r>
        <w:rPr>
          <w:sz w:val="20"/>
          <w:szCs w:val="20"/>
        </w:rPr>
        <w:t>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Платежной системы и (или) Договора.</w:t>
      </w:r>
    </w:p>
    <w:p w:rsidR="00605189" w:rsidRDefault="00AF72CB">
      <w:pPr>
        <w:numPr>
          <w:ilvl w:val="0"/>
          <w:numId w:val="18"/>
        </w:numPr>
        <w:tabs>
          <w:tab w:val="left" w:pos="142"/>
          <w:tab w:val="left" w:pos="426"/>
        </w:tabs>
        <w:spacing w:before="120" w:after="120"/>
        <w:ind w:left="425" w:hanging="425"/>
        <w:jc w:val="both"/>
        <w:outlineLvl w:val="1"/>
        <w:rPr>
          <w:b/>
          <w:bCs/>
          <w:caps/>
          <w:sz w:val="20"/>
          <w:szCs w:val="20"/>
        </w:rPr>
      </w:pPr>
      <w:r>
        <w:rPr>
          <w:b/>
          <w:bCs/>
          <w:caps/>
          <w:sz w:val="20"/>
          <w:szCs w:val="20"/>
        </w:rPr>
        <w:t>ФОРС-МАЖОРНЫЕ ОБСТОЯТЕЛЬСТВА</w:t>
      </w:r>
    </w:p>
    <w:p w:rsidR="00605189" w:rsidRDefault="00AF72CB">
      <w:pPr>
        <w:numPr>
          <w:ilvl w:val="1"/>
          <w:numId w:val="15"/>
        </w:numPr>
        <w:tabs>
          <w:tab w:val="left" w:pos="426"/>
        </w:tabs>
        <w:spacing w:after="60"/>
        <w:ind w:left="11" w:right="-2" w:hanging="11"/>
        <w:jc w:val="both"/>
        <w:outlineLvl w:val="1"/>
        <w:rPr>
          <w:sz w:val="20"/>
          <w:szCs w:val="20"/>
        </w:rPr>
      </w:pPr>
      <w:r>
        <w:rPr>
          <w:sz w:val="20"/>
          <w:szCs w:val="20"/>
        </w:rPr>
        <w:t>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беспорядки, забастовки, революции, военные действия, а также любые другие обстоятельства вне разумного контроля сторон.</w:t>
      </w:r>
    </w:p>
    <w:p w:rsidR="00605189" w:rsidRDefault="00AF72CB">
      <w:pPr>
        <w:tabs>
          <w:tab w:val="left" w:pos="426"/>
        </w:tabs>
        <w:spacing w:after="60"/>
        <w:jc w:val="both"/>
        <w:rPr>
          <w:sz w:val="20"/>
          <w:szCs w:val="20"/>
        </w:rPr>
      </w:pPr>
      <w:r>
        <w:rPr>
          <w:sz w:val="20"/>
          <w:szCs w:val="20"/>
        </w:rPr>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rsidR="00605189" w:rsidRDefault="00AF72CB">
      <w:pPr>
        <w:numPr>
          <w:ilvl w:val="1"/>
          <w:numId w:val="15"/>
        </w:numPr>
        <w:tabs>
          <w:tab w:val="left" w:pos="426"/>
        </w:tabs>
        <w:spacing w:after="60"/>
        <w:ind w:left="0" w:right="-2" w:firstLine="0"/>
        <w:jc w:val="both"/>
        <w:outlineLvl w:val="1"/>
        <w:rPr>
          <w:sz w:val="20"/>
          <w:szCs w:val="20"/>
        </w:rPr>
      </w:pPr>
      <w:r>
        <w:rPr>
          <w:sz w:val="20"/>
          <w:szCs w:val="20"/>
        </w:rPr>
        <w:t xml:space="preserve">При наступлении обстоятельств, указанных в п. </w:t>
      </w:r>
      <w:r>
        <w:rPr>
          <w:sz w:val="20"/>
          <w:szCs w:val="20"/>
        </w:rPr>
        <w:fldChar w:fldCharType="begin"/>
      </w:r>
      <w:r>
        <w:rPr>
          <w:sz w:val="20"/>
          <w:szCs w:val="20"/>
        </w:rPr>
        <w:instrText xml:space="preserve"> REF _Ref421336776 \r \h  \* MERGEFORMAT </w:instrText>
      </w:r>
      <w:r>
        <w:rPr>
          <w:sz w:val="20"/>
          <w:szCs w:val="20"/>
        </w:rPr>
      </w:r>
      <w:r>
        <w:rPr>
          <w:sz w:val="20"/>
          <w:szCs w:val="20"/>
        </w:rPr>
        <w:fldChar w:fldCharType="separate"/>
      </w:r>
      <w:r>
        <w:rPr>
          <w:sz w:val="20"/>
          <w:szCs w:val="20"/>
        </w:rPr>
        <w:t>8.1</w:t>
      </w:r>
      <w:r>
        <w:rPr>
          <w:sz w:val="20"/>
          <w:szCs w:val="20"/>
        </w:rPr>
        <w:fldChar w:fldCharType="end"/>
      </w:r>
      <w:r>
        <w:rPr>
          <w:sz w:val="20"/>
          <w:szCs w:val="20"/>
        </w:rPr>
        <w:t xml:space="preserve"> Договора,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Договора,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rsidR="00605189" w:rsidRDefault="00AF72CB">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t>УРЕГУЛИРОВАНИЕ СПОРОВ</w:t>
      </w:r>
    </w:p>
    <w:p w:rsidR="00605189" w:rsidRDefault="00AF72CB">
      <w:pPr>
        <w:numPr>
          <w:ilvl w:val="1"/>
          <w:numId w:val="16"/>
        </w:numPr>
        <w:tabs>
          <w:tab w:val="left" w:pos="426"/>
        </w:tabs>
        <w:spacing w:after="60"/>
        <w:ind w:left="0" w:firstLine="0"/>
        <w:jc w:val="both"/>
        <w:outlineLvl w:val="1"/>
        <w:rPr>
          <w:sz w:val="20"/>
          <w:szCs w:val="20"/>
        </w:rPr>
      </w:pPr>
      <w:r>
        <w:rPr>
          <w:sz w:val="20"/>
          <w:szCs w:val="20"/>
        </w:rPr>
        <w:t>Урегулирование споров Сторон совершается в претензионном порядке.</w:t>
      </w:r>
    </w:p>
    <w:p w:rsidR="00605189" w:rsidRDefault="00AF72CB">
      <w:pPr>
        <w:numPr>
          <w:ilvl w:val="1"/>
          <w:numId w:val="16"/>
        </w:numPr>
        <w:tabs>
          <w:tab w:val="left" w:pos="426"/>
        </w:tabs>
        <w:spacing w:after="60"/>
        <w:ind w:left="0" w:firstLine="0"/>
        <w:jc w:val="both"/>
        <w:outlineLvl w:val="1"/>
        <w:rPr>
          <w:sz w:val="20"/>
          <w:szCs w:val="20"/>
        </w:rPr>
      </w:pPr>
      <w:r>
        <w:rPr>
          <w:sz w:val="20"/>
          <w:szCs w:val="20"/>
        </w:rPr>
        <w:t>Претензии рассматриваются Сторонами в течение 10 (десяти) календарных дней с даты их получения одной из Сторон.</w:t>
      </w:r>
    </w:p>
    <w:p w:rsidR="00605189" w:rsidRDefault="00AF72CB">
      <w:pPr>
        <w:numPr>
          <w:ilvl w:val="1"/>
          <w:numId w:val="16"/>
        </w:numPr>
        <w:tabs>
          <w:tab w:val="left" w:pos="426"/>
        </w:tabs>
        <w:spacing w:after="60"/>
        <w:ind w:left="0" w:firstLine="0"/>
        <w:jc w:val="both"/>
        <w:outlineLvl w:val="1"/>
        <w:rPr>
          <w:sz w:val="20"/>
          <w:szCs w:val="20"/>
        </w:rPr>
      </w:pPr>
      <w:r>
        <w:rPr>
          <w:sz w:val="20"/>
          <w:szCs w:val="20"/>
        </w:rPr>
        <w:t>Споры, не урегулированные в претензионном порядке, подлежат разрешению в соответствии с действующим законодательством РФ.</w:t>
      </w:r>
    </w:p>
    <w:p w:rsidR="00605189" w:rsidRDefault="00AF72CB">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t>СРОК ДЕЙСТВИЯ ДОГОВОРА И ПОРЯДОК ЕГО РАСТОРЖЕНИЯ</w:t>
      </w:r>
    </w:p>
    <w:p w:rsidR="00605189" w:rsidRDefault="00AF72CB">
      <w:pPr>
        <w:numPr>
          <w:ilvl w:val="1"/>
          <w:numId w:val="18"/>
        </w:numPr>
        <w:tabs>
          <w:tab w:val="left" w:pos="567"/>
        </w:tabs>
        <w:spacing w:after="60"/>
        <w:ind w:left="0" w:firstLine="0"/>
        <w:jc w:val="both"/>
        <w:rPr>
          <w:sz w:val="20"/>
          <w:szCs w:val="20"/>
        </w:rPr>
      </w:pPr>
      <w:r>
        <w:rPr>
          <w:sz w:val="20"/>
          <w:szCs w:val="20"/>
        </w:rPr>
        <w:t>Настоящий Договор вступает в силу с даты его подписания обеими Сторонами и действует по 31.12.2026г. (включительно) или до исчерпания Цены договора (в зависимости от того, какое событие наступит первым). Окончание срока действия Договора не освобождает Стороны от ответственности за неисполнение обязательств по Договору.</w:t>
      </w:r>
    </w:p>
    <w:p w:rsidR="00605189" w:rsidRDefault="00AF72CB">
      <w:pPr>
        <w:numPr>
          <w:ilvl w:val="1"/>
          <w:numId w:val="18"/>
        </w:numPr>
        <w:tabs>
          <w:tab w:val="left" w:pos="567"/>
        </w:tabs>
        <w:spacing w:after="60"/>
        <w:ind w:left="0" w:firstLine="0"/>
        <w:jc w:val="both"/>
        <w:rPr>
          <w:sz w:val="20"/>
          <w:szCs w:val="20"/>
        </w:rPr>
      </w:pPr>
      <w:r>
        <w:rPr>
          <w:sz w:val="20"/>
          <w:szCs w:val="20"/>
        </w:rPr>
        <w:lastRenderedPageBreak/>
        <w:t>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5.1.8 настоящего Договора.</w:t>
      </w:r>
    </w:p>
    <w:p w:rsidR="00605189" w:rsidRDefault="00AF72CB">
      <w:pPr>
        <w:numPr>
          <w:ilvl w:val="1"/>
          <w:numId w:val="18"/>
        </w:numPr>
        <w:tabs>
          <w:tab w:val="left" w:pos="567"/>
        </w:tabs>
        <w:spacing w:after="60"/>
        <w:ind w:left="0" w:firstLine="0"/>
        <w:jc w:val="both"/>
        <w:rPr>
          <w:sz w:val="20"/>
          <w:szCs w:val="20"/>
        </w:rPr>
      </w:pPr>
      <w:r>
        <w:rPr>
          <w:sz w:val="20"/>
          <w:szCs w:val="20"/>
        </w:rPr>
        <w:t>При расторжении настоящего Договора Банком в одностороннем внесудебном порядке в случаях, предусмотренных п. 5.1.8. настоящего Договора,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п.п. 5.1.3, 5.1.4 и разделом 6 настоящего Договора.</w:t>
      </w:r>
    </w:p>
    <w:p w:rsidR="00605189" w:rsidRDefault="00AF72CB">
      <w:pPr>
        <w:numPr>
          <w:ilvl w:val="0"/>
          <w:numId w:val="18"/>
        </w:numPr>
        <w:tabs>
          <w:tab w:val="left" w:pos="426"/>
        </w:tabs>
        <w:spacing w:before="120" w:after="120"/>
        <w:ind w:left="0" w:firstLine="0"/>
        <w:jc w:val="both"/>
        <w:rPr>
          <w:b/>
          <w:bCs/>
          <w:caps/>
          <w:sz w:val="20"/>
          <w:szCs w:val="20"/>
        </w:rPr>
      </w:pPr>
      <w:r>
        <w:rPr>
          <w:b/>
          <w:bCs/>
          <w:caps/>
          <w:sz w:val="20"/>
          <w:szCs w:val="20"/>
        </w:rPr>
        <w:t>ПРОЧИЕ УСЛОВИЯ</w:t>
      </w:r>
    </w:p>
    <w:p w:rsidR="00605189" w:rsidRDefault="00AF72CB">
      <w:pPr>
        <w:numPr>
          <w:ilvl w:val="1"/>
          <w:numId w:val="17"/>
        </w:numPr>
        <w:tabs>
          <w:tab w:val="left" w:pos="567"/>
        </w:tabs>
        <w:spacing w:after="60"/>
        <w:ind w:left="0" w:firstLine="0"/>
        <w:jc w:val="both"/>
        <w:outlineLvl w:val="1"/>
        <w:rPr>
          <w:sz w:val="20"/>
          <w:szCs w:val="20"/>
        </w:rPr>
      </w:pPr>
      <w:r>
        <w:rPr>
          <w:sz w:val="20"/>
          <w:szCs w:val="20"/>
        </w:rPr>
        <w:t>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Платежной системы при условии их не противоречия действующему законодательству РФ.</w:t>
      </w:r>
    </w:p>
    <w:p w:rsidR="00605189" w:rsidRDefault="00AF72CB">
      <w:pPr>
        <w:tabs>
          <w:tab w:val="left" w:pos="567"/>
        </w:tabs>
        <w:spacing w:after="60"/>
        <w:jc w:val="both"/>
        <w:rPr>
          <w:sz w:val="20"/>
          <w:szCs w:val="20"/>
        </w:rPr>
      </w:pPr>
      <w:r>
        <w:rPr>
          <w:sz w:val="20"/>
          <w:szCs w:val="20"/>
        </w:rPr>
        <w:t>Любые условия и положения Договора, которые противоречат положениям правил Платежной системы (как известных в момент заключения Договора, так и введенных в действие в будущем), должны быть приведены в соответствие с правилами Платежной системы, если это не противоречит законодательству РФ.</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Информация, полученная Предприятием в рамках исполнения Договора (номера Карт/Платежных счетов, персональные данные Покупателей, суммы Операций, информация 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rsidR="00605189" w:rsidRDefault="00AF72CB">
      <w:pPr>
        <w:numPr>
          <w:ilvl w:val="1"/>
          <w:numId w:val="17"/>
        </w:numPr>
        <w:tabs>
          <w:tab w:val="left" w:pos="567"/>
        </w:tabs>
        <w:ind w:left="0" w:firstLine="0"/>
        <w:jc w:val="both"/>
        <w:outlineLvl w:val="1"/>
        <w:rPr>
          <w:sz w:val="20"/>
          <w:szCs w:val="20"/>
        </w:rPr>
      </w:pPr>
      <w:r>
        <w:rPr>
          <w:sz w:val="20"/>
          <w:szCs w:val="20"/>
        </w:rPr>
        <w:t>Стороны обязуются не разглашать полученные в ходе исполнения Договора сведения, включая:</w:t>
      </w:r>
    </w:p>
    <w:p w:rsidR="00605189" w:rsidRDefault="00AF72CB">
      <w:pPr>
        <w:numPr>
          <w:ilvl w:val="0"/>
          <w:numId w:val="4"/>
        </w:numPr>
        <w:tabs>
          <w:tab w:val="left" w:pos="851"/>
        </w:tabs>
        <w:ind w:left="0" w:right="23" w:firstLine="567"/>
        <w:jc w:val="both"/>
        <w:rPr>
          <w:sz w:val="20"/>
          <w:szCs w:val="20"/>
        </w:rPr>
      </w:pPr>
      <w:r>
        <w:rPr>
          <w:sz w:val="20"/>
          <w:szCs w:val="20"/>
        </w:rPr>
        <w:t xml:space="preserve">описание защитных элементов Карт; </w:t>
      </w:r>
    </w:p>
    <w:p w:rsidR="00605189" w:rsidRDefault="00AF72CB">
      <w:pPr>
        <w:numPr>
          <w:ilvl w:val="0"/>
          <w:numId w:val="4"/>
        </w:numPr>
        <w:tabs>
          <w:tab w:val="left" w:pos="851"/>
        </w:tabs>
        <w:ind w:left="0" w:right="23" w:firstLine="567"/>
        <w:jc w:val="both"/>
        <w:rPr>
          <w:sz w:val="20"/>
          <w:szCs w:val="20"/>
        </w:rPr>
      </w:pPr>
      <w:r>
        <w:rPr>
          <w:sz w:val="20"/>
          <w:szCs w:val="20"/>
        </w:rPr>
        <w:t>технологию проведения Операций;</w:t>
      </w:r>
    </w:p>
    <w:p w:rsidR="00605189" w:rsidRDefault="00AF72CB">
      <w:pPr>
        <w:numPr>
          <w:ilvl w:val="0"/>
          <w:numId w:val="4"/>
        </w:numPr>
        <w:tabs>
          <w:tab w:val="left" w:pos="851"/>
        </w:tabs>
        <w:ind w:left="0" w:right="23" w:firstLine="567"/>
        <w:jc w:val="both"/>
        <w:rPr>
          <w:sz w:val="20"/>
          <w:szCs w:val="20"/>
        </w:rPr>
      </w:pPr>
      <w:r>
        <w:rPr>
          <w:sz w:val="20"/>
          <w:szCs w:val="20"/>
        </w:rPr>
        <w:t>информацию об управлении, финансовой и иной деятельности Сторон;</w:t>
      </w:r>
    </w:p>
    <w:p w:rsidR="00605189" w:rsidRDefault="00AF72CB">
      <w:pPr>
        <w:numPr>
          <w:ilvl w:val="0"/>
          <w:numId w:val="4"/>
        </w:numPr>
        <w:tabs>
          <w:tab w:val="left" w:pos="851"/>
        </w:tabs>
        <w:ind w:left="0" w:right="23" w:firstLine="567"/>
        <w:jc w:val="both"/>
        <w:rPr>
          <w:sz w:val="20"/>
          <w:szCs w:val="20"/>
        </w:rPr>
      </w:pPr>
      <w:r>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rsidR="00605189" w:rsidRDefault="00AF72CB">
      <w:pPr>
        <w:tabs>
          <w:tab w:val="left" w:pos="567"/>
        </w:tabs>
        <w:spacing w:after="60"/>
        <w:ind w:right="-425"/>
        <w:jc w:val="both"/>
        <w:rPr>
          <w:sz w:val="20"/>
          <w:szCs w:val="20"/>
        </w:rPr>
      </w:pPr>
      <w:r>
        <w:rPr>
          <w:sz w:val="20"/>
          <w:szCs w:val="20"/>
        </w:rPr>
        <w:t xml:space="preserve">Предоставление указанной информации допускается только при согласии обеих Сторон. </w:t>
      </w:r>
    </w:p>
    <w:p w:rsidR="00605189" w:rsidRDefault="00AF72CB">
      <w:pPr>
        <w:tabs>
          <w:tab w:val="left" w:pos="567"/>
        </w:tabs>
        <w:spacing w:after="60"/>
        <w:ind w:right="-425"/>
        <w:jc w:val="both"/>
        <w:rPr>
          <w:sz w:val="20"/>
          <w:szCs w:val="20"/>
        </w:rPr>
      </w:pPr>
      <w:r>
        <w:rPr>
          <w:sz w:val="20"/>
          <w:szCs w:val="20"/>
        </w:rPr>
        <w:t xml:space="preserve">Данное положение не отменяет п. 5.1.7 Договора. </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Все изменения и дополнения к настоящему Договору, кроме документов, ссылки на которые даются в настоящем Договоре, размещенные на Официальном сайте Банка, действительны лишь в том случае, если они совершены в письменной форме, и подписаны уполномоченными представителями Сторон.</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Настоящий Договор составлен в __2-х______ экземплярах, _____1____ экземпляр(-а) для Банка, один экземпляр для Предприятия.</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Все Приложения к настоящему Договору являются его неотъемлемой частью.</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Предприятие заверяет, что реализация Товаров/услуг в ТСТ осуществляется в соответствии с требованиями действующего законодательства РФ, и фактический род деятельности Предприятия/ТСТ соответствует информации, указанной в Заявлении Предприятия на проведение расчетов по операциям оплаты товаров/услуг/ Информации о ТСТ.</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rsidR="00605189" w:rsidRDefault="00AF72CB">
      <w:pPr>
        <w:numPr>
          <w:ilvl w:val="1"/>
          <w:numId w:val="17"/>
        </w:numPr>
        <w:tabs>
          <w:tab w:val="left" w:pos="567"/>
        </w:tabs>
        <w:spacing w:after="60"/>
        <w:ind w:left="0" w:firstLine="0"/>
        <w:jc w:val="both"/>
        <w:outlineLvl w:val="1"/>
        <w:rPr>
          <w:sz w:val="20"/>
          <w:szCs w:val="20"/>
        </w:rPr>
      </w:pPr>
      <w:r>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rsidR="00605189" w:rsidRDefault="00AF72CB">
      <w:pPr>
        <w:numPr>
          <w:ilvl w:val="1"/>
          <w:numId w:val="17"/>
        </w:numPr>
        <w:tabs>
          <w:tab w:val="left" w:pos="567"/>
        </w:tabs>
        <w:spacing w:after="60"/>
        <w:ind w:left="0" w:firstLine="0"/>
        <w:jc w:val="both"/>
        <w:outlineLvl w:val="1"/>
        <w:rPr>
          <w:sz w:val="20"/>
          <w:szCs w:val="20"/>
        </w:rPr>
      </w:pPr>
      <w:r>
        <w:rPr>
          <w:sz w:val="20"/>
          <w:szCs w:val="20"/>
        </w:rPr>
        <w:t xml:space="preserve">Инструктивные материалы, касающиеся предмета Договора, включая документы, ссылки на которые даются в настоящем Договоре, размещенные на Официальном сайте Банка, становятся обязательными к исполнению со следующего рабочего дня за днем размещения их на Официальном сайте Банка: </w:t>
      </w:r>
      <w:r>
        <w:rPr>
          <w:color w:val="000000"/>
          <w:sz w:val="20"/>
          <w:szCs w:val="20"/>
          <w:u w:val="single"/>
        </w:rPr>
        <w:t>https://</w:t>
      </w:r>
      <w:hyperlink r:id="rId11" w:tooltip="http://www.sberbank.ru" w:history="1">
        <w:r>
          <w:rPr>
            <w:color w:val="000000"/>
            <w:sz w:val="20"/>
            <w:szCs w:val="20"/>
            <w:u w:val="single"/>
          </w:rPr>
          <w:t>www.sberbank.ru</w:t>
        </w:r>
      </w:hyperlink>
      <w:r>
        <w:rPr>
          <w:color w:val="000000"/>
          <w:sz w:val="20"/>
          <w:szCs w:val="20"/>
        </w:rPr>
        <w:t>,</w:t>
      </w:r>
      <w:r>
        <w:rPr>
          <w:sz w:val="20"/>
          <w:szCs w:val="20"/>
        </w:rPr>
        <w:t xml:space="preserve"> если не указаны иные сроки ввода их в действие. </w:t>
      </w:r>
    </w:p>
    <w:p w:rsidR="00605189" w:rsidRDefault="00AF72CB">
      <w:pPr>
        <w:numPr>
          <w:ilvl w:val="1"/>
          <w:numId w:val="17"/>
        </w:numPr>
        <w:tabs>
          <w:tab w:val="left" w:pos="567"/>
        </w:tabs>
        <w:spacing w:after="60"/>
        <w:ind w:left="0" w:firstLine="0"/>
        <w:jc w:val="both"/>
        <w:outlineLvl w:val="1"/>
        <w:rPr>
          <w:sz w:val="20"/>
          <w:szCs w:val="20"/>
        </w:rPr>
      </w:pPr>
      <w:r>
        <w:rPr>
          <w:sz w:val="20"/>
          <w:szCs w:val="20"/>
        </w:rPr>
        <w:t xml:space="preserve"> 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Договора.</w:t>
      </w:r>
    </w:p>
    <w:p w:rsidR="00605189" w:rsidRDefault="00AF72CB">
      <w:pPr>
        <w:numPr>
          <w:ilvl w:val="1"/>
          <w:numId w:val="17"/>
        </w:numPr>
        <w:tabs>
          <w:tab w:val="left" w:pos="567"/>
        </w:tabs>
        <w:spacing w:after="60"/>
        <w:ind w:left="0" w:firstLine="0"/>
        <w:jc w:val="both"/>
        <w:outlineLvl w:val="1"/>
        <w:rPr>
          <w:sz w:val="20"/>
          <w:szCs w:val="20"/>
        </w:rPr>
      </w:pPr>
      <w:r>
        <w:rPr>
          <w:sz w:val="20"/>
          <w:szCs w:val="20"/>
          <w:shd w:val="clear" w:color="auto" w:fill="FFFFFF"/>
        </w:rPr>
        <w:t>Если Предприятие не использует ДБО, формирование и обмен документами в электронном виде осуществляется с использованием ЭДО, применяемой Предприятием, согласно информации, указанной в Информации о ТСТ.</w:t>
      </w:r>
    </w:p>
    <w:p w:rsidR="00605189" w:rsidRDefault="00AF72CB">
      <w:pPr>
        <w:numPr>
          <w:ilvl w:val="1"/>
          <w:numId w:val="17"/>
        </w:numPr>
        <w:tabs>
          <w:tab w:val="left" w:pos="567"/>
        </w:tabs>
        <w:spacing w:after="60"/>
        <w:ind w:left="0" w:firstLine="0"/>
        <w:jc w:val="both"/>
        <w:outlineLvl w:val="1"/>
        <w:rPr>
          <w:sz w:val="20"/>
          <w:szCs w:val="20"/>
        </w:rPr>
      </w:pPr>
      <w:r>
        <w:rPr>
          <w:sz w:val="20"/>
          <w:szCs w:val="20"/>
        </w:rPr>
        <w:t xml:space="preserve"> К настоящему Договору прилагаются:</w:t>
      </w:r>
    </w:p>
    <w:p w:rsidR="00605189" w:rsidRDefault="00AF72CB">
      <w:pPr>
        <w:pStyle w:val="affff"/>
        <w:numPr>
          <w:ilvl w:val="0"/>
          <w:numId w:val="19"/>
        </w:numPr>
        <w:tabs>
          <w:tab w:val="left" w:pos="284"/>
        </w:tabs>
        <w:spacing w:after="60"/>
        <w:ind w:left="0" w:firstLine="0"/>
        <w:jc w:val="both"/>
      </w:pPr>
      <w:r>
        <w:t>Приложение № 1 – Заявление Предприятия на проведение расчетов по операциям оплаты товаров/услуг.</w:t>
      </w:r>
    </w:p>
    <w:p w:rsidR="00605189" w:rsidRDefault="00AF72CB">
      <w:pPr>
        <w:pStyle w:val="affff"/>
        <w:numPr>
          <w:ilvl w:val="0"/>
          <w:numId w:val="19"/>
        </w:numPr>
        <w:tabs>
          <w:tab w:val="left" w:pos="284"/>
        </w:tabs>
        <w:spacing w:after="60"/>
        <w:ind w:left="0" w:firstLine="0"/>
        <w:jc w:val="both"/>
      </w:pPr>
      <w:r>
        <w:t xml:space="preserve">Приложение № 1.1 – </w:t>
      </w:r>
      <w:r>
        <w:rPr>
          <w:bCs/>
        </w:rPr>
        <w:t>Информация о Торгово-Сервисной Точке/Ресурсе Предприятия.</w:t>
      </w:r>
    </w:p>
    <w:p w:rsidR="00605189" w:rsidRDefault="00AF72CB">
      <w:pPr>
        <w:pStyle w:val="affff"/>
        <w:numPr>
          <w:ilvl w:val="0"/>
          <w:numId w:val="19"/>
        </w:numPr>
        <w:tabs>
          <w:tab w:val="left" w:pos="284"/>
        </w:tabs>
        <w:spacing w:after="60"/>
        <w:ind w:left="0" w:firstLine="0"/>
        <w:jc w:val="both"/>
        <w:rPr>
          <w:bCs/>
        </w:rPr>
      </w:pPr>
      <w:r>
        <w:t xml:space="preserve">Приложение № 2 – </w:t>
      </w:r>
      <w:r>
        <w:rPr>
          <w:bCs/>
        </w:rPr>
        <w:t>Акт о перечислении Предприятию сумм операций по картам</w:t>
      </w:r>
      <w:r>
        <w:rPr>
          <w:rStyle w:val="af8"/>
          <w:bCs/>
        </w:rPr>
        <w:footnoteReference w:id="167"/>
      </w:r>
      <w:r>
        <w:rPr>
          <w:bCs/>
        </w:rPr>
        <w:t>.</w:t>
      </w:r>
    </w:p>
    <w:p w:rsidR="00605189" w:rsidRDefault="00AF72CB">
      <w:pPr>
        <w:pStyle w:val="affff"/>
        <w:numPr>
          <w:ilvl w:val="0"/>
          <w:numId w:val="19"/>
        </w:numPr>
        <w:tabs>
          <w:tab w:val="left" w:pos="284"/>
        </w:tabs>
        <w:spacing w:after="60"/>
        <w:ind w:left="0" w:firstLine="0"/>
        <w:jc w:val="both"/>
        <w:rPr>
          <w:bCs/>
        </w:rPr>
      </w:pPr>
      <w:r>
        <w:rPr>
          <w:bCs/>
        </w:rPr>
        <w:t>Приложение № 3 – Описание услуг, формирующих тарифы и параметры сервиса для Смарт-терминалов.</w:t>
      </w:r>
    </w:p>
    <w:p w:rsidR="00605189" w:rsidRDefault="00AF72CB">
      <w:pPr>
        <w:pStyle w:val="affff"/>
        <w:numPr>
          <w:ilvl w:val="0"/>
          <w:numId w:val="19"/>
        </w:numPr>
        <w:tabs>
          <w:tab w:val="left" w:pos="284"/>
        </w:tabs>
        <w:spacing w:after="120"/>
        <w:ind w:left="0" w:firstLine="0"/>
        <w:jc w:val="both"/>
        <w:rPr>
          <w:bCs/>
          <w:iCs/>
        </w:rPr>
      </w:pPr>
      <w:r>
        <w:rPr>
          <w:bCs/>
        </w:rPr>
        <w:lastRenderedPageBreak/>
        <w:t xml:space="preserve">Приложение № 4 – </w:t>
      </w:r>
      <w:r>
        <w:t xml:space="preserve">Соглашение о предоставлении </w:t>
      </w:r>
      <w:r>
        <w:rPr>
          <w:bCs/>
          <w:iCs/>
        </w:rPr>
        <w:t>права использования программы для ЭВМ «</w:t>
      </w:r>
      <w:r>
        <w:rPr>
          <w:bCs/>
          <w:iCs/>
          <w:lang w:val="en-US"/>
        </w:rPr>
        <w:t>SberPay</w:t>
      </w:r>
      <w:r>
        <w:rPr>
          <w:bCs/>
          <w:iCs/>
        </w:rPr>
        <w:t xml:space="preserve"> </w:t>
      </w:r>
      <w:r>
        <w:rPr>
          <w:bCs/>
          <w:iCs/>
          <w:lang w:val="en-US"/>
        </w:rPr>
        <w:t>AppSDK</w:t>
      </w:r>
      <w:r>
        <w:rPr>
          <w:bCs/>
          <w:iCs/>
        </w:rPr>
        <w:t xml:space="preserve">», программы для ЭВМ </w:t>
      </w:r>
      <w:r>
        <w:t>«</w:t>
      </w:r>
      <w:r>
        <w:rPr>
          <w:shd w:val="clear" w:color="auto" w:fill="FFFFFF"/>
        </w:rPr>
        <w:t xml:space="preserve">SberPay WebSDK» </w:t>
      </w:r>
      <w:r>
        <w:rPr>
          <w:color w:val="172B4D"/>
          <w:shd w:val="clear" w:color="auto" w:fill="FFFFFF"/>
        </w:rPr>
        <w:t xml:space="preserve">и </w:t>
      </w:r>
      <w:r>
        <w:rPr>
          <w:bCs/>
          <w:iCs/>
        </w:rPr>
        <w:t>программы для ЭВМ «</w:t>
      </w:r>
      <w:r>
        <w:rPr>
          <w:bCs/>
          <w:iCs/>
          <w:lang w:val="en-US"/>
        </w:rPr>
        <w:t>Ecom</w:t>
      </w:r>
      <w:r>
        <w:rPr>
          <w:bCs/>
          <w:iCs/>
        </w:rPr>
        <w:t xml:space="preserve"> </w:t>
      </w:r>
      <w:r>
        <w:rPr>
          <w:bCs/>
          <w:iCs/>
          <w:lang w:val="en-US"/>
        </w:rPr>
        <w:t>AppSDK</w:t>
      </w:r>
      <w:r>
        <w:rPr>
          <w:bCs/>
          <w:iCs/>
        </w:rPr>
        <w:t>».</w:t>
      </w:r>
    </w:p>
    <w:p w:rsidR="00605189" w:rsidRDefault="00605189">
      <w:pPr>
        <w:rPr>
          <w:b/>
          <w:bCs/>
          <w:sz w:val="20"/>
          <w:szCs w:val="20"/>
        </w:rPr>
      </w:pPr>
    </w:p>
    <w:p w:rsidR="00605189" w:rsidRDefault="00605189">
      <w:pPr>
        <w:rPr>
          <w:b/>
          <w:bCs/>
          <w:sz w:val="20"/>
          <w:szCs w:val="20"/>
        </w:rPr>
      </w:pPr>
    </w:p>
    <w:p w:rsidR="00605189" w:rsidRDefault="00AF72CB">
      <w:pPr>
        <w:rPr>
          <w:b/>
          <w:bCs/>
          <w:sz w:val="20"/>
          <w:szCs w:val="20"/>
        </w:rPr>
      </w:pPr>
      <w:r>
        <w:rPr>
          <w:b/>
          <w:sz w:val="20"/>
          <w:szCs w:val="20"/>
        </w:rPr>
        <w:t>РЕКВИЗИТЫ СТОРОН:</w:t>
      </w:r>
    </w:p>
    <w:p w:rsidR="00605189" w:rsidRDefault="00605189">
      <w:pPr>
        <w:rPr>
          <w:b/>
          <w:bCs/>
          <w:sz w:val="20"/>
          <w:szCs w:val="20"/>
        </w:rPr>
      </w:pPr>
    </w:p>
    <w:p w:rsidR="00605189" w:rsidRDefault="00605189">
      <w:pPr>
        <w:rPr>
          <w:b/>
          <w:bCs/>
          <w:sz w:val="20"/>
          <w:szCs w:val="20"/>
        </w:rPr>
      </w:pPr>
    </w:p>
    <w:tbl>
      <w:tblPr>
        <w:tblpPr w:leftFromText="180" w:rightFromText="180" w:vertAnchor="text" w:horzAnchor="margin" w:tblpXSpec="center" w:tblpY="178"/>
        <w:tblW w:w="10368" w:type="dxa"/>
        <w:tblLayout w:type="fixed"/>
        <w:tblCellMar>
          <w:left w:w="70" w:type="dxa"/>
          <w:right w:w="70" w:type="dxa"/>
        </w:tblCellMar>
        <w:tblLook w:val="0000" w:firstRow="0" w:lastRow="0" w:firstColumn="0" w:lastColumn="0" w:noHBand="0" w:noVBand="0"/>
      </w:tblPr>
      <w:tblGrid>
        <w:gridCol w:w="5103"/>
        <w:gridCol w:w="5265"/>
      </w:tblGrid>
      <w:tr w:rsidR="00605189">
        <w:trPr>
          <w:cantSplit/>
          <w:trHeight w:val="4862"/>
        </w:trPr>
        <w:tc>
          <w:tcPr>
            <w:tcW w:w="5103" w:type="dxa"/>
            <w:tcBorders>
              <w:top w:val="none" w:sz="4" w:space="0" w:color="000000"/>
              <w:left w:val="none" w:sz="4" w:space="0" w:color="000000"/>
              <w:bottom w:val="none" w:sz="4" w:space="0" w:color="000000"/>
              <w:right w:val="none" w:sz="4" w:space="0" w:color="000000"/>
            </w:tcBorders>
          </w:tcPr>
          <w:p w:rsidR="00605189" w:rsidRDefault="00AF72CB">
            <w:pPr>
              <w:shd w:val="clear" w:color="auto" w:fill="FFFFFF"/>
              <w:spacing w:after="60"/>
              <w:rPr>
                <w:b/>
                <w:sz w:val="20"/>
                <w:szCs w:val="20"/>
              </w:rPr>
            </w:pPr>
            <w:r>
              <w:rPr>
                <w:b/>
                <w:sz w:val="20"/>
                <w:szCs w:val="20"/>
              </w:rPr>
              <w:t xml:space="preserve">БАШКИРСКОЕ ОТДЕЛЕНИЕ N8598 ПАО СБЕРБАНК </w:t>
            </w:r>
          </w:p>
          <w:p w:rsidR="00605189" w:rsidRDefault="00AF72CB">
            <w:pPr>
              <w:shd w:val="clear" w:color="auto" w:fill="FFFFFF"/>
              <w:spacing w:after="60"/>
              <w:rPr>
                <w:sz w:val="20"/>
                <w:szCs w:val="20"/>
              </w:rPr>
            </w:pPr>
            <w:r>
              <w:rPr>
                <w:sz w:val="20"/>
                <w:szCs w:val="20"/>
              </w:rPr>
              <w:t>Местонахождение: 117997, г. Москва, ул. Вавилова, д.19.</w:t>
            </w:r>
          </w:p>
          <w:p w:rsidR="00605189" w:rsidRDefault="00AF72CB">
            <w:pPr>
              <w:shd w:val="clear" w:color="auto" w:fill="FFFFFF"/>
              <w:spacing w:after="60"/>
              <w:rPr>
                <w:sz w:val="20"/>
                <w:szCs w:val="20"/>
              </w:rPr>
            </w:pPr>
            <w:r>
              <w:rPr>
                <w:sz w:val="20"/>
                <w:szCs w:val="20"/>
              </w:rPr>
              <w:t>Получатель: Почтовый адрес: г. Уфа, ул.  Р. Зорге, 5</w:t>
            </w:r>
          </w:p>
          <w:p w:rsidR="00605189" w:rsidRDefault="00AF72CB">
            <w:pPr>
              <w:shd w:val="clear" w:color="auto" w:fill="FFFFFF"/>
              <w:spacing w:after="60"/>
              <w:rPr>
                <w:sz w:val="20"/>
                <w:szCs w:val="20"/>
              </w:rPr>
            </w:pPr>
            <w:r>
              <w:rPr>
                <w:sz w:val="20"/>
                <w:szCs w:val="20"/>
              </w:rPr>
              <w:t xml:space="preserve">Реквизиты: </w:t>
            </w:r>
          </w:p>
          <w:p w:rsidR="00605189" w:rsidRDefault="00AF72CB">
            <w:pPr>
              <w:shd w:val="clear" w:color="auto" w:fill="FFFFFF"/>
              <w:spacing w:after="60"/>
              <w:rPr>
                <w:sz w:val="20"/>
                <w:szCs w:val="20"/>
              </w:rPr>
            </w:pPr>
            <w:r>
              <w:rPr>
                <w:sz w:val="20"/>
                <w:szCs w:val="20"/>
              </w:rPr>
              <w:t>ИНН 7707083893, КПП 027802001, ОКПО 00032537,</w:t>
            </w:r>
          </w:p>
          <w:p w:rsidR="00605189" w:rsidRDefault="00AF72CB">
            <w:pPr>
              <w:shd w:val="clear" w:color="auto" w:fill="FFFFFF"/>
              <w:spacing w:after="60"/>
              <w:rPr>
                <w:sz w:val="20"/>
                <w:szCs w:val="20"/>
              </w:rPr>
            </w:pPr>
            <w:r>
              <w:rPr>
                <w:sz w:val="20"/>
                <w:szCs w:val="20"/>
              </w:rPr>
              <w:t>Корр./счет 30101810300000000601</w:t>
            </w:r>
          </w:p>
          <w:p w:rsidR="00605189" w:rsidRDefault="00AF72CB">
            <w:pPr>
              <w:spacing w:after="60"/>
              <w:ind w:right="-62"/>
              <w:rPr>
                <w:sz w:val="20"/>
                <w:szCs w:val="20"/>
              </w:rPr>
            </w:pPr>
            <w:r>
              <w:rPr>
                <w:sz w:val="20"/>
                <w:szCs w:val="20"/>
              </w:rPr>
              <w:t>в Башкирское отделение  №8598 ПАО «СБЕРБАНК»</w:t>
            </w:r>
          </w:p>
          <w:p w:rsidR="00605189" w:rsidRDefault="00AF72CB">
            <w:pPr>
              <w:shd w:val="clear" w:color="auto" w:fill="FFFFFF"/>
              <w:spacing w:after="60"/>
              <w:rPr>
                <w:sz w:val="20"/>
                <w:szCs w:val="20"/>
              </w:rPr>
            </w:pPr>
            <w:r>
              <w:rPr>
                <w:sz w:val="20"/>
                <w:szCs w:val="20"/>
              </w:rPr>
              <w:t xml:space="preserve">БИК 048073601, </w:t>
            </w:r>
          </w:p>
          <w:p w:rsidR="00605189" w:rsidRDefault="00AF72CB">
            <w:pPr>
              <w:spacing w:after="60"/>
              <w:ind w:right="-62"/>
              <w:rPr>
                <w:rFonts w:eastAsia="Calibri"/>
                <w:sz w:val="20"/>
                <w:szCs w:val="20"/>
              </w:rPr>
            </w:pPr>
            <w:r>
              <w:rPr>
                <w:sz w:val="20"/>
                <w:szCs w:val="20"/>
              </w:rPr>
              <w:t>ОГРН 1027700132195</w:t>
            </w: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605189">
            <w:pPr>
              <w:shd w:val="clear" w:color="auto" w:fill="FFFFFF"/>
              <w:spacing w:after="60"/>
              <w:rPr>
                <w:sz w:val="20"/>
                <w:szCs w:val="20"/>
              </w:rPr>
            </w:pPr>
          </w:p>
          <w:p w:rsidR="00605189" w:rsidRDefault="00AF72CB">
            <w:pPr>
              <w:shd w:val="clear" w:color="auto" w:fill="FFFFFF"/>
              <w:spacing w:after="60"/>
              <w:rPr>
                <w:sz w:val="20"/>
                <w:szCs w:val="20"/>
              </w:rPr>
            </w:pPr>
            <w:r>
              <w:rPr>
                <w:sz w:val="20"/>
                <w:szCs w:val="20"/>
              </w:rPr>
              <w:t xml:space="preserve">               </w:t>
            </w:r>
          </w:p>
          <w:p w:rsidR="00605189" w:rsidRDefault="00AF72CB">
            <w:pPr>
              <w:shd w:val="clear" w:color="auto" w:fill="FFFFFF"/>
              <w:spacing w:after="60"/>
              <w:rPr>
                <w:sz w:val="20"/>
                <w:szCs w:val="20"/>
              </w:rPr>
            </w:pPr>
            <w:r>
              <w:rPr>
                <w:sz w:val="20"/>
                <w:szCs w:val="20"/>
              </w:rPr>
              <w:t xml:space="preserve">                                          </w:t>
            </w:r>
          </w:p>
        </w:tc>
        <w:tc>
          <w:tcPr>
            <w:tcW w:w="5265" w:type="dxa"/>
            <w:tcBorders>
              <w:top w:val="none" w:sz="4" w:space="0" w:color="000000"/>
              <w:left w:val="none" w:sz="4" w:space="0" w:color="000000"/>
              <w:bottom w:val="none" w:sz="4" w:space="0" w:color="000000"/>
              <w:right w:val="none" w:sz="4" w:space="0" w:color="000000"/>
            </w:tcBorders>
          </w:tcPr>
          <w:p w:rsidR="00605189" w:rsidRDefault="00AF72CB">
            <w:pPr>
              <w:rPr>
                <w:b/>
                <w:sz w:val="20"/>
                <w:szCs w:val="20"/>
              </w:rPr>
            </w:pPr>
            <w:r>
              <w:rPr>
                <w:b/>
                <w:sz w:val="20"/>
                <w:szCs w:val="20"/>
              </w:rPr>
              <w:t>ФКУ КП №8 УФСИН РОССИИ ПО РЕСПУБЛИКЕ БАШКОРТОСТАН</w:t>
            </w:r>
          </w:p>
          <w:p w:rsidR="00605189" w:rsidRDefault="00AF72CB">
            <w:pPr>
              <w:rPr>
                <w:sz w:val="20"/>
                <w:szCs w:val="20"/>
              </w:rPr>
            </w:pPr>
            <w:r>
              <w:rPr>
                <w:sz w:val="20"/>
                <w:szCs w:val="20"/>
              </w:rPr>
              <w:t>Юридический адрес:</w:t>
            </w:r>
          </w:p>
          <w:p w:rsidR="00605189" w:rsidRDefault="00AF72CB">
            <w:pPr>
              <w:rPr>
                <w:sz w:val="20"/>
                <w:szCs w:val="20"/>
              </w:rPr>
            </w:pPr>
            <w:r>
              <w:rPr>
                <w:sz w:val="20"/>
                <w:szCs w:val="20"/>
              </w:rPr>
              <w:t>453102, Башкортостан Респ, г. Стерлитамак, ул. Аркадия Гайдара, д. 4</w:t>
            </w:r>
          </w:p>
          <w:p w:rsidR="00605189" w:rsidRDefault="00AF72CB">
            <w:pPr>
              <w:rPr>
                <w:sz w:val="20"/>
                <w:szCs w:val="20"/>
              </w:rPr>
            </w:pPr>
            <w:r>
              <w:rPr>
                <w:sz w:val="20"/>
                <w:szCs w:val="20"/>
              </w:rPr>
              <w:t>Фактический адрес:</w:t>
            </w:r>
          </w:p>
          <w:p w:rsidR="00605189" w:rsidRDefault="00AF72CB">
            <w:pPr>
              <w:rPr>
                <w:sz w:val="20"/>
                <w:szCs w:val="20"/>
              </w:rPr>
            </w:pPr>
            <w:r>
              <w:rPr>
                <w:sz w:val="20"/>
                <w:szCs w:val="20"/>
              </w:rPr>
              <w:t>453102, Башкортостан Респ, г. Стерлитамак, ул. Аркадия Гайдара, д. 4</w:t>
            </w:r>
          </w:p>
          <w:p w:rsidR="00605189" w:rsidRDefault="00AF72CB">
            <w:pPr>
              <w:rPr>
                <w:sz w:val="20"/>
                <w:szCs w:val="20"/>
              </w:rPr>
            </w:pPr>
            <w:r>
              <w:rPr>
                <w:sz w:val="20"/>
                <w:szCs w:val="20"/>
              </w:rPr>
              <w:t>Почтовый адрес:</w:t>
            </w:r>
          </w:p>
          <w:p w:rsidR="00605189" w:rsidRDefault="00AF72CB">
            <w:pPr>
              <w:rPr>
                <w:sz w:val="20"/>
                <w:szCs w:val="20"/>
              </w:rPr>
            </w:pPr>
            <w:r>
              <w:rPr>
                <w:sz w:val="20"/>
                <w:szCs w:val="20"/>
              </w:rPr>
              <w:t>453102, Башкортостан Респ, г. Стерлитамак, ул. Аркадия Гайдара, д. 4</w:t>
            </w:r>
          </w:p>
          <w:p w:rsidR="00605189" w:rsidRDefault="00AF72CB">
            <w:pPr>
              <w:rPr>
                <w:sz w:val="20"/>
                <w:szCs w:val="20"/>
              </w:rPr>
            </w:pPr>
            <w:r>
              <w:rPr>
                <w:sz w:val="20"/>
                <w:szCs w:val="20"/>
              </w:rPr>
              <w:t>ИНН/КПП: 0268021734/026801001</w:t>
            </w:r>
          </w:p>
          <w:p w:rsidR="00605189" w:rsidRDefault="00AF72CB">
            <w:pPr>
              <w:rPr>
                <w:sz w:val="20"/>
                <w:szCs w:val="20"/>
              </w:rPr>
            </w:pPr>
            <w:r>
              <w:rPr>
                <w:sz w:val="20"/>
                <w:szCs w:val="20"/>
              </w:rPr>
              <w:t>ОКПО: 08829502</w:t>
            </w:r>
          </w:p>
          <w:p w:rsidR="00605189" w:rsidRDefault="00AF72CB">
            <w:pPr>
              <w:rPr>
                <w:sz w:val="20"/>
                <w:szCs w:val="20"/>
              </w:rPr>
            </w:pPr>
            <w:r>
              <w:rPr>
                <w:sz w:val="20"/>
                <w:szCs w:val="20"/>
              </w:rPr>
              <w:t>ОГРН: 1030203421258</w:t>
            </w:r>
          </w:p>
          <w:p w:rsidR="00605189" w:rsidRDefault="00AF72CB">
            <w:pPr>
              <w:rPr>
                <w:sz w:val="20"/>
                <w:szCs w:val="20"/>
              </w:rPr>
            </w:pPr>
            <w:r>
              <w:rPr>
                <w:sz w:val="20"/>
                <w:szCs w:val="20"/>
              </w:rPr>
              <w:t>ЕКС: 40102810445370000043</w:t>
            </w:r>
          </w:p>
          <w:p w:rsidR="00605189" w:rsidRDefault="00AF72CB">
            <w:pPr>
              <w:rPr>
                <w:sz w:val="20"/>
                <w:szCs w:val="20"/>
              </w:rPr>
            </w:pPr>
            <w:r>
              <w:rPr>
                <w:sz w:val="20"/>
                <w:szCs w:val="20"/>
              </w:rPr>
              <w:t>В банке: ОКЦ № 1 СибГУ Банка РОССИИ//УФК по Новосибирской области г. Новосибирск</w:t>
            </w:r>
          </w:p>
          <w:p w:rsidR="00605189" w:rsidRDefault="00AF72CB">
            <w:pPr>
              <w:rPr>
                <w:sz w:val="20"/>
                <w:szCs w:val="20"/>
              </w:rPr>
            </w:pPr>
            <w:r>
              <w:rPr>
                <w:sz w:val="20"/>
                <w:szCs w:val="20"/>
              </w:rPr>
              <w:t xml:space="preserve">НКС: 03211643000000015109 </w:t>
            </w:r>
          </w:p>
          <w:p w:rsidR="00605189" w:rsidRDefault="00AF72CB">
            <w:pPr>
              <w:rPr>
                <w:sz w:val="20"/>
                <w:szCs w:val="20"/>
              </w:rPr>
            </w:pPr>
            <w:r>
              <w:rPr>
                <w:sz w:val="20"/>
                <w:szCs w:val="20"/>
              </w:rPr>
              <w:t>БИК: 015004950</w:t>
            </w:r>
          </w:p>
          <w:p w:rsidR="00605189" w:rsidRDefault="00AF72CB">
            <w:pPr>
              <w:rPr>
                <w:sz w:val="20"/>
                <w:szCs w:val="20"/>
              </w:rPr>
            </w:pPr>
            <w:r>
              <w:rPr>
                <w:sz w:val="20"/>
                <w:szCs w:val="20"/>
              </w:rPr>
              <w:t>л/сч 03011538950</w:t>
            </w:r>
          </w:p>
          <w:p w:rsidR="00605189" w:rsidRDefault="00AF72CB">
            <w:pPr>
              <w:rPr>
                <w:sz w:val="20"/>
                <w:szCs w:val="20"/>
              </w:rPr>
            </w:pPr>
            <w:r>
              <w:rPr>
                <w:sz w:val="20"/>
                <w:szCs w:val="20"/>
              </w:rPr>
              <w:t>КБК 32003054240690048244</w:t>
            </w:r>
          </w:p>
          <w:p w:rsidR="00605189" w:rsidRDefault="00AF72CB">
            <w:pPr>
              <w:rPr>
                <w:sz w:val="20"/>
                <w:szCs w:val="20"/>
              </w:rPr>
            </w:pPr>
            <w:r>
              <w:rPr>
                <w:sz w:val="20"/>
                <w:szCs w:val="20"/>
              </w:rPr>
              <w:t>Эл. почта: ik8</w:t>
            </w:r>
            <w:r>
              <w:rPr>
                <w:sz w:val="20"/>
                <w:szCs w:val="20"/>
                <w:lang w:val="en-US"/>
              </w:rPr>
              <w:t>ufsinrbbuh</w:t>
            </w:r>
            <w:r>
              <w:rPr>
                <w:sz w:val="20"/>
                <w:szCs w:val="20"/>
              </w:rPr>
              <w:t>@</w:t>
            </w:r>
            <w:r>
              <w:rPr>
                <w:sz w:val="20"/>
                <w:szCs w:val="20"/>
                <w:lang w:val="en-US"/>
              </w:rPr>
              <w:t>yandex</w:t>
            </w:r>
            <w:r>
              <w:rPr>
                <w:sz w:val="20"/>
                <w:szCs w:val="20"/>
              </w:rPr>
              <w:t>.ru</w:t>
            </w:r>
          </w:p>
          <w:p w:rsidR="00605189" w:rsidRDefault="00605189">
            <w:pPr>
              <w:tabs>
                <w:tab w:val="left" w:pos="6663"/>
                <w:tab w:val="left" w:pos="9639"/>
              </w:tabs>
              <w:spacing w:line="240" w:lineRule="exact"/>
              <w:contextualSpacing/>
              <w:rPr>
                <w:sz w:val="20"/>
                <w:szCs w:val="20"/>
              </w:rPr>
            </w:pPr>
          </w:p>
          <w:p w:rsidR="00605189" w:rsidRDefault="00605189">
            <w:pPr>
              <w:shd w:val="clear" w:color="auto" w:fill="FFFFFF"/>
              <w:spacing w:after="60"/>
              <w:rPr>
                <w:sz w:val="20"/>
                <w:szCs w:val="20"/>
              </w:rPr>
            </w:pPr>
          </w:p>
        </w:tc>
      </w:tr>
    </w:tbl>
    <w:p w:rsidR="00605189" w:rsidRDefault="00605189">
      <w:pPr>
        <w:rPr>
          <w:b/>
          <w:bCs/>
          <w:sz w:val="20"/>
          <w:szCs w:val="20"/>
        </w:rPr>
      </w:pPr>
    </w:p>
    <w:tbl>
      <w:tblPr>
        <w:tblW w:w="9923" w:type="dxa"/>
        <w:tblLayout w:type="fixed"/>
        <w:tblLook w:val="0000" w:firstRow="0" w:lastRow="0" w:firstColumn="0" w:lastColumn="0" w:noHBand="0" w:noVBand="0"/>
      </w:tblPr>
      <w:tblGrid>
        <w:gridCol w:w="4820"/>
        <w:gridCol w:w="5103"/>
      </w:tblGrid>
      <w:tr w:rsidR="00605189">
        <w:trPr>
          <w:trHeight w:val="262"/>
        </w:trPr>
        <w:tc>
          <w:tcPr>
            <w:tcW w:w="4820" w:type="dxa"/>
          </w:tcPr>
          <w:p w:rsidR="00605189" w:rsidRDefault="00AF72CB">
            <w:pPr>
              <w:spacing w:after="60"/>
              <w:ind w:left="142" w:right="-522"/>
              <w:rPr>
                <w:b/>
                <w:bCs/>
                <w:sz w:val="20"/>
                <w:szCs w:val="20"/>
              </w:rPr>
            </w:pPr>
            <w:r>
              <w:rPr>
                <w:b/>
                <w:bCs/>
                <w:sz w:val="20"/>
                <w:szCs w:val="20"/>
              </w:rPr>
              <w:t>Банк:</w:t>
            </w:r>
          </w:p>
        </w:tc>
        <w:tc>
          <w:tcPr>
            <w:tcW w:w="5103" w:type="dxa"/>
          </w:tcPr>
          <w:p w:rsidR="00605189" w:rsidRDefault="00AF72CB">
            <w:pPr>
              <w:spacing w:after="60"/>
              <w:ind w:left="283" w:right="33"/>
              <w:rPr>
                <w:b/>
                <w:bCs/>
                <w:sz w:val="20"/>
                <w:szCs w:val="20"/>
              </w:rPr>
            </w:pPr>
            <w:r>
              <w:rPr>
                <w:b/>
                <w:bCs/>
                <w:sz w:val="20"/>
                <w:szCs w:val="20"/>
              </w:rPr>
              <w:t>Предприятие:</w:t>
            </w:r>
          </w:p>
        </w:tc>
      </w:tr>
      <w:tr w:rsidR="00605189">
        <w:tc>
          <w:tcPr>
            <w:tcW w:w="4820" w:type="dxa"/>
          </w:tcPr>
          <w:p w:rsidR="00605189" w:rsidRDefault="00605189">
            <w:pPr>
              <w:spacing w:after="60"/>
              <w:ind w:left="142" w:right="175"/>
              <w:rPr>
                <w:b/>
                <w:bCs/>
                <w:sz w:val="20"/>
                <w:szCs w:val="20"/>
              </w:rPr>
            </w:pPr>
          </w:p>
          <w:p w:rsidR="00605189" w:rsidRDefault="00AF72CB">
            <w:pPr>
              <w:ind w:left="142" w:right="175"/>
              <w:rPr>
                <w:b/>
                <w:bCs/>
                <w:sz w:val="20"/>
                <w:szCs w:val="20"/>
              </w:rPr>
            </w:pPr>
            <w:r>
              <w:rPr>
                <w:b/>
                <w:bCs/>
                <w:sz w:val="20"/>
                <w:szCs w:val="20"/>
              </w:rPr>
              <w:t xml:space="preserve">__________________/ </w:t>
            </w:r>
            <w:r>
              <w:rPr>
                <w:b/>
                <w:sz w:val="20"/>
                <w:szCs w:val="20"/>
              </w:rPr>
              <w:t>Гончарова Н.В.</w:t>
            </w:r>
            <w:r>
              <w:rPr>
                <w:b/>
                <w:bCs/>
                <w:sz w:val="20"/>
                <w:szCs w:val="20"/>
              </w:rPr>
              <w:t xml:space="preserve"> / </w:t>
            </w:r>
          </w:p>
          <w:p w:rsidR="00605189" w:rsidRDefault="00AF72CB">
            <w:pPr>
              <w:spacing w:after="60"/>
              <w:ind w:left="142" w:right="175" w:firstLine="321"/>
              <w:rPr>
                <w:b/>
                <w:bCs/>
                <w:sz w:val="20"/>
                <w:szCs w:val="20"/>
              </w:rPr>
            </w:pPr>
            <w:r>
              <w:rPr>
                <w:i/>
                <w:iCs/>
                <w:sz w:val="16"/>
                <w:szCs w:val="16"/>
              </w:rPr>
              <w:t xml:space="preserve">подпись         </w:t>
            </w:r>
            <w:r>
              <w:rPr>
                <w:i/>
                <w:iCs/>
                <w:sz w:val="20"/>
                <w:szCs w:val="20"/>
              </w:rPr>
              <w:t xml:space="preserve">                  </w:t>
            </w:r>
            <w:r>
              <w:rPr>
                <w:b/>
                <w:bCs/>
                <w:sz w:val="20"/>
                <w:szCs w:val="20"/>
              </w:rPr>
              <w:t>м.п.</w:t>
            </w:r>
          </w:p>
        </w:tc>
        <w:tc>
          <w:tcPr>
            <w:tcW w:w="5103" w:type="dxa"/>
          </w:tcPr>
          <w:p w:rsidR="00605189" w:rsidRDefault="00605189">
            <w:pPr>
              <w:spacing w:after="60"/>
              <w:ind w:left="283" w:right="175"/>
              <w:rPr>
                <w:b/>
                <w:bCs/>
                <w:sz w:val="20"/>
                <w:szCs w:val="20"/>
              </w:rPr>
            </w:pPr>
          </w:p>
          <w:p w:rsidR="00605189" w:rsidRDefault="00AF72CB">
            <w:pPr>
              <w:ind w:left="283" w:right="175"/>
              <w:rPr>
                <w:b/>
                <w:bCs/>
                <w:sz w:val="20"/>
                <w:szCs w:val="20"/>
              </w:rPr>
            </w:pPr>
            <w:r>
              <w:rPr>
                <w:b/>
                <w:bCs/>
                <w:sz w:val="20"/>
                <w:szCs w:val="20"/>
              </w:rPr>
              <w:t>_________________/</w:t>
            </w:r>
            <w:r>
              <w:rPr>
                <w:b/>
                <w:sz w:val="20"/>
                <w:szCs w:val="20"/>
              </w:rPr>
              <w:t xml:space="preserve">Ахметов С.Г. </w:t>
            </w:r>
            <w:r>
              <w:rPr>
                <w:b/>
                <w:bCs/>
                <w:sz w:val="20"/>
                <w:szCs w:val="20"/>
              </w:rPr>
              <w:t>/</w:t>
            </w:r>
          </w:p>
          <w:p w:rsidR="00605189" w:rsidRDefault="00AF72CB">
            <w:pPr>
              <w:spacing w:after="60"/>
              <w:ind w:right="175" w:firstLine="740"/>
              <w:rPr>
                <w:b/>
                <w:bCs/>
                <w:sz w:val="20"/>
                <w:szCs w:val="20"/>
              </w:rPr>
            </w:pPr>
            <w:r>
              <w:rPr>
                <w:i/>
                <w:iCs/>
                <w:sz w:val="16"/>
                <w:szCs w:val="16"/>
              </w:rPr>
              <w:t xml:space="preserve">подпись   </w:t>
            </w:r>
            <w:r>
              <w:rPr>
                <w:i/>
                <w:iCs/>
                <w:sz w:val="20"/>
                <w:szCs w:val="20"/>
              </w:rPr>
              <w:t xml:space="preserve">                        </w:t>
            </w:r>
            <w:r>
              <w:rPr>
                <w:b/>
                <w:bCs/>
                <w:sz w:val="20"/>
                <w:szCs w:val="20"/>
              </w:rPr>
              <w:t>м.п</w:t>
            </w:r>
            <w:r>
              <w:rPr>
                <w:rStyle w:val="af8"/>
                <w:b/>
                <w:bCs/>
                <w:sz w:val="20"/>
                <w:szCs w:val="20"/>
              </w:rPr>
              <w:footnoteReference w:id="168"/>
            </w:r>
            <w:r>
              <w:rPr>
                <w:b/>
                <w:bCs/>
                <w:sz w:val="20"/>
                <w:szCs w:val="20"/>
              </w:rPr>
              <w:t>.</w:t>
            </w:r>
          </w:p>
        </w:tc>
      </w:tr>
      <w:tr w:rsidR="00605189">
        <w:tc>
          <w:tcPr>
            <w:tcW w:w="4820" w:type="dxa"/>
          </w:tcPr>
          <w:p w:rsidR="00605189" w:rsidRDefault="00605189">
            <w:pPr>
              <w:spacing w:after="60"/>
              <w:ind w:left="142" w:right="175"/>
              <w:rPr>
                <w:b/>
                <w:bCs/>
                <w:sz w:val="20"/>
                <w:szCs w:val="20"/>
              </w:rPr>
            </w:pPr>
          </w:p>
        </w:tc>
        <w:tc>
          <w:tcPr>
            <w:tcW w:w="5103" w:type="dxa"/>
          </w:tcPr>
          <w:p w:rsidR="00605189" w:rsidRDefault="00605189">
            <w:pPr>
              <w:spacing w:after="60"/>
              <w:ind w:left="283" w:right="175"/>
              <w:rPr>
                <w:b/>
                <w:bCs/>
                <w:sz w:val="20"/>
                <w:szCs w:val="20"/>
              </w:rPr>
            </w:pPr>
          </w:p>
        </w:tc>
      </w:tr>
    </w:tbl>
    <w:p w:rsidR="00605189" w:rsidRDefault="00605189">
      <w:pPr>
        <w:spacing w:after="60"/>
        <w:jc w:val="right"/>
        <w:rPr>
          <w:b/>
          <w:bCs/>
          <w:sz w:val="12"/>
          <w:szCs w:val="12"/>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605189">
      <w:pPr>
        <w:spacing w:after="60"/>
        <w:jc w:val="right"/>
        <w:rPr>
          <w:b/>
          <w:bCs/>
          <w:sz w:val="16"/>
          <w:szCs w:val="16"/>
        </w:rPr>
      </w:pPr>
    </w:p>
    <w:p w:rsidR="00605189" w:rsidRDefault="00AF72CB">
      <w:pPr>
        <w:spacing w:after="60"/>
        <w:jc w:val="right"/>
        <w:rPr>
          <w:b/>
          <w:bCs/>
          <w:sz w:val="16"/>
          <w:szCs w:val="16"/>
        </w:rPr>
      </w:pPr>
      <w:r>
        <w:rPr>
          <w:b/>
          <w:sz w:val="16"/>
          <w:szCs w:val="16"/>
        </w:rPr>
        <w:t>Приложение № 1</w:t>
      </w:r>
    </w:p>
    <w:p w:rsidR="00605189" w:rsidRDefault="00AF72CB">
      <w:pPr>
        <w:tabs>
          <w:tab w:val="left" w:pos="1276"/>
          <w:tab w:val="left" w:pos="9781"/>
        </w:tabs>
        <w:ind w:right="-2"/>
        <w:jc w:val="right"/>
        <w:rPr>
          <w:b/>
          <w:i/>
          <w:sz w:val="12"/>
          <w:szCs w:val="12"/>
        </w:rPr>
      </w:pPr>
      <w:r>
        <w:rPr>
          <w:b/>
          <w:i/>
          <w:sz w:val="16"/>
          <w:szCs w:val="16"/>
        </w:rPr>
        <w:t xml:space="preserve">к Договору на проведение расчетов по операциям оплаты товаров/услуг </w:t>
      </w:r>
    </w:p>
    <w:p w:rsidR="00605189" w:rsidRDefault="00AF72CB">
      <w:pPr>
        <w:tabs>
          <w:tab w:val="left" w:pos="1276"/>
          <w:tab w:val="left" w:pos="9781"/>
        </w:tabs>
        <w:ind w:right="-2"/>
        <w:jc w:val="right"/>
        <w:rPr>
          <w:b/>
          <w:i/>
          <w:sz w:val="12"/>
          <w:szCs w:val="12"/>
        </w:rPr>
      </w:pPr>
      <w:r>
        <w:rPr>
          <w:b/>
          <w:i/>
          <w:sz w:val="16"/>
          <w:szCs w:val="16"/>
        </w:rPr>
        <w:t>с условием постоплаты оказанных Банком услуг</w:t>
      </w:r>
    </w:p>
    <w:p w:rsidR="00605189" w:rsidRDefault="00AF72CB">
      <w:pPr>
        <w:spacing w:after="240"/>
        <w:jc w:val="right"/>
        <w:rPr>
          <w:b/>
          <w:i/>
          <w:sz w:val="20"/>
          <w:szCs w:val="20"/>
        </w:rPr>
      </w:pPr>
      <w:r>
        <w:rPr>
          <w:b/>
          <w:i/>
          <w:sz w:val="16"/>
          <w:szCs w:val="16"/>
        </w:rPr>
        <w:t xml:space="preserve">№ _____ от «__» ____________ 20__г. </w:t>
      </w:r>
    </w:p>
    <w:p w:rsidR="00605189" w:rsidRDefault="00AF72CB">
      <w:pPr>
        <w:tabs>
          <w:tab w:val="left" w:pos="1276"/>
        </w:tabs>
        <w:spacing w:after="60"/>
        <w:ind w:right="425"/>
        <w:jc w:val="center"/>
        <w:rPr>
          <w:b/>
          <w:sz w:val="20"/>
          <w:szCs w:val="20"/>
        </w:rPr>
      </w:pPr>
      <w:r>
        <w:rPr>
          <w:b/>
          <w:sz w:val="18"/>
          <w:szCs w:val="18"/>
        </w:rPr>
        <w:t>ЗАЯВЛЕНИЕ ПРЕДПРИЯТИЯ НА ПРОВЕДЕНИЕ РАСЧЕТОВ ПО ОПЕРАЦИЯМ ОПЛАТЫ ТОВАРОВ/УСЛУГ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605189">
        <w:trPr>
          <w:trHeight w:val="64"/>
        </w:trPr>
        <w:tc>
          <w:tcPr>
            <w:tcW w:w="10632" w:type="dxa"/>
            <w:shd w:val="clear" w:color="auto" w:fill="CCCCCC"/>
          </w:tcPr>
          <w:p w:rsidR="00605189" w:rsidRDefault="00AF72CB">
            <w:pPr>
              <w:widowControl w:val="0"/>
              <w:numPr>
                <w:ilvl w:val="0"/>
                <w:numId w:val="7"/>
              </w:numPr>
              <w:jc w:val="center"/>
              <w:rPr>
                <w:i/>
                <w:iCs/>
                <w:sz w:val="16"/>
                <w:szCs w:val="16"/>
              </w:rPr>
            </w:pPr>
            <w:r>
              <w:rPr>
                <w:b/>
                <w:sz w:val="16"/>
                <w:szCs w:val="16"/>
              </w:rPr>
              <w:t>СВЕДЕНИЯ О ПРЕДПРИЯТИИ</w:t>
            </w:r>
          </w:p>
        </w:tc>
      </w:tr>
      <w:tr w:rsidR="00605189">
        <w:trPr>
          <w:trHeight w:val="2072"/>
        </w:trPr>
        <w:tc>
          <w:tcPr>
            <w:tcW w:w="10632" w:type="dxa"/>
          </w:tcPr>
          <w:p w:rsidR="00605189" w:rsidRDefault="00AF72CB">
            <w:pPr>
              <w:widowControl w:val="0"/>
              <w:rPr>
                <w:sz w:val="16"/>
                <w:szCs w:val="16"/>
              </w:rPr>
            </w:pPr>
            <w:r>
              <w:rPr>
                <w:sz w:val="16"/>
                <w:szCs w:val="16"/>
              </w:rPr>
              <w:t xml:space="preserve">Наименование: </w:t>
            </w:r>
            <w:r>
              <w:rPr>
                <w:sz w:val="16"/>
                <w:szCs w:val="16"/>
                <w:u w:val="single"/>
              </w:rPr>
              <w:t>ФЕДЕРАЛЬНОЕ КАЗЕННОЕ УЧРЕЖДЕНИЕ "КОЛОНИЯ-ПОСЕЛЕНИЕ № 8 УПРАВЛЕНИЯ ФЕДЕРАЛЬНОЙ СЛУЖБЫ ИСПОЛНЕНИЯ НАКАЗАНИЙ ПО РЕСПУБЛИКЕ БАШКОРТОСТАН" (л/с 04011538950)</w:t>
            </w:r>
          </w:p>
          <w:p w:rsidR="00605189" w:rsidRDefault="00AF72CB">
            <w:pPr>
              <w:widowControl w:val="0"/>
              <w:spacing w:after="60"/>
              <w:jc w:val="center"/>
              <w:rPr>
                <w:i/>
                <w:iCs/>
                <w:sz w:val="12"/>
                <w:szCs w:val="12"/>
              </w:rPr>
            </w:pPr>
            <w:r>
              <w:rPr>
                <w:i/>
                <w:iCs/>
                <w:sz w:val="12"/>
                <w:szCs w:val="12"/>
              </w:rPr>
              <w:t>(указывается полное наименование в соответствии с учредительными документами)</w:t>
            </w:r>
          </w:p>
          <w:p w:rsidR="00605189" w:rsidRDefault="00AF72CB">
            <w:pPr>
              <w:widowControl w:val="0"/>
              <w:spacing w:after="60"/>
              <w:rPr>
                <w:sz w:val="16"/>
                <w:szCs w:val="16"/>
              </w:rPr>
            </w:pPr>
            <w:r>
              <w:rPr>
                <w:sz w:val="16"/>
                <w:szCs w:val="16"/>
              </w:rPr>
              <w:t xml:space="preserve">ИНН: </w:t>
            </w:r>
            <w:r>
              <w:rPr>
                <w:sz w:val="16"/>
                <w:szCs w:val="16"/>
                <w:u w:val="single"/>
              </w:rPr>
              <w:t>0268021734</w:t>
            </w:r>
            <w:r>
              <w:rPr>
                <w:sz w:val="16"/>
                <w:szCs w:val="16"/>
              </w:rPr>
              <w:t xml:space="preserve">   КПП: </w:t>
            </w:r>
            <w:r>
              <w:rPr>
                <w:sz w:val="16"/>
                <w:szCs w:val="16"/>
                <w:u w:val="single"/>
              </w:rPr>
              <w:t>026801001</w:t>
            </w:r>
            <w:r>
              <w:rPr>
                <w:sz w:val="16"/>
                <w:szCs w:val="16"/>
              </w:rPr>
              <w:t xml:space="preserve">   КБК: </w:t>
            </w:r>
            <w:r>
              <w:rPr>
                <w:sz w:val="16"/>
                <w:szCs w:val="16"/>
                <w:u w:val="single"/>
              </w:rPr>
              <w:t>320 114 110000 17 000 440</w:t>
            </w:r>
            <w:r>
              <w:rPr>
                <w:sz w:val="16"/>
                <w:szCs w:val="16"/>
              </w:rPr>
              <w:t xml:space="preserve">     ОКАТО: ______________________</w:t>
            </w:r>
          </w:p>
          <w:p w:rsidR="00605189" w:rsidRDefault="00AF72CB">
            <w:pPr>
              <w:widowControl w:val="0"/>
              <w:spacing w:before="60" w:after="60"/>
              <w:rPr>
                <w:sz w:val="16"/>
                <w:szCs w:val="16"/>
              </w:rPr>
            </w:pPr>
            <w:r>
              <w:rPr>
                <w:sz w:val="16"/>
                <w:szCs w:val="16"/>
              </w:rPr>
              <w:t xml:space="preserve">Род деятельности Предприятия: </w:t>
            </w:r>
            <w:r>
              <w:rPr>
                <w:sz w:val="18"/>
                <w:szCs w:val="18"/>
              </w:rPr>
              <w:t>5499 – Прочие специализированные продовольственные магазины</w:t>
            </w:r>
          </w:p>
          <w:p w:rsidR="00605189" w:rsidRDefault="00AF72CB">
            <w:pPr>
              <w:widowControl w:val="0"/>
              <w:spacing w:after="60"/>
              <w:rPr>
                <w:rFonts w:eastAsia="Arial"/>
                <w:sz w:val="16"/>
                <w:szCs w:val="16"/>
              </w:rPr>
            </w:pPr>
            <w:r>
              <w:rPr>
                <w:rFonts w:eastAsia="Arial"/>
                <w:sz w:val="16"/>
                <w:szCs w:val="16"/>
              </w:rPr>
              <w:t xml:space="preserve">Банковский счет: </w:t>
            </w:r>
            <w:r>
              <w:rPr>
                <w:sz w:val="18"/>
                <w:szCs w:val="18"/>
              </w:rPr>
              <w:t>03100643000000010100</w:t>
            </w:r>
            <w:r>
              <w:rPr>
                <w:rFonts w:eastAsia="Arial"/>
                <w:sz w:val="16"/>
                <w:szCs w:val="16"/>
              </w:rPr>
              <w:t xml:space="preserve">           </w:t>
            </w:r>
            <w:r>
              <w:rPr>
                <w:sz w:val="16"/>
                <w:szCs w:val="16"/>
              </w:rPr>
              <w:t xml:space="preserve">Лицевой счет: </w:t>
            </w:r>
            <w:r>
              <w:rPr>
                <w:sz w:val="18"/>
                <w:szCs w:val="18"/>
                <w:u w:val="single"/>
              </w:rPr>
              <w:t>04011538950</w:t>
            </w:r>
          </w:p>
          <w:p w:rsidR="00605189" w:rsidRDefault="00AF72CB">
            <w:pPr>
              <w:widowControl w:val="0"/>
              <w:spacing w:after="60"/>
              <w:rPr>
                <w:sz w:val="16"/>
                <w:szCs w:val="16"/>
              </w:rPr>
            </w:pPr>
            <w:r>
              <w:rPr>
                <w:sz w:val="16"/>
                <w:szCs w:val="16"/>
              </w:rPr>
              <w:t xml:space="preserve">Кредитная организация: </w:t>
            </w:r>
            <w:r>
              <w:rPr>
                <w:sz w:val="18"/>
                <w:szCs w:val="18"/>
                <w:u w:val="single"/>
              </w:rPr>
              <w:t>ОКЦ № 6 УГУ Банка России//УФК по Республике Башкортостан, г Уфа</w:t>
            </w:r>
            <w:r>
              <w:rPr>
                <w:sz w:val="16"/>
                <w:szCs w:val="16"/>
              </w:rPr>
              <w:t xml:space="preserve"> БИК Кредитной организации</w:t>
            </w:r>
            <w:r>
              <w:rPr>
                <w:sz w:val="16"/>
                <w:szCs w:val="16"/>
                <w:vertAlign w:val="superscript"/>
              </w:rPr>
              <w:footnoteReference w:id="169"/>
            </w:r>
            <w:r>
              <w:rPr>
                <w:sz w:val="16"/>
                <w:szCs w:val="16"/>
              </w:rPr>
              <w:t xml:space="preserve">: </w:t>
            </w:r>
            <w:r>
              <w:rPr>
                <w:sz w:val="18"/>
                <w:szCs w:val="18"/>
                <w:u w:val="single"/>
              </w:rPr>
              <w:t>018073401</w:t>
            </w:r>
            <w:r>
              <w:rPr>
                <w:sz w:val="16"/>
                <w:szCs w:val="16"/>
              </w:rPr>
              <w:t xml:space="preserve">  К\С Кредитной организации</w:t>
            </w:r>
            <w:r>
              <w:rPr>
                <w:sz w:val="16"/>
                <w:szCs w:val="16"/>
                <w:vertAlign w:val="superscript"/>
              </w:rPr>
              <w:t xml:space="preserve">159 </w:t>
            </w:r>
            <w:r>
              <w:rPr>
                <w:sz w:val="16"/>
                <w:szCs w:val="16"/>
              </w:rPr>
              <w:t xml:space="preserve"> : </w:t>
            </w:r>
            <w:r>
              <w:rPr>
                <w:sz w:val="18"/>
                <w:szCs w:val="18"/>
              </w:rPr>
              <w:t>40102810045370000067</w:t>
            </w:r>
          </w:p>
          <w:p w:rsidR="00605189" w:rsidRDefault="00AF72CB">
            <w:pPr>
              <w:widowControl w:val="0"/>
              <w:rPr>
                <w:sz w:val="16"/>
                <w:szCs w:val="16"/>
              </w:rPr>
            </w:pPr>
            <w:r>
              <w:rPr>
                <w:sz w:val="16"/>
                <w:szCs w:val="16"/>
              </w:rPr>
              <w:t xml:space="preserve">Адрес регистрации: </w:t>
            </w:r>
            <w:r>
              <w:rPr>
                <w:sz w:val="18"/>
                <w:szCs w:val="18"/>
                <w:u w:val="single"/>
              </w:rPr>
              <w:t>453102, Башкортостан Респ, г. Стерлитамак, ул. Аркадия Гайдара, д. 4</w:t>
            </w:r>
          </w:p>
          <w:p w:rsidR="00605189" w:rsidRDefault="00AF72CB">
            <w:pPr>
              <w:widowControl w:val="0"/>
              <w:spacing w:after="60"/>
              <w:jc w:val="center"/>
              <w:rPr>
                <w:i/>
                <w:sz w:val="12"/>
                <w:szCs w:val="12"/>
              </w:rPr>
            </w:pPr>
            <w:r>
              <w:rPr>
                <w:i/>
                <w:sz w:val="12"/>
                <w:szCs w:val="12"/>
              </w:rPr>
              <w:t>(указывается адрес по месту государственной регистрации Предприятия)</w:t>
            </w:r>
          </w:p>
          <w:p w:rsidR="00605189" w:rsidRDefault="00AF72CB">
            <w:pPr>
              <w:widowControl w:val="0"/>
              <w:rPr>
                <w:sz w:val="16"/>
                <w:szCs w:val="16"/>
              </w:rPr>
            </w:pPr>
            <w:r>
              <w:rPr>
                <w:sz w:val="16"/>
                <w:szCs w:val="16"/>
              </w:rPr>
              <w:t xml:space="preserve">Почтовый адрес: </w:t>
            </w:r>
            <w:r>
              <w:rPr>
                <w:sz w:val="18"/>
                <w:szCs w:val="18"/>
                <w:u w:val="single"/>
              </w:rPr>
              <w:t>453102, Башкортостан Респ, г. Стерлитамак, ул. Аркадия Гайдара, д. 4</w:t>
            </w:r>
          </w:p>
          <w:p w:rsidR="00605189" w:rsidRDefault="00AF72CB">
            <w:pPr>
              <w:spacing w:after="60"/>
              <w:ind w:right="282"/>
              <w:jc w:val="center"/>
              <w:rPr>
                <w:i/>
                <w:sz w:val="12"/>
                <w:szCs w:val="12"/>
              </w:rPr>
            </w:pPr>
            <w:r>
              <w:rPr>
                <w:i/>
                <w:sz w:val="12"/>
                <w:szCs w:val="12"/>
              </w:rPr>
              <w:t>(указывается фактический (почтовый) адрес Предприятия (в случае отличия от адреса регистрации))</w:t>
            </w:r>
          </w:p>
          <w:p w:rsidR="00605189" w:rsidRDefault="00AF72CB">
            <w:pPr>
              <w:widowControl w:val="0"/>
              <w:spacing w:after="60"/>
              <w:rPr>
                <w:sz w:val="16"/>
                <w:szCs w:val="16"/>
              </w:rPr>
            </w:pPr>
            <w:r>
              <w:rPr>
                <w:sz w:val="16"/>
                <w:szCs w:val="16"/>
              </w:rPr>
              <w:t xml:space="preserve">Контактный телефон: </w:t>
            </w:r>
            <w:r>
              <w:rPr>
                <w:sz w:val="18"/>
                <w:szCs w:val="18"/>
              </w:rPr>
              <w:t>8 (3473) 41-50-23</w:t>
            </w:r>
            <w:r>
              <w:rPr>
                <w:sz w:val="16"/>
                <w:szCs w:val="16"/>
              </w:rPr>
              <w:t xml:space="preserve"> </w:t>
            </w:r>
          </w:p>
          <w:p w:rsidR="00605189" w:rsidRDefault="00AF72CB">
            <w:pPr>
              <w:widowControl w:val="0"/>
              <w:rPr>
                <w:sz w:val="16"/>
                <w:szCs w:val="16"/>
              </w:rPr>
            </w:pPr>
            <w:r>
              <w:rPr>
                <w:sz w:val="16"/>
                <w:szCs w:val="16"/>
                <w:lang w:val="en-US"/>
              </w:rPr>
              <w:t>e</w:t>
            </w:r>
            <w:r>
              <w:rPr>
                <w:sz w:val="16"/>
                <w:szCs w:val="16"/>
              </w:rPr>
              <w:t>-</w:t>
            </w:r>
            <w:r>
              <w:rPr>
                <w:sz w:val="16"/>
                <w:szCs w:val="16"/>
                <w:lang w:val="en-US"/>
              </w:rPr>
              <w:t>mail</w:t>
            </w:r>
            <w:r>
              <w:rPr>
                <w:sz w:val="16"/>
                <w:szCs w:val="16"/>
              </w:rPr>
              <w:t xml:space="preserve">:  </w:t>
            </w:r>
            <w:hyperlink r:id="rId12" w:tooltip="mailto:ik8ufsinrbbuh@yandex.ru" w:history="1">
              <w:r>
                <w:rPr>
                  <w:rStyle w:val="af9"/>
                  <w:sz w:val="20"/>
                  <w:szCs w:val="20"/>
                  <w:lang w:val="en-US"/>
                </w:rPr>
                <w:t>ik</w:t>
              </w:r>
              <w:r>
                <w:rPr>
                  <w:rStyle w:val="af9"/>
                  <w:sz w:val="20"/>
                  <w:szCs w:val="20"/>
                </w:rPr>
                <w:t>8</w:t>
              </w:r>
              <w:r>
                <w:rPr>
                  <w:rStyle w:val="af9"/>
                  <w:sz w:val="20"/>
                  <w:szCs w:val="20"/>
                  <w:lang w:val="en-US"/>
                </w:rPr>
                <w:t>ufsinrbbuh</w:t>
              </w:r>
              <w:r>
                <w:rPr>
                  <w:rStyle w:val="af9"/>
                  <w:sz w:val="20"/>
                  <w:szCs w:val="20"/>
                </w:rPr>
                <w:t>@</w:t>
              </w:r>
              <w:r>
                <w:rPr>
                  <w:rStyle w:val="af9"/>
                  <w:sz w:val="20"/>
                  <w:szCs w:val="20"/>
                  <w:lang w:val="en-US"/>
                </w:rPr>
                <w:t>yandex</w:t>
              </w:r>
              <w:r>
                <w:rPr>
                  <w:rStyle w:val="af9"/>
                  <w:sz w:val="20"/>
                  <w:szCs w:val="20"/>
                </w:rPr>
                <w:t>.</w:t>
              </w:r>
              <w:r>
                <w:rPr>
                  <w:rStyle w:val="af9"/>
                  <w:sz w:val="20"/>
                  <w:szCs w:val="20"/>
                  <w:lang w:val="en-US"/>
                </w:rPr>
                <w:t>ru</w:t>
              </w:r>
            </w:hyperlink>
            <w:r>
              <w:rPr>
                <w:sz w:val="16"/>
                <w:szCs w:val="16"/>
              </w:rPr>
              <w:t xml:space="preserve">                                                            </w:t>
            </w:r>
            <w:r>
              <w:rPr>
                <w:sz w:val="16"/>
                <w:szCs w:val="16"/>
                <w:lang w:val="en-US"/>
              </w:rPr>
              <w:t>e</w:t>
            </w:r>
            <w:r>
              <w:rPr>
                <w:sz w:val="16"/>
                <w:szCs w:val="16"/>
              </w:rPr>
              <w:t>-</w:t>
            </w:r>
            <w:r>
              <w:rPr>
                <w:sz w:val="16"/>
                <w:szCs w:val="16"/>
                <w:lang w:val="en-US"/>
              </w:rPr>
              <w:t>mail</w:t>
            </w:r>
            <w:r>
              <w:rPr>
                <w:sz w:val="16"/>
                <w:szCs w:val="16"/>
              </w:rPr>
              <w:t xml:space="preserve">:  </w:t>
            </w:r>
            <w:hyperlink r:id="rId13" w:tooltip="mailto:ik8ufsinrbbuh@yandex.ru" w:history="1">
              <w:r>
                <w:rPr>
                  <w:rStyle w:val="af9"/>
                  <w:sz w:val="20"/>
                  <w:szCs w:val="20"/>
                  <w:lang w:val="en-US"/>
                </w:rPr>
                <w:t>ik</w:t>
              </w:r>
              <w:r>
                <w:rPr>
                  <w:rStyle w:val="af9"/>
                  <w:sz w:val="20"/>
                  <w:szCs w:val="20"/>
                </w:rPr>
                <w:t>8</w:t>
              </w:r>
              <w:r>
                <w:rPr>
                  <w:rStyle w:val="af9"/>
                  <w:sz w:val="20"/>
                  <w:szCs w:val="20"/>
                  <w:lang w:val="en-US"/>
                </w:rPr>
                <w:t>ufsinrbbuh</w:t>
              </w:r>
              <w:r>
                <w:rPr>
                  <w:rStyle w:val="af9"/>
                  <w:sz w:val="20"/>
                  <w:szCs w:val="20"/>
                </w:rPr>
                <w:t>@</w:t>
              </w:r>
              <w:r>
                <w:rPr>
                  <w:rStyle w:val="af9"/>
                  <w:sz w:val="20"/>
                  <w:szCs w:val="20"/>
                  <w:lang w:val="en-US"/>
                </w:rPr>
                <w:t>yandex</w:t>
              </w:r>
              <w:r>
                <w:rPr>
                  <w:rStyle w:val="af9"/>
                  <w:sz w:val="20"/>
                  <w:szCs w:val="20"/>
                </w:rPr>
                <w:t>.</w:t>
              </w:r>
              <w:r>
                <w:rPr>
                  <w:rStyle w:val="af9"/>
                  <w:sz w:val="20"/>
                  <w:szCs w:val="20"/>
                  <w:lang w:val="en-US"/>
                </w:rPr>
                <w:t>ru</w:t>
              </w:r>
            </w:hyperlink>
            <w:r>
              <w:rPr>
                <w:sz w:val="16"/>
                <w:szCs w:val="16"/>
              </w:rPr>
              <w:t xml:space="preserve"> </w:t>
            </w:r>
          </w:p>
          <w:p w:rsidR="00605189" w:rsidRDefault="00AF72CB">
            <w:pPr>
              <w:widowControl w:val="0"/>
              <w:spacing w:after="60"/>
              <w:ind w:firstLine="918"/>
              <w:rPr>
                <w:bCs/>
                <w:sz w:val="16"/>
                <w:szCs w:val="16"/>
              </w:rPr>
            </w:pPr>
            <w:r>
              <w:rPr>
                <w:i/>
                <w:sz w:val="12"/>
                <w:szCs w:val="12"/>
              </w:rPr>
              <w:t>(</w:t>
            </w:r>
            <w:r>
              <w:rPr>
                <w:i/>
                <w:sz w:val="12"/>
                <w:szCs w:val="12"/>
                <w:lang w:val="en-US"/>
              </w:rPr>
              <w:t>e</w:t>
            </w:r>
            <w:r>
              <w:rPr>
                <w:i/>
                <w:sz w:val="12"/>
                <w:szCs w:val="12"/>
              </w:rPr>
              <w:t>-</w:t>
            </w:r>
            <w:r>
              <w:rPr>
                <w:i/>
                <w:sz w:val="12"/>
                <w:szCs w:val="12"/>
                <w:lang w:val="en-US"/>
              </w:rPr>
              <w:t>mail</w:t>
            </w:r>
            <w:r>
              <w:rPr>
                <w:i/>
                <w:sz w:val="12"/>
                <w:szCs w:val="12"/>
              </w:rPr>
              <w:t xml:space="preserve"> для получения корреспонденции)                                                                                                                         (</w:t>
            </w:r>
            <w:r>
              <w:rPr>
                <w:i/>
                <w:sz w:val="12"/>
                <w:szCs w:val="12"/>
                <w:lang w:val="en-US"/>
              </w:rPr>
              <w:t>e</w:t>
            </w:r>
            <w:r>
              <w:rPr>
                <w:i/>
                <w:sz w:val="12"/>
                <w:szCs w:val="12"/>
              </w:rPr>
              <w:t>—</w:t>
            </w:r>
            <w:r>
              <w:rPr>
                <w:i/>
                <w:sz w:val="12"/>
                <w:szCs w:val="12"/>
                <w:lang w:val="en-US"/>
              </w:rPr>
              <w:t>mail</w:t>
            </w:r>
            <w:r>
              <w:rPr>
                <w:sz w:val="12"/>
                <w:szCs w:val="12"/>
              </w:rPr>
              <w:t xml:space="preserve"> </w:t>
            </w:r>
            <w:r>
              <w:rPr>
                <w:i/>
                <w:sz w:val="12"/>
                <w:szCs w:val="12"/>
              </w:rPr>
              <w:t>для запросов по финансовым операциям)</w:t>
            </w:r>
          </w:p>
        </w:tc>
      </w:tr>
      <w:tr w:rsidR="00605189">
        <w:trPr>
          <w:trHeight w:val="1377"/>
        </w:trPr>
        <w:tc>
          <w:tcPr>
            <w:tcW w:w="10632" w:type="dxa"/>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605189">
              <w:trPr>
                <w:trHeight w:val="64"/>
              </w:trPr>
              <w:tc>
                <w:tcPr>
                  <w:tcW w:w="10632" w:type="dxa"/>
                  <w:shd w:val="clear" w:color="auto" w:fill="A6A6A6"/>
                </w:tcPr>
                <w:p w:rsidR="00605189" w:rsidRDefault="00AF72CB">
                  <w:pPr>
                    <w:widowControl w:val="0"/>
                    <w:numPr>
                      <w:ilvl w:val="0"/>
                      <w:numId w:val="7"/>
                    </w:numPr>
                    <w:jc w:val="center"/>
                    <w:rPr>
                      <w:b/>
                      <w:sz w:val="16"/>
                      <w:szCs w:val="16"/>
                    </w:rPr>
                  </w:pPr>
                  <w:r>
                    <w:rPr>
                      <w:b/>
                      <w:sz w:val="16"/>
                      <w:szCs w:val="16"/>
                    </w:rPr>
                    <w:t>ИНФОРМАЦИЯ ОБ УСЛУГАХ</w:t>
                  </w:r>
                </w:p>
              </w:tc>
            </w:tr>
            <w:tr w:rsidR="00605189">
              <w:trPr>
                <w:trHeight w:val="64"/>
              </w:trPr>
              <w:tc>
                <w:tcPr>
                  <w:tcW w:w="10632" w:type="dxa"/>
                </w:tcPr>
                <w:p w:rsidR="00605189" w:rsidRDefault="00AF72CB">
                  <w:pPr>
                    <w:rPr>
                      <w:b/>
                      <w:iCs/>
                      <w:sz w:val="16"/>
                      <w:szCs w:val="16"/>
                    </w:rPr>
                  </w:pPr>
                  <w:r>
                    <w:rPr>
                      <w:rFonts w:ascii="Segoe UI Symbol" w:eastAsia="MS Gothic" w:hAnsi="Segoe UI Symbol" w:cs="Segoe UI Symbol"/>
                      <w:b/>
                      <w:bCs/>
                      <w:sz w:val="16"/>
                      <w:szCs w:val="18"/>
                    </w:rPr>
                    <w:t>☒</w:t>
                  </w:r>
                  <w:r>
                    <w:rPr>
                      <w:b/>
                      <w:iCs/>
                      <w:sz w:val="16"/>
                      <w:szCs w:val="16"/>
                    </w:rPr>
                    <w:t xml:space="preserve"> Торговый эквайринг</w:t>
                  </w:r>
                  <w:r>
                    <w:rPr>
                      <w:rStyle w:val="af8"/>
                      <w:b/>
                      <w:bCs/>
                      <w:sz w:val="16"/>
                      <w:szCs w:val="16"/>
                    </w:rPr>
                    <w:footnoteReference w:id="170"/>
                  </w:r>
                  <w:r>
                    <w:rPr>
                      <w:b/>
                      <w:iCs/>
                      <w:sz w:val="16"/>
                      <w:szCs w:val="16"/>
                    </w:rPr>
                    <w:t xml:space="preserve"> + Электронный терминал + </w:t>
                  </w:r>
                  <w:r>
                    <w:rPr>
                      <w:b/>
                      <w:iCs/>
                      <w:sz w:val="16"/>
                      <w:szCs w:val="16"/>
                      <w:lang w:val="en-US"/>
                    </w:rPr>
                    <w:t>QR</w:t>
                  </w:r>
                  <w:r>
                    <w:rPr>
                      <w:b/>
                      <w:iCs/>
                      <w:sz w:val="16"/>
                      <w:szCs w:val="16"/>
                    </w:rPr>
                    <w:t>-код</w:t>
                  </w:r>
                  <w:r>
                    <w:rPr>
                      <w:rStyle w:val="af8"/>
                      <w:b/>
                      <w:iCs/>
                      <w:sz w:val="16"/>
                      <w:szCs w:val="16"/>
                    </w:rPr>
                    <w:footnoteReference w:id="171"/>
                  </w:r>
                  <w:r>
                    <w:rPr>
                      <w:b/>
                      <w:iCs/>
                      <w:sz w:val="16"/>
                      <w:szCs w:val="16"/>
                    </w:rPr>
                    <w:t xml:space="preserve">  + </w:t>
                  </w:r>
                  <w:r>
                    <w:rPr>
                      <w:b/>
                      <w:bCs/>
                      <w:iCs/>
                      <w:sz w:val="16"/>
                      <w:szCs w:val="16"/>
                      <w:lang w:val="en-US"/>
                    </w:rPr>
                    <w:t>Bluetooth</w:t>
                  </w:r>
                  <w:r>
                    <w:rPr>
                      <w:b/>
                      <w:bCs/>
                      <w:iCs/>
                      <w:sz w:val="16"/>
                      <w:szCs w:val="16"/>
                      <w:vertAlign w:val="superscript"/>
                      <w:lang w:val="en-US"/>
                    </w:rPr>
                    <w:footnoteReference w:id="172"/>
                  </w:r>
                  <w:r>
                    <w:rPr>
                      <w:b/>
                      <w:iCs/>
                      <w:sz w:val="16"/>
                      <w:szCs w:val="16"/>
                    </w:rPr>
                    <w:t xml:space="preserve">  </w:t>
                  </w:r>
                </w:p>
                <w:p w:rsidR="00605189" w:rsidRDefault="00AF72CB">
                  <w:pPr>
                    <w:rPr>
                      <w:b/>
                      <w:iCs/>
                      <w:sz w:val="16"/>
                      <w:szCs w:val="16"/>
                    </w:rPr>
                  </w:pPr>
                  <w:r>
                    <w:rPr>
                      <w:rFonts w:ascii="Wingdings" w:eastAsia="Wingdings" w:hAnsi="Wingdings" w:cs="Wingdings"/>
                      <w:b/>
                      <w:iCs/>
                      <w:sz w:val="16"/>
                      <w:szCs w:val="16"/>
                    </w:rPr>
                    <w:t></w:t>
                  </w:r>
                  <w:r>
                    <w:rPr>
                      <w:b/>
                      <w:iCs/>
                      <w:sz w:val="16"/>
                      <w:szCs w:val="16"/>
                    </w:rPr>
                    <w:t xml:space="preserve"> Интернет-эквайринг + </w:t>
                  </w:r>
                  <w:r>
                    <w:rPr>
                      <w:b/>
                      <w:iCs/>
                      <w:sz w:val="16"/>
                      <w:szCs w:val="16"/>
                      <w:lang w:val="en-US"/>
                    </w:rPr>
                    <w:t>SberPay</w:t>
                  </w:r>
                  <w:r>
                    <w:rPr>
                      <w:b/>
                      <w:iCs/>
                      <w:sz w:val="16"/>
                      <w:szCs w:val="16"/>
                    </w:rPr>
                    <w:t xml:space="preserve"> </w:t>
                  </w:r>
                  <w:r>
                    <w:rPr>
                      <w:b/>
                      <w:iCs/>
                      <w:sz w:val="16"/>
                      <w:szCs w:val="16"/>
                      <w:lang w:val="en-US"/>
                    </w:rPr>
                    <w:t>Online</w:t>
                  </w:r>
                  <w:r>
                    <w:rPr>
                      <w:b/>
                      <w:iCs/>
                      <w:sz w:val="16"/>
                      <w:szCs w:val="16"/>
                    </w:rPr>
                    <w:t xml:space="preserve"> + Платежные решения</w:t>
                  </w:r>
                  <w:r>
                    <w:rPr>
                      <w:rStyle w:val="af8"/>
                      <w:b/>
                      <w:iCs/>
                      <w:sz w:val="16"/>
                      <w:szCs w:val="16"/>
                    </w:rPr>
                    <w:footnoteReference w:id="173"/>
                  </w:r>
                  <w:r>
                    <w:rPr>
                      <w:b/>
                      <w:iCs/>
                      <w:sz w:val="16"/>
                      <w:szCs w:val="16"/>
                    </w:rPr>
                    <w:t xml:space="preserve">:  </w:t>
                  </w:r>
                </w:p>
                <w:p w:rsidR="00605189" w:rsidRDefault="00AF72CB">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color w:val="000000"/>
                      <w:sz w:val="16"/>
                      <w:szCs w:val="16"/>
                    </w:rPr>
                    <w:t xml:space="preserve">http://__________                                                  </w:t>
                  </w:r>
                </w:p>
                <w:p w:rsidR="00605189" w:rsidRDefault="00AF72CB">
                  <w:pPr>
                    <w:spacing w:after="20"/>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color w:val="000000"/>
                      <w:sz w:val="16"/>
                      <w:szCs w:val="16"/>
                    </w:rPr>
                    <w:t xml:space="preserve">http://__________                                                  </w:t>
                  </w:r>
                  <w:r>
                    <w:rPr>
                      <w:b/>
                      <w:iCs/>
                      <w:sz w:val="16"/>
                      <w:szCs w:val="16"/>
                    </w:rPr>
                    <w:t xml:space="preserve">  </w:t>
                  </w:r>
                </w:p>
                <w:p w:rsidR="00605189" w:rsidRDefault="00AF72CB">
                  <w:pPr>
                    <w:rPr>
                      <w:b/>
                      <w:iCs/>
                      <w:sz w:val="16"/>
                      <w:szCs w:val="16"/>
                    </w:rPr>
                  </w:pPr>
                  <w:r>
                    <w:rPr>
                      <w:rFonts w:ascii="Wingdings" w:eastAsia="Wingdings" w:hAnsi="Wingdings" w:cs="Wingdings"/>
                      <w:b/>
                      <w:iCs/>
                      <w:sz w:val="16"/>
                      <w:szCs w:val="16"/>
                    </w:rPr>
                    <w:t></w:t>
                  </w:r>
                  <w:r>
                    <w:rPr>
                      <w:b/>
                      <w:iCs/>
                      <w:sz w:val="16"/>
                      <w:szCs w:val="16"/>
                    </w:rPr>
                    <w:t xml:space="preserve"> </w:t>
                  </w:r>
                  <w:r>
                    <w:rPr>
                      <w:b/>
                      <w:iCs/>
                      <w:sz w:val="16"/>
                      <w:szCs w:val="16"/>
                      <w:lang w:val="en-US"/>
                    </w:rPr>
                    <w:t>SberPay</w:t>
                  </w:r>
                  <w:r>
                    <w:rPr>
                      <w:b/>
                      <w:iCs/>
                      <w:sz w:val="16"/>
                      <w:szCs w:val="16"/>
                    </w:rPr>
                    <w:t xml:space="preserve"> </w:t>
                  </w:r>
                  <w:r>
                    <w:rPr>
                      <w:b/>
                      <w:iCs/>
                      <w:sz w:val="16"/>
                      <w:szCs w:val="16"/>
                      <w:lang w:val="en-US"/>
                    </w:rPr>
                    <w:t>Online</w:t>
                  </w:r>
                  <w:r>
                    <w:rPr>
                      <w:b/>
                      <w:iCs/>
                      <w:sz w:val="16"/>
                      <w:szCs w:val="16"/>
                      <w:vertAlign w:val="superscript"/>
                    </w:rPr>
                    <w:footnoteReference w:id="174"/>
                  </w:r>
                </w:p>
                <w:p w:rsidR="00605189" w:rsidRDefault="00AF72CB">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sz w:val="16"/>
                      <w:szCs w:val="16"/>
                    </w:rPr>
                    <w:t>http://__________</w:t>
                  </w:r>
                </w:p>
                <w:p w:rsidR="00605189" w:rsidRDefault="00AF72CB">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sz w:val="16"/>
                      <w:szCs w:val="16"/>
                    </w:rPr>
                    <w:t>http://__________</w:t>
                  </w:r>
                </w:p>
                <w:p w:rsidR="00605189" w:rsidRDefault="00AF72CB">
                  <w:pPr>
                    <w:rPr>
                      <w:b/>
                      <w:iCs/>
                      <w:sz w:val="16"/>
                      <w:szCs w:val="16"/>
                    </w:rPr>
                  </w:pPr>
                  <w:r>
                    <w:rPr>
                      <w:rFonts w:ascii="Wingdings" w:eastAsia="Wingdings" w:hAnsi="Wingdings" w:cs="Wingdings"/>
                      <w:b/>
                      <w:iCs/>
                      <w:sz w:val="16"/>
                      <w:szCs w:val="16"/>
                    </w:rPr>
                    <w:t></w:t>
                  </w:r>
                  <w:r>
                    <w:rPr>
                      <w:b/>
                      <w:iCs/>
                      <w:sz w:val="16"/>
                      <w:szCs w:val="16"/>
                    </w:rPr>
                    <w:t xml:space="preserve"> </w:t>
                  </w:r>
                  <w:r>
                    <w:rPr>
                      <w:b/>
                      <w:iCs/>
                      <w:sz w:val="16"/>
                      <w:szCs w:val="16"/>
                      <w:lang w:val="en-US"/>
                    </w:rPr>
                    <w:t>QR</w:t>
                  </w:r>
                  <w:r>
                    <w:rPr>
                      <w:b/>
                      <w:iCs/>
                      <w:sz w:val="16"/>
                      <w:szCs w:val="16"/>
                    </w:rPr>
                    <w:t>-код</w:t>
                  </w:r>
                </w:p>
                <w:p w:rsidR="00605189" w:rsidRDefault="00AF72CB">
                  <w:pPr>
                    <w:rPr>
                      <w:b/>
                      <w:iCs/>
                      <w:sz w:val="16"/>
                      <w:szCs w:val="16"/>
                    </w:rPr>
                  </w:pPr>
                  <w:r>
                    <w:rPr>
                      <w:rFonts w:ascii="Wingdings" w:eastAsia="Wingdings" w:hAnsi="Wingdings" w:cs="Wingdings"/>
                      <w:b/>
                      <w:iCs/>
                      <w:sz w:val="16"/>
                      <w:szCs w:val="16"/>
                    </w:rPr>
                    <w:t></w:t>
                  </w:r>
                  <w:r>
                    <w:rPr>
                      <w:b/>
                      <w:iCs/>
                      <w:sz w:val="16"/>
                      <w:szCs w:val="16"/>
                    </w:rPr>
                    <w:t xml:space="preserve"> Торговый автомат</w:t>
                  </w:r>
                </w:p>
                <w:p w:rsidR="00605189" w:rsidRDefault="00AF72CB">
                  <w:pPr>
                    <w:rPr>
                      <w:b/>
                      <w:iCs/>
                      <w:sz w:val="16"/>
                      <w:szCs w:val="16"/>
                    </w:rPr>
                  </w:pPr>
                  <w:r>
                    <w:rPr>
                      <w:rFonts w:ascii="Wingdings" w:eastAsia="Wingdings" w:hAnsi="Wingdings" w:cs="Wingdings"/>
                      <w:b/>
                      <w:iCs/>
                      <w:sz w:val="16"/>
                      <w:szCs w:val="16"/>
                    </w:rPr>
                    <w:t></w:t>
                  </w:r>
                  <w:r>
                    <w:rPr>
                      <w:b/>
                      <w:iCs/>
                      <w:sz w:val="16"/>
                      <w:szCs w:val="16"/>
                    </w:rPr>
                    <w:t xml:space="preserve"> Торговый эквайринг + </w:t>
                  </w:r>
                  <w:r>
                    <w:rPr>
                      <w:b/>
                      <w:iCs/>
                      <w:sz w:val="16"/>
                      <w:szCs w:val="16"/>
                      <w:lang w:val="en-US"/>
                    </w:rPr>
                    <w:t>C</w:t>
                  </w:r>
                  <w:r>
                    <w:rPr>
                      <w:b/>
                      <w:iCs/>
                      <w:sz w:val="16"/>
                      <w:szCs w:val="16"/>
                    </w:rPr>
                    <w:t xml:space="preserve">март-терминал + </w:t>
                  </w:r>
                  <w:r>
                    <w:rPr>
                      <w:b/>
                      <w:iCs/>
                      <w:sz w:val="16"/>
                      <w:szCs w:val="16"/>
                      <w:lang w:val="en-US"/>
                    </w:rPr>
                    <w:t>QR</w:t>
                  </w:r>
                  <w:r>
                    <w:rPr>
                      <w:b/>
                      <w:iCs/>
                      <w:sz w:val="16"/>
                      <w:szCs w:val="16"/>
                    </w:rPr>
                    <w:t xml:space="preserve">-код + </w:t>
                  </w:r>
                  <w:r>
                    <w:rPr>
                      <w:b/>
                      <w:bCs/>
                      <w:iCs/>
                      <w:sz w:val="16"/>
                      <w:szCs w:val="16"/>
                      <w:lang w:val="en-US"/>
                    </w:rPr>
                    <w:t>Bluetooth</w:t>
                  </w:r>
                  <w:r>
                    <w:rPr>
                      <w:b/>
                      <w:bCs/>
                      <w:iCs/>
                      <w:sz w:val="16"/>
                      <w:szCs w:val="16"/>
                      <w:vertAlign w:val="superscript"/>
                      <w:lang w:val="en-US"/>
                    </w:rPr>
                    <w:footnoteReference w:id="175"/>
                  </w:r>
                </w:p>
                <w:p w:rsidR="00605189" w:rsidRDefault="00AF72CB">
                  <w:pPr>
                    <w:spacing w:after="40"/>
                    <w:rPr>
                      <w:b/>
                      <w:iCs/>
                      <w:sz w:val="16"/>
                      <w:szCs w:val="16"/>
                    </w:rPr>
                  </w:pPr>
                  <w:r>
                    <w:rPr>
                      <w:b/>
                      <w:iCs/>
                      <w:sz w:val="16"/>
                      <w:szCs w:val="16"/>
                    </w:rPr>
                    <w:t>Смарт-терминал</w:t>
                  </w:r>
                  <w:r>
                    <w:rPr>
                      <w:b/>
                      <w:iCs/>
                      <w:sz w:val="16"/>
                      <w:szCs w:val="16"/>
                      <w:vertAlign w:val="superscript"/>
                    </w:rPr>
                    <w:footnoteReference w:id="176"/>
                  </w:r>
                  <w:r>
                    <w:rPr>
                      <w:b/>
                      <w:iCs/>
                      <w:sz w:val="16"/>
                      <w:szCs w:val="16"/>
                    </w:rPr>
                    <w:t xml:space="preserve">: </w:t>
                  </w:r>
                  <w:r>
                    <w:rPr>
                      <w:rFonts w:ascii="Wingdings" w:eastAsia="Wingdings" w:hAnsi="Wingdings" w:cs="Wingdings"/>
                      <w:b/>
                      <w:iCs/>
                      <w:sz w:val="16"/>
                      <w:szCs w:val="16"/>
                    </w:rPr>
                    <w:t></w:t>
                  </w:r>
                  <w:r>
                    <w:rPr>
                      <w:b/>
                      <w:iCs/>
                      <w:sz w:val="16"/>
                      <w:szCs w:val="16"/>
                    </w:rPr>
                    <w:t xml:space="preserve"> Смарт - </w:t>
                  </w:r>
                  <w:r>
                    <w:rPr>
                      <w:b/>
                      <w:iCs/>
                      <w:sz w:val="16"/>
                      <w:szCs w:val="16"/>
                      <w:lang w:val="en-US"/>
                    </w:rPr>
                    <w:t>POS</w:t>
                  </w:r>
                  <w:r>
                    <w:rPr>
                      <w:b/>
                      <w:iCs/>
                      <w:sz w:val="16"/>
                      <w:szCs w:val="16"/>
                    </w:rPr>
                    <w:t xml:space="preserve">; </w:t>
                  </w:r>
                  <w:r>
                    <w:rPr>
                      <w:rFonts w:ascii="Wingdings" w:eastAsia="Wingdings" w:hAnsi="Wingdings" w:cs="Wingdings"/>
                      <w:b/>
                      <w:iCs/>
                      <w:sz w:val="16"/>
                      <w:szCs w:val="16"/>
                    </w:rPr>
                    <w:t></w:t>
                  </w:r>
                  <w:r>
                    <w:rPr>
                      <w:b/>
                      <w:iCs/>
                      <w:sz w:val="16"/>
                      <w:szCs w:val="16"/>
                    </w:rPr>
                    <w:t xml:space="preserve"> Эвотор+</w:t>
                  </w:r>
                </w:p>
              </w:tc>
            </w:tr>
          </w:tbl>
          <w:p w:rsidR="00605189" w:rsidRDefault="00605189">
            <w:pPr>
              <w:widowControl w:val="0"/>
              <w:tabs>
                <w:tab w:val="left" w:pos="0"/>
              </w:tabs>
              <w:spacing w:after="60"/>
              <w:jc w:val="both"/>
              <w:rPr>
                <w:sz w:val="16"/>
                <w:szCs w:val="16"/>
              </w:rPr>
            </w:pPr>
          </w:p>
        </w:tc>
      </w:tr>
      <w:tr w:rsidR="00605189">
        <w:trPr>
          <w:trHeight w:val="70"/>
        </w:trPr>
        <w:tc>
          <w:tcPr>
            <w:tcW w:w="10632" w:type="dxa"/>
            <w:shd w:val="clear" w:color="auto" w:fill="CCCCCC"/>
          </w:tcPr>
          <w:p w:rsidR="00605189" w:rsidRDefault="00AF72CB">
            <w:pPr>
              <w:widowControl w:val="0"/>
              <w:numPr>
                <w:ilvl w:val="0"/>
                <w:numId w:val="7"/>
              </w:numPr>
              <w:jc w:val="center"/>
              <w:rPr>
                <w:b/>
                <w:iCs/>
                <w:sz w:val="16"/>
                <w:szCs w:val="16"/>
              </w:rPr>
            </w:pPr>
            <w:r>
              <w:rPr>
                <w:b/>
                <w:iCs/>
                <w:sz w:val="16"/>
                <w:szCs w:val="16"/>
              </w:rPr>
              <w:t xml:space="preserve"> ПОДТВЕРЖДЕНИЕ ЗАКЛЮЧЕНИЯ ДОГОВОРА</w:t>
            </w:r>
          </w:p>
        </w:tc>
      </w:tr>
      <w:tr w:rsidR="00605189">
        <w:trPr>
          <w:trHeight w:val="1838"/>
        </w:trPr>
        <w:tc>
          <w:tcPr>
            <w:tcW w:w="10632" w:type="dxa"/>
          </w:tcPr>
          <w:p w:rsidR="00605189" w:rsidRDefault="00AF72CB">
            <w:pPr>
              <w:numPr>
                <w:ilvl w:val="1"/>
                <w:numId w:val="13"/>
              </w:numPr>
              <w:tabs>
                <w:tab w:val="left" w:pos="752"/>
              </w:tabs>
              <w:spacing w:after="60"/>
              <w:jc w:val="both"/>
              <w:rPr>
                <w:sz w:val="16"/>
                <w:szCs w:val="16"/>
              </w:rPr>
            </w:pPr>
            <w:r>
              <w:rPr>
                <w:sz w:val="16"/>
                <w:szCs w:val="16"/>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rsidR="00605189" w:rsidRDefault="00AF72CB">
            <w:pPr>
              <w:numPr>
                <w:ilvl w:val="1"/>
                <w:numId w:val="13"/>
              </w:numPr>
              <w:tabs>
                <w:tab w:val="left" w:pos="752"/>
              </w:tabs>
              <w:spacing w:after="60"/>
              <w:jc w:val="both"/>
              <w:rPr>
                <w:sz w:val="16"/>
                <w:szCs w:val="16"/>
              </w:rPr>
            </w:pPr>
            <w:r>
              <w:rPr>
                <w:sz w:val="16"/>
                <w:szCs w:val="16"/>
              </w:rPr>
              <w:t xml:space="preserve">Согласно, что ПАО Сбербанк имеет право проверить сведения, указанные в настоящем Заявлении и предоставленных документах. </w:t>
            </w:r>
          </w:p>
          <w:p w:rsidR="00605189" w:rsidRDefault="00AF72CB">
            <w:pPr>
              <w:numPr>
                <w:ilvl w:val="1"/>
                <w:numId w:val="13"/>
              </w:numPr>
              <w:tabs>
                <w:tab w:val="left" w:pos="752"/>
              </w:tabs>
              <w:spacing w:after="60"/>
              <w:jc w:val="both"/>
              <w:rPr>
                <w:sz w:val="16"/>
                <w:szCs w:val="16"/>
              </w:rPr>
            </w:pPr>
            <w:r>
              <w:rPr>
                <w:sz w:val="16"/>
                <w:szCs w:val="16"/>
              </w:rPr>
              <w:t>Предоставляет ПАО Сбербанк согласие (заранее данный акцепт) на списание со счета, указанного в настоящем Заявлении, без дополнительных распоряжений сумм, перечисленных в п.5.1.1 Договора, при невозможности удержать указанные суммы из сумм, подлежащих последующему перечислению Предприятию</w:t>
            </w:r>
            <w:r>
              <w:rPr>
                <w:sz w:val="16"/>
                <w:szCs w:val="16"/>
                <w:vertAlign w:val="superscript"/>
              </w:rPr>
              <w:footnoteReference w:id="177"/>
            </w:r>
            <w:r>
              <w:rPr>
                <w:sz w:val="16"/>
                <w:szCs w:val="16"/>
              </w:rPr>
              <w:t>.</w:t>
            </w:r>
          </w:p>
          <w:p w:rsidR="00605189" w:rsidRDefault="00AF72CB">
            <w:pPr>
              <w:widowControl w:val="0"/>
              <w:spacing w:after="60"/>
              <w:rPr>
                <w:i/>
                <w:sz w:val="16"/>
                <w:szCs w:val="16"/>
              </w:rPr>
            </w:pPr>
            <w:r>
              <w:rPr>
                <w:i/>
                <w:sz w:val="16"/>
                <w:szCs w:val="16"/>
              </w:rPr>
              <w:t xml:space="preserve">МП Предприятия </w:t>
            </w:r>
          </w:p>
          <w:p w:rsidR="00605189" w:rsidRDefault="00AF72CB">
            <w:pPr>
              <w:widowControl w:val="0"/>
              <w:spacing w:after="20"/>
              <w:rPr>
                <w:sz w:val="16"/>
                <w:szCs w:val="16"/>
              </w:rPr>
            </w:pPr>
            <w:r>
              <w:rPr>
                <w:sz w:val="16"/>
                <w:szCs w:val="16"/>
              </w:rPr>
              <w:t xml:space="preserve">ПОДПИСЬ\ФИО </w:t>
            </w:r>
            <w:r>
              <w:rPr>
                <w:sz w:val="18"/>
                <w:szCs w:val="18"/>
              </w:rPr>
              <w:t>__________________________</w:t>
            </w:r>
            <w:r>
              <w:rPr>
                <w:b/>
                <w:sz w:val="18"/>
                <w:szCs w:val="18"/>
              </w:rPr>
              <w:t>Ахметов С.Г.</w:t>
            </w:r>
            <w:r>
              <w:rPr>
                <w:sz w:val="18"/>
                <w:szCs w:val="18"/>
              </w:rPr>
              <w:t xml:space="preserve">                                                              «_____» __________ 2026г.</w:t>
            </w:r>
          </w:p>
          <w:p w:rsidR="00605189" w:rsidRDefault="00AF72CB">
            <w:pPr>
              <w:widowControl w:val="0"/>
              <w:ind w:left="1192"/>
              <w:rPr>
                <w:sz w:val="16"/>
                <w:szCs w:val="16"/>
              </w:rPr>
            </w:pPr>
            <w:r>
              <w:rPr>
                <w:sz w:val="12"/>
                <w:szCs w:val="12"/>
              </w:rPr>
              <w:t>(указывается ФИО руководителя/уполномоченного представителя Предприятия/доверенного лица Предприятия)</w:t>
            </w:r>
          </w:p>
        </w:tc>
      </w:tr>
      <w:tr w:rsidR="00605189">
        <w:trPr>
          <w:trHeight w:val="53"/>
        </w:trPr>
        <w:tc>
          <w:tcPr>
            <w:tcW w:w="10632" w:type="dxa"/>
            <w:shd w:val="clear" w:color="auto" w:fill="B3B3B3"/>
          </w:tcPr>
          <w:p w:rsidR="00605189" w:rsidRDefault="00AF72CB">
            <w:pPr>
              <w:widowControl w:val="0"/>
              <w:numPr>
                <w:ilvl w:val="0"/>
                <w:numId w:val="7"/>
              </w:numPr>
              <w:jc w:val="center"/>
              <w:rPr>
                <w:b/>
                <w:iCs/>
                <w:sz w:val="16"/>
                <w:szCs w:val="16"/>
              </w:rPr>
            </w:pPr>
            <w:r>
              <w:rPr>
                <w:b/>
                <w:iCs/>
                <w:sz w:val="16"/>
                <w:szCs w:val="16"/>
              </w:rPr>
              <w:t>ОТМЕТКИ ПАО СБЕРБАНК</w:t>
            </w:r>
          </w:p>
        </w:tc>
      </w:tr>
      <w:tr w:rsidR="00605189">
        <w:trPr>
          <w:trHeight w:val="64"/>
        </w:trPr>
        <w:tc>
          <w:tcPr>
            <w:tcW w:w="10632" w:type="dxa"/>
          </w:tcPr>
          <w:p w:rsidR="00605189" w:rsidRDefault="00AF72CB">
            <w:pPr>
              <w:widowControl w:val="0"/>
              <w:spacing w:after="60"/>
              <w:jc w:val="both"/>
              <w:rPr>
                <w:sz w:val="16"/>
                <w:szCs w:val="16"/>
              </w:rPr>
            </w:pPr>
            <w:r>
              <w:rPr>
                <w:sz w:val="16"/>
                <w:szCs w:val="16"/>
              </w:rPr>
              <w:t>ПАО Сбербанк</w:t>
            </w:r>
          </w:p>
          <w:p w:rsidR="00605189" w:rsidRDefault="00AF72CB">
            <w:pPr>
              <w:widowControl w:val="0"/>
              <w:jc w:val="both"/>
              <w:rPr>
                <w:sz w:val="16"/>
                <w:szCs w:val="16"/>
              </w:rPr>
            </w:pPr>
            <w:r>
              <w:rPr>
                <w:sz w:val="16"/>
                <w:szCs w:val="16"/>
              </w:rPr>
              <w:t>117997, Москва, ул. Вавилова, 19 __</w:t>
            </w:r>
            <w:r w:rsidRPr="00266AF6">
              <w:rPr>
                <w:sz w:val="16"/>
                <w:szCs w:val="16"/>
                <w:u w:val="single"/>
              </w:rPr>
              <w:t>450059, г.Уфа, ул.Рихарда Зорге, 5</w:t>
            </w:r>
            <w:r>
              <w:rPr>
                <w:sz w:val="16"/>
                <w:szCs w:val="16"/>
              </w:rPr>
              <w:t>__</w:t>
            </w:r>
          </w:p>
          <w:p w:rsidR="00605189" w:rsidRDefault="00AF72CB">
            <w:pPr>
              <w:widowControl w:val="0"/>
              <w:spacing w:after="60"/>
              <w:ind w:firstLine="2761"/>
              <w:jc w:val="both"/>
              <w:rPr>
                <w:sz w:val="12"/>
                <w:szCs w:val="12"/>
              </w:rPr>
            </w:pPr>
            <w:r>
              <w:rPr>
                <w:i/>
                <w:iCs/>
                <w:sz w:val="12"/>
                <w:szCs w:val="12"/>
              </w:rPr>
              <w:t>(указывается номер/наименование, место нахождения ГОСБ по месту оформления Договора</w:t>
            </w:r>
            <w:r>
              <w:rPr>
                <w:i/>
                <w:iCs/>
                <w:color w:val="000000"/>
                <w:sz w:val="12"/>
                <w:szCs w:val="12"/>
              </w:rPr>
              <w:t>)</w:t>
            </w:r>
          </w:p>
          <w:p w:rsidR="00605189" w:rsidRDefault="00AF72CB">
            <w:pPr>
              <w:widowControl w:val="0"/>
              <w:spacing w:after="60"/>
              <w:jc w:val="both"/>
              <w:rPr>
                <w:sz w:val="16"/>
                <w:szCs w:val="16"/>
              </w:rPr>
            </w:pPr>
            <w:r>
              <w:rPr>
                <w:sz w:val="16"/>
                <w:szCs w:val="16"/>
              </w:rPr>
              <w:t>Банк получателя __</w:t>
            </w:r>
            <w:r>
              <w:rPr>
                <w:sz w:val="18"/>
                <w:szCs w:val="18"/>
                <w:u w:val="single"/>
              </w:rPr>
              <w:t>Башкирское отделение № 8598</w:t>
            </w:r>
            <w:r>
              <w:rPr>
                <w:sz w:val="16"/>
                <w:szCs w:val="16"/>
              </w:rPr>
              <w:t xml:space="preserve">__ БИК Банка получателя </w:t>
            </w:r>
            <w:r>
              <w:rPr>
                <w:sz w:val="18"/>
                <w:szCs w:val="18"/>
                <w:u w:val="single"/>
              </w:rPr>
              <w:t>048073601</w:t>
            </w:r>
            <w:r>
              <w:rPr>
                <w:sz w:val="12"/>
                <w:szCs w:val="12"/>
              </w:rPr>
              <w:t xml:space="preserve"> </w:t>
            </w:r>
            <w:r>
              <w:rPr>
                <w:sz w:val="16"/>
                <w:szCs w:val="16"/>
              </w:rPr>
              <w:t xml:space="preserve">Счет № Банка получателя </w:t>
            </w:r>
            <w:r>
              <w:rPr>
                <w:sz w:val="18"/>
                <w:szCs w:val="18"/>
                <w:u w:val="single"/>
              </w:rPr>
              <w:t>30101810300000000601</w:t>
            </w:r>
          </w:p>
          <w:p w:rsidR="00605189" w:rsidRDefault="00AF72CB">
            <w:pPr>
              <w:widowControl w:val="0"/>
              <w:spacing w:after="60"/>
              <w:jc w:val="both"/>
              <w:rPr>
                <w:sz w:val="16"/>
                <w:szCs w:val="16"/>
              </w:rPr>
            </w:pPr>
            <w:r>
              <w:rPr>
                <w:sz w:val="16"/>
                <w:szCs w:val="16"/>
              </w:rPr>
              <w:t>ИНН 7707083893         КПП 027802001</w:t>
            </w:r>
          </w:p>
          <w:p w:rsidR="00605189" w:rsidRDefault="00AF72CB">
            <w:pPr>
              <w:widowControl w:val="0"/>
              <w:spacing w:after="60"/>
              <w:rPr>
                <w:rFonts w:eastAsia="Calibri"/>
                <w:sz w:val="16"/>
                <w:szCs w:val="16"/>
                <w:lang w:eastAsia="en-US"/>
              </w:rPr>
            </w:pPr>
            <w:r>
              <w:rPr>
                <w:sz w:val="16"/>
                <w:szCs w:val="16"/>
              </w:rPr>
              <w:t xml:space="preserve">ПАО Сбербанк подтверждает факт заключения Договора </w:t>
            </w:r>
            <w:r>
              <w:rPr>
                <w:rFonts w:eastAsia="Calibri"/>
                <w:sz w:val="16"/>
                <w:szCs w:val="16"/>
                <w:lang w:eastAsia="en-US"/>
              </w:rPr>
              <w:t>№ ___________________________ от «______» ________20______г.</w:t>
            </w:r>
          </w:p>
          <w:p w:rsidR="00605189" w:rsidRDefault="00AF72CB">
            <w:pPr>
              <w:widowControl w:val="0"/>
              <w:spacing w:after="20"/>
              <w:rPr>
                <w:sz w:val="16"/>
                <w:szCs w:val="16"/>
              </w:rPr>
            </w:pPr>
            <w:r>
              <w:rPr>
                <w:b/>
                <w:iCs/>
                <w:sz w:val="16"/>
                <w:szCs w:val="16"/>
              </w:rPr>
              <w:t>☑</w:t>
            </w:r>
            <w:r>
              <w:rPr>
                <w:sz w:val="16"/>
                <w:szCs w:val="16"/>
              </w:rPr>
              <w:t xml:space="preserve"> Идентификацию Предприятия осуществил </w:t>
            </w:r>
          </w:p>
          <w:p w:rsidR="00605189" w:rsidRDefault="00AF72CB">
            <w:pPr>
              <w:widowControl w:val="0"/>
              <w:spacing w:after="20"/>
              <w:rPr>
                <w:sz w:val="16"/>
                <w:szCs w:val="16"/>
              </w:rPr>
            </w:pPr>
            <w:r>
              <w:rPr>
                <w:b/>
                <w:iCs/>
                <w:sz w:val="16"/>
                <w:szCs w:val="16"/>
              </w:rPr>
              <w:t>☑</w:t>
            </w:r>
            <w:r>
              <w:rPr>
                <w:sz w:val="16"/>
                <w:szCs w:val="16"/>
              </w:rPr>
              <w:t xml:space="preserve"> Информацию о ТСТ получил</w:t>
            </w:r>
          </w:p>
          <w:p w:rsidR="00605189" w:rsidRDefault="00AF72CB">
            <w:pPr>
              <w:widowControl w:val="0"/>
              <w:spacing w:after="20"/>
              <w:rPr>
                <w:sz w:val="16"/>
                <w:szCs w:val="16"/>
              </w:rPr>
            </w:pPr>
            <w:r>
              <w:rPr>
                <w:b/>
                <w:iCs/>
                <w:sz w:val="16"/>
                <w:szCs w:val="16"/>
              </w:rPr>
              <w:lastRenderedPageBreak/>
              <w:t>☑</w:t>
            </w:r>
            <w:r>
              <w:rPr>
                <w:sz w:val="16"/>
                <w:szCs w:val="16"/>
              </w:rPr>
              <w:t xml:space="preserve"> Документы получил: </w:t>
            </w:r>
            <w:r>
              <w:rPr>
                <w:b/>
                <w:iCs/>
                <w:sz w:val="16"/>
                <w:szCs w:val="16"/>
              </w:rPr>
              <w:t>☑</w:t>
            </w:r>
            <w:r>
              <w:rPr>
                <w:sz w:val="16"/>
                <w:szCs w:val="16"/>
              </w:rPr>
              <w:t xml:space="preserve"> Выписка ЕГРИП/ЕГРЮЛ</w:t>
            </w:r>
            <w:r>
              <w:rPr>
                <w:sz w:val="16"/>
                <w:szCs w:val="16"/>
                <w:vertAlign w:val="superscript"/>
              </w:rPr>
              <w:footnoteReference w:id="178"/>
            </w:r>
            <w:r>
              <w:rPr>
                <w:sz w:val="16"/>
                <w:szCs w:val="16"/>
              </w:rPr>
              <w:t xml:space="preserve">   </w:t>
            </w:r>
            <w:r>
              <w:rPr>
                <w:b/>
                <w:iCs/>
                <w:sz w:val="16"/>
                <w:szCs w:val="16"/>
              </w:rPr>
              <w:t>☑</w:t>
            </w:r>
            <w:r>
              <w:rPr>
                <w:sz w:val="16"/>
                <w:szCs w:val="16"/>
              </w:rPr>
              <w:t xml:space="preserve"> Информационные сведения о Предприятии</w:t>
            </w:r>
            <w:r>
              <w:rPr>
                <w:sz w:val="16"/>
                <w:szCs w:val="16"/>
                <w:vertAlign w:val="superscript"/>
              </w:rPr>
              <w:footnoteReference w:id="179"/>
            </w:r>
            <w:r>
              <w:rPr>
                <w:sz w:val="16"/>
                <w:szCs w:val="16"/>
              </w:rPr>
              <w:t xml:space="preserve">  </w:t>
            </w:r>
            <w:r>
              <w:rPr>
                <w:b/>
                <w:iCs/>
                <w:sz w:val="16"/>
                <w:szCs w:val="16"/>
              </w:rPr>
              <w:t>☑</w:t>
            </w:r>
            <w:r>
              <w:rPr>
                <w:sz w:val="16"/>
                <w:szCs w:val="16"/>
              </w:rPr>
              <w:t xml:space="preserve"> Устав</w:t>
            </w:r>
            <w:r>
              <w:rPr>
                <w:sz w:val="16"/>
                <w:szCs w:val="16"/>
                <w:vertAlign w:val="superscript"/>
              </w:rPr>
              <w:footnoteReference w:id="180"/>
            </w:r>
          </w:p>
          <w:p w:rsidR="00605189" w:rsidRDefault="00AF72CB">
            <w:pPr>
              <w:widowControl w:val="0"/>
              <w:spacing w:after="20"/>
              <w:rPr>
                <w:sz w:val="16"/>
                <w:szCs w:val="16"/>
              </w:rPr>
            </w:pPr>
            <w:r>
              <w:rPr>
                <w:b/>
                <w:iCs/>
                <w:sz w:val="16"/>
                <w:szCs w:val="16"/>
              </w:rPr>
              <w:t>☑</w:t>
            </w:r>
            <w:r>
              <w:rPr>
                <w:sz w:val="16"/>
                <w:szCs w:val="16"/>
              </w:rPr>
              <w:t xml:space="preserve"> Документы, подтверждающие полномочия единоличного исполнительного органа или иного уполномоченного лица Предприятия</w:t>
            </w:r>
            <w:r>
              <w:rPr>
                <w:sz w:val="16"/>
                <w:szCs w:val="16"/>
                <w:vertAlign w:val="superscript"/>
              </w:rPr>
              <w:footnoteReference w:id="181"/>
            </w:r>
          </w:p>
          <w:p w:rsidR="00605189" w:rsidRDefault="00AF72CB">
            <w:pPr>
              <w:widowControl w:val="0"/>
              <w:spacing w:after="120"/>
              <w:jc w:val="both"/>
              <w:rPr>
                <w:sz w:val="16"/>
                <w:szCs w:val="16"/>
              </w:rPr>
            </w:pPr>
            <w:r>
              <w:rPr>
                <w:rFonts w:ascii="Wingdings" w:eastAsia="Wingdings" w:hAnsi="Wingdings" w:cs="Wingdings"/>
                <w:sz w:val="16"/>
                <w:szCs w:val="16"/>
              </w:rPr>
              <w:t></w:t>
            </w:r>
            <w:r>
              <w:rPr>
                <w:sz w:val="16"/>
                <w:szCs w:val="16"/>
              </w:rPr>
              <w:t xml:space="preserve"> Копия документа, удостоверяющего личность руководителя Предприятия / уполномоченного представителя Предприятия / доверенного лица Предприятия</w:t>
            </w:r>
            <w:r>
              <w:rPr>
                <w:sz w:val="16"/>
                <w:szCs w:val="16"/>
                <w:vertAlign w:val="superscript"/>
              </w:rPr>
              <w:footnoteReference w:id="182"/>
            </w:r>
          </w:p>
          <w:p w:rsidR="00605189" w:rsidRDefault="00AF72CB">
            <w:pPr>
              <w:widowControl w:val="0"/>
              <w:spacing w:after="60"/>
              <w:rPr>
                <w:sz w:val="16"/>
                <w:szCs w:val="16"/>
              </w:rPr>
            </w:pPr>
            <w:r>
              <w:rPr>
                <w:rFonts w:ascii="Wingdings" w:eastAsia="Wingdings" w:hAnsi="Wingdings" w:cs="Wingdings"/>
                <w:sz w:val="16"/>
                <w:szCs w:val="16"/>
              </w:rPr>
              <w:t></w:t>
            </w:r>
            <w:r>
              <w:rPr>
                <w:sz w:val="16"/>
                <w:szCs w:val="16"/>
              </w:rPr>
              <w:t xml:space="preserve"> В заключении Договора отказал </w:t>
            </w:r>
          </w:p>
          <w:p w:rsidR="00605189" w:rsidRDefault="00AF72CB">
            <w:pPr>
              <w:widowControl w:val="0"/>
              <w:spacing w:after="40"/>
              <w:rPr>
                <w:sz w:val="16"/>
                <w:szCs w:val="16"/>
              </w:rPr>
            </w:pPr>
            <w:r>
              <w:rPr>
                <w:sz w:val="16"/>
                <w:szCs w:val="16"/>
              </w:rPr>
              <w:t>«_____» __________ 2026г. _____________________________________________________________________                ________</w:t>
            </w:r>
            <w:r>
              <w:rPr>
                <w:sz w:val="16"/>
                <w:szCs w:val="16"/>
                <w:u w:val="single"/>
              </w:rPr>
              <w:t>Гончарова Н.В.</w:t>
            </w:r>
            <w:r>
              <w:rPr>
                <w:sz w:val="16"/>
                <w:szCs w:val="16"/>
              </w:rPr>
              <w:t>____</w:t>
            </w:r>
          </w:p>
          <w:p w:rsidR="00605189" w:rsidRDefault="00AF72CB">
            <w:pPr>
              <w:widowControl w:val="0"/>
              <w:spacing w:after="60"/>
              <w:ind w:firstLine="1911"/>
              <w:rPr>
                <w:sz w:val="12"/>
                <w:szCs w:val="12"/>
              </w:rPr>
            </w:pPr>
            <w:r>
              <w:rPr>
                <w:sz w:val="12"/>
                <w:szCs w:val="12"/>
              </w:rPr>
              <w:t xml:space="preserve"> (указывается должность уполномоченного работника ПАО Сбербанк на заключение/внесение изменений в Договор)                       (подпись/Фамилия, И.О.)</w:t>
            </w:r>
          </w:p>
        </w:tc>
      </w:tr>
    </w:tbl>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605189">
      <w:pPr>
        <w:jc w:val="right"/>
        <w:rPr>
          <w:b/>
          <w:bCs/>
          <w:sz w:val="20"/>
          <w:szCs w:val="20"/>
        </w:rPr>
      </w:pPr>
    </w:p>
    <w:p w:rsidR="00605189" w:rsidRDefault="00AF72CB">
      <w:pPr>
        <w:jc w:val="right"/>
        <w:rPr>
          <w:b/>
          <w:bCs/>
          <w:sz w:val="20"/>
          <w:szCs w:val="20"/>
        </w:rPr>
      </w:pPr>
      <w:r>
        <w:rPr>
          <w:b/>
          <w:sz w:val="20"/>
          <w:szCs w:val="20"/>
        </w:rPr>
        <w:t>Приложение № 1.1</w:t>
      </w:r>
    </w:p>
    <w:p w:rsidR="00605189" w:rsidRDefault="00AF72CB">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605189" w:rsidRDefault="00AF72CB">
      <w:pPr>
        <w:tabs>
          <w:tab w:val="left" w:pos="1276"/>
          <w:tab w:val="left" w:pos="9781"/>
        </w:tabs>
        <w:ind w:right="-2"/>
        <w:jc w:val="right"/>
        <w:rPr>
          <w:b/>
          <w:i/>
          <w:sz w:val="20"/>
          <w:szCs w:val="20"/>
        </w:rPr>
      </w:pPr>
      <w:r>
        <w:rPr>
          <w:b/>
          <w:i/>
          <w:sz w:val="20"/>
          <w:szCs w:val="20"/>
        </w:rPr>
        <w:t>с условием постоплаты оказанных Банком услуг</w:t>
      </w:r>
    </w:p>
    <w:p w:rsidR="00605189" w:rsidRDefault="00AF72CB">
      <w:pPr>
        <w:tabs>
          <w:tab w:val="left" w:pos="1276"/>
          <w:tab w:val="left" w:pos="9781"/>
        </w:tabs>
        <w:ind w:right="-2"/>
        <w:jc w:val="right"/>
        <w:rPr>
          <w:b/>
          <w:i/>
          <w:sz w:val="20"/>
          <w:szCs w:val="20"/>
        </w:rPr>
      </w:pPr>
      <w:r>
        <w:rPr>
          <w:b/>
          <w:i/>
          <w:sz w:val="20"/>
          <w:szCs w:val="20"/>
        </w:rPr>
        <w:t>№ _____ от «__» ____________ 20__г.</w:t>
      </w:r>
    </w:p>
    <w:p w:rsidR="00605189" w:rsidRDefault="00605189">
      <w:pPr>
        <w:jc w:val="center"/>
        <w:rPr>
          <w:b/>
          <w:bCs/>
          <w:sz w:val="20"/>
          <w:szCs w:val="20"/>
        </w:rPr>
      </w:pPr>
    </w:p>
    <w:p w:rsidR="00605189" w:rsidRDefault="00AF72CB">
      <w:pPr>
        <w:jc w:val="center"/>
        <w:rPr>
          <w:b/>
          <w:bCs/>
          <w:sz w:val="20"/>
          <w:szCs w:val="20"/>
        </w:rPr>
      </w:pPr>
      <w:r>
        <w:rPr>
          <w:b/>
          <w:bCs/>
          <w:sz w:val="20"/>
          <w:szCs w:val="20"/>
        </w:rPr>
        <w:t xml:space="preserve">ИНФОРМАЦИЯ О ТОРГОВО-СЕРВИСНОЙ ТОЧКЕ/РЕСУРСЕ ПРЕДПРИТИЯ </w:t>
      </w:r>
      <w:r>
        <w:rPr>
          <w:b/>
          <w:bCs/>
          <w:sz w:val="20"/>
          <w:szCs w:val="20"/>
          <w:vertAlign w:val="superscript"/>
        </w:rPr>
        <w:footnoteReference w:id="183"/>
      </w:r>
    </w:p>
    <w:p w:rsidR="00605189" w:rsidRDefault="00AF72CB">
      <w:pPr>
        <w:spacing w:after="60"/>
        <w:jc w:val="center"/>
        <w:rPr>
          <w:sz w:val="20"/>
          <w:szCs w:val="20"/>
        </w:rPr>
      </w:pPr>
      <w:r>
        <w:rPr>
          <w:sz w:val="20"/>
          <w:szCs w:val="20"/>
        </w:rPr>
        <w:t>_________________________</w:t>
      </w:r>
    </w:p>
    <w:tbl>
      <w:tblPr>
        <w:tblW w:w="1105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5"/>
        <w:gridCol w:w="2410"/>
        <w:gridCol w:w="1559"/>
        <w:gridCol w:w="1559"/>
        <w:gridCol w:w="1604"/>
      </w:tblGrid>
      <w:tr w:rsidR="00605189">
        <w:trPr>
          <w:trHeight w:val="79"/>
        </w:trPr>
        <w:tc>
          <w:tcPr>
            <w:tcW w:w="3925" w:type="dxa"/>
            <w:vAlign w:val="center"/>
          </w:tcPr>
          <w:p w:rsidR="00605189" w:rsidRDefault="00AF72CB">
            <w:pPr>
              <w:rPr>
                <w:sz w:val="16"/>
                <w:szCs w:val="16"/>
              </w:rPr>
            </w:pPr>
            <w:r>
              <w:rPr>
                <w:sz w:val="16"/>
                <w:szCs w:val="16"/>
              </w:rPr>
              <w:t>Наименование Предприятия</w:t>
            </w:r>
          </w:p>
        </w:tc>
        <w:tc>
          <w:tcPr>
            <w:tcW w:w="7132" w:type="dxa"/>
            <w:gridSpan w:val="4"/>
          </w:tcPr>
          <w:p w:rsidR="00605189" w:rsidRDefault="00AF72CB">
            <w:pPr>
              <w:jc w:val="center"/>
              <w:rPr>
                <w:b/>
                <w:bCs/>
                <w:sz w:val="16"/>
                <w:szCs w:val="16"/>
              </w:rPr>
            </w:pPr>
            <w:r>
              <w:rPr>
                <w:sz w:val="18"/>
                <w:szCs w:val="18"/>
              </w:rPr>
              <w:t>ФКУ "КОЛОНИЯ-ПОСЕЛЕНИЕ № 8 УФСИН ПО РЕСПУБЛИКЕ БАШКОРТОСТАН"</w:t>
            </w:r>
          </w:p>
        </w:tc>
      </w:tr>
      <w:tr w:rsidR="00605189">
        <w:trPr>
          <w:trHeight w:val="79"/>
        </w:trPr>
        <w:tc>
          <w:tcPr>
            <w:tcW w:w="3925" w:type="dxa"/>
            <w:vAlign w:val="center"/>
          </w:tcPr>
          <w:p w:rsidR="00605189" w:rsidRDefault="00AF72CB">
            <w:pPr>
              <w:rPr>
                <w:sz w:val="16"/>
                <w:szCs w:val="16"/>
              </w:rPr>
            </w:pPr>
            <w:r>
              <w:rPr>
                <w:sz w:val="16"/>
                <w:szCs w:val="16"/>
              </w:rPr>
              <w:t>ИНН</w:t>
            </w:r>
          </w:p>
        </w:tc>
        <w:tc>
          <w:tcPr>
            <w:tcW w:w="7132" w:type="dxa"/>
            <w:gridSpan w:val="4"/>
          </w:tcPr>
          <w:p w:rsidR="00605189" w:rsidRDefault="00AF72CB">
            <w:pPr>
              <w:jc w:val="center"/>
              <w:rPr>
                <w:b/>
                <w:bCs/>
                <w:sz w:val="16"/>
                <w:szCs w:val="16"/>
              </w:rPr>
            </w:pPr>
            <w:r>
              <w:rPr>
                <w:sz w:val="18"/>
                <w:szCs w:val="18"/>
              </w:rPr>
              <w:t>0268021734</w:t>
            </w:r>
          </w:p>
        </w:tc>
      </w:tr>
      <w:tr w:rsidR="00605189">
        <w:trPr>
          <w:trHeight w:val="79"/>
        </w:trPr>
        <w:tc>
          <w:tcPr>
            <w:tcW w:w="3925" w:type="dxa"/>
            <w:vAlign w:val="center"/>
          </w:tcPr>
          <w:p w:rsidR="00605189" w:rsidRDefault="00AF72CB">
            <w:pPr>
              <w:rPr>
                <w:sz w:val="16"/>
                <w:szCs w:val="16"/>
              </w:rPr>
            </w:pPr>
            <w:r>
              <w:rPr>
                <w:sz w:val="16"/>
                <w:szCs w:val="16"/>
              </w:rPr>
              <w:t>Название ТСТ (указывается название как на уличной/витринной вывеске ТСТ, не более 20 знаков)</w:t>
            </w:r>
            <w:r>
              <w:rPr>
                <w:bCs/>
                <w:sz w:val="16"/>
                <w:szCs w:val="16"/>
                <w:vertAlign w:val="superscript"/>
              </w:rPr>
              <w:footnoteReference w:id="184"/>
            </w:r>
          </w:p>
        </w:tc>
        <w:tc>
          <w:tcPr>
            <w:tcW w:w="7132" w:type="dxa"/>
            <w:gridSpan w:val="4"/>
          </w:tcPr>
          <w:p w:rsidR="00605189" w:rsidRDefault="00AF72CB">
            <w:pPr>
              <w:jc w:val="center"/>
              <w:rPr>
                <w:b/>
                <w:bCs/>
                <w:sz w:val="20"/>
                <w:szCs w:val="20"/>
              </w:rPr>
            </w:pPr>
            <w:r>
              <w:rPr>
                <w:sz w:val="18"/>
                <w:szCs w:val="18"/>
              </w:rPr>
              <w:t>ФКУ КП-8 УФСИН РБ</w:t>
            </w:r>
          </w:p>
        </w:tc>
      </w:tr>
      <w:tr w:rsidR="00605189">
        <w:trPr>
          <w:trHeight w:val="79"/>
        </w:trPr>
        <w:tc>
          <w:tcPr>
            <w:tcW w:w="3925" w:type="dxa"/>
            <w:vAlign w:val="center"/>
          </w:tcPr>
          <w:p w:rsidR="00605189" w:rsidRDefault="00AF72CB">
            <w:pPr>
              <w:rPr>
                <w:sz w:val="16"/>
                <w:szCs w:val="16"/>
              </w:rPr>
            </w:pPr>
            <w:r>
              <w:rPr>
                <w:sz w:val="16"/>
                <w:szCs w:val="16"/>
              </w:rPr>
              <w:t>Номер и дата свидетельства о регистрации</w:t>
            </w:r>
            <w:r>
              <w:rPr>
                <w:sz w:val="16"/>
                <w:szCs w:val="16"/>
                <w:vertAlign w:val="superscript"/>
              </w:rPr>
              <w:footnoteReference w:id="185"/>
            </w:r>
          </w:p>
        </w:tc>
        <w:tc>
          <w:tcPr>
            <w:tcW w:w="7132" w:type="dxa"/>
            <w:gridSpan w:val="4"/>
          </w:tcPr>
          <w:p w:rsidR="00605189" w:rsidRDefault="00AF72CB">
            <w:pPr>
              <w:rPr>
                <w:b/>
                <w:bCs/>
                <w:sz w:val="16"/>
                <w:szCs w:val="16"/>
                <w:lang w:val="en-US"/>
              </w:rPr>
            </w:pPr>
            <w:r>
              <w:rPr>
                <w:b/>
                <w:bCs/>
                <w:sz w:val="16"/>
                <w:szCs w:val="16"/>
              </w:rPr>
              <w:t>10</w:t>
            </w:r>
            <w:r>
              <w:rPr>
                <w:b/>
                <w:bCs/>
                <w:sz w:val="16"/>
                <w:szCs w:val="16"/>
                <w:lang w:val="en-US"/>
              </w:rPr>
              <w:t>30203421258</w:t>
            </w:r>
            <w:r>
              <w:rPr>
                <w:b/>
                <w:bCs/>
                <w:sz w:val="16"/>
                <w:szCs w:val="16"/>
              </w:rPr>
              <w:t xml:space="preserve"> от </w:t>
            </w:r>
            <w:r>
              <w:rPr>
                <w:b/>
                <w:bCs/>
                <w:sz w:val="16"/>
                <w:szCs w:val="16"/>
                <w:lang w:val="en-US"/>
              </w:rPr>
              <w:t>13</w:t>
            </w:r>
            <w:r>
              <w:rPr>
                <w:b/>
                <w:bCs/>
                <w:sz w:val="16"/>
                <w:szCs w:val="16"/>
              </w:rPr>
              <w:t>.01.</w:t>
            </w:r>
            <w:r>
              <w:rPr>
                <w:b/>
                <w:bCs/>
                <w:sz w:val="16"/>
                <w:szCs w:val="16"/>
                <w:lang w:val="en-US"/>
              </w:rPr>
              <w:t>2003</w:t>
            </w:r>
          </w:p>
        </w:tc>
      </w:tr>
      <w:tr w:rsidR="00605189">
        <w:trPr>
          <w:trHeight w:val="70"/>
        </w:trPr>
        <w:tc>
          <w:tcPr>
            <w:tcW w:w="3925" w:type="dxa"/>
            <w:vAlign w:val="center"/>
          </w:tcPr>
          <w:p w:rsidR="00605189" w:rsidRDefault="00AF72CB">
            <w:pPr>
              <w:rPr>
                <w:sz w:val="16"/>
                <w:szCs w:val="16"/>
              </w:rPr>
            </w:pPr>
            <w:r>
              <w:rPr>
                <w:sz w:val="16"/>
                <w:szCs w:val="16"/>
              </w:rPr>
              <w:t>Фактический адрес</w:t>
            </w:r>
          </w:p>
        </w:tc>
        <w:tc>
          <w:tcPr>
            <w:tcW w:w="7132" w:type="dxa"/>
            <w:gridSpan w:val="4"/>
          </w:tcPr>
          <w:p w:rsidR="00605189" w:rsidRDefault="00AF72CB">
            <w:pPr>
              <w:rPr>
                <w:sz w:val="16"/>
                <w:szCs w:val="16"/>
              </w:rPr>
            </w:pPr>
            <w:r>
              <w:rPr>
                <w:sz w:val="16"/>
                <w:szCs w:val="16"/>
              </w:rPr>
              <w:t xml:space="preserve">Индекс 453102 </w:t>
            </w:r>
          </w:p>
          <w:p w:rsidR="00605189" w:rsidRDefault="00AF72CB">
            <w:pPr>
              <w:rPr>
                <w:sz w:val="16"/>
                <w:szCs w:val="16"/>
              </w:rPr>
            </w:pPr>
            <w:r>
              <w:rPr>
                <w:sz w:val="16"/>
                <w:szCs w:val="16"/>
              </w:rPr>
              <w:t>Субъект РФ</w:t>
            </w:r>
            <w:r>
              <w:rPr>
                <w:sz w:val="16"/>
                <w:szCs w:val="16"/>
                <w:vertAlign w:val="superscript"/>
              </w:rPr>
              <w:footnoteReference w:id="186"/>
            </w:r>
            <w:r>
              <w:rPr>
                <w:sz w:val="16"/>
                <w:szCs w:val="16"/>
              </w:rPr>
              <w:t>_Республика Башкортостан</w:t>
            </w:r>
          </w:p>
          <w:p w:rsidR="00605189" w:rsidRDefault="00AF72CB">
            <w:pPr>
              <w:rPr>
                <w:sz w:val="16"/>
                <w:szCs w:val="16"/>
              </w:rPr>
            </w:pPr>
            <w:r>
              <w:rPr>
                <w:sz w:val="16"/>
                <w:szCs w:val="16"/>
              </w:rPr>
              <w:t>Город _</w:t>
            </w:r>
            <w:r>
              <w:rPr>
                <w:sz w:val="16"/>
                <w:szCs w:val="16"/>
                <w:u w:val="single"/>
              </w:rPr>
              <w:t>Стерлитамак</w:t>
            </w:r>
          </w:p>
          <w:p w:rsidR="00605189" w:rsidRDefault="00AF72CB">
            <w:pPr>
              <w:rPr>
                <w:sz w:val="16"/>
                <w:szCs w:val="16"/>
              </w:rPr>
            </w:pPr>
            <w:r>
              <w:rPr>
                <w:sz w:val="16"/>
                <w:szCs w:val="16"/>
              </w:rPr>
              <w:t>Улица __</w:t>
            </w:r>
            <w:r>
              <w:rPr>
                <w:sz w:val="16"/>
                <w:szCs w:val="16"/>
                <w:u w:val="single"/>
              </w:rPr>
              <w:t>А. Гайдара</w:t>
            </w:r>
            <w:r>
              <w:rPr>
                <w:sz w:val="16"/>
                <w:szCs w:val="16"/>
              </w:rPr>
              <w:t>___</w:t>
            </w:r>
          </w:p>
          <w:p w:rsidR="00605189" w:rsidRDefault="00AF72CB">
            <w:pPr>
              <w:rPr>
                <w:sz w:val="16"/>
                <w:szCs w:val="16"/>
              </w:rPr>
            </w:pPr>
            <w:r>
              <w:rPr>
                <w:sz w:val="16"/>
                <w:szCs w:val="16"/>
              </w:rPr>
              <w:t>Дом ____4___ Корпус / Строение ______</w:t>
            </w:r>
          </w:p>
          <w:p w:rsidR="00605189" w:rsidRDefault="00AF72CB">
            <w:pPr>
              <w:rPr>
                <w:sz w:val="16"/>
                <w:szCs w:val="16"/>
              </w:rPr>
            </w:pPr>
            <w:r>
              <w:rPr>
                <w:sz w:val="16"/>
                <w:szCs w:val="16"/>
              </w:rPr>
              <w:t>Квартира/Офис/Помещение ________</w:t>
            </w:r>
          </w:p>
        </w:tc>
      </w:tr>
      <w:tr w:rsidR="00605189">
        <w:trPr>
          <w:trHeight w:val="70"/>
        </w:trPr>
        <w:tc>
          <w:tcPr>
            <w:tcW w:w="3925" w:type="dxa"/>
            <w:vAlign w:val="center"/>
          </w:tcPr>
          <w:p w:rsidR="00605189" w:rsidRDefault="00AF72CB">
            <w:pPr>
              <w:rPr>
                <w:sz w:val="16"/>
                <w:szCs w:val="16"/>
              </w:rPr>
            </w:pPr>
            <w:r>
              <w:rPr>
                <w:sz w:val="16"/>
                <w:szCs w:val="16"/>
              </w:rPr>
              <w:t>Время работы</w:t>
            </w:r>
          </w:p>
        </w:tc>
        <w:tc>
          <w:tcPr>
            <w:tcW w:w="7132" w:type="dxa"/>
            <w:gridSpan w:val="4"/>
          </w:tcPr>
          <w:p w:rsidR="00605189" w:rsidRDefault="00AF72CB">
            <w:pPr>
              <w:rPr>
                <w:sz w:val="16"/>
                <w:szCs w:val="16"/>
              </w:rPr>
            </w:pPr>
            <w:r>
              <w:rPr>
                <w:sz w:val="16"/>
                <w:szCs w:val="16"/>
              </w:rPr>
              <w:t xml:space="preserve">Понедельник – пятница   с 09:00 по  18:00 </w:t>
            </w:r>
          </w:p>
          <w:p w:rsidR="00605189" w:rsidRDefault="00AF72CB">
            <w:pPr>
              <w:rPr>
                <w:sz w:val="16"/>
                <w:szCs w:val="16"/>
              </w:rPr>
            </w:pPr>
            <w:r>
              <w:rPr>
                <w:sz w:val="16"/>
                <w:szCs w:val="16"/>
              </w:rPr>
              <w:t>Суббота                             выходной                                                                                                                    Воскресенье                      выходной</w:t>
            </w:r>
          </w:p>
        </w:tc>
      </w:tr>
      <w:tr w:rsidR="00605189">
        <w:trPr>
          <w:trHeight w:val="70"/>
        </w:trPr>
        <w:tc>
          <w:tcPr>
            <w:tcW w:w="3925" w:type="dxa"/>
            <w:vAlign w:val="center"/>
          </w:tcPr>
          <w:p w:rsidR="00605189" w:rsidRDefault="00AF72CB">
            <w:pPr>
              <w:rPr>
                <w:sz w:val="16"/>
                <w:szCs w:val="16"/>
              </w:rPr>
            </w:pPr>
            <w:r>
              <w:rPr>
                <w:sz w:val="16"/>
                <w:szCs w:val="16"/>
              </w:rPr>
              <w:t xml:space="preserve">Род деятельности (четко указывается вид предоставляемой услуги) </w:t>
            </w:r>
          </w:p>
        </w:tc>
        <w:tc>
          <w:tcPr>
            <w:tcW w:w="7132" w:type="dxa"/>
            <w:gridSpan w:val="4"/>
          </w:tcPr>
          <w:p w:rsidR="00605189" w:rsidRDefault="00AF72CB">
            <w:pPr>
              <w:rPr>
                <w:sz w:val="16"/>
                <w:szCs w:val="16"/>
              </w:rPr>
            </w:pPr>
            <w:r>
              <w:rPr>
                <w:sz w:val="16"/>
                <w:szCs w:val="16"/>
              </w:rPr>
              <w:t xml:space="preserve"> </w:t>
            </w:r>
            <w:r>
              <w:rPr>
                <w:color w:val="000000" w:themeColor="text1"/>
                <w:sz w:val="18"/>
                <w:szCs w:val="18"/>
                <w:shd w:val="clear" w:color="auto" w:fill="FFFFFF"/>
              </w:rPr>
              <w:t>5499 – Прочие специализированные продовольственные магазины</w:t>
            </w:r>
          </w:p>
        </w:tc>
      </w:tr>
      <w:tr w:rsidR="00605189">
        <w:trPr>
          <w:trHeight w:val="70"/>
        </w:trPr>
        <w:tc>
          <w:tcPr>
            <w:tcW w:w="3925" w:type="dxa"/>
            <w:vAlign w:val="center"/>
          </w:tcPr>
          <w:p w:rsidR="00605189" w:rsidRDefault="00AF72CB">
            <w:pPr>
              <w:rPr>
                <w:sz w:val="16"/>
                <w:szCs w:val="16"/>
              </w:rPr>
            </w:pPr>
            <w:r>
              <w:rPr>
                <w:sz w:val="16"/>
                <w:szCs w:val="16"/>
              </w:rPr>
              <w:t xml:space="preserve">История приема карт </w:t>
            </w:r>
          </w:p>
        </w:tc>
        <w:tc>
          <w:tcPr>
            <w:tcW w:w="7132" w:type="dxa"/>
            <w:gridSpan w:val="4"/>
          </w:tcPr>
          <w:p w:rsidR="00605189" w:rsidRDefault="00AF72CB">
            <w:pPr>
              <w:rPr>
                <w:sz w:val="16"/>
                <w:szCs w:val="16"/>
              </w:rPr>
            </w:pPr>
            <w:r>
              <w:rPr>
                <w:rFonts w:ascii="Segoe UI Symbol" w:hAnsi="Segoe UI Symbol" w:cs="Segoe UI Symbol"/>
                <w:sz w:val="16"/>
                <w:szCs w:val="16"/>
              </w:rPr>
              <w:t>☐</w:t>
            </w:r>
            <w:r>
              <w:rPr>
                <w:sz w:val="16"/>
                <w:szCs w:val="16"/>
              </w:rPr>
              <w:t xml:space="preserve"> Новая </w:t>
            </w:r>
            <w:r>
              <w:rPr>
                <w:rFonts w:ascii="MS Gothic" w:eastAsia="MS Gothic" w:hAnsi="MS Gothic" w:hint="eastAsia"/>
                <w:b/>
                <w:sz w:val="16"/>
              </w:rPr>
              <w:t>☒</w:t>
            </w:r>
            <w:r>
              <w:rPr>
                <w:sz w:val="16"/>
                <w:szCs w:val="16"/>
              </w:rPr>
              <w:t xml:space="preserve"> Перерегистрация ТИД                       </w:t>
            </w:r>
            <w:r>
              <w:rPr>
                <w:rFonts w:ascii="Segoe UI Symbol" w:hAnsi="Segoe UI Symbol" w:cs="Segoe UI Symbol"/>
                <w:sz w:val="16"/>
                <w:szCs w:val="16"/>
              </w:rPr>
              <w:t>☐</w:t>
            </w:r>
            <w:r>
              <w:rPr>
                <w:sz w:val="16"/>
                <w:szCs w:val="16"/>
              </w:rPr>
              <w:t xml:space="preserve"> Ранее использовали оборудование другого банка </w:t>
            </w:r>
          </w:p>
        </w:tc>
      </w:tr>
      <w:tr w:rsidR="00605189">
        <w:trPr>
          <w:trHeight w:val="70"/>
        </w:trPr>
        <w:tc>
          <w:tcPr>
            <w:tcW w:w="3925" w:type="dxa"/>
            <w:vAlign w:val="center"/>
          </w:tcPr>
          <w:p w:rsidR="00605189" w:rsidRDefault="00AF72CB">
            <w:pPr>
              <w:rPr>
                <w:sz w:val="16"/>
                <w:szCs w:val="16"/>
              </w:rPr>
            </w:pPr>
            <w:r>
              <w:rPr>
                <w:sz w:val="16"/>
                <w:szCs w:val="16"/>
              </w:rPr>
              <w:t>Средний чек</w:t>
            </w:r>
          </w:p>
        </w:tc>
        <w:tc>
          <w:tcPr>
            <w:tcW w:w="7132" w:type="dxa"/>
            <w:gridSpan w:val="4"/>
          </w:tcPr>
          <w:p w:rsidR="00605189" w:rsidRDefault="00AF72CB">
            <w:pPr>
              <w:jc w:val="center"/>
              <w:rPr>
                <w:sz w:val="16"/>
                <w:szCs w:val="16"/>
              </w:rPr>
            </w:pPr>
            <w:r>
              <w:rPr>
                <w:sz w:val="16"/>
                <w:szCs w:val="16"/>
              </w:rPr>
              <w:t>500руб.</w:t>
            </w:r>
          </w:p>
        </w:tc>
      </w:tr>
      <w:tr w:rsidR="00605189">
        <w:trPr>
          <w:trHeight w:val="70"/>
        </w:trPr>
        <w:tc>
          <w:tcPr>
            <w:tcW w:w="3925" w:type="dxa"/>
            <w:vAlign w:val="center"/>
          </w:tcPr>
          <w:p w:rsidR="00605189" w:rsidRDefault="00AF72CB">
            <w:pPr>
              <w:rPr>
                <w:sz w:val="16"/>
                <w:szCs w:val="16"/>
              </w:rPr>
            </w:pPr>
            <w:r>
              <w:rPr>
                <w:sz w:val="16"/>
                <w:szCs w:val="16"/>
              </w:rPr>
              <w:t>Телефон для отражения в чеке</w:t>
            </w:r>
          </w:p>
        </w:tc>
        <w:tc>
          <w:tcPr>
            <w:tcW w:w="7132" w:type="dxa"/>
            <w:gridSpan w:val="4"/>
          </w:tcPr>
          <w:p w:rsidR="00605189" w:rsidRDefault="00AF72CB">
            <w:r>
              <w:rPr>
                <w:sz w:val="16"/>
                <w:szCs w:val="16"/>
              </w:rPr>
              <w:t>+7 (347</w:t>
            </w:r>
            <w:r>
              <w:rPr>
                <w:sz w:val="16"/>
                <w:szCs w:val="16"/>
                <w:lang w:val="en-US"/>
              </w:rPr>
              <w:t>3</w:t>
            </w:r>
            <w:r>
              <w:rPr>
                <w:sz w:val="16"/>
                <w:szCs w:val="16"/>
              </w:rPr>
              <w:t xml:space="preserve">) </w:t>
            </w:r>
            <w:r>
              <w:rPr>
                <w:sz w:val="16"/>
                <w:szCs w:val="16"/>
                <w:lang w:val="en-US"/>
              </w:rPr>
              <w:t>41-50-23</w:t>
            </w:r>
          </w:p>
        </w:tc>
      </w:tr>
      <w:tr w:rsidR="00605189">
        <w:trPr>
          <w:trHeight w:val="70"/>
        </w:trPr>
        <w:tc>
          <w:tcPr>
            <w:tcW w:w="3925" w:type="dxa"/>
            <w:vAlign w:val="center"/>
          </w:tcPr>
          <w:p w:rsidR="00605189" w:rsidRDefault="00AF72CB">
            <w:pPr>
              <w:rPr>
                <w:sz w:val="16"/>
                <w:szCs w:val="16"/>
              </w:rPr>
            </w:pPr>
            <w:r>
              <w:rPr>
                <w:sz w:val="16"/>
                <w:szCs w:val="16"/>
              </w:rPr>
              <w:t>Контактные данные администратора</w:t>
            </w:r>
            <w:r>
              <w:rPr>
                <w:bCs/>
                <w:sz w:val="16"/>
                <w:szCs w:val="16"/>
              </w:rPr>
              <w:t xml:space="preserve"> (в том числе </w:t>
            </w:r>
            <w:r>
              <w:rPr>
                <w:sz w:val="16"/>
                <w:szCs w:val="16"/>
              </w:rPr>
              <w:t>для направления паролей и кодов подтверждения для настройки Смарт-терминала)</w:t>
            </w:r>
          </w:p>
        </w:tc>
        <w:tc>
          <w:tcPr>
            <w:tcW w:w="7132" w:type="dxa"/>
            <w:gridSpan w:val="4"/>
          </w:tcPr>
          <w:p w:rsidR="00605189" w:rsidRDefault="00AF72CB">
            <w:pPr>
              <w:tabs>
                <w:tab w:val="center" w:pos="3256"/>
              </w:tabs>
              <w:ind w:left="-14" w:firstLine="63"/>
              <w:rPr>
                <w:sz w:val="16"/>
                <w:szCs w:val="16"/>
              </w:rPr>
            </w:pPr>
            <w:r>
              <w:rPr>
                <w:sz w:val="16"/>
                <w:szCs w:val="16"/>
              </w:rPr>
              <w:t>Телефон 8 937 836-07-77</w:t>
            </w:r>
          </w:p>
          <w:p w:rsidR="00605189" w:rsidRDefault="00AF72CB">
            <w:pPr>
              <w:ind w:firstLine="63"/>
              <w:rPr>
                <w:sz w:val="16"/>
                <w:szCs w:val="16"/>
              </w:rPr>
            </w:pPr>
            <w:r>
              <w:rPr>
                <w:sz w:val="16"/>
                <w:szCs w:val="16"/>
                <w:lang w:val="en-US"/>
              </w:rPr>
              <w:t>E</w:t>
            </w:r>
            <w:r>
              <w:rPr>
                <w:sz w:val="16"/>
                <w:szCs w:val="16"/>
              </w:rPr>
              <w:t>-</w:t>
            </w:r>
            <w:r>
              <w:rPr>
                <w:sz w:val="16"/>
                <w:szCs w:val="16"/>
                <w:lang w:val="en-US"/>
              </w:rPr>
              <w:t>mail</w:t>
            </w:r>
            <w:r>
              <w:rPr>
                <w:sz w:val="16"/>
                <w:szCs w:val="16"/>
              </w:rPr>
              <w:t xml:space="preserve">  </w:t>
            </w:r>
            <w:hyperlink r:id="rId14" w:tooltip="mailto:ik8ufsinrbbuh@yandex.ru" w:history="1">
              <w:r>
                <w:rPr>
                  <w:rStyle w:val="af9"/>
                  <w:sz w:val="20"/>
                  <w:szCs w:val="20"/>
                  <w:lang w:val="en-US"/>
                </w:rPr>
                <w:t>ik</w:t>
              </w:r>
              <w:r>
                <w:rPr>
                  <w:rStyle w:val="af9"/>
                  <w:sz w:val="20"/>
                  <w:szCs w:val="20"/>
                </w:rPr>
                <w:t>8</w:t>
              </w:r>
              <w:r>
                <w:rPr>
                  <w:rStyle w:val="af9"/>
                  <w:sz w:val="20"/>
                  <w:szCs w:val="20"/>
                  <w:lang w:val="en-US"/>
                </w:rPr>
                <w:t>ufsinrbbuh</w:t>
              </w:r>
              <w:r>
                <w:rPr>
                  <w:rStyle w:val="af9"/>
                  <w:sz w:val="20"/>
                  <w:szCs w:val="20"/>
                </w:rPr>
                <w:t>@</w:t>
              </w:r>
              <w:r>
                <w:rPr>
                  <w:rStyle w:val="af9"/>
                  <w:sz w:val="20"/>
                  <w:szCs w:val="20"/>
                  <w:lang w:val="en-US"/>
                </w:rPr>
                <w:t>yandex</w:t>
              </w:r>
              <w:r>
                <w:rPr>
                  <w:rStyle w:val="af9"/>
                  <w:sz w:val="20"/>
                  <w:szCs w:val="20"/>
                </w:rPr>
                <w:t>.</w:t>
              </w:r>
              <w:r>
                <w:rPr>
                  <w:rStyle w:val="af9"/>
                  <w:sz w:val="20"/>
                  <w:szCs w:val="20"/>
                  <w:lang w:val="en-US"/>
                </w:rPr>
                <w:t>ru</w:t>
              </w:r>
            </w:hyperlink>
          </w:p>
        </w:tc>
      </w:tr>
      <w:tr w:rsidR="00605189">
        <w:trPr>
          <w:trHeight w:val="70"/>
        </w:trPr>
        <w:tc>
          <w:tcPr>
            <w:tcW w:w="3925" w:type="dxa"/>
            <w:vAlign w:val="center"/>
          </w:tcPr>
          <w:p w:rsidR="00605189" w:rsidRDefault="00AF72CB">
            <w:pPr>
              <w:tabs>
                <w:tab w:val="center" w:pos="3256"/>
              </w:tabs>
              <w:spacing w:line="280" w:lineRule="auto"/>
              <w:rPr>
                <w:sz w:val="16"/>
                <w:szCs w:val="16"/>
              </w:rPr>
            </w:pPr>
            <w:r>
              <w:rPr>
                <w:sz w:val="16"/>
                <w:szCs w:val="16"/>
              </w:rPr>
              <w:t>Контактные данные для личного кабинета Оператора фискальных данных (ОФД)</w:t>
            </w:r>
            <w:r>
              <w:rPr>
                <w:sz w:val="16"/>
                <w:szCs w:val="16"/>
                <w:vertAlign w:val="superscript"/>
              </w:rPr>
              <w:footnoteReference w:id="187"/>
            </w:r>
          </w:p>
        </w:tc>
        <w:tc>
          <w:tcPr>
            <w:tcW w:w="7132" w:type="dxa"/>
            <w:gridSpan w:val="4"/>
          </w:tcPr>
          <w:p w:rsidR="00605189" w:rsidRDefault="00AF72CB">
            <w:pPr>
              <w:tabs>
                <w:tab w:val="center" w:pos="3256"/>
              </w:tabs>
              <w:ind w:left="-14" w:firstLine="63"/>
              <w:rPr>
                <w:sz w:val="16"/>
                <w:szCs w:val="16"/>
              </w:rPr>
            </w:pPr>
            <w:r>
              <w:rPr>
                <w:sz w:val="16"/>
                <w:szCs w:val="16"/>
              </w:rPr>
              <w:t>Телефон______________________________</w:t>
            </w:r>
          </w:p>
          <w:p w:rsidR="00605189" w:rsidRDefault="00AF72CB">
            <w:pPr>
              <w:tabs>
                <w:tab w:val="center" w:pos="3256"/>
              </w:tabs>
              <w:ind w:left="-14" w:firstLine="63"/>
              <w:rPr>
                <w:sz w:val="16"/>
                <w:szCs w:val="16"/>
              </w:rPr>
            </w:pPr>
            <w:r>
              <w:rPr>
                <w:sz w:val="16"/>
                <w:szCs w:val="16"/>
                <w:lang w:val="en-US"/>
              </w:rPr>
              <w:t>E-mail _______________________________</w:t>
            </w:r>
          </w:p>
        </w:tc>
      </w:tr>
      <w:tr w:rsidR="00605189">
        <w:trPr>
          <w:trHeight w:val="291"/>
        </w:trPr>
        <w:tc>
          <w:tcPr>
            <w:tcW w:w="3925" w:type="dxa"/>
            <w:vAlign w:val="center"/>
          </w:tcPr>
          <w:p w:rsidR="00605189" w:rsidRDefault="00AF72CB">
            <w:pPr>
              <w:rPr>
                <w:sz w:val="16"/>
                <w:szCs w:val="16"/>
              </w:rPr>
            </w:pPr>
            <w:r>
              <w:rPr>
                <w:sz w:val="16"/>
                <w:szCs w:val="16"/>
              </w:rPr>
              <w:t xml:space="preserve">Телефон </w:t>
            </w:r>
            <w:r>
              <w:rPr>
                <w:sz w:val="16"/>
                <w:szCs w:val="16"/>
                <w:lang w:val="en-US"/>
              </w:rPr>
              <w:t>IT</w:t>
            </w:r>
            <w:r>
              <w:rPr>
                <w:sz w:val="16"/>
                <w:szCs w:val="16"/>
              </w:rPr>
              <w:t>- специалиста</w:t>
            </w:r>
          </w:p>
        </w:tc>
        <w:tc>
          <w:tcPr>
            <w:tcW w:w="7132" w:type="dxa"/>
            <w:gridSpan w:val="4"/>
          </w:tcPr>
          <w:p w:rsidR="00605189" w:rsidRDefault="00AF72CB">
            <w:pPr>
              <w:tabs>
                <w:tab w:val="center" w:pos="3256"/>
              </w:tabs>
              <w:ind w:left="-14" w:hanging="84"/>
              <w:rPr>
                <w:sz w:val="16"/>
                <w:szCs w:val="16"/>
                <w:lang w:val="en-US"/>
              </w:rPr>
            </w:pPr>
            <w:r>
              <w:rPr>
                <w:sz w:val="16"/>
                <w:szCs w:val="16"/>
                <w:lang w:val="en-US"/>
              </w:rPr>
              <w:t xml:space="preserve"> </w:t>
            </w:r>
          </w:p>
          <w:p w:rsidR="00605189" w:rsidRDefault="00605189">
            <w:pPr>
              <w:rPr>
                <w:sz w:val="16"/>
                <w:szCs w:val="16"/>
              </w:rPr>
            </w:pPr>
          </w:p>
        </w:tc>
      </w:tr>
      <w:tr w:rsidR="00605189">
        <w:trPr>
          <w:trHeight w:val="291"/>
        </w:trPr>
        <w:tc>
          <w:tcPr>
            <w:tcW w:w="3925" w:type="dxa"/>
            <w:vAlign w:val="center"/>
          </w:tcPr>
          <w:p w:rsidR="00605189" w:rsidRDefault="00AF72CB">
            <w:pPr>
              <w:rPr>
                <w:sz w:val="16"/>
                <w:szCs w:val="16"/>
              </w:rPr>
            </w:pPr>
            <w:r>
              <w:rPr>
                <w:sz w:val="16"/>
                <w:szCs w:val="16"/>
              </w:rPr>
              <w:t>Контактные данные для отправки запросов по претензионной работе</w:t>
            </w:r>
          </w:p>
        </w:tc>
        <w:tc>
          <w:tcPr>
            <w:tcW w:w="7132" w:type="dxa"/>
            <w:gridSpan w:val="4"/>
            <w:vAlign w:val="center"/>
          </w:tcPr>
          <w:p w:rsidR="00605189" w:rsidRDefault="00AF72CB">
            <w:pPr>
              <w:tabs>
                <w:tab w:val="center" w:pos="3256"/>
              </w:tabs>
              <w:ind w:left="96"/>
              <w:rPr>
                <w:sz w:val="16"/>
                <w:szCs w:val="16"/>
                <w:lang w:val="en-US"/>
              </w:rPr>
            </w:pPr>
            <w:r>
              <w:rPr>
                <w:sz w:val="16"/>
                <w:szCs w:val="16"/>
                <w:lang w:val="en-US"/>
              </w:rPr>
              <w:t>E-mail ________</w:t>
            </w:r>
          </w:p>
        </w:tc>
      </w:tr>
      <w:tr w:rsidR="00605189">
        <w:trPr>
          <w:trHeight w:val="1033"/>
        </w:trPr>
        <w:tc>
          <w:tcPr>
            <w:tcW w:w="3925" w:type="dxa"/>
            <w:vAlign w:val="center"/>
          </w:tcPr>
          <w:p w:rsidR="00605189" w:rsidRDefault="00AF72CB">
            <w:pPr>
              <w:rPr>
                <w:sz w:val="16"/>
                <w:szCs w:val="16"/>
              </w:rPr>
            </w:pPr>
            <w:r>
              <w:rPr>
                <w:sz w:val="16"/>
                <w:szCs w:val="16"/>
              </w:rPr>
              <w:t xml:space="preserve">Дополнительные сервисы проведения операции </w:t>
            </w:r>
            <w:r>
              <w:rPr>
                <w:sz w:val="16"/>
                <w:szCs w:val="16"/>
                <w:vertAlign w:val="superscript"/>
              </w:rPr>
              <w:footnoteReference w:id="188"/>
            </w:r>
          </w:p>
        </w:tc>
        <w:tc>
          <w:tcPr>
            <w:tcW w:w="7132" w:type="dxa"/>
            <w:gridSpan w:val="4"/>
          </w:tcPr>
          <w:p w:rsidR="00605189" w:rsidRDefault="00AF72CB">
            <w:pPr>
              <w:rPr>
                <w:sz w:val="16"/>
                <w:szCs w:val="16"/>
              </w:rPr>
            </w:pPr>
            <w:r>
              <w:rPr>
                <w:rFonts w:ascii="Segoe UI Symbol" w:hAnsi="Segoe UI Symbol" w:cs="Segoe UI Symbol"/>
                <w:sz w:val="16"/>
                <w:szCs w:val="16"/>
              </w:rPr>
              <w:t>☐</w:t>
            </w:r>
            <w:r>
              <w:rPr>
                <w:sz w:val="16"/>
                <w:szCs w:val="16"/>
              </w:rPr>
              <w:t xml:space="preserve"> проведение операций без предъявления карты на основании распоряжения держателя карты </w:t>
            </w:r>
          </w:p>
          <w:p w:rsidR="00605189" w:rsidRDefault="00AF72CB">
            <w:pPr>
              <w:rPr>
                <w:sz w:val="16"/>
                <w:szCs w:val="16"/>
              </w:rPr>
            </w:pPr>
            <w:r>
              <w:rPr>
                <w:rFonts w:ascii="Segoe UI Symbol" w:hAnsi="Segoe UI Symbol" w:cs="Segoe UI Symbol"/>
                <w:sz w:val="16"/>
                <w:szCs w:val="16"/>
              </w:rPr>
              <w:t>☐</w:t>
            </w:r>
            <w:r>
              <w:rPr>
                <w:sz w:val="16"/>
                <w:szCs w:val="16"/>
              </w:rPr>
              <w:t xml:space="preserve"> проведение повторяющихся платежей без предъявления карты на основании распоряжения держателя карты </w:t>
            </w:r>
          </w:p>
          <w:p w:rsidR="00605189" w:rsidRDefault="00AF72CB">
            <w:pPr>
              <w:rPr>
                <w:bCs/>
                <w:sz w:val="16"/>
                <w:szCs w:val="16"/>
                <w:vertAlign w:val="superscript"/>
              </w:rPr>
            </w:pPr>
            <w:r>
              <w:rPr>
                <w:rFonts w:ascii="Segoe UI Symbol" w:hAnsi="Segoe UI Symbol" w:cs="Segoe UI Symbol"/>
                <w:sz w:val="16"/>
                <w:szCs w:val="16"/>
              </w:rPr>
              <w:t>☐</w:t>
            </w:r>
            <w:r>
              <w:rPr>
                <w:sz w:val="16"/>
                <w:szCs w:val="16"/>
              </w:rPr>
              <w:t xml:space="preserve"> проведение операций с биометрическим методом идентификации</w:t>
            </w:r>
          </w:p>
          <w:p w:rsidR="00605189" w:rsidRDefault="00AF72CB">
            <w:pPr>
              <w:rPr>
                <w:sz w:val="16"/>
                <w:szCs w:val="16"/>
              </w:rPr>
            </w:pPr>
            <w:r>
              <w:rPr>
                <w:rFonts w:ascii="Segoe UI Symbol" w:hAnsi="Segoe UI Symbol" w:cs="Segoe UI Symbol"/>
                <w:sz w:val="16"/>
                <w:szCs w:val="16"/>
              </w:rPr>
              <w:t>☐</w:t>
            </w:r>
            <w:r>
              <w:rPr>
                <w:sz w:val="16"/>
                <w:szCs w:val="16"/>
              </w:rPr>
              <w:t xml:space="preserve"> отмена операции оплаты в режиме онлайн </w:t>
            </w:r>
          </w:p>
        </w:tc>
      </w:tr>
      <w:tr w:rsidR="00605189">
        <w:trPr>
          <w:trHeight w:val="70"/>
        </w:trPr>
        <w:tc>
          <w:tcPr>
            <w:tcW w:w="3925" w:type="dxa"/>
            <w:vAlign w:val="center"/>
          </w:tcPr>
          <w:p w:rsidR="00605189" w:rsidRDefault="00AF72CB">
            <w:pPr>
              <w:rPr>
                <w:sz w:val="16"/>
                <w:szCs w:val="16"/>
              </w:rPr>
            </w:pPr>
            <w:r>
              <w:rPr>
                <w:b/>
                <w:sz w:val="16"/>
                <w:szCs w:val="16"/>
              </w:rPr>
              <w:t>ТОРГОВЫЙ ЭКВАЙРИНГ</w:t>
            </w:r>
          </w:p>
        </w:tc>
        <w:tc>
          <w:tcPr>
            <w:tcW w:w="7132" w:type="dxa"/>
            <w:gridSpan w:val="4"/>
          </w:tcPr>
          <w:p w:rsidR="00605189" w:rsidRDefault="00605189">
            <w:pPr>
              <w:rPr>
                <w:sz w:val="16"/>
                <w:szCs w:val="16"/>
              </w:rPr>
            </w:pPr>
          </w:p>
        </w:tc>
      </w:tr>
      <w:tr w:rsidR="00605189">
        <w:trPr>
          <w:trHeight w:val="70"/>
        </w:trPr>
        <w:tc>
          <w:tcPr>
            <w:tcW w:w="3925" w:type="dxa"/>
            <w:vAlign w:val="center"/>
          </w:tcPr>
          <w:p w:rsidR="00605189" w:rsidRDefault="00AF72CB">
            <w:pPr>
              <w:rPr>
                <w:sz w:val="16"/>
                <w:szCs w:val="16"/>
              </w:rPr>
            </w:pPr>
            <w:r>
              <w:rPr>
                <w:sz w:val="16"/>
                <w:szCs w:val="16"/>
              </w:rPr>
              <w:t xml:space="preserve"> </w:t>
            </w:r>
            <w:r>
              <w:rPr>
                <w:rFonts w:ascii="MS Gothic" w:eastAsia="MS Gothic" w:hAnsi="MS Gothic" w:hint="eastAsia"/>
                <w:b/>
                <w:sz w:val="16"/>
              </w:rPr>
              <w:t xml:space="preserve">☒ </w:t>
            </w:r>
            <w:r>
              <w:rPr>
                <w:sz w:val="16"/>
                <w:szCs w:val="16"/>
              </w:rPr>
              <w:t>Электронные терминалы (без учета mPOS)</w:t>
            </w:r>
          </w:p>
        </w:tc>
        <w:tc>
          <w:tcPr>
            <w:tcW w:w="7132" w:type="dxa"/>
            <w:gridSpan w:val="4"/>
          </w:tcPr>
          <w:p w:rsidR="00605189" w:rsidRDefault="00AF72CB">
            <w:pPr>
              <w:rPr>
                <w:sz w:val="16"/>
                <w:szCs w:val="16"/>
              </w:rPr>
            </w:pPr>
            <w:r>
              <w:rPr>
                <w:sz w:val="16"/>
                <w:szCs w:val="16"/>
              </w:rPr>
              <w:t>_____1___шт.</w:t>
            </w:r>
          </w:p>
        </w:tc>
      </w:tr>
      <w:tr w:rsidR="00605189">
        <w:trPr>
          <w:trHeight w:val="70"/>
        </w:trPr>
        <w:tc>
          <w:tcPr>
            <w:tcW w:w="3925" w:type="dxa"/>
            <w:vAlign w:val="center"/>
          </w:tcPr>
          <w:p w:rsidR="00605189" w:rsidRDefault="00AF72CB">
            <w:pPr>
              <w:rPr>
                <w:sz w:val="16"/>
                <w:szCs w:val="16"/>
              </w:rPr>
            </w:pPr>
            <w:r>
              <w:rPr>
                <w:sz w:val="16"/>
                <w:szCs w:val="16"/>
              </w:rPr>
              <w:t>Тип подключения Электронных терминалов</w:t>
            </w:r>
          </w:p>
        </w:tc>
        <w:tc>
          <w:tcPr>
            <w:tcW w:w="7132" w:type="dxa"/>
            <w:gridSpan w:val="4"/>
          </w:tcPr>
          <w:p w:rsidR="00605189" w:rsidRDefault="00AF72CB">
            <w:pPr>
              <w:rPr>
                <w:sz w:val="16"/>
                <w:szCs w:val="16"/>
              </w:rPr>
            </w:pPr>
            <w:r>
              <w:rPr>
                <w:rFonts w:ascii="Segoe UI Symbol" w:hAnsi="Segoe UI Symbol" w:cs="Segoe UI Symbol"/>
                <w:sz w:val="16"/>
                <w:szCs w:val="16"/>
              </w:rPr>
              <w:t>☐</w:t>
            </w:r>
            <w:r>
              <w:rPr>
                <w:sz w:val="16"/>
                <w:szCs w:val="16"/>
              </w:rPr>
              <w:t xml:space="preserve"> выделенная линия (Ethernet)______шт. </w:t>
            </w:r>
            <w:r>
              <w:rPr>
                <w:rFonts w:ascii="Segoe UI Symbol" w:hAnsi="Segoe UI Symbol" w:cs="Segoe UI Symbol"/>
                <w:sz w:val="16"/>
                <w:szCs w:val="16"/>
              </w:rPr>
              <w:t>☐</w:t>
            </w:r>
            <w:r>
              <w:rPr>
                <w:sz w:val="16"/>
                <w:szCs w:val="16"/>
              </w:rPr>
              <w:t xml:space="preserve"> WI-FI_____шт. </w:t>
            </w:r>
            <w:r>
              <w:rPr>
                <w:rFonts w:ascii="MS Gothic" w:eastAsia="MS Gothic" w:hAnsi="MS Gothic" w:hint="eastAsia"/>
                <w:b/>
                <w:sz w:val="16"/>
              </w:rPr>
              <w:t>☒</w:t>
            </w:r>
            <w:r>
              <w:rPr>
                <w:sz w:val="16"/>
                <w:szCs w:val="16"/>
              </w:rPr>
              <w:t xml:space="preserve"> GPRS ___1___шт.</w:t>
            </w:r>
          </w:p>
          <w:p w:rsidR="00605189" w:rsidRDefault="00AF72CB">
            <w:pPr>
              <w:rPr>
                <w:sz w:val="16"/>
                <w:szCs w:val="16"/>
              </w:rPr>
            </w:pPr>
            <w:r>
              <w:rPr>
                <w:rFonts w:ascii="Segoe UI Symbol" w:hAnsi="Segoe UI Symbol" w:cs="Segoe UI Symbol"/>
                <w:sz w:val="16"/>
                <w:szCs w:val="16"/>
              </w:rPr>
              <w:t>☐</w:t>
            </w:r>
            <w:r>
              <w:rPr>
                <w:sz w:val="16"/>
                <w:szCs w:val="16"/>
              </w:rPr>
              <w:t xml:space="preserve"> Банк -Вендор</w:t>
            </w:r>
          </w:p>
        </w:tc>
      </w:tr>
      <w:tr w:rsidR="00605189">
        <w:trPr>
          <w:trHeight w:val="70"/>
        </w:trPr>
        <w:tc>
          <w:tcPr>
            <w:tcW w:w="3925" w:type="dxa"/>
            <w:vAlign w:val="center"/>
          </w:tcPr>
          <w:p w:rsidR="00605189" w:rsidRDefault="00AF72CB">
            <w:pPr>
              <w:rPr>
                <w:sz w:val="16"/>
                <w:szCs w:val="16"/>
              </w:rPr>
            </w:pPr>
            <w:r>
              <w:rPr>
                <w:rFonts w:ascii="Segoe UI Symbol" w:hAnsi="Segoe UI Symbol" w:cs="Segoe UI Symbol"/>
                <w:sz w:val="16"/>
                <w:szCs w:val="16"/>
              </w:rPr>
              <w:t>☐</w:t>
            </w:r>
            <w:r>
              <w:rPr>
                <w:sz w:val="16"/>
                <w:szCs w:val="16"/>
              </w:rPr>
              <w:t xml:space="preserve"> ИКР – касса с кассиром</w:t>
            </w:r>
          </w:p>
        </w:tc>
        <w:tc>
          <w:tcPr>
            <w:tcW w:w="7132" w:type="dxa"/>
            <w:gridSpan w:val="4"/>
          </w:tcPr>
          <w:p w:rsidR="00605189" w:rsidRDefault="00AF72CB">
            <w:pPr>
              <w:rPr>
                <w:sz w:val="16"/>
                <w:szCs w:val="16"/>
              </w:rPr>
            </w:pPr>
            <w:r>
              <w:rPr>
                <w:sz w:val="16"/>
                <w:szCs w:val="16"/>
              </w:rPr>
              <w:t>________ шт.</w:t>
            </w:r>
          </w:p>
        </w:tc>
      </w:tr>
      <w:tr w:rsidR="00605189">
        <w:trPr>
          <w:trHeight w:val="70"/>
        </w:trPr>
        <w:tc>
          <w:tcPr>
            <w:tcW w:w="3925" w:type="dxa"/>
            <w:vAlign w:val="center"/>
          </w:tcPr>
          <w:p w:rsidR="00605189" w:rsidRDefault="00AF72CB">
            <w:pPr>
              <w:rPr>
                <w:sz w:val="16"/>
                <w:szCs w:val="16"/>
              </w:rPr>
            </w:pPr>
            <w:r>
              <w:rPr>
                <w:rFonts w:ascii="Segoe UI Symbol" w:hAnsi="Segoe UI Symbol" w:cs="Segoe UI Symbol"/>
                <w:sz w:val="16"/>
                <w:szCs w:val="16"/>
              </w:rPr>
              <w:t>☐</w:t>
            </w:r>
            <w:r>
              <w:rPr>
                <w:sz w:val="16"/>
                <w:szCs w:val="16"/>
              </w:rPr>
              <w:t xml:space="preserve"> ИКР – касса самообслуживания</w:t>
            </w:r>
          </w:p>
        </w:tc>
        <w:tc>
          <w:tcPr>
            <w:tcW w:w="7132" w:type="dxa"/>
            <w:gridSpan w:val="4"/>
          </w:tcPr>
          <w:p w:rsidR="00605189" w:rsidRDefault="00AF72CB">
            <w:pPr>
              <w:rPr>
                <w:sz w:val="16"/>
                <w:szCs w:val="16"/>
              </w:rPr>
            </w:pPr>
            <w:r>
              <w:rPr>
                <w:sz w:val="16"/>
                <w:szCs w:val="16"/>
              </w:rPr>
              <w:t>________ шт.</w:t>
            </w:r>
          </w:p>
        </w:tc>
      </w:tr>
      <w:tr w:rsidR="00605189">
        <w:trPr>
          <w:trHeight w:val="70"/>
        </w:trPr>
        <w:tc>
          <w:tcPr>
            <w:tcW w:w="3925" w:type="dxa"/>
            <w:vAlign w:val="center"/>
          </w:tcPr>
          <w:p w:rsidR="00605189" w:rsidRDefault="00AF72CB">
            <w:pPr>
              <w:rPr>
                <w:sz w:val="16"/>
                <w:szCs w:val="16"/>
              </w:rPr>
            </w:pPr>
            <w:r>
              <w:rPr>
                <w:rFonts w:ascii="Segoe UI Symbol" w:hAnsi="Segoe UI Symbol" w:cs="Segoe UI Symbol"/>
                <w:sz w:val="16"/>
                <w:szCs w:val="16"/>
              </w:rPr>
              <w:t>☐</w:t>
            </w:r>
            <w:r>
              <w:rPr>
                <w:sz w:val="16"/>
                <w:szCs w:val="16"/>
              </w:rPr>
              <w:t xml:space="preserve"> Мобильные терминалы (mPOS) </w:t>
            </w:r>
          </w:p>
        </w:tc>
        <w:tc>
          <w:tcPr>
            <w:tcW w:w="7132" w:type="dxa"/>
            <w:gridSpan w:val="4"/>
          </w:tcPr>
          <w:p w:rsidR="00605189" w:rsidRDefault="00AF72CB">
            <w:pPr>
              <w:rPr>
                <w:sz w:val="16"/>
                <w:szCs w:val="16"/>
              </w:rPr>
            </w:pPr>
            <w:r>
              <w:rPr>
                <w:sz w:val="16"/>
                <w:szCs w:val="16"/>
              </w:rPr>
              <w:t>________ шт.</w:t>
            </w:r>
          </w:p>
        </w:tc>
      </w:tr>
      <w:tr w:rsidR="00605189">
        <w:trPr>
          <w:trHeight w:val="70"/>
        </w:trPr>
        <w:tc>
          <w:tcPr>
            <w:tcW w:w="3925" w:type="dxa"/>
            <w:vAlign w:val="center"/>
          </w:tcPr>
          <w:p w:rsidR="00605189" w:rsidRDefault="00AF72CB">
            <w:pPr>
              <w:rPr>
                <w:sz w:val="16"/>
                <w:szCs w:val="16"/>
              </w:rPr>
            </w:pPr>
            <w:r>
              <w:rPr>
                <w:rFonts w:ascii="Segoe UI Symbol" w:hAnsi="Segoe UI Symbol" w:cs="Segoe UI Symbol"/>
                <w:sz w:val="16"/>
                <w:szCs w:val="16"/>
              </w:rPr>
              <w:t>☐</w:t>
            </w:r>
            <w:r>
              <w:rPr>
                <w:sz w:val="16"/>
                <w:szCs w:val="16"/>
              </w:rPr>
              <w:t xml:space="preserve"> Биометрические терминалы</w:t>
            </w:r>
            <w:r>
              <w:rPr>
                <w:sz w:val="16"/>
                <w:szCs w:val="16"/>
                <w:vertAlign w:val="superscript"/>
              </w:rPr>
              <w:footnoteReference w:id="189"/>
            </w:r>
          </w:p>
        </w:tc>
        <w:tc>
          <w:tcPr>
            <w:tcW w:w="7132" w:type="dxa"/>
            <w:gridSpan w:val="4"/>
          </w:tcPr>
          <w:p w:rsidR="00605189" w:rsidRDefault="00AF72CB">
            <w:pPr>
              <w:rPr>
                <w:sz w:val="16"/>
                <w:szCs w:val="16"/>
              </w:rPr>
            </w:pPr>
            <w:r>
              <w:rPr>
                <w:sz w:val="16"/>
                <w:szCs w:val="16"/>
              </w:rPr>
              <w:t>________шт.</w:t>
            </w:r>
          </w:p>
        </w:tc>
      </w:tr>
      <w:tr w:rsidR="00605189">
        <w:trPr>
          <w:trHeight w:val="70"/>
        </w:trPr>
        <w:tc>
          <w:tcPr>
            <w:tcW w:w="3925" w:type="dxa"/>
            <w:vAlign w:val="center"/>
          </w:tcPr>
          <w:p w:rsidR="00605189" w:rsidRDefault="00AF72CB">
            <w:pPr>
              <w:rPr>
                <w:sz w:val="16"/>
                <w:szCs w:val="16"/>
              </w:rPr>
            </w:pPr>
            <w:r>
              <w:rPr>
                <w:sz w:val="16"/>
                <w:szCs w:val="16"/>
              </w:rPr>
              <w:t>IP-адрес терминала для Ethernet-терминала</w:t>
            </w:r>
          </w:p>
        </w:tc>
        <w:tc>
          <w:tcPr>
            <w:tcW w:w="7132" w:type="dxa"/>
            <w:gridSpan w:val="4"/>
          </w:tcPr>
          <w:p w:rsidR="00605189" w:rsidRDefault="00AF72CB">
            <w:pPr>
              <w:tabs>
                <w:tab w:val="center" w:pos="3256"/>
              </w:tabs>
              <w:ind w:left="-14" w:hanging="84"/>
              <w:rPr>
                <w:sz w:val="16"/>
                <w:szCs w:val="16"/>
              </w:rPr>
            </w:pPr>
            <w:r>
              <w:rPr>
                <w:sz w:val="16"/>
                <w:szCs w:val="16"/>
              </w:rPr>
              <w:t xml:space="preserve">   IP                           маска.                        шлюз</w:t>
            </w:r>
          </w:p>
        </w:tc>
      </w:tr>
      <w:tr w:rsidR="00605189">
        <w:trPr>
          <w:trHeight w:val="70"/>
        </w:trPr>
        <w:tc>
          <w:tcPr>
            <w:tcW w:w="3925" w:type="dxa"/>
            <w:vAlign w:val="center"/>
          </w:tcPr>
          <w:p w:rsidR="00605189" w:rsidRDefault="00AF72CB">
            <w:pPr>
              <w:rPr>
                <w:sz w:val="16"/>
                <w:szCs w:val="16"/>
                <w:lang w:val="en-US"/>
              </w:rPr>
            </w:pPr>
            <w:r>
              <w:rPr>
                <w:rFonts w:ascii="Segoe UI Symbol" w:hAnsi="Segoe UI Symbol" w:cs="Segoe UI Symbol"/>
                <w:sz w:val="16"/>
                <w:szCs w:val="16"/>
              </w:rPr>
              <w:t>☐</w:t>
            </w:r>
            <w:r>
              <w:rPr>
                <w:sz w:val="16"/>
                <w:szCs w:val="16"/>
              </w:rPr>
              <w:t xml:space="preserve"> Мобильное устройство Предприятия </w:t>
            </w:r>
          </w:p>
        </w:tc>
        <w:tc>
          <w:tcPr>
            <w:tcW w:w="2410" w:type="dxa"/>
          </w:tcPr>
          <w:p w:rsidR="00605189" w:rsidRDefault="00AF72CB">
            <w:pPr>
              <w:tabs>
                <w:tab w:val="center" w:pos="3256"/>
              </w:tabs>
              <w:ind w:left="-14" w:hanging="84"/>
              <w:rPr>
                <w:b/>
                <w:sz w:val="16"/>
                <w:szCs w:val="16"/>
              </w:rPr>
            </w:pPr>
            <w:r>
              <w:rPr>
                <w:b/>
                <w:sz w:val="16"/>
                <w:szCs w:val="16"/>
              </w:rPr>
              <w:t>_________шт.</w:t>
            </w:r>
          </w:p>
        </w:tc>
        <w:tc>
          <w:tcPr>
            <w:tcW w:w="1559" w:type="dxa"/>
          </w:tcPr>
          <w:p w:rsidR="00605189" w:rsidRDefault="00605189">
            <w:pPr>
              <w:tabs>
                <w:tab w:val="center" w:pos="3256"/>
              </w:tabs>
              <w:jc w:val="center"/>
              <w:rPr>
                <w:b/>
                <w:sz w:val="16"/>
                <w:szCs w:val="16"/>
              </w:rPr>
            </w:pPr>
          </w:p>
        </w:tc>
        <w:tc>
          <w:tcPr>
            <w:tcW w:w="1559" w:type="dxa"/>
          </w:tcPr>
          <w:p w:rsidR="00605189" w:rsidRDefault="00605189">
            <w:pPr>
              <w:tabs>
                <w:tab w:val="center" w:pos="3256"/>
              </w:tabs>
              <w:rPr>
                <w:b/>
                <w:sz w:val="16"/>
                <w:szCs w:val="16"/>
              </w:rPr>
            </w:pPr>
          </w:p>
        </w:tc>
        <w:tc>
          <w:tcPr>
            <w:tcW w:w="1604" w:type="dxa"/>
          </w:tcPr>
          <w:p w:rsidR="00605189" w:rsidRDefault="00605189">
            <w:pPr>
              <w:tabs>
                <w:tab w:val="center" w:pos="3256"/>
              </w:tabs>
              <w:rPr>
                <w:b/>
                <w:sz w:val="16"/>
                <w:szCs w:val="16"/>
              </w:rPr>
            </w:pPr>
          </w:p>
        </w:tc>
      </w:tr>
      <w:tr w:rsidR="00605189">
        <w:trPr>
          <w:trHeight w:val="70"/>
        </w:trPr>
        <w:tc>
          <w:tcPr>
            <w:tcW w:w="3925" w:type="dxa"/>
            <w:vAlign w:val="center"/>
          </w:tcPr>
          <w:p w:rsidR="00605189" w:rsidRDefault="00AF72CB">
            <w:pPr>
              <w:rPr>
                <w:rFonts w:ascii="Segoe UI Symbol" w:hAnsi="Segoe UI Symbol" w:cs="Segoe UI Symbol"/>
                <w:sz w:val="16"/>
                <w:szCs w:val="16"/>
              </w:rPr>
            </w:pPr>
            <w:r>
              <w:rPr>
                <w:sz w:val="16"/>
                <w:szCs w:val="16"/>
              </w:rPr>
              <w:lastRenderedPageBreak/>
              <w:t>Номер мобильного телефона для авторизации Мобильного устройства Предприятия</w:t>
            </w:r>
            <w:r>
              <w:rPr>
                <w:sz w:val="16"/>
                <w:szCs w:val="16"/>
                <w:vertAlign w:val="superscript"/>
              </w:rPr>
              <w:footnoteReference w:id="190"/>
            </w:r>
          </w:p>
        </w:tc>
        <w:tc>
          <w:tcPr>
            <w:tcW w:w="7132" w:type="dxa"/>
            <w:gridSpan w:val="4"/>
          </w:tcPr>
          <w:p w:rsidR="00605189" w:rsidRDefault="00AF72CB">
            <w:pPr>
              <w:tabs>
                <w:tab w:val="center" w:pos="3256"/>
              </w:tabs>
              <w:spacing w:before="60"/>
              <w:rPr>
                <w:b/>
                <w:sz w:val="16"/>
                <w:szCs w:val="16"/>
              </w:rPr>
            </w:pPr>
            <w:r>
              <w:rPr>
                <w:sz w:val="16"/>
                <w:szCs w:val="16"/>
              </w:rPr>
              <w:t>+7 ________________</w:t>
            </w:r>
          </w:p>
        </w:tc>
      </w:tr>
      <w:tr w:rsidR="00605189">
        <w:trPr>
          <w:trHeight w:val="70"/>
        </w:trPr>
        <w:tc>
          <w:tcPr>
            <w:tcW w:w="3925" w:type="dxa"/>
            <w:vAlign w:val="center"/>
          </w:tcPr>
          <w:p w:rsidR="00605189" w:rsidRDefault="00AF72CB">
            <w:pPr>
              <w:rPr>
                <w:b/>
                <w:sz w:val="16"/>
                <w:szCs w:val="16"/>
              </w:rPr>
            </w:pPr>
            <w:r>
              <w:rPr>
                <w:b/>
                <w:sz w:val="16"/>
                <w:szCs w:val="16"/>
              </w:rPr>
              <w:t>Смарт-терминал Банка</w:t>
            </w:r>
          </w:p>
          <w:p w:rsidR="00605189" w:rsidRDefault="00605189">
            <w:pPr>
              <w:rPr>
                <w:b/>
                <w:sz w:val="16"/>
                <w:szCs w:val="16"/>
              </w:rPr>
            </w:pPr>
          </w:p>
        </w:tc>
        <w:tc>
          <w:tcPr>
            <w:tcW w:w="2410" w:type="dxa"/>
          </w:tcPr>
          <w:p w:rsidR="00605189" w:rsidRDefault="00AF72CB">
            <w:pPr>
              <w:tabs>
                <w:tab w:val="center" w:pos="3256"/>
              </w:tabs>
              <w:ind w:left="-14" w:hanging="84"/>
              <w:jc w:val="center"/>
              <w:rPr>
                <w:b/>
                <w:sz w:val="16"/>
                <w:szCs w:val="16"/>
              </w:rPr>
            </w:pPr>
            <w:r>
              <w:rPr>
                <w:b/>
                <w:sz w:val="16"/>
                <w:szCs w:val="16"/>
              </w:rPr>
              <w:t>Тип терминала</w:t>
            </w:r>
          </w:p>
          <w:p w:rsidR="00605189" w:rsidRDefault="00AF72CB">
            <w:pPr>
              <w:tabs>
                <w:tab w:val="center" w:pos="3256"/>
              </w:tabs>
              <w:ind w:left="-14" w:hanging="84"/>
              <w:jc w:val="center"/>
              <w:rPr>
                <w:b/>
                <w:sz w:val="16"/>
                <w:szCs w:val="16"/>
              </w:rPr>
            </w:pPr>
            <w:r>
              <w:rPr>
                <w:b/>
                <w:sz w:val="16"/>
                <w:szCs w:val="16"/>
              </w:rPr>
              <w:t>(Количество Смарт-терминалов должно равняться количеству ФН при тарифе «Максимальный»)</w:t>
            </w:r>
          </w:p>
        </w:tc>
        <w:tc>
          <w:tcPr>
            <w:tcW w:w="1559" w:type="dxa"/>
          </w:tcPr>
          <w:p w:rsidR="00605189" w:rsidRDefault="00AF72CB">
            <w:pPr>
              <w:tabs>
                <w:tab w:val="center" w:pos="3256"/>
              </w:tabs>
              <w:jc w:val="center"/>
              <w:rPr>
                <w:b/>
                <w:sz w:val="16"/>
                <w:szCs w:val="16"/>
              </w:rPr>
            </w:pPr>
            <w:r>
              <w:rPr>
                <w:b/>
                <w:sz w:val="16"/>
                <w:szCs w:val="16"/>
              </w:rPr>
              <w:t xml:space="preserve">Количество </w:t>
            </w:r>
          </w:p>
          <w:p w:rsidR="00605189" w:rsidRDefault="00AF72CB">
            <w:pPr>
              <w:tabs>
                <w:tab w:val="center" w:pos="3256"/>
              </w:tabs>
              <w:jc w:val="center"/>
              <w:rPr>
                <w:b/>
                <w:sz w:val="16"/>
                <w:szCs w:val="16"/>
              </w:rPr>
            </w:pPr>
            <w:r>
              <w:rPr>
                <w:b/>
                <w:sz w:val="16"/>
                <w:szCs w:val="16"/>
              </w:rPr>
              <w:t>ФН-36 для пакета «Максимальный», шт.</w:t>
            </w:r>
          </w:p>
        </w:tc>
        <w:tc>
          <w:tcPr>
            <w:tcW w:w="1559" w:type="dxa"/>
          </w:tcPr>
          <w:p w:rsidR="00605189" w:rsidRDefault="00AF72CB">
            <w:pPr>
              <w:tabs>
                <w:tab w:val="center" w:pos="3256"/>
              </w:tabs>
              <w:jc w:val="center"/>
              <w:rPr>
                <w:b/>
                <w:sz w:val="16"/>
                <w:szCs w:val="16"/>
              </w:rPr>
            </w:pPr>
            <w:r>
              <w:rPr>
                <w:b/>
                <w:sz w:val="16"/>
                <w:szCs w:val="16"/>
              </w:rPr>
              <w:t xml:space="preserve">Количество </w:t>
            </w:r>
          </w:p>
          <w:p w:rsidR="00605189" w:rsidRDefault="00AF72CB">
            <w:pPr>
              <w:tabs>
                <w:tab w:val="center" w:pos="3256"/>
              </w:tabs>
              <w:jc w:val="center"/>
              <w:rPr>
                <w:b/>
                <w:sz w:val="16"/>
                <w:szCs w:val="16"/>
              </w:rPr>
            </w:pPr>
            <w:r>
              <w:rPr>
                <w:b/>
                <w:sz w:val="16"/>
                <w:szCs w:val="16"/>
              </w:rPr>
              <w:t>ФН-15 для пакета «Максимальный»,  шт.</w:t>
            </w:r>
          </w:p>
        </w:tc>
        <w:tc>
          <w:tcPr>
            <w:tcW w:w="1604" w:type="dxa"/>
          </w:tcPr>
          <w:p w:rsidR="00605189" w:rsidRDefault="00AF72CB">
            <w:pPr>
              <w:tabs>
                <w:tab w:val="center" w:pos="3256"/>
              </w:tabs>
              <w:jc w:val="center"/>
              <w:rPr>
                <w:b/>
                <w:sz w:val="16"/>
                <w:szCs w:val="16"/>
              </w:rPr>
            </w:pPr>
            <w:r>
              <w:rPr>
                <w:b/>
                <w:sz w:val="16"/>
                <w:szCs w:val="16"/>
              </w:rPr>
              <w:t>Пакет</w:t>
            </w:r>
          </w:p>
        </w:tc>
      </w:tr>
      <w:tr w:rsidR="00605189">
        <w:trPr>
          <w:trHeight w:val="290"/>
        </w:trPr>
        <w:tc>
          <w:tcPr>
            <w:tcW w:w="3925" w:type="dxa"/>
            <w:vMerge w:val="restart"/>
            <w:vAlign w:val="center"/>
          </w:tcPr>
          <w:p w:rsidR="00605189" w:rsidRDefault="00605189">
            <w:pPr>
              <w:rPr>
                <w:rFonts w:asciiTheme="minorHAnsi" w:hAnsiTheme="minorHAnsi" w:cs="Segoe UI Symbol"/>
                <w:sz w:val="16"/>
                <w:szCs w:val="16"/>
              </w:rPr>
            </w:pPr>
          </w:p>
          <w:p w:rsidR="00605189" w:rsidRDefault="00AF72CB">
            <w:pPr>
              <w:rPr>
                <w:b/>
                <w:sz w:val="16"/>
                <w:szCs w:val="16"/>
              </w:rPr>
            </w:pPr>
            <w:r>
              <w:rPr>
                <w:rFonts w:ascii="Segoe UI Symbol" w:hAnsi="Segoe UI Symbol" w:cs="Segoe UI Symbol"/>
                <w:sz w:val="16"/>
                <w:szCs w:val="16"/>
              </w:rPr>
              <w:t>☐</w:t>
            </w:r>
            <w:r>
              <w:rPr>
                <w:sz w:val="16"/>
                <w:szCs w:val="16"/>
              </w:rPr>
              <w:t xml:space="preserve"> </w:t>
            </w:r>
            <w:r>
              <w:rPr>
                <w:b/>
                <w:sz w:val="16"/>
                <w:szCs w:val="16"/>
              </w:rPr>
              <w:t xml:space="preserve">Смарт- </w:t>
            </w:r>
            <w:r>
              <w:rPr>
                <w:b/>
                <w:sz w:val="16"/>
                <w:szCs w:val="16"/>
                <w:lang w:val="en-US"/>
              </w:rPr>
              <w:t>POS</w:t>
            </w:r>
            <w:r>
              <w:rPr>
                <w:sz w:val="16"/>
                <w:szCs w:val="16"/>
              </w:rPr>
              <w:t xml:space="preserve">       </w:t>
            </w:r>
          </w:p>
          <w:p w:rsidR="00605189" w:rsidRDefault="00605189">
            <w:pPr>
              <w:rPr>
                <w:sz w:val="16"/>
                <w:szCs w:val="16"/>
              </w:rPr>
            </w:pPr>
          </w:p>
        </w:tc>
        <w:tc>
          <w:tcPr>
            <w:tcW w:w="2410" w:type="dxa"/>
          </w:tcPr>
          <w:p w:rsidR="00605189" w:rsidRDefault="00AF72CB">
            <w:pPr>
              <w:rPr>
                <w:sz w:val="16"/>
                <w:szCs w:val="16"/>
              </w:rPr>
            </w:pPr>
            <w:r>
              <w:rPr>
                <w:rFonts w:ascii="Segoe UI Symbol" w:hAnsi="Segoe UI Symbol" w:cs="Segoe UI Symbol"/>
                <w:sz w:val="16"/>
                <w:szCs w:val="16"/>
              </w:rPr>
              <w:t>☐</w:t>
            </w:r>
            <w:r>
              <w:rPr>
                <w:sz w:val="16"/>
                <w:szCs w:val="16"/>
              </w:rPr>
              <w:t xml:space="preserve"> </w:t>
            </w:r>
            <w:r>
              <w:rPr>
                <w:sz w:val="16"/>
                <w:szCs w:val="16"/>
                <w:lang w:val="en-US"/>
              </w:rPr>
              <w:t>aQsi</w:t>
            </w:r>
            <w:r>
              <w:rPr>
                <w:sz w:val="16"/>
                <w:szCs w:val="16"/>
              </w:rPr>
              <w:t>, ____ шт.</w:t>
            </w:r>
          </w:p>
          <w:p w:rsidR="00605189" w:rsidRDefault="00AF72CB">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605189" w:rsidRDefault="00AF72CB">
            <w:pPr>
              <w:spacing w:after="20"/>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tc>
        <w:tc>
          <w:tcPr>
            <w:tcW w:w="1559" w:type="dxa"/>
          </w:tcPr>
          <w:p w:rsidR="00605189" w:rsidRDefault="00605189">
            <w:pPr>
              <w:tabs>
                <w:tab w:val="center" w:pos="3256"/>
              </w:tabs>
              <w:rPr>
                <w:sz w:val="16"/>
                <w:szCs w:val="16"/>
              </w:rPr>
            </w:pPr>
          </w:p>
        </w:tc>
        <w:tc>
          <w:tcPr>
            <w:tcW w:w="1559" w:type="dxa"/>
          </w:tcPr>
          <w:p w:rsidR="00605189" w:rsidRDefault="00605189">
            <w:pPr>
              <w:tabs>
                <w:tab w:val="center" w:pos="3256"/>
              </w:tabs>
              <w:rPr>
                <w:sz w:val="16"/>
                <w:szCs w:val="16"/>
              </w:rPr>
            </w:pPr>
          </w:p>
        </w:tc>
        <w:tc>
          <w:tcPr>
            <w:tcW w:w="1604" w:type="dxa"/>
            <w:vMerge w:val="restart"/>
            <w:vAlign w:val="center"/>
          </w:tcPr>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605189">
            <w:pPr>
              <w:tabs>
                <w:tab w:val="center" w:pos="3256"/>
              </w:tabs>
              <w:spacing w:line="280" w:lineRule="auto"/>
              <w:rPr>
                <w:rFonts w:asciiTheme="minorHAnsi" w:hAnsiTheme="minorHAnsi" w:cs="Segoe UI Symbol"/>
                <w:b/>
                <w:sz w:val="16"/>
                <w:szCs w:val="16"/>
              </w:rPr>
            </w:pPr>
          </w:p>
          <w:p w:rsidR="00605189" w:rsidRDefault="00AF72CB">
            <w:pPr>
              <w:tabs>
                <w:tab w:val="center" w:pos="3256"/>
              </w:tabs>
              <w:spacing w:line="280" w:lineRule="auto"/>
              <w:rPr>
                <w:b/>
                <w:sz w:val="16"/>
                <w:szCs w:val="16"/>
              </w:rPr>
            </w:pPr>
            <w:r>
              <w:rPr>
                <w:rFonts w:ascii="Segoe UI Symbol" w:hAnsi="Segoe UI Symbol" w:cs="Segoe UI Symbol"/>
                <w:b/>
                <w:sz w:val="16"/>
                <w:szCs w:val="16"/>
              </w:rPr>
              <w:t>☐</w:t>
            </w:r>
            <w:r>
              <w:rPr>
                <w:b/>
                <w:sz w:val="16"/>
                <w:szCs w:val="16"/>
              </w:rPr>
              <w:t xml:space="preserve"> Начальный</w:t>
            </w:r>
          </w:p>
          <w:p w:rsidR="00605189" w:rsidRDefault="00AF72CB">
            <w:pPr>
              <w:tabs>
                <w:tab w:val="center" w:pos="3256"/>
              </w:tabs>
              <w:spacing w:line="280" w:lineRule="auto"/>
              <w:rPr>
                <w:b/>
                <w:sz w:val="16"/>
                <w:szCs w:val="16"/>
              </w:rPr>
            </w:pPr>
            <w:r>
              <w:rPr>
                <w:rFonts w:ascii="Segoe UI Symbol" w:hAnsi="Segoe UI Symbol" w:cs="Segoe UI Symbol"/>
                <w:b/>
                <w:sz w:val="16"/>
                <w:szCs w:val="16"/>
              </w:rPr>
              <w:t>☐</w:t>
            </w:r>
            <w:r>
              <w:rPr>
                <w:b/>
                <w:sz w:val="16"/>
                <w:szCs w:val="16"/>
              </w:rPr>
              <w:t xml:space="preserve"> Максимальный</w:t>
            </w:r>
          </w:p>
          <w:p w:rsidR="00605189" w:rsidRDefault="00605189">
            <w:pPr>
              <w:rPr>
                <w:b/>
                <w:sz w:val="16"/>
                <w:szCs w:val="16"/>
              </w:rPr>
            </w:pPr>
          </w:p>
        </w:tc>
      </w:tr>
      <w:tr w:rsidR="00605189">
        <w:trPr>
          <w:trHeight w:val="290"/>
        </w:trPr>
        <w:tc>
          <w:tcPr>
            <w:tcW w:w="3925" w:type="dxa"/>
            <w:vMerge/>
            <w:vAlign w:val="center"/>
          </w:tcPr>
          <w:p w:rsidR="00605189" w:rsidRDefault="00605189">
            <w:pPr>
              <w:rPr>
                <w:rFonts w:asciiTheme="minorHAnsi" w:hAnsiTheme="minorHAnsi" w:cs="Segoe UI Symbol"/>
                <w:sz w:val="16"/>
                <w:szCs w:val="16"/>
              </w:rPr>
            </w:pPr>
          </w:p>
        </w:tc>
        <w:tc>
          <w:tcPr>
            <w:tcW w:w="2410" w:type="dxa"/>
          </w:tcPr>
          <w:p w:rsidR="00605189" w:rsidRDefault="00AF72CB">
            <w:pPr>
              <w:rPr>
                <w:sz w:val="16"/>
                <w:szCs w:val="16"/>
              </w:rPr>
            </w:pPr>
            <w:r>
              <w:rPr>
                <w:sz w:val="16"/>
                <w:szCs w:val="16"/>
              </w:rPr>
              <w:t>Салют 12Ф, _____ шт.</w:t>
            </w:r>
          </w:p>
          <w:p w:rsidR="00605189" w:rsidRDefault="00AF72CB">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605189" w:rsidRDefault="00AF72CB">
            <w:pPr>
              <w:rPr>
                <w:rFonts w:ascii="Segoe UI Symbol" w:hAnsi="Segoe UI Symbol" w:cs="Segoe UI Symbol"/>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tc>
        <w:tc>
          <w:tcPr>
            <w:tcW w:w="1559" w:type="dxa"/>
          </w:tcPr>
          <w:p w:rsidR="00605189" w:rsidRDefault="00605189">
            <w:pPr>
              <w:tabs>
                <w:tab w:val="center" w:pos="3256"/>
              </w:tabs>
              <w:rPr>
                <w:sz w:val="16"/>
                <w:szCs w:val="16"/>
              </w:rPr>
            </w:pPr>
          </w:p>
        </w:tc>
        <w:tc>
          <w:tcPr>
            <w:tcW w:w="1559" w:type="dxa"/>
          </w:tcPr>
          <w:p w:rsidR="00605189" w:rsidRDefault="00605189">
            <w:pPr>
              <w:tabs>
                <w:tab w:val="center" w:pos="3256"/>
              </w:tabs>
              <w:rPr>
                <w:sz w:val="16"/>
                <w:szCs w:val="16"/>
              </w:rPr>
            </w:pPr>
          </w:p>
        </w:tc>
        <w:tc>
          <w:tcPr>
            <w:tcW w:w="1604" w:type="dxa"/>
            <w:vMerge/>
            <w:vAlign w:val="center"/>
          </w:tcPr>
          <w:p w:rsidR="00605189" w:rsidRDefault="00605189">
            <w:pPr>
              <w:tabs>
                <w:tab w:val="center" w:pos="3256"/>
              </w:tabs>
              <w:spacing w:line="280" w:lineRule="auto"/>
              <w:rPr>
                <w:rFonts w:asciiTheme="minorHAnsi" w:hAnsiTheme="minorHAnsi" w:cs="Segoe UI Symbol"/>
                <w:b/>
                <w:sz w:val="16"/>
                <w:szCs w:val="16"/>
              </w:rPr>
            </w:pPr>
          </w:p>
        </w:tc>
      </w:tr>
      <w:tr w:rsidR="00605189">
        <w:trPr>
          <w:trHeight w:val="290"/>
        </w:trPr>
        <w:tc>
          <w:tcPr>
            <w:tcW w:w="3925" w:type="dxa"/>
            <w:vMerge/>
            <w:vAlign w:val="center"/>
          </w:tcPr>
          <w:p w:rsidR="00605189" w:rsidRDefault="00605189">
            <w:pPr>
              <w:rPr>
                <w:rFonts w:asciiTheme="minorHAnsi" w:hAnsiTheme="minorHAnsi" w:cs="Segoe UI Symbol"/>
                <w:sz w:val="16"/>
                <w:szCs w:val="16"/>
              </w:rPr>
            </w:pPr>
          </w:p>
        </w:tc>
        <w:tc>
          <w:tcPr>
            <w:tcW w:w="2410" w:type="dxa"/>
          </w:tcPr>
          <w:p w:rsidR="00605189" w:rsidRDefault="00AF72CB">
            <w:pPr>
              <w:rPr>
                <w:sz w:val="16"/>
                <w:szCs w:val="16"/>
              </w:rPr>
            </w:pPr>
            <w:r>
              <w:rPr>
                <w:rFonts w:ascii="Segoe UI Symbol" w:hAnsi="Segoe UI Symbol" w:cs="Segoe UI Symbol"/>
                <w:sz w:val="16"/>
                <w:szCs w:val="16"/>
              </w:rPr>
              <w:t>☐</w:t>
            </w:r>
            <w:r>
              <w:rPr>
                <w:sz w:val="16"/>
                <w:szCs w:val="16"/>
              </w:rPr>
              <w:t xml:space="preserve"> Эвотор 5</w:t>
            </w:r>
            <w:r>
              <w:rPr>
                <w:sz w:val="16"/>
                <w:szCs w:val="16"/>
                <w:lang w:val="en-US"/>
              </w:rPr>
              <w:t>I</w:t>
            </w:r>
            <w:r>
              <w:rPr>
                <w:rStyle w:val="af8"/>
                <w:sz w:val="16"/>
                <w:szCs w:val="16"/>
                <w:lang w:val="en-US"/>
              </w:rPr>
              <w:footnoteReference w:id="191"/>
            </w:r>
            <w:r>
              <w:rPr>
                <w:sz w:val="16"/>
                <w:szCs w:val="16"/>
              </w:rPr>
              <w:t>,</w:t>
            </w:r>
            <w:r>
              <w:rPr>
                <w:color w:val="1F497D"/>
                <w:sz w:val="16"/>
                <w:szCs w:val="16"/>
              </w:rPr>
              <w:t xml:space="preserve"> </w:t>
            </w:r>
            <w:r>
              <w:rPr>
                <w:sz w:val="16"/>
                <w:szCs w:val="16"/>
              </w:rPr>
              <w:t>_____ шт.</w:t>
            </w:r>
          </w:p>
          <w:p w:rsidR="00605189" w:rsidRDefault="00AF72CB">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605189" w:rsidRDefault="00AF72CB">
            <w:pPr>
              <w:rPr>
                <w:rFonts w:asciiTheme="minorHAnsi" w:hAnsiTheme="minorHAnsi" w:cs="Segoe UI Symbol"/>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tc>
        <w:tc>
          <w:tcPr>
            <w:tcW w:w="1559" w:type="dxa"/>
          </w:tcPr>
          <w:p w:rsidR="00605189" w:rsidRDefault="00605189">
            <w:pPr>
              <w:tabs>
                <w:tab w:val="center" w:pos="3256"/>
              </w:tabs>
              <w:rPr>
                <w:sz w:val="16"/>
                <w:szCs w:val="16"/>
              </w:rPr>
            </w:pPr>
          </w:p>
        </w:tc>
        <w:tc>
          <w:tcPr>
            <w:tcW w:w="1559" w:type="dxa"/>
          </w:tcPr>
          <w:p w:rsidR="00605189" w:rsidRDefault="00605189">
            <w:pPr>
              <w:tabs>
                <w:tab w:val="center" w:pos="3256"/>
              </w:tabs>
              <w:rPr>
                <w:sz w:val="16"/>
                <w:szCs w:val="16"/>
              </w:rPr>
            </w:pPr>
          </w:p>
        </w:tc>
        <w:tc>
          <w:tcPr>
            <w:tcW w:w="1604" w:type="dxa"/>
            <w:vMerge/>
            <w:vAlign w:val="center"/>
          </w:tcPr>
          <w:p w:rsidR="00605189" w:rsidRDefault="00605189">
            <w:pPr>
              <w:tabs>
                <w:tab w:val="center" w:pos="3256"/>
              </w:tabs>
              <w:spacing w:line="280" w:lineRule="auto"/>
              <w:rPr>
                <w:rFonts w:asciiTheme="minorHAnsi" w:hAnsiTheme="minorHAnsi" w:cs="Segoe UI Symbol"/>
                <w:b/>
                <w:sz w:val="16"/>
                <w:szCs w:val="16"/>
              </w:rPr>
            </w:pPr>
          </w:p>
        </w:tc>
      </w:tr>
      <w:tr w:rsidR="00605189">
        <w:trPr>
          <w:trHeight w:val="290"/>
        </w:trPr>
        <w:tc>
          <w:tcPr>
            <w:tcW w:w="3925" w:type="dxa"/>
            <w:vMerge/>
            <w:vAlign w:val="center"/>
          </w:tcPr>
          <w:p w:rsidR="00605189" w:rsidRDefault="00605189">
            <w:pPr>
              <w:rPr>
                <w:rFonts w:asciiTheme="minorHAnsi" w:hAnsiTheme="minorHAnsi" w:cs="Segoe UI Symbol"/>
                <w:sz w:val="16"/>
                <w:szCs w:val="16"/>
              </w:rPr>
            </w:pPr>
          </w:p>
        </w:tc>
        <w:tc>
          <w:tcPr>
            <w:tcW w:w="2410" w:type="dxa"/>
          </w:tcPr>
          <w:p w:rsidR="00605189" w:rsidRDefault="00AF72CB">
            <w:pPr>
              <w:rPr>
                <w:sz w:val="16"/>
                <w:szCs w:val="16"/>
              </w:rPr>
            </w:pPr>
            <w:r>
              <w:rPr>
                <w:rFonts w:ascii="Segoe UI Symbol" w:hAnsi="Segoe UI Symbol" w:cs="Segoe UI Symbol"/>
                <w:sz w:val="16"/>
                <w:szCs w:val="16"/>
              </w:rPr>
              <w:t>☐</w:t>
            </w:r>
            <w:r>
              <w:rPr>
                <w:sz w:val="16"/>
                <w:szCs w:val="16"/>
              </w:rPr>
              <w:t xml:space="preserve"> СТ-6, ______шт.</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нет сканера</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605189" w:rsidRDefault="00AF72CB">
            <w:pPr>
              <w:spacing w:after="20"/>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tc>
        <w:tc>
          <w:tcPr>
            <w:tcW w:w="1559" w:type="dxa"/>
          </w:tcPr>
          <w:p w:rsidR="00605189" w:rsidRDefault="00605189">
            <w:pPr>
              <w:tabs>
                <w:tab w:val="center" w:pos="3256"/>
              </w:tabs>
              <w:rPr>
                <w:sz w:val="16"/>
                <w:szCs w:val="16"/>
              </w:rPr>
            </w:pPr>
          </w:p>
        </w:tc>
        <w:tc>
          <w:tcPr>
            <w:tcW w:w="1559" w:type="dxa"/>
          </w:tcPr>
          <w:p w:rsidR="00605189" w:rsidRDefault="00605189">
            <w:pPr>
              <w:tabs>
                <w:tab w:val="center" w:pos="3256"/>
              </w:tabs>
              <w:rPr>
                <w:sz w:val="16"/>
                <w:szCs w:val="16"/>
              </w:rPr>
            </w:pPr>
          </w:p>
        </w:tc>
        <w:tc>
          <w:tcPr>
            <w:tcW w:w="1604" w:type="dxa"/>
            <w:vMerge/>
            <w:vAlign w:val="center"/>
          </w:tcPr>
          <w:p w:rsidR="00605189" w:rsidRDefault="00605189">
            <w:pPr>
              <w:tabs>
                <w:tab w:val="center" w:pos="3256"/>
              </w:tabs>
              <w:spacing w:line="280" w:lineRule="auto"/>
              <w:rPr>
                <w:rFonts w:asciiTheme="minorHAnsi" w:hAnsiTheme="minorHAnsi" w:cs="Segoe UI Symbol"/>
                <w:b/>
                <w:sz w:val="16"/>
                <w:szCs w:val="16"/>
              </w:rPr>
            </w:pPr>
          </w:p>
        </w:tc>
      </w:tr>
      <w:tr w:rsidR="00605189">
        <w:trPr>
          <w:trHeight w:val="184"/>
        </w:trPr>
        <w:tc>
          <w:tcPr>
            <w:tcW w:w="3925" w:type="dxa"/>
            <w:vMerge w:val="restart"/>
            <w:vAlign w:val="center"/>
          </w:tcPr>
          <w:p w:rsidR="00605189" w:rsidRDefault="00605189">
            <w:pPr>
              <w:rPr>
                <w:rFonts w:asciiTheme="minorHAnsi" w:hAnsiTheme="minorHAnsi" w:cs="Segoe UI Symbol"/>
                <w:sz w:val="16"/>
                <w:szCs w:val="16"/>
              </w:rPr>
            </w:pPr>
          </w:p>
          <w:p w:rsidR="00605189" w:rsidRDefault="00AF72CB">
            <w:pPr>
              <w:rPr>
                <w:b/>
                <w:sz w:val="16"/>
                <w:szCs w:val="16"/>
              </w:rPr>
            </w:pPr>
            <w:r>
              <w:rPr>
                <w:rFonts w:ascii="Segoe UI Symbol" w:hAnsi="Segoe UI Symbol" w:cs="Segoe UI Symbol"/>
                <w:sz w:val="16"/>
                <w:szCs w:val="16"/>
              </w:rPr>
              <w:t>☐</w:t>
            </w:r>
            <w:r>
              <w:rPr>
                <w:sz w:val="16"/>
                <w:szCs w:val="16"/>
              </w:rPr>
              <w:t xml:space="preserve"> </w:t>
            </w:r>
            <w:r>
              <w:rPr>
                <w:b/>
                <w:sz w:val="16"/>
                <w:szCs w:val="16"/>
              </w:rPr>
              <w:t>Эвотор+</w:t>
            </w:r>
          </w:p>
          <w:p w:rsidR="00605189" w:rsidRDefault="00605189">
            <w:pPr>
              <w:rPr>
                <w:sz w:val="16"/>
                <w:szCs w:val="16"/>
              </w:rPr>
            </w:pPr>
          </w:p>
        </w:tc>
        <w:tc>
          <w:tcPr>
            <w:tcW w:w="2410" w:type="dxa"/>
          </w:tcPr>
          <w:p w:rsidR="00605189" w:rsidRDefault="00AF72CB">
            <w:pPr>
              <w:rPr>
                <w:sz w:val="16"/>
                <w:szCs w:val="16"/>
              </w:rPr>
            </w:pPr>
            <w:r>
              <w:rPr>
                <w:rFonts w:ascii="Segoe UI Symbol" w:hAnsi="Segoe UI Symbol" w:cs="Segoe UI Symbol"/>
                <w:sz w:val="16"/>
                <w:szCs w:val="16"/>
              </w:rPr>
              <w:t>☐</w:t>
            </w:r>
            <w:r>
              <w:rPr>
                <w:sz w:val="16"/>
                <w:szCs w:val="16"/>
              </w:rPr>
              <w:t xml:space="preserve"> СТ-7.2, ______шт.</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нет сканера</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605189" w:rsidRDefault="00AF72CB">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2"/>
            </w:r>
          </w:p>
        </w:tc>
        <w:tc>
          <w:tcPr>
            <w:tcW w:w="1559" w:type="dxa"/>
          </w:tcPr>
          <w:p w:rsidR="00605189" w:rsidRDefault="00605189">
            <w:pPr>
              <w:rPr>
                <w:sz w:val="16"/>
                <w:szCs w:val="16"/>
              </w:rPr>
            </w:pPr>
          </w:p>
        </w:tc>
        <w:tc>
          <w:tcPr>
            <w:tcW w:w="1559" w:type="dxa"/>
          </w:tcPr>
          <w:p w:rsidR="00605189" w:rsidRDefault="00605189">
            <w:pPr>
              <w:rPr>
                <w:sz w:val="16"/>
                <w:szCs w:val="16"/>
              </w:rPr>
            </w:pPr>
          </w:p>
        </w:tc>
        <w:tc>
          <w:tcPr>
            <w:tcW w:w="1604" w:type="dxa"/>
            <w:vMerge/>
          </w:tcPr>
          <w:p w:rsidR="00605189" w:rsidRDefault="00605189">
            <w:pPr>
              <w:rPr>
                <w:sz w:val="16"/>
                <w:szCs w:val="16"/>
              </w:rPr>
            </w:pPr>
          </w:p>
        </w:tc>
      </w:tr>
      <w:tr w:rsidR="00605189">
        <w:trPr>
          <w:trHeight w:val="178"/>
        </w:trPr>
        <w:tc>
          <w:tcPr>
            <w:tcW w:w="3925" w:type="dxa"/>
            <w:vMerge/>
            <w:vAlign w:val="center"/>
          </w:tcPr>
          <w:p w:rsidR="00605189" w:rsidRDefault="00605189">
            <w:pPr>
              <w:rPr>
                <w:rFonts w:eastAsia="MS Mincho"/>
                <w:sz w:val="16"/>
                <w:szCs w:val="16"/>
              </w:rPr>
            </w:pPr>
          </w:p>
        </w:tc>
        <w:tc>
          <w:tcPr>
            <w:tcW w:w="2410" w:type="dxa"/>
          </w:tcPr>
          <w:p w:rsidR="00605189" w:rsidRDefault="00AF72CB">
            <w:pPr>
              <w:rPr>
                <w:sz w:val="16"/>
                <w:szCs w:val="16"/>
              </w:rPr>
            </w:pPr>
            <w:r>
              <w:rPr>
                <w:rFonts w:ascii="Segoe UI Symbol" w:hAnsi="Segoe UI Symbol" w:cs="Segoe UI Symbol"/>
                <w:sz w:val="16"/>
                <w:szCs w:val="16"/>
              </w:rPr>
              <w:t>☐</w:t>
            </w:r>
            <w:r>
              <w:rPr>
                <w:sz w:val="16"/>
                <w:szCs w:val="16"/>
              </w:rPr>
              <w:t xml:space="preserve"> СТ-7.3, ______шт.</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нет сканера</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605189" w:rsidRDefault="00AF72CB">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605189" w:rsidRDefault="00AF72CB">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3"/>
            </w:r>
          </w:p>
        </w:tc>
        <w:tc>
          <w:tcPr>
            <w:tcW w:w="1559" w:type="dxa"/>
          </w:tcPr>
          <w:p w:rsidR="00605189" w:rsidRDefault="00605189">
            <w:pPr>
              <w:rPr>
                <w:sz w:val="16"/>
                <w:szCs w:val="16"/>
              </w:rPr>
            </w:pPr>
          </w:p>
        </w:tc>
        <w:tc>
          <w:tcPr>
            <w:tcW w:w="1559" w:type="dxa"/>
          </w:tcPr>
          <w:p w:rsidR="00605189" w:rsidRDefault="00605189">
            <w:pPr>
              <w:rPr>
                <w:sz w:val="16"/>
                <w:szCs w:val="16"/>
              </w:rPr>
            </w:pPr>
          </w:p>
        </w:tc>
        <w:tc>
          <w:tcPr>
            <w:tcW w:w="1604" w:type="dxa"/>
            <w:vMerge/>
          </w:tcPr>
          <w:p w:rsidR="00605189" w:rsidRDefault="00605189">
            <w:pPr>
              <w:rPr>
                <w:sz w:val="16"/>
                <w:szCs w:val="16"/>
              </w:rPr>
            </w:pPr>
          </w:p>
        </w:tc>
      </w:tr>
      <w:tr w:rsidR="00605189">
        <w:trPr>
          <w:trHeight w:val="178"/>
        </w:trPr>
        <w:tc>
          <w:tcPr>
            <w:tcW w:w="3925" w:type="dxa"/>
            <w:vMerge/>
            <w:vAlign w:val="center"/>
          </w:tcPr>
          <w:p w:rsidR="00605189" w:rsidRDefault="00605189">
            <w:pPr>
              <w:rPr>
                <w:rFonts w:eastAsia="MS Mincho"/>
                <w:sz w:val="16"/>
                <w:szCs w:val="16"/>
              </w:rPr>
            </w:pPr>
          </w:p>
        </w:tc>
        <w:tc>
          <w:tcPr>
            <w:tcW w:w="2410" w:type="dxa"/>
          </w:tcPr>
          <w:p w:rsidR="00605189" w:rsidRDefault="00AF72CB">
            <w:pPr>
              <w:rPr>
                <w:sz w:val="16"/>
                <w:szCs w:val="16"/>
              </w:rPr>
            </w:pPr>
            <w:r>
              <w:rPr>
                <w:rFonts w:ascii="Segoe UI Symbol" w:hAnsi="Segoe UI Symbol" w:cs="Segoe UI Symbol"/>
                <w:sz w:val="16"/>
                <w:szCs w:val="16"/>
              </w:rPr>
              <w:t>☐</w:t>
            </w:r>
            <w:r>
              <w:rPr>
                <w:sz w:val="16"/>
                <w:szCs w:val="16"/>
              </w:rPr>
              <w:t xml:space="preserve"> СТ-10, ______шт.</w:t>
            </w:r>
          </w:p>
          <w:p w:rsidR="00605189" w:rsidRDefault="00AF72CB">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нет сканера</w:t>
            </w:r>
          </w:p>
          <w:p w:rsidR="00605189" w:rsidRDefault="00AF72CB">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605189" w:rsidRDefault="00AF72CB">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605189" w:rsidRDefault="00AF72CB">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4"/>
            </w:r>
          </w:p>
        </w:tc>
        <w:tc>
          <w:tcPr>
            <w:tcW w:w="1559" w:type="dxa"/>
          </w:tcPr>
          <w:p w:rsidR="00605189" w:rsidRDefault="00605189">
            <w:pPr>
              <w:rPr>
                <w:sz w:val="16"/>
                <w:szCs w:val="16"/>
              </w:rPr>
            </w:pPr>
          </w:p>
        </w:tc>
        <w:tc>
          <w:tcPr>
            <w:tcW w:w="1559" w:type="dxa"/>
          </w:tcPr>
          <w:p w:rsidR="00605189" w:rsidRDefault="00605189">
            <w:pPr>
              <w:rPr>
                <w:sz w:val="16"/>
                <w:szCs w:val="16"/>
              </w:rPr>
            </w:pPr>
          </w:p>
        </w:tc>
        <w:tc>
          <w:tcPr>
            <w:tcW w:w="1604" w:type="dxa"/>
            <w:vMerge/>
          </w:tcPr>
          <w:p w:rsidR="00605189" w:rsidRDefault="00605189">
            <w:pPr>
              <w:rPr>
                <w:sz w:val="16"/>
                <w:szCs w:val="16"/>
              </w:rPr>
            </w:pPr>
          </w:p>
        </w:tc>
      </w:tr>
      <w:tr w:rsidR="00605189">
        <w:trPr>
          <w:trHeight w:val="70"/>
        </w:trPr>
        <w:tc>
          <w:tcPr>
            <w:tcW w:w="3925" w:type="dxa"/>
            <w:vAlign w:val="center"/>
          </w:tcPr>
          <w:p w:rsidR="00605189" w:rsidRDefault="00AF72CB">
            <w:pPr>
              <w:spacing w:before="40" w:after="40"/>
              <w:rPr>
                <w:sz w:val="16"/>
                <w:szCs w:val="16"/>
              </w:rPr>
            </w:pPr>
            <w:r>
              <w:rPr>
                <w:b/>
                <w:sz w:val="16"/>
                <w:szCs w:val="16"/>
              </w:rPr>
              <w:t>Смарт-терминал Предприятия</w:t>
            </w:r>
          </w:p>
        </w:tc>
        <w:tc>
          <w:tcPr>
            <w:tcW w:w="7132" w:type="dxa"/>
            <w:gridSpan w:val="4"/>
          </w:tcPr>
          <w:p w:rsidR="00605189" w:rsidRDefault="00AF72CB">
            <w:pPr>
              <w:rPr>
                <w:rFonts w:asciiTheme="minorHAnsi" w:hAnsiTheme="minorHAnsi" w:cs="Segoe UI Symbol"/>
                <w:sz w:val="16"/>
                <w:szCs w:val="16"/>
              </w:rPr>
            </w:pPr>
            <w:r>
              <w:rPr>
                <w:rFonts w:ascii="Segoe UI Symbol" w:hAnsi="Segoe UI Symbol" w:cs="Segoe UI Symbol"/>
                <w:sz w:val="16"/>
                <w:szCs w:val="16"/>
              </w:rPr>
              <w:t>☐</w:t>
            </w:r>
            <w:r>
              <w:rPr>
                <w:sz w:val="16"/>
                <w:szCs w:val="16"/>
              </w:rPr>
              <w:t xml:space="preserve"> Эвотор 5</w:t>
            </w:r>
            <w:r>
              <w:rPr>
                <w:sz w:val="16"/>
                <w:szCs w:val="16"/>
                <w:lang w:val="en-US"/>
              </w:rPr>
              <w:t>i</w:t>
            </w:r>
            <w:r>
              <w:rPr>
                <w:sz w:val="16"/>
                <w:szCs w:val="16"/>
              </w:rPr>
              <w:t>_ шт.</w:t>
            </w:r>
          </w:p>
        </w:tc>
      </w:tr>
      <w:tr w:rsidR="00605189">
        <w:trPr>
          <w:trHeight w:val="70"/>
        </w:trPr>
        <w:tc>
          <w:tcPr>
            <w:tcW w:w="3925" w:type="dxa"/>
            <w:vAlign w:val="center"/>
          </w:tcPr>
          <w:p w:rsidR="00605189" w:rsidRDefault="00AF72CB">
            <w:pPr>
              <w:rPr>
                <w:sz w:val="16"/>
                <w:szCs w:val="16"/>
              </w:rPr>
            </w:pPr>
            <w:r>
              <w:rPr>
                <w:sz w:val="16"/>
                <w:szCs w:val="16"/>
              </w:rPr>
              <w:t>Продажа акцизных товаров для тарифа «Максимальный»</w:t>
            </w:r>
          </w:p>
        </w:tc>
        <w:tc>
          <w:tcPr>
            <w:tcW w:w="7132" w:type="dxa"/>
            <w:gridSpan w:val="4"/>
          </w:tcPr>
          <w:p w:rsidR="00605189" w:rsidRDefault="00AF72CB">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Да        </w:t>
            </w:r>
            <w:r>
              <w:rPr>
                <w:rFonts w:ascii="Segoe UI Symbol" w:hAnsi="Segoe UI Symbol" w:cs="Segoe UI Symbol"/>
                <w:sz w:val="16"/>
                <w:szCs w:val="16"/>
              </w:rPr>
              <w:t>☐</w:t>
            </w:r>
            <w:r>
              <w:rPr>
                <w:sz w:val="16"/>
                <w:szCs w:val="16"/>
              </w:rPr>
              <w:t xml:space="preserve"> Нет       </w:t>
            </w:r>
          </w:p>
          <w:p w:rsidR="00605189" w:rsidRDefault="00AF72CB">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Слабоалкогольная продукция    </w:t>
            </w:r>
            <w:r>
              <w:rPr>
                <w:rFonts w:ascii="Segoe UI Symbol" w:hAnsi="Segoe UI Symbol" w:cs="Segoe UI Symbol"/>
                <w:sz w:val="16"/>
                <w:szCs w:val="16"/>
              </w:rPr>
              <w:t>☐</w:t>
            </w:r>
            <w:r>
              <w:rPr>
                <w:sz w:val="16"/>
                <w:szCs w:val="16"/>
              </w:rPr>
              <w:t xml:space="preserve"> Крепкий алкоголь   </w:t>
            </w:r>
            <w:r>
              <w:rPr>
                <w:rFonts w:ascii="Segoe UI Symbol" w:hAnsi="Segoe UI Symbol" w:cs="Segoe UI Symbol"/>
                <w:sz w:val="16"/>
                <w:szCs w:val="16"/>
              </w:rPr>
              <w:t>☐</w:t>
            </w:r>
            <w:r>
              <w:rPr>
                <w:sz w:val="16"/>
                <w:szCs w:val="16"/>
              </w:rPr>
              <w:t xml:space="preserve"> Табак</w:t>
            </w:r>
          </w:p>
          <w:p w:rsidR="00605189" w:rsidRDefault="00AF72CB">
            <w:pPr>
              <w:tabs>
                <w:tab w:val="center" w:pos="3256"/>
              </w:tabs>
              <w:spacing w:after="40"/>
              <w:ind w:left="-11" w:firstLine="11"/>
              <w:rPr>
                <w:sz w:val="16"/>
                <w:szCs w:val="16"/>
              </w:rPr>
            </w:pPr>
            <w:r>
              <w:rPr>
                <w:rFonts w:ascii="Segoe UI Symbol" w:hAnsi="Segoe UI Symbol" w:cs="Segoe UI Symbol"/>
                <w:sz w:val="16"/>
                <w:szCs w:val="16"/>
              </w:rPr>
              <w:t>☐</w:t>
            </w:r>
            <w:r>
              <w:rPr>
                <w:sz w:val="16"/>
                <w:szCs w:val="16"/>
              </w:rPr>
              <w:t xml:space="preserve"> Другое (укажите тип товара): _______</w:t>
            </w:r>
          </w:p>
        </w:tc>
      </w:tr>
      <w:tr w:rsidR="00605189">
        <w:trPr>
          <w:trHeight w:val="70"/>
        </w:trPr>
        <w:tc>
          <w:tcPr>
            <w:tcW w:w="3925" w:type="dxa"/>
            <w:vAlign w:val="center"/>
          </w:tcPr>
          <w:p w:rsidR="00605189" w:rsidRDefault="00AF72CB">
            <w:pPr>
              <w:jc w:val="both"/>
              <w:rPr>
                <w:sz w:val="16"/>
                <w:szCs w:val="16"/>
              </w:rPr>
            </w:pPr>
            <w:r>
              <w:rPr>
                <w:sz w:val="16"/>
                <w:szCs w:val="16"/>
              </w:rPr>
              <w:t>Режим (система) налогообложения, в случае использования нескольких систем – указать, в том числе, основной режим для тарифа «Максимальный»</w:t>
            </w:r>
          </w:p>
        </w:tc>
        <w:tc>
          <w:tcPr>
            <w:tcW w:w="7132" w:type="dxa"/>
            <w:gridSpan w:val="4"/>
          </w:tcPr>
          <w:p w:rsidR="00605189" w:rsidRDefault="00AF72CB">
            <w:pPr>
              <w:tabs>
                <w:tab w:val="center" w:pos="3256"/>
              </w:tabs>
              <w:rPr>
                <w:sz w:val="16"/>
                <w:szCs w:val="16"/>
              </w:rPr>
            </w:pPr>
            <w:r>
              <w:rPr>
                <w:rFonts w:ascii="Segoe UI Symbol" w:hAnsi="Segoe UI Symbol" w:cs="Segoe UI Symbol"/>
                <w:sz w:val="16"/>
                <w:szCs w:val="16"/>
              </w:rPr>
              <w:t>☐</w:t>
            </w:r>
            <w:r>
              <w:rPr>
                <w:sz w:val="16"/>
                <w:szCs w:val="16"/>
              </w:rPr>
              <w:t xml:space="preserve"> УСН: Доходы                    </w:t>
            </w:r>
            <w:r>
              <w:rPr>
                <w:sz w:val="16"/>
                <w:szCs w:val="16"/>
              </w:rPr>
              <w:tab/>
              <w:t xml:space="preserve">      </w:t>
            </w:r>
            <w:r>
              <w:rPr>
                <w:rFonts w:ascii="Segoe UI Symbol" w:eastAsia="MS Mincho" w:hAnsi="Segoe UI Symbol" w:cs="Segoe UI Symbol"/>
                <w:sz w:val="16"/>
                <w:szCs w:val="16"/>
              </w:rPr>
              <w:t>☐</w:t>
            </w:r>
            <w:r>
              <w:rPr>
                <w:sz w:val="16"/>
                <w:szCs w:val="16"/>
              </w:rPr>
              <w:t xml:space="preserve"> ОСНО торговля; </w:t>
            </w:r>
            <w:r>
              <w:rPr>
                <w:rFonts w:ascii="Segoe UI Symbol" w:eastAsia="MS Mincho" w:hAnsi="Segoe UI Symbol" w:cs="Segoe UI Symbol"/>
                <w:sz w:val="16"/>
                <w:szCs w:val="16"/>
              </w:rPr>
              <w:t>☐</w:t>
            </w:r>
            <w:r>
              <w:rPr>
                <w:sz w:val="16"/>
                <w:szCs w:val="16"/>
              </w:rPr>
              <w:t xml:space="preserve"> ОСНО услуги;</w:t>
            </w:r>
          </w:p>
          <w:p w:rsidR="00605189" w:rsidRDefault="00AF72CB">
            <w:pPr>
              <w:ind w:left="-14" w:firstLine="14"/>
              <w:rPr>
                <w:sz w:val="16"/>
                <w:szCs w:val="16"/>
              </w:rPr>
            </w:pPr>
            <w:r>
              <w:rPr>
                <w:rFonts w:ascii="Segoe UI Symbol" w:eastAsia="MS Mincho" w:hAnsi="Segoe UI Symbol" w:cs="Segoe UI Symbol"/>
                <w:sz w:val="16"/>
                <w:szCs w:val="16"/>
              </w:rPr>
              <w:t>☐</w:t>
            </w:r>
            <w:r>
              <w:rPr>
                <w:sz w:val="16"/>
                <w:szCs w:val="16"/>
              </w:rPr>
              <w:t xml:space="preserve"> УСН: Доходы-Расходы          </w:t>
            </w:r>
          </w:p>
          <w:p w:rsidR="00605189" w:rsidRDefault="00AF72CB">
            <w:pPr>
              <w:tabs>
                <w:tab w:val="center" w:pos="3256"/>
              </w:tabs>
              <w:ind w:left="-14" w:firstLine="14"/>
              <w:rPr>
                <w:sz w:val="16"/>
                <w:szCs w:val="16"/>
              </w:rPr>
            </w:pPr>
            <w:r>
              <w:rPr>
                <w:rFonts w:ascii="Segoe UI Symbol" w:eastAsia="MS Mincho" w:hAnsi="Segoe UI Symbol" w:cs="Segoe UI Symbol"/>
                <w:sz w:val="16"/>
                <w:szCs w:val="16"/>
              </w:rPr>
              <w:t>☐</w:t>
            </w:r>
            <w:r>
              <w:rPr>
                <w:sz w:val="16"/>
                <w:szCs w:val="16"/>
              </w:rPr>
              <w:t xml:space="preserve"> ЕСХН                                       </w:t>
            </w:r>
            <w:r>
              <w:rPr>
                <w:rFonts w:ascii="Segoe UI Symbol" w:eastAsia="MS Mincho" w:hAnsi="Segoe UI Symbol" w:cs="Segoe UI Symbol"/>
                <w:sz w:val="16"/>
                <w:szCs w:val="16"/>
              </w:rPr>
              <w:t>☐</w:t>
            </w:r>
            <w:r>
              <w:rPr>
                <w:sz w:val="16"/>
                <w:szCs w:val="16"/>
              </w:rPr>
              <w:t xml:space="preserve"> Патент (только для ИП)</w:t>
            </w:r>
          </w:p>
        </w:tc>
      </w:tr>
      <w:tr w:rsidR="00605189">
        <w:trPr>
          <w:trHeight w:val="70"/>
        </w:trPr>
        <w:tc>
          <w:tcPr>
            <w:tcW w:w="3925" w:type="dxa"/>
            <w:vAlign w:val="center"/>
          </w:tcPr>
          <w:p w:rsidR="00605189" w:rsidRDefault="00AF72CB">
            <w:pPr>
              <w:rPr>
                <w:sz w:val="16"/>
                <w:szCs w:val="16"/>
              </w:rPr>
            </w:pPr>
            <w:r>
              <w:rPr>
                <w:sz w:val="16"/>
                <w:szCs w:val="16"/>
              </w:rPr>
              <w:t>Режим работы Смарт -терминала</w:t>
            </w:r>
          </w:p>
        </w:tc>
        <w:tc>
          <w:tcPr>
            <w:tcW w:w="7132" w:type="dxa"/>
            <w:gridSpan w:val="4"/>
          </w:tcPr>
          <w:p w:rsidR="00605189" w:rsidRDefault="00A51661">
            <w:pPr>
              <w:tabs>
                <w:tab w:val="center" w:pos="3256"/>
                <w:tab w:val="right" w:pos="5873"/>
              </w:tabs>
              <w:ind w:left="-14" w:firstLine="14"/>
              <w:rPr>
                <w:sz w:val="16"/>
                <w:szCs w:val="16"/>
              </w:rPr>
            </w:pPr>
            <w:sdt>
              <w:sdtPr>
                <w:rPr>
                  <w:sz w:val="16"/>
                  <w:szCs w:val="16"/>
                  <w:shd w:val="clear" w:color="auto" w:fill="FFFFFF" w:themeFill="background1"/>
                </w:rPr>
                <w:id w:val="-1089774375"/>
                <w14:checkbox>
                  <w14:checked w14:val="0"/>
                  <w14:checkedState w14:val="2612" w14:font="MS Gothic"/>
                  <w14:uncheckedState w14:val="2610" w14:font="MS Gothic"/>
                </w14:checkbox>
              </w:sdtPr>
              <w:sdtEndPr/>
              <w:sdtContent>
                <w:r w:rsidR="00AF72CB">
                  <w:rPr>
                    <w:rFonts w:ascii="Segoe UI Symbol" w:eastAsia="MS Gothic" w:hAnsi="Segoe UI Symbol" w:cs="Segoe UI Symbol"/>
                    <w:sz w:val="16"/>
                    <w:szCs w:val="16"/>
                    <w:shd w:val="clear" w:color="auto" w:fill="FFFFFF" w:themeFill="background1"/>
                  </w:rPr>
                  <w:t>☐</w:t>
                </w:r>
              </w:sdtContent>
            </w:sdt>
            <w:r w:rsidR="00AF72CB">
              <w:rPr>
                <w:sz w:val="16"/>
                <w:szCs w:val="16"/>
                <w:shd w:val="clear" w:color="auto" w:fill="FFFFFF" w:themeFill="background1"/>
              </w:rPr>
              <w:t xml:space="preserve"> </w:t>
            </w:r>
            <w:r w:rsidR="00AF72CB">
              <w:rPr>
                <w:b/>
                <w:sz w:val="16"/>
                <w:szCs w:val="16"/>
                <w:shd w:val="clear" w:color="auto" w:fill="FFFFFF" w:themeFill="background1"/>
                <w:lang w:val="en-US"/>
              </w:rPr>
              <w:t>online</w:t>
            </w:r>
            <w:r w:rsidR="00AF72CB">
              <w:rPr>
                <w:b/>
                <w:sz w:val="16"/>
                <w:szCs w:val="16"/>
                <w:shd w:val="clear" w:color="auto" w:fill="FFFFFF" w:themeFill="background1"/>
              </w:rPr>
              <w:t xml:space="preserve">  </w:t>
            </w:r>
            <w:r w:rsidR="00AF72CB">
              <w:rPr>
                <w:sz w:val="16"/>
                <w:szCs w:val="16"/>
                <w:shd w:val="clear" w:color="auto" w:fill="FFFFFF" w:themeFill="background1"/>
              </w:rPr>
              <w:t xml:space="preserve">                               </w:t>
            </w:r>
            <w:sdt>
              <w:sdtPr>
                <w:rPr>
                  <w:sz w:val="16"/>
                  <w:szCs w:val="16"/>
                  <w:shd w:val="clear" w:color="auto" w:fill="FFFFFF" w:themeFill="background1"/>
                </w:rPr>
                <w:id w:val="1103681025"/>
                <w14:checkbox>
                  <w14:checked w14:val="0"/>
                  <w14:checkedState w14:val="2612" w14:font="MS Gothic"/>
                  <w14:uncheckedState w14:val="2610" w14:font="MS Gothic"/>
                </w14:checkbox>
              </w:sdtPr>
              <w:sdtEndPr/>
              <w:sdtContent>
                <w:r w:rsidR="00AF72CB">
                  <w:rPr>
                    <w:rFonts w:ascii="Segoe UI Symbol" w:eastAsia="MS Mincho" w:hAnsi="Segoe UI Symbol" w:cs="Segoe UI Symbol"/>
                    <w:sz w:val="16"/>
                    <w:szCs w:val="16"/>
                    <w:shd w:val="clear" w:color="auto" w:fill="FFFFFF" w:themeFill="background1"/>
                  </w:rPr>
                  <w:t>☐</w:t>
                </w:r>
              </w:sdtContent>
            </w:sdt>
            <w:r w:rsidR="00AF72CB">
              <w:rPr>
                <w:sz w:val="16"/>
                <w:szCs w:val="16"/>
                <w:shd w:val="clear" w:color="auto" w:fill="FFFFFF" w:themeFill="background1"/>
              </w:rPr>
              <w:t xml:space="preserve"> </w:t>
            </w:r>
            <w:r w:rsidR="00AF72CB">
              <w:rPr>
                <w:b/>
                <w:sz w:val="16"/>
                <w:szCs w:val="16"/>
                <w:shd w:val="clear" w:color="auto" w:fill="FFFFFF" w:themeFill="background1"/>
                <w:lang w:val="en-US"/>
              </w:rPr>
              <w:t>offline</w:t>
            </w:r>
            <w:r w:rsidR="00AF72CB">
              <w:rPr>
                <w:sz w:val="16"/>
                <w:szCs w:val="16"/>
                <w:shd w:val="clear" w:color="auto" w:fill="FFFFFF" w:themeFill="background1"/>
              </w:rPr>
              <w:t xml:space="preserve"> (не отправляет данные в ФНС)</w:t>
            </w:r>
            <w:r w:rsidR="00AF72CB">
              <w:rPr>
                <w:sz w:val="16"/>
                <w:szCs w:val="16"/>
                <w:shd w:val="clear" w:color="auto" w:fill="FFFFFF" w:themeFill="background1"/>
              </w:rPr>
              <w:tab/>
            </w:r>
          </w:p>
        </w:tc>
      </w:tr>
      <w:tr w:rsidR="00605189">
        <w:trPr>
          <w:trHeight w:val="70"/>
        </w:trPr>
        <w:tc>
          <w:tcPr>
            <w:tcW w:w="3925" w:type="dxa"/>
            <w:vAlign w:val="center"/>
          </w:tcPr>
          <w:p w:rsidR="00605189" w:rsidRDefault="00AF72CB">
            <w:pPr>
              <w:jc w:val="both"/>
              <w:rPr>
                <w:rFonts w:ascii="Segoe UI Symbol" w:hAnsi="Segoe UI Symbol" w:cs="Segoe UI Symbol"/>
                <w:sz w:val="16"/>
                <w:szCs w:val="16"/>
              </w:rPr>
            </w:pPr>
            <w:r>
              <w:rPr>
                <w:sz w:val="16"/>
                <w:szCs w:val="16"/>
              </w:rPr>
              <w:t>Контрольно-кассовая техника используется для развозной и (или) разносной торговли (оказания услуг, выполнения работ)</w:t>
            </w:r>
            <w:r>
              <w:rPr>
                <w:rStyle w:val="af8"/>
                <w:sz w:val="16"/>
                <w:szCs w:val="16"/>
              </w:rPr>
              <w:footnoteReference w:id="195"/>
            </w:r>
          </w:p>
        </w:tc>
        <w:tc>
          <w:tcPr>
            <w:tcW w:w="7132" w:type="dxa"/>
            <w:gridSpan w:val="4"/>
          </w:tcPr>
          <w:p w:rsidR="00605189" w:rsidRDefault="00AF72CB">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p w:rsidR="00605189" w:rsidRDefault="00605189">
            <w:pPr>
              <w:tabs>
                <w:tab w:val="center" w:pos="3256"/>
              </w:tabs>
              <w:rPr>
                <w:b/>
                <w:sz w:val="16"/>
                <w:szCs w:val="16"/>
              </w:rPr>
            </w:pPr>
          </w:p>
        </w:tc>
      </w:tr>
      <w:tr w:rsidR="00605189">
        <w:trPr>
          <w:trHeight w:val="70"/>
        </w:trPr>
        <w:tc>
          <w:tcPr>
            <w:tcW w:w="3925" w:type="dxa"/>
            <w:vAlign w:val="center"/>
          </w:tcPr>
          <w:p w:rsidR="00605189" w:rsidRDefault="00AF72CB">
            <w:pPr>
              <w:rPr>
                <w:rFonts w:ascii="Segoe UI Symbol" w:hAnsi="Segoe UI Symbol" w:cs="Segoe UI Symbol"/>
                <w:sz w:val="16"/>
                <w:szCs w:val="16"/>
              </w:rPr>
            </w:pPr>
            <w:r>
              <w:rPr>
                <w:sz w:val="16"/>
                <w:szCs w:val="16"/>
              </w:rPr>
              <w:t>Контрольно-кассовая техника применяется только при оказании услуг</w:t>
            </w:r>
            <w:r>
              <w:rPr>
                <w:sz w:val="16"/>
                <w:szCs w:val="16"/>
                <w:vertAlign w:val="superscript"/>
              </w:rPr>
              <w:footnoteReference w:id="196"/>
            </w:r>
          </w:p>
        </w:tc>
        <w:tc>
          <w:tcPr>
            <w:tcW w:w="7132" w:type="dxa"/>
            <w:gridSpan w:val="4"/>
          </w:tcPr>
          <w:p w:rsidR="00605189" w:rsidRDefault="00AF72CB">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605189">
        <w:trPr>
          <w:trHeight w:val="70"/>
        </w:trPr>
        <w:tc>
          <w:tcPr>
            <w:tcW w:w="3925" w:type="dxa"/>
            <w:vAlign w:val="center"/>
          </w:tcPr>
          <w:p w:rsidR="00605189" w:rsidRDefault="00AF72CB">
            <w:pPr>
              <w:rPr>
                <w:rFonts w:ascii="Segoe UI Symbol" w:hAnsi="Segoe UI Symbol" w:cs="Segoe UI Symbol"/>
                <w:sz w:val="16"/>
                <w:szCs w:val="16"/>
              </w:rPr>
            </w:pPr>
            <w:r>
              <w:rPr>
                <w:sz w:val="16"/>
                <w:szCs w:val="16"/>
              </w:rPr>
              <w:t>Сезонная деятельность</w:t>
            </w:r>
            <w:r>
              <w:rPr>
                <w:sz w:val="16"/>
                <w:szCs w:val="16"/>
                <w:vertAlign w:val="superscript"/>
              </w:rPr>
              <w:footnoteReference w:id="197"/>
            </w:r>
          </w:p>
        </w:tc>
        <w:tc>
          <w:tcPr>
            <w:tcW w:w="7132" w:type="dxa"/>
            <w:gridSpan w:val="4"/>
          </w:tcPr>
          <w:p w:rsidR="00605189" w:rsidRDefault="00AF72CB">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605189">
        <w:trPr>
          <w:trHeight w:val="70"/>
        </w:trPr>
        <w:tc>
          <w:tcPr>
            <w:tcW w:w="3925" w:type="dxa"/>
            <w:vAlign w:val="center"/>
          </w:tcPr>
          <w:p w:rsidR="00605189" w:rsidRDefault="00AF72CB">
            <w:pPr>
              <w:rPr>
                <w:sz w:val="16"/>
                <w:szCs w:val="16"/>
              </w:rPr>
            </w:pPr>
            <w:r>
              <w:rPr>
                <w:sz w:val="16"/>
                <w:szCs w:val="16"/>
              </w:rPr>
              <w:t>Контрольно-кассовая техника используется при осуществлении деятельности платежного агента (субагента)</w:t>
            </w:r>
            <w:r>
              <w:rPr>
                <w:sz w:val="16"/>
                <w:szCs w:val="16"/>
                <w:vertAlign w:val="superscript"/>
              </w:rPr>
              <w:footnoteReference w:id="198"/>
            </w:r>
          </w:p>
        </w:tc>
        <w:tc>
          <w:tcPr>
            <w:tcW w:w="7132" w:type="dxa"/>
            <w:gridSpan w:val="4"/>
          </w:tcPr>
          <w:p w:rsidR="00605189" w:rsidRDefault="00AF72CB">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605189">
        <w:trPr>
          <w:trHeight w:val="70"/>
        </w:trPr>
        <w:tc>
          <w:tcPr>
            <w:tcW w:w="3925" w:type="dxa"/>
            <w:vAlign w:val="center"/>
          </w:tcPr>
          <w:p w:rsidR="00605189" w:rsidRDefault="00AF72CB">
            <w:pPr>
              <w:rPr>
                <w:sz w:val="16"/>
                <w:szCs w:val="16"/>
              </w:rPr>
            </w:pPr>
            <w:r>
              <w:rPr>
                <w:sz w:val="16"/>
                <w:szCs w:val="16"/>
              </w:rPr>
              <w:t>Контрольно-кассовая техника применяется для продаж маркированных товаров</w:t>
            </w:r>
            <w:r>
              <w:rPr>
                <w:rStyle w:val="af8"/>
                <w:sz w:val="16"/>
                <w:szCs w:val="16"/>
              </w:rPr>
              <w:footnoteReference w:id="199"/>
            </w:r>
          </w:p>
        </w:tc>
        <w:tc>
          <w:tcPr>
            <w:tcW w:w="7132" w:type="dxa"/>
            <w:gridSpan w:val="4"/>
          </w:tcPr>
          <w:p w:rsidR="00605189" w:rsidRDefault="00AF72CB">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605189">
        <w:trPr>
          <w:trHeight w:val="70"/>
        </w:trPr>
        <w:tc>
          <w:tcPr>
            <w:tcW w:w="3925" w:type="dxa"/>
            <w:shd w:val="clear" w:color="auto" w:fill="auto"/>
            <w:vAlign w:val="center"/>
          </w:tcPr>
          <w:p w:rsidR="00605189" w:rsidRDefault="00AF72CB">
            <w:pPr>
              <w:rPr>
                <w:sz w:val="16"/>
                <w:szCs w:val="16"/>
              </w:rPr>
            </w:pPr>
            <w:r>
              <w:rPr>
                <w:rFonts w:ascii="Segoe UI Symbol" w:hAnsi="Segoe UI Symbol" w:cs="Segoe UI Symbol"/>
                <w:sz w:val="16"/>
                <w:szCs w:val="16"/>
              </w:rPr>
              <w:t>☐</w:t>
            </w:r>
            <w:r>
              <w:rPr>
                <w:sz w:val="16"/>
                <w:szCs w:val="16"/>
              </w:rPr>
              <w:t xml:space="preserve"> </w:t>
            </w:r>
            <w:r>
              <w:rPr>
                <w:b/>
                <w:sz w:val="16"/>
                <w:szCs w:val="16"/>
              </w:rPr>
              <w:t>ИНТЕРНЕТ ЭКВАЙРИНГ</w:t>
            </w:r>
            <w:r>
              <w:rPr>
                <w:sz w:val="16"/>
                <w:szCs w:val="16"/>
              </w:rPr>
              <w:t xml:space="preserve"> </w:t>
            </w:r>
          </w:p>
        </w:tc>
        <w:tc>
          <w:tcPr>
            <w:tcW w:w="7132" w:type="dxa"/>
            <w:gridSpan w:val="4"/>
            <w:shd w:val="clear" w:color="auto" w:fill="auto"/>
          </w:tcPr>
          <w:p w:rsidR="00605189" w:rsidRDefault="00605189">
            <w:pPr>
              <w:tabs>
                <w:tab w:val="center" w:pos="3256"/>
              </w:tabs>
              <w:ind w:left="-14" w:hanging="84"/>
              <w:rPr>
                <w:sz w:val="16"/>
                <w:szCs w:val="16"/>
                <w:highlight w:val="yellow"/>
              </w:rPr>
            </w:pPr>
          </w:p>
        </w:tc>
      </w:tr>
      <w:tr w:rsidR="00605189">
        <w:trPr>
          <w:trHeight w:val="70"/>
        </w:trPr>
        <w:tc>
          <w:tcPr>
            <w:tcW w:w="3925" w:type="dxa"/>
            <w:shd w:val="clear" w:color="auto" w:fill="auto"/>
            <w:vAlign w:val="center"/>
          </w:tcPr>
          <w:p w:rsidR="00605189" w:rsidRDefault="00AF72CB">
            <w:pPr>
              <w:rPr>
                <w:sz w:val="16"/>
                <w:szCs w:val="16"/>
              </w:rPr>
            </w:pPr>
            <w:r>
              <w:rPr>
                <w:sz w:val="16"/>
                <w:szCs w:val="16"/>
              </w:rPr>
              <w:t xml:space="preserve">Альтернативные способы приема оплаты </w:t>
            </w:r>
          </w:p>
        </w:tc>
        <w:tc>
          <w:tcPr>
            <w:tcW w:w="7132" w:type="dxa"/>
            <w:gridSpan w:val="4"/>
            <w:shd w:val="clear" w:color="auto" w:fill="auto"/>
          </w:tcPr>
          <w:p w:rsidR="00605189" w:rsidRDefault="00AF72CB">
            <w:pPr>
              <w:rPr>
                <w:sz w:val="16"/>
                <w:szCs w:val="16"/>
              </w:rPr>
            </w:pPr>
            <w:r>
              <w:rPr>
                <w:sz w:val="16"/>
                <w:szCs w:val="16"/>
              </w:rPr>
              <w:t xml:space="preserve"> </w:t>
            </w:r>
            <w:r>
              <w:rPr>
                <w:rFonts w:ascii="Segoe UI Symbol" w:hAnsi="Segoe UI Symbol" w:cs="Segoe UI Symbol"/>
                <w:sz w:val="16"/>
                <w:szCs w:val="16"/>
              </w:rPr>
              <w:t>☐</w:t>
            </w:r>
            <w:r>
              <w:rPr>
                <w:sz w:val="16"/>
                <w:szCs w:val="16"/>
              </w:rPr>
              <w:t xml:space="preserve"> Социальные сети </w:t>
            </w:r>
            <w:r>
              <w:rPr>
                <w:rFonts w:ascii="Segoe UI Symbol" w:hAnsi="Segoe UI Symbol" w:cs="Segoe UI Symbol"/>
                <w:sz w:val="16"/>
                <w:szCs w:val="16"/>
              </w:rPr>
              <w:t>☐</w:t>
            </w:r>
            <w:r>
              <w:rPr>
                <w:sz w:val="16"/>
                <w:szCs w:val="16"/>
              </w:rPr>
              <w:t xml:space="preserve"> Мессенджеры </w:t>
            </w:r>
          </w:p>
        </w:tc>
      </w:tr>
      <w:tr w:rsidR="00605189">
        <w:trPr>
          <w:trHeight w:val="70"/>
        </w:trPr>
        <w:tc>
          <w:tcPr>
            <w:tcW w:w="3925" w:type="dxa"/>
            <w:shd w:val="clear" w:color="auto" w:fill="auto"/>
            <w:vAlign w:val="center"/>
          </w:tcPr>
          <w:p w:rsidR="00605189" w:rsidRDefault="00AF72CB">
            <w:pPr>
              <w:rPr>
                <w:sz w:val="16"/>
                <w:szCs w:val="16"/>
              </w:rPr>
            </w:pPr>
            <w:r>
              <w:rPr>
                <w:rFonts w:ascii="Segoe UI Symbol" w:hAnsi="Segoe UI Symbol" w:cs="Segoe UI Symbol"/>
                <w:sz w:val="16"/>
                <w:szCs w:val="16"/>
              </w:rPr>
              <w:t>☐</w:t>
            </w:r>
            <w:r>
              <w:rPr>
                <w:sz w:val="16"/>
                <w:szCs w:val="16"/>
              </w:rPr>
              <w:t xml:space="preserve"> </w:t>
            </w:r>
            <w:r>
              <w:rPr>
                <w:b/>
                <w:sz w:val="16"/>
                <w:szCs w:val="16"/>
              </w:rPr>
              <w:t>QR-код</w:t>
            </w:r>
          </w:p>
        </w:tc>
        <w:tc>
          <w:tcPr>
            <w:tcW w:w="7132" w:type="dxa"/>
            <w:gridSpan w:val="4"/>
            <w:shd w:val="clear" w:color="auto" w:fill="auto"/>
          </w:tcPr>
          <w:p w:rsidR="00605189" w:rsidRDefault="00AF72CB">
            <w:pPr>
              <w:rPr>
                <w:sz w:val="16"/>
                <w:szCs w:val="16"/>
              </w:rPr>
            </w:pPr>
            <w:r>
              <w:rPr>
                <w:sz w:val="16"/>
                <w:szCs w:val="16"/>
              </w:rPr>
              <w:t>_____________шт.</w:t>
            </w:r>
          </w:p>
        </w:tc>
      </w:tr>
      <w:tr w:rsidR="00605189">
        <w:trPr>
          <w:trHeight w:val="70"/>
        </w:trPr>
        <w:tc>
          <w:tcPr>
            <w:tcW w:w="3925" w:type="dxa"/>
            <w:shd w:val="clear" w:color="auto" w:fill="auto"/>
          </w:tcPr>
          <w:p w:rsidR="00605189" w:rsidRDefault="00AF72CB">
            <w:pPr>
              <w:rPr>
                <w:sz w:val="16"/>
                <w:szCs w:val="16"/>
              </w:rPr>
            </w:pPr>
            <w:r>
              <w:rPr>
                <w:sz w:val="16"/>
                <w:szCs w:val="16"/>
              </w:rPr>
              <w:t xml:space="preserve"> Номер наклейки для QR-кода</w:t>
            </w:r>
            <w:r>
              <w:rPr>
                <w:sz w:val="16"/>
                <w:szCs w:val="16"/>
                <w:vertAlign w:val="superscript"/>
              </w:rPr>
              <w:footnoteReference w:id="200"/>
            </w:r>
          </w:p>
        </w:tc>
        <w:tc>
          <w:tcPr>
            <w:tcW w:w="7132" w:type="dxa"/>
            <w:gridSpan w:val="4"/>
            <w:shd w:val="clear" w:color="auto" w:fill="auto"/>
          </w:tcPr>
          <w:p w:rsidR="00605189" w:rsidRDefault="00AF72CB">
            <w:pPr>
              <w:rPr>
                <w:sz w:val="16"/>
                <w:szCs w:val="16"/>
              </w:rPr>
            </w:pPr>
            <w:r>
              <w:rPr>
                <w:sz w:val="16"/>
                <w:szCs w:val="16"/>
              </w:rPr>
              <w:t>_______; _________;________.</w:t>
            </w:r>
          </w:p>
        </w:tc>
      </w:tr>
      <w:tr w:rsidR="00605189">
        <w:trPr>
          <w:trHeight w:val="70"/>
        </w:trPr>
        <w:tc>
          <w:tcPr>
            <w:tcW w:w="3925" w:type="dxa"/>
          </w:tcPr>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0"/>
            </w:tblGrid>
            <w:tr w:rsidR="00605189">
              <w:trPr>
                <w:trHeight w:val="70"/>
              </w:trPr>
              <w:tc>
                <w:tcPr>
                  <w:tcW w:w="4390" w:type="dxa"/>
                </w:tcPr>
                <w:p w:rsidR="00605189" w:rsidRDefault="00AF72CB">
                  <w:pPr>
                    <w:pStyle w:val="affff"/>
                    <w:ind w:left="0"/>
                    <w:rPr>
                      <w:rFonts w:ascii="Segoe UI Symbol" w:hAnsi="Segoe UI Symbol" w:cs="Segoe UI Symbol"/>
                      <w:sz w:val="16"/>
                      <w:szCs w:val="16"/>
                    </w:rPr>
                  </w:pPr>
                  <w:r>
                    <w:rPr>
                      <w:sz w:val="16"/>
                      <w:szCs w:val="16"/>
                    </w:rPr>
                    <w:t xml:space="preserve">Типы подключения </w:t>
                  </w:r>
                  <w:r>
                    <w:rPr>
                      <w:sz w:val="16"/>
                      <w:szCs w:val="16"/>
                      <w:lang w:val="en-US"/>
                    </w:rPr>
                    <w:t>QR</w:t>
                  </w:r>
                  <w:r>
                    <w:rPr>
                      <w:sz w:val="16"/>
                      <w:szCs w:val="16"/>
                    </w:rPr>
                    <w:t>- кода</w:t>
                  </w:r>
                </w:p>
              </w:tc>
            </w:tr>
          </w:tbl>
          <w:p w:rsidR="00605189" w:rsidRDefault="00605189">
            <w:pPr>
              <w:rPr>
                <w:sz w:val="16"/>
                <w:szCs w:val="16"/>
                <w:highlight w:val="yellow"/>
              </w:rPr>
            </w:pPr>
          </w:p>
        </w:tc>
        <w:tc>
          <w:tcPr>
            <w:tcW w:w="7132" w:type="dxa"/>
            <w:gridSpan w:val="4"/>
          </w:tcPr>
          <w:p w:rsidR="00605189" w:rsidRDefault="00AF72CB">
            <w:pPr>
              <w:rPr>
                <w:sz w:val="16"/>
                <w:szCs w:val="16"/>
              </w:rPr>
            </w:pPr>
            <w:r>
              <w:rPr>
                <w:rFonts w:ascii="Segoe UI Symbol" w:hAnsi="Segoe UI Symbol" w:cs="Segoe UI Symbol"/>
                <w:sz w:val="16"/>
                <w:szCs w:val="16"/>
              </w:rPr>
              <w:t>☐</w:t>
            </w:r>
            <w:r>
              <w:rPr>
                <w:sz w:val="16"/>
                <w:szCs w:val="16"/>
              </w:rPr>
              <w:t xml:space="preserve"> </w:t>
            </w:r>
            <w:r>
              <w:rPr>
                <w:sz w:val="16"/>
                <w:szCs w:val="16"/>
                <w:lang w:val="en-US"/>
              </w:rPr>
              <w:t>QR</w:t>
            </w:r>
            <w:r>
              <w:rPr>
                <w:sz w:val="16"/>
                <w:szCs w:val="16"/>
              </w:rPr>
              <w:t>-</w:t>
            </w:r>
            <w:r>
              <w:rPr>
                <w:sz w:val="16"/>
                <w:szCs w:val="16"/>
                <w:lang w:val="en-US"/>
              </w:rPr>
              <w:t>API</w:t>
            </w:r>
          </w:p>
          <w:p w:rsidR="00605189" w:rsidRDefault="00AF72CB">
            <w:pPr>
              <w:contextualSpacing/>
              <w:rPr>
                <w:sz w:val="16"/>
                <w:szCs w:val="16"/>
              </w:rPr>
            </w:pPr>
            <w:r>
              <w:rPr>
                <w:rFonts w:ascii="Segoe UI Symbol" w:hAnsi="Segoe UI Symbol" w:cs="Segoe UI Symbol"/>
                <w:sz w:val="16"/>
                <w:szCs w:val="16"/>
              </w:rPr>
              <w:lastRenderedPageBreak/>
              <w:t>☐</w:t>
            </w:r>
            <w:r>
              <w:rPr>
                <w:sz w:val="16"/>
                <w:szCs w:val="16"/>
              </w:rPr>
              <w:t xml:space="preserve"> </w:t>
            </w:r>
            <w:r>
              <w:rPr>
                <w:sz w:val="16"/>
                <w:szCs w:val="16"/>
                <w:lang w:val="en-US"/>
              </w:rPr>
              <w:t>QR</w:t>
            </w:r>
            <w:r>
              <w:rPr>
                <w:sz w:val="16"/>
                <w:szCs w:val="16"/>
              </w:rPr>
              <w:t>-Вендор. Типы вендоров:</w:t>
            </w:r>
          </w:p>
          <w:p w:rsidR="00605189" w:rsidRDefault="00AF72CB">
            <w:pPr>
              <w:contextualSpacing/>
              <w:rPr>
                <w:sz w:val="16"/>
                <w:szCs w:val="16"/>
              </w:rPr>
            </w:pPr>
            <w:r>
              <w:rPr>
                <w:sz w:val="16"/>
                <w:szCs w:val="16"/>
              </w:rPr>
              <w:t xml:space="preserve">       </w:t>
            </w:r>
            <w:r>
              <w:rPr>
                <w:rFonts w:ascii="Segoe UI Symbol" w:hAnsi="Segoe UI Symbol" w:cs="Segoe UI Symbol"/>
                <w:sz w:val="16"/>
                <w:szCs w:val="16"/>
              </w:rPr>
              <w:t>☐</w:t>
            </w:r>
            <w:r>
              <w:rPr>
                <w:sz w:val="16"/>
                <w:szCs w:val="16"/>
              </w:rPr>
              <w:t xml:space="preserve"> Эвотор        Серийный №_________________</w:t>
            </w:r>
          </w:p>
          <w:p w:rsidR="00605189" w:rsidRDefault="00AF72CB">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Смарт-</w:t>
            </w:r>
            <w:r>
              <w:rPr>
                <w:sz w:val="16"/>
                <w:szCs w:val="16"/>
                <w:lang w:val="en-US"/>
              </w:rPr>
              <w:t>POS</w:t>
            </w:r>
          </w:p>
          <w:p w:rsidR="00605189" w:rsidRDefault="00AF72CB">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Кристалл</w:t>
            </w:r>
          </w:p>
          <w:p w:rsidR="00605189" w:rsidRDefault="00AF72CB">
            <w:pPr>
              <w:spacing w:after="40"/>
              <w:rPr>
                <w:sz w:val="16"/>
                <w:szCs w:val="16"/>
                <w:highlight w:val="yellow"/>
              </w:rPr>
            </w:pPr>
            <w:r>
              <w:rPr>
                <w:sz w:val="16"/>
                <w:szCs w:val="16"/>
              </w:rPr>
              <w:t xml:space="preserve">       </w:t>
            </w:r>
            <w:r>
              <w:rPr>
                <w:rFonts w:ascii="Segoe UI Symbol" w:hAnsi="Segoe UI Symbol" w:cs="Segoe UI Symbol"/>
                <w:sz w:val="16"/>
                <w:szCs w:val="16"/>
              </w:rPr>
              <w:t>☐</w:t>
            </w:r>
            <w:r>
              <w:rPr>
                <w:sz w:val="16"/>
                <w:szCs w:val="16"/>
              </w:rPr>
              <w:t xml:space="preserve"> Другие ________________</w:t>
            </w:r>
          </w:p>
        </w:tc>
      </w:tr>
      <w:tr w:rsidR="00605189">
        <w:trPr>
          <w:trHeight w:val="70"/>
        </w:trPr>
        <w:tc>
          <w:tcPr>
            <w:tcW w:w="3925" w:type="dxa"/>
            <w:vAlign w:val="center"/>
          </w:tcPr>
          <w:p w:rsidR="00605189" w:rsidRDefault="00AF72CB">
            <w:pPr>
              <w:rPr>
                <w:sz w:val="16"/>
                <w:szCs w:val="16"/>
              </w:rPr>
            </w:pPr>
            <w:r>
              <w:rPr>
                <w:b/>
                <w:sz w:val="16"/>
                <w:szCs w:val="16"/>
              </w:rPr>
              <w:lastRenderedPageBreak/>
              <w:t>ТОРГОВЫЙ АВТОМАТ</w:t>
            </w:r>
          </w:p>
        </w:tc>
        <w:tc>
          <w:tcPr>
            <w:tcW w:w="7132" w:type="dxa"/>
            <w:gridSpan w:val="4"/>
          </w:tcPr>
          <w:p w:rsidR="00605189" w:rsidRDefault="00AF72CB">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выше 1000 рублей ___, шт.</w:t>
            </w:r>
          </w:p>
          <w:p w:rsidR="00605189" w:rsidRDefault="00AF72CB">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ниже 1000 рублей ___, шт.</w:t>
            </w:r>
          </w:p>
        </w:tc>
      </w:tr>
      <w:tr w:rsidR="00605189">
        <w:trPr>
          <w:trHeight w:val="262"/>
        </w:trPr>
        <w:tc>
          <w:tcPr>
            <w:tcW w:w="3925" w:type="dxa"/>
            <w:vAlign w:val="center"/>
          </w:tcPr>
          <w:p w:rsidR="00605189" w:rsidRDefault="00AF72CB">
            <w:pPr>
              <w:pStyle w:val="af"/>
              <w:widowControl w:val="0"/>
              <w:spacing w:after="0"/>
              <w:jc w:val="both"/>
              <w:rPr>
                <w:b/>
                <w:sz w:val="15"/>
                <w:szCs w:val="15"/>
              </w:rPr>
            </w:pPr>
            <w:r>
              <w:rPr>
                <w:b/>
                <w:sz w:val="15"/>
                <w:szCs w:val="15"/>
              </w:rPr>
              <w:t>ДАННЫЕ ПРЕДПРИЯТИЯ ДЛЯ НАСТРОЙКИ ЭДО</w:t>
            </w:r>
            <w:r>
              <w:rPr>
                <w:rStyle w:val="af8"/>
                <w:sz w:val="15"/>
                <w:szCs w:val="15"/>
              </w:rPr>
              <w:footnoteReference w:id="201"/>
            </w:r>
          </w:p>
        </w:tc>
        <w:tc>
          <w:tcPr>
            <w:tcW w:w="7132" w:type="dxa"/>
            <w:gridSpan w:val="4"/>
          </w:tcPr>
          <w:p w:rsidR="00605189" w:rsidRDefault="00AF72CB">
            <w:pPr>
              <w:rPr>
                <w:sz w:val="16"/>
                <w:szCs w:val="16"/>
              </w:rPr>
            </w:pPr>
            <w:r>
              <w:rPr>
                <w:sz w:val="16"/>
                <w:szCs w:val="16"/>
              </w:rPr>
              <w:t xml:space="preserve">КПП </w:t>
            </w:r>
            <w:r>
              <w:rPr>
                <w:rFonts w:ascii="Segoe UI Symbol" w:hAnsi="Segoe UI Symbol" w:cs="Segoe UI Symbol"/>
                <w:sz w:val="16"/>
                <w:szCs w:val="16"/>
              </w:rPr>
              <w:t>☐☐☐☐☐☐☐☐☐</w:t>
            </w:r>
          </w:p>
          <w:p w:rsidR="00605189" w:rsidRDefault="00AF72CB">
            <w:pPr>
              <w:rPr>
                <w:bCs/>
                <w:sz w:val="16"/>
                <w:szCs w:val="16"/>
                <w:lang w:eastAsia="en-US"/>
              </w:rPr>
            </w:pPr>
            <w:r>
              <w:rPr>
                <w:bCs/>
                <w:sz w:val="16"/>
                <w:szCs w:val="16"/>
                <w:lang w:eastAsia="en-US"/>
              </w:rPr>
              <w:t xml:space="preserve">Наименование оператора ЭДО: </w:t>
            </w:r>
            <w:r>
              <w:rPr>
                <w:b/>
                <w:bCs/>
                <w:sz w:val="18"/>
                <w:szCs w:val="18"/>
                <w:u w:val="single"/>
              </w:rPr>
              <w:t>АО ПФ "СКБ КОНТУР</w:t>
            </w:r>
          </w:p>
          <w:p w:rsidR="00605189" w:rsidRDefault="00AF72CB">
            <w:pPr>
              <w:rPr>
                <w:rFonts w:ascii="Segoe UI Symbol" w:eastAsia="MS Mincho" w:hAnsi="Segoe UI Symbol" w:cs="Segoe UI Symbol"/>
                <w:sz w:val="16"/>
                <w:szCs w:val="16"/>
              </w:rPr>
            </w:pPr>
            <w:r>
              <w:rPr>
                <w:bCs/>
                <w:sz w:val="16"/>
                <w:szCs w:val="16"/>
              </w:rPr>
              <w:t xml:space="preserve">Идентификатор участника ЭДО:  </w:t>
            </w:r>
            <w:r>
              <w:rPr>
                <w:b/>
                <w:bCs/>
                <w:sz w:val="18"/>
                <w:szCs w:val="18"/>
                <w:u w:val="single"/>
              </w:rPr>
              <w:t>2BM-0268021734-2013022203380691278710000000000</w:t>
            </w:r>
          </w:p>
        </w:tc>
      </w:tr>
    </w:tbl>
    <w:p w:rsidR="00605189" w:rsidRDefault="00AF72CB">
      <w:pPr>
        <w:spacing w:after="60"/>
        <w:ind w:left="-284"/>
        <w:rPr>
          <w:sz w:val="20"/>
          <w:szCs w:val="20"/>
        </w:rPr>
      </w:pPr>
      <w:r>
        <w:rPr>
          <w:sz w:val="20"/>
          <w:szCs w:val="20"/>
        </w:rPr>
        <w:t xml:space="preserve">Информацию, указанную в настоящем документе, подтверждаю </w:t>
      </w:r>
    </w:p>
    <w:p w:rsidR="00605189" w:rsidRDefault="00AF72CB">
      <w:pPr>
        <w:spacing w:after="60"/>
        <w:ind w:left="-284"/>
        <w:rPr>
          <w:sz w:val="20"/>
          <w:szCs w:val="20"/>
        </w:rPr>
      </w:pPr>
      <w:r>
        <w:rPr>
          <w:sz w:val="20"/>
          <w:szCs w:val="20"/>
        </w:rPr>
        <w:t>_______</w:t>
      </w:r>
      <w:r>
        <w:rPr>
          <w:sz w:val="20"/>
          <w:szCs w:val="20"/>
          <w:u w:val="single"/>
        </w:rPr>
        <w:t>Ахметов Салават Гаязович</w:t>
      </w:r>
      <w:r>
        <w:rPr>
          <w:sz w:val="20"/>
          <w:szCs w:val="20"/>
        </w:rPr>
        <w:t>_____________________________</w:t>
      </w:r>
      <w:r>
        <w:rPr>
          <w:sz w:val="20"/>
          <w:szCs w:val="20"/>
        </w:rPr>
        <w:tab/>
        <w:t>_______________</w:t>
      </w:r>
      <w:r>
        <w:rPr>
          <w:sz w:val="20"/>
          <w:szCs w:val="20"/>
        </w:rPr>
        <w:tab/>
        <w:t>«__» ___________ 2026г.</w:t>
      </w:r>
    </w:p>
    <w:p w:rsidR="00605189" w:rsidRDefault="00AF72CB">
      <w:pPr>
        <w:spacing w:after="60"/>
        <w:ind w:left="-284"/>
        <w:rPr>
          <w:i/>
          <w:sz w:val="16"/>
          <w:szCs w:val="16"/>
        </w:rPr>
      </w:pPr>
      <w:r>
        <w:rPr>
          <w:i/>
          <w:sz w:val="16"/>
          <w:szCs w:val="16"/>
        </w:rPr>
        <w:t>(указывается ФИО руководителя/уполномоченного представителя Предприятия)</w:t>
      </w:r>
      <w:r>
        <w:rPr>
          <w:i/>
          <w:sz w:val="16"/>
          <w:szCs w:val="16"/>
        </w:rPr>
        <w:tab/>
        <w:t xml:space="preserve">          (подпись)</w:t>
      </w:r>
    </w:p>
    <w:p w:rsidR="00605189" w:rsidRDefault="00AF72CB">
      <w:pPr>
        <w:spacing w:after="60"/>
        <w:ind w:left="-284"/>
        <w:rPr>
          <w:sz w:val="20"/>
          <w:szCs w:val="20"/>
        </w:rPr>
      </w:pPr>
      <w:r>
        <w:rPr>
          <w:sz w:val="20"/>
          <w:szCs w:val="20"/>
        </w:rPr>
        <w:t xml:space="preserve">Отметки Банка: </w:t>
      </w:r>
    </w:p>
    <w:p w:rsidR="00605189" w:rsidRDefault="00AF72CB">
      <w:pPr>
        <w:spacing w:after="60"/>
        <w:ind w:left="-284"/>
        <w:rPr>
          <w:sz w:val="20"/>
          <w:szCs w:val="20"/>
        </w:rPr>
      </w:pPr>
      <w:r>
        <w:rPr>
          <w:sz w:val="20"/>
          <w:szCs w:val="20"/>
        </w:rPr>
        <w:t xml:space="preserve">Заявление принял: </w:t>
      </w:r>
    </w:p>
    <w:p w:rsidR="00605189" w:rsidRDefault="00AF72CB">
      <w:pPr>
        <w:spacing w:after="60"/>
        <w:ind w:left="-284"/>
        <w:rPr>
          <w:sz w:val="20"/>
          <w:szCs w:val="20"/>
        </w:rPr>
      </w:pPr>
      <w:r>
        <w:rPr>
          <w:sz w:val="20"/>
          <w:szCs w:val="20"/>
        </w:rPr>
        <w:t>_______________________________________________________</w:t>
      </w:r>
      <w:r>
        <w:rPr>
          <w:sz w:val="20"/>
          <w:szCs w:val="20"/>
        </w:rPr>
        <w:tab/>
        <w:t>_______________</w:t>
      </w:r>
      <w:r>
        <w:rPr>
          <w:sz w:val="20"/>
          <w:szCs w:val="20"/>
        </w:rPr>
        <w:tab/>
        <w:t>«__» ___________ 2026г.</w:t>
      </w:r>
    </w:p>
    <w:p w:rsidR="00605189" w:rsidRDefault="00AF72CB">
      <w:pPr>
        <w:spacing w:after="60"/>
        <w:ind w:left="-284" w:firstLine="851"/>
        <w:rPr>
          <w:i/>
          <w:sz w:val="16"/>
          <w:szCs w:val="16"/>
        </w:rPr>
      </w:pPr>
      <w:r>
        <w:rPr>
          <w:i/>
          <w:sz w:val="16"/>
          <w:szCs w:val="16"/>
        </w:rPr>
        <w:t xml:space="preserve"> (указывается ФИО работника ПАО Сбербанк)</w:t>
      </w:r>
      <w:r>
        <w:rPr>
          <w:i/>
          <w:sz w:val="16"/>
          <w:szCs w:val="16"/>
        </w:rPr>
        <w:tab/>
      </w:r>
      <w:r>
        <w:rPr>
          <w:i/>
          <w:sz w:val="16"/>
          <w:szCs w:val="16"/>
        </w:rPr>
        <w:tab/>
      </w:r>
      <w:r>
        <w:rPr>
          <w:i/>
          <w:sz w:val="16"/>
          <w:szCs w:val="16"/>
        </w:rPr>
        <w:tab/>
        <w:t xml:space="preserve">           (подпись)</w:t>
      </w: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605189">
      <w:pPr>
        <w:rPr>
          <w:b/>
          <w:bCs/>
          <w:sz w:val="20"/>
          <w:szCs w:val="20"/>
        </w:rPr>
      </w:pPr>
    </w:p>
    <w:p w:rsidR="00605189" w:rsidRDefault="00AF72CB">
      <w:pPr>
        <w:jc w:val="right"/>
        <w:rPr>
          <w:b/>
          <w:bCs/>
          <w:sz w:val="20"/>
          <w:szCs w:val="20"/>
        </w:rPr>
      </w:pPr>
      <w:r>
        <w:rPr>
          <w:b/>
          <w:sz w:val="20"/>
          <w:szCs w:val="20"/>
        </w:rPr>
        <w:t>Приложение № 2</w:t>
      </w:r>
    </w:p>
    <w:p w:rsidR="00605189" w:rsidRDefault="00AF72CB">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605189" w:rsidRDefault="00AF72CB">
      <w:pPr>
        <w:tabs>
          <w:tab w:val="left" w:pos="1276"/>
          <w:tab w:val="left" w:pos="9781"/>
        </w:tabs>
        <w:ind w:right="-2"/>
        <w:jc w:val="right"/>
        <w:rPr>
          <w:b/>
          <w:i/>
          <w:sz w:val="20"/>
          <w:szCs w:val="20"/>
        </w:rPr>
      </w:pPr>
      <w:r>
        <w:rPr>
          <w:b/>
          <w:i/>
          <w:sz w:val="20"/>
          <w:szCs w:val="20"/>
        </w:rPr>
        <w:t>с условием постоплаты оказанных Банком услуг</w:t>
      </w:r>
    </w:p>
    <w:p w:rsidR="00605189" w:rsidRDefault="00AF72CB">
      <w:pPr>
        <w:tabs>
          <w:tab w:val="left" w:pos="1276"/>
          <w:tab w:val="left" w:pos="9781"/>
        </w:tabs>
        <w:ind w:right="-2"/>
        <w:jc w:val="right"/>
        <w:rPr>
          <w:b/>
          <w:i/>
          <w:sz w:val="20"/>
          <w:szCs w:val="20"/>
        </w:rPr>
      </w:pPr>
      <w:r>
        <w:rPr>
          <w:b/>
          <w:i/>
          <w:sz w:val="20"/>
          <w:szCs w:val="20"/>
        </w:rPr>
        <w:t>№ _____ от «__» ____________ 20__г.</w:t>
      </w:r>
    </w:p>
    <w:p w:rsidR="00605189" w:rsidRDefault="00605189">
      <w:pPr>
        <w:tabs>
          <w:tab w:val="left" w:pos="1276"/>
        </w:tabs>
        <w:ind w:right="425"/>
        <w:jc w:val="right"/>
        <w:rPr>
          <w:rFonts w:eastAsia="Calibri"/>
          <w:b/>
          <w:i/>
          <w:iCs/>
          <w:sz w:val="20"/>
          <w:szCs w:val="20"/>
        </w:rPr>
      </w:pPr>
    </w:p>
    <w:p w:rsidR="00605189" w:rsidRDefault="00AF72CB">
      <w:pPr>
        <w:pStyle w:val="2"/>
        <w:jc w:val="center"/>
        <w:rPr>
          <w:rFonts w:eastAsia="Calibri"/>
          <w:b w:val="0"/>
          <w:bCs w:val="0"/>
          <w:sz w:val="20"/>
          <w:szCs w:val="20"/>
        </w:rPr>
      </w:pPr>
      <w:r>
        <w:rPr>
          <w:rFonts w:ascii="Times New Roman" w:eastAsia="Calibri" w:hAnsi="Times New Roman" w:cs="Times New Roman"/>
          <w:i w:val="0"/>
          <w:iCs w:val="0"/>
          <w:sz w:val="20"/>
          <w:szCs w:val="20"/>
        </w:rPr>
        <w:t>Акт о перечислении Предприятию сумм операций по картам за ________ 20__ г.</w:t>
      </w:r>
      <w:r>
        <w:rPr>
          <w:rFonts w:eastAsia="Calibri"/>
          <w:b w:val="0"/>
          <w:bCs w:val="0"/>
          <w:sz w:val="20"/>
          <w:szCs w:val="20"/>
        </w:rPr>
        <w:t xml:space="preserve"> </w:t>
      </w:r>
    </w:p>
    <w:p w:rsidR="00605189" w:rsidRDefault="00AF72CB">
      <w:pPr>
        <w:jc w:val="center"/>
        <w:rPr>
          <w:rFonts w:eastAsia="Calibri"/>
          <w:b/>
          <w:bCs/>
          <w:sz w:val="20"/>
          <w:szCs w:val="20"/>
        </w:rPr>
      </w:pPr>
      <w:r>
        <w:rPr>
          <w:rFonts w:eastAsia="Calibri"/>
          <w:b/>
          <w:bCs/>
          <w:sz w:val="20"/>
          <w:szCs w:val="20"/>
        </w:rPr>
        <w:t>по Договору № _______ от __.__.20__</w:t>
      </w:r>
    </w:p>
    <w:p w:rsidR="00605189" w:rsidRDefault="00605189"/>
    <w:p w:rsidR="00605189" w:rsidRDefault="00AF72CB">
      <w:pPr>
        <w:pStyle w:val="10"/>
        <w:jc w:val="both"/>
        <w:rPr>
          <w:rFonts w:ascii="Times New Roman" w:eastAsia="Calibri" w:hAnsi="Times New Roman"/>
          <w:b w:val="0"/>
          <w:bCs w:val="0"/>
          <w:sz w:val="20"/>
          <w:szCs w:val="20"/>
        </w:rPr>
      </w:pPr>
      <w:r>
        <w:rPr>
          <w:rFonts w:ascii="Times New Roman" w:eastAsia="Calibri" w:hAnsi="Times New Roman"/>
          <w:b w:val="0"/>
          <w:bCs w:val="0"/>
          <w:sz w:val="20"/>
          <w:szCs w:val="20"/>
        </w:rPr>
        <w:t>_______________________, именуем__ в дальнейшем «Предприятие», в лице ___________________, действующ___ на основании __________________, с одной стороны, и Публичное акционерное общество «Сбербанк России», именуемое в дальнейшем «Банк», в лице ___________________, действующ___ на основании ___________________, с другой стороны, составили настоящий акт о нижеследующем:</w:t>
      </w:r>
    </w:p>
    <w:p w:rsidR="00605189" w:rsidRDefault="00AF72CB">
      <w:pPr>
        <w:pStyle w:val="affa"/>
        <w:jc w:val="both"/>
        <w:rPr>
          <w:rFonts w:ascii="Times New Roman" w:eastAsia="Calibri" w:hAnsi="Times New Roman" w:cs="Arial"/>
          <w:i w:val="0"/>
          <w:iCs w:val="0"/>
        </w:rPr>
      </w:pPr>
      <w:r>
        <w:rPr>
          <w:rFonts w:ascii="Times New Roman" w:eastAsia="Calibri" w:hAnsi="Times New Roman" w:cs="Arial"/>
          <w:i w:val="0"/>
          <w:iCs w:val="0"/>
        </w:rPr>
        <w:t>на основании Договора №________________ от __. __.20__г. на проведение расчетов по операциям оплаты товаров/услуг за период с __. __.20__ по __. __.20__</w:t>
      </w:r>
      <w:r>
        <w:rPr>
          <w:rFonts w:ascii="Times New Roman" w:hAnsi="Times New Roman" w:cs="Times New Roman"/>
        </w:rPr>
        <w:t xml:space="preserve"> </w:t>
      </w:r>
      <w:r>
        <w:rPr>
          <w:rFonts w:ascii="Times New Roman" w:eastAsia="Calibri" w:hAnsi="Times New Roman" w:cs="Arial"/>
          <w:i w:val="0"/>
          <w:iCs w:val="0"/>
        </w:rPr>
        <w:t xml:space="preserve">перечислено банком на расчетный счет _________ рублей. </w:t>
      </w:r>
    </w:p>
    <w:p w:rsidR="00605189" w:rsidRDefault="00AF72CB">
      <w:pPr>
        <w:jc w:val="both"/>
        <w:rPr>
          <w:i/>
          <w:sz w:val="20"/>
          <w:szCs w:val="20"/>
        </w:rPr>
      </w:pPr>
      <w:r>
        <w:rPr>
          <w:bCs/>
          <w:sz w:val="20"/>
          <w:szCs w:val="20"/>
        </w:rPr>
        <w:t>Размер платы Банку за осуществление расчетов по Операциям оплаты составляет ___________ (_______________) рублей (</w:t>
      </w:r>
      <w:r>
        <w:rPr>
          <w:bCs/>
          <w:i/>
          <w:sz w:val="20"/>
          <w:szCs w:val="20"/>
        </w:rPr>
        <w:t xml:space="preserve">указать цифрами и </w:t>
      </w:r>
      <w:r>
        <w:rPr>
          <w:rFonts w:eastAsia="Calibri" w:cs="Arial"/>
          <w:i/>
          <w:sz w:val="20"/>
          <w:szCs w:val="20"/>
        </w:rPr>
        <w:t>прописью</w:t>
      </w:r>
      <w:r>
        <w:rPr>
          <w:rFonts w:eastAsia="Calibri" w:cs="Arial"/>
          <w:sz w:val="20"/>
          <w:szCs w:val="20"/>
        </w:rPr>
        <w:t>) (в т.ч. НДС ___________ руб. ___ коп.).</w:t>
      </w:r>
    </w:p>
    <w:p w:rsidR="00605189" w:rsidRDefault="00605189">
      <w:pPr>
        <w:jc w:val="both"/>
        <w:rPr>
          <w:bCs/>
          <w:sz w:val="20"/>
          <w:szCs w:val="20"/>
          <w:highlight w:val="white"/>
        </w:rPr>
      </w:pPr>
    </w:p>
    <w:p w:rsidR="00605189" w:rsidRDefault="00605189">
      <w:pPr>
        <w:jc w:val="both"/>
        <w:rPr>
          <w:sz w:val="20"/>
          <w:szCs w:val="20"/>
        </w:rPr>
      </w:pPr>
    </w:p>
    <w:p w:rsidR="00605189" w:rsidRDefault="00605189">
      <w:pPr>
        <w:jc w:val="both"/>
        <w:rPr>
          <w:sz w:val="20"/>
          <w:szCs w:val="20"/>
        </w:rPr>
      </w:pPr>
    </w:p>
    <w:p w:rsidR="00605189" w:rsidRDefault="00AF72CB">
      <w:pPr>
        <w:jc w:val="center"/>
        <w:rPr>
          <w:sz w:val="20"/>
          <w:szCs w:val="20"/>
        </w:rPr>
      </w:pPr>
      <w:r>
        <w:rPr>
          <w:sz w:val="20"/>
          <w:szCs w:val="20"/>
        </w:rPr>
        <w:t>Подписи сторон:</w:t>
      </w:r>
    </w:p>
    <w:p w:rsidR="00605189" w:rsidRDefault="00605189">
      <w:pPr>
        <w:rPr>
          <w:sz w:val="20"/>
          <w:szCs w:val="20"/>
        </w:rPr>
      </w:pPr>
    </w:p>
    <w:p w:rsidR="00605189" w:rsidRDefault="00605189">
      <w:pPr>
        <w:ind w:left="-2" w:right="35"/>
        <w:rPr>
          <w:sz w:val="20"/>
          <w:szCs w:val="20"/>
        </w:rPr>
      </w:pPr>
    </w:p>
    <w:p w:rsidR="00605189" w:rsidRDefault="00AF72CB">
      <w:pPr>
        <w:ind w:left="-2" w:right="35"/>
        <w:rPr>
          <w:sz w:val="20"/>
          <w:szCs w:val="20"/>
        </w:rPr>
      </w:pPr>
      <w:r>
        <w:rPr>
          <w:b/>
          <w:sz w:val="20"/>
          <w:szCs w:val="20"/>
        </w:rPr>
        <w:t>Предприятие:</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Банк:</w:t>
      </w:r>
      <w:r>
        <w:rPr>
          <w:sz w:val="20"/>
          <w:szCs w:val="20"/>
        </w:rPr>
        <w:t xml:space="preserve">                                 </w:t>
      </w:r>
    </w:p>
    <w:p w:rsidR="00605189" w:rsidRDefault="00AF72CB">
      <w:pPr>
        <w:spacing w:after="9"/>
        <w:ind w:left="-2" w:right="35"/>
        <w:rPr>
          <w:sz w:val="20"/>
          <w:szCs w:val="20"/>
        </w:rPr>
      </w:pPr>
      <w:r>
        <w:rPr>
          <w:sz w:val="20"/>
          <w:szCs w:val="20"/>
        </w:rPr>
        <w:t>_____________/______________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w:t>
      </w:r>
    </w:p>
    <w:p w:rsidR="00605189" w:rsidRDefault="00AF72CB">
      <w:pPr>
        <w:spacing w:after="9"/>
        <w:ind w:left="-2" w:right="35"/>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М.П.</w:t>
      </w:r>
    </w:p>
    <w:p w:rsidR="00605189" w:rsidRDefault="00605189">
      <w:pPr>
        <w:spacing w:after="60"/>
        <w:jc w:val="right"/>
        <w:rPr>
          <w:sz w:val="20"/>
          <w:szCs w:val="20"/>
        </w:rPr>
      </w:pPr>
    </w:p>
    <w:p w:rsidR="00605189" w:rsidRDefault="00605189">
      <w:pPr>
        <w:spacing w:after="60"/>
        <w:jc w:val="right"/>
        <w:rPr>
          <w:sz w:val="20"/>
          <w:szCs w:val="20"/>
        </w:rPr>
      </w:pPr>
    </w:p>
    <w:p w:rsidR="00605189" w:rsidRDefault="00AF72CB">
      <w:pPr>
        <w:rPr>
          <w:b/>
          <w:bCs/>
          <w:sz w:val="20"/>
          <w:szCs w:val="20"/>
        </w:rPr>
      </w:pPr>
      <w:r>
        <w:rPr>
          <w:b/>
          <w:sz w:val="20"/>
          <w:szCs w:val="20"/>
        </w:rPr>
        <w:br w:type="page" w:clear="all"/>
      </w:r>
    </w:p>
    <w:p w:rsidR="00605189" w:rsidRDefault="00AF72CB">
      <w:pPr>
        <w:jc w:val="right"/>
        <w:rPr>
          <w:b/>
          <w:bCs/>
          <w:sz w:val="20"/>
          <w:szCs w:val="20"/>
        </w:rPr>
      </w:pPr>
      <w:r>
        <w:rPr>
          <w:b/>
          <w:sz w:val="20"/>
          <w:szCs w:val="20"/>
        </w:rPr>
        <w:lastRenderedPageBreak/>
        <w:t>Приложение № 3</w:t>
      </w:r>
    </w:p>
    <w:p w:rsidR="00605189" w:rsidRDefault="00AF72CB">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605189" w:rsidRDefault="00AF72CB">
      <w:pPr>
        <w:contextualSpacing/>
        <w:jc w:val="right"/>
        <w:rPr>
          <w:b/>
          <w:i/>
          <w:sz w:val="20"/>
          <w:szCs w:val="20"/>
        </w:rPr>
      </w:pPr>
      <w:r>
        <w:rPr>
          <w:b/>
          <w:i/>
          <w:sz w:val="20"/>
          <w:szCs w:val="20"/>
        </w:rPr>
        <w:t>с условием постоплаты оказанных Банком услуг</w:t>
      </w:r>
    </w:p>
    <w:p w:rsidR="00605189" w:rsidRDefault="00AF72CB">
      <w:pPr>
        <w:tabs>
          <w:tab w:val="left" w:pos="1276"/>
          <w:tab w:val="left" w:pos="9781"/>
        </w:tabs>
        <w:ind w:right="-2"/>
        <w:jc w:val="right"/>
        <w:rPr>
          <w:b/>
          <w:i/>
          <w:sz w:val="20"/>
          <w:szCs w:val="20"/>
        </w:rPr>
      </w:pPr>
      <w:r>
        <w:rPr>
          <w:b/>
          <w:i/>
          <w:sz w:val="20"/>
          <w:szCs w:val="20"/>
        </w:rPr>
        <w:t>№ _____ от «__» ____________ 20__г.</w:t>
      </w:r>
    </w:p>
    <w:p w:rsidR="00605189" w:rsidRDefault="00605189">
      <w:pPr>
        <w:contextualSpacing/>
        <w:jc w:val="center"/>
        <w:rPr>
          <w:b/>
        </w:rPr>
      </w:pPr>
    </w:p>
    <w:p w:rsidR="00605189" w:rsidRDefault="00AF72CB">
      <w:pPr>
        <w:ind w:right="425"/>
        <w:jc w:val="center"/>
        <w:rPr>
          <w:b/>
          <w:sz w:val="22"/>
          <w:szCs w:val="22"/>
        </w:rPr>
      </w:pPr>
      <w:r>
        <w:rPr>
          <w:b/>
          <w:sz w:val="22"/>
          <w:szCs w:val="22"/>
        </w:rPr>
        <w:t>Описание услуг, формирующих тарифы и параметры сервиса для Смарт-терминалов</w:t>
      </w:r>
    </w:p>
    <w:p w:rsidR="00605189" w:rsidRDefault="00605189">
      <w:pPr>
        <w:pStyle w:val="affff"/>
        <w:ind w:left="0" w:right="425"/>
        <w:rPr>
          <w:b/>
          <w:bCs/>
        </w:rPr>
      </w:pPr>
    </w:p>
    <w:p w:rsidR="00605189" w:rsidRDefault="00AF72CB">
      <w:pPr>
        <w:pStyle w:val="affff"/>
        <w:numPr>
          <w:ilvl w:val="0"/>
          <w:numId w:val="26"/>
        </w:numPr>
        <w:ind w:left="0" w:right="425" w:firstLine="0"/>
        <w:rPr>
          <w:b/>
          <w:bCs/>
        </w:rPr>
      </w:pPr>
      <w:r>
        <w:rPr>
          <w:b/>
          <w:bCs/>
        </w:rPr>
        <w:t>Тариф «Начальный»</w:t>
      </w:r>
    </w:p>
    <w:p w:rsidR="00605189" w:rsidRDefault="00AF72CB">
      <w:pPr>
        <w:pStyle w:val="affff"/>
        <w:widowControl w:val="0"/>
        <w:numPr>
          <w:ilvl w:val="1"/>
          <w:numId w:val="26"/>
        </w:numPr>
        <w:tabs>
          <w:tab w:val="left" w:pos="567"/>
        </w:tabs>
        <w:ind w:left="0" w:right="425" w:firstLine="0"/>
        <w:jc w:val="both"/>
        <w:rPr>
          <w:bCs/>
        </w:rPr>
      </w:pPr>
      <w:r>
        <w:rPr>
          <w:bCs/>
        </w:rPr>
        <w:t xml:space="preserve">Доставка Смарт-терминала, возврат Смарт-терминала, </w:t>
      </w:r>
    </w:p>
    <w:p w:rsidR="00605189" w:rsidRDefault="00AF72CB">
      <w:pPr>
        <w:widowControl w:val="0"/>
        <w:ind w:right="425" w:firstLine="567"/>
        <w:jc w:val="both"/>
        <w:rPr>
          <w:bCs/>
          <w:sz w:val="20"/>
          <w:szCs w:val="20"/>
        </w:rPr>
      </w:pPr>
      <w:r>
        <w:rPr>
          <w:bCs/>
          <w:sz w:val="20"/>
          <w:szCs w:val="20"/>
        </w:rPr>
        <w:t xml:space="preserve">- опционально: подключение Электронного терминала </w:t>
      </w:r>
      <w:r>
        <w:rPr>
          <w:rStyle w:val="af8"/>
          <w:bCs/>
          <w:sz w:val="20"/>
          <w:szCs w:val="20"/>
        </w:rPr>
        <w:footnoteReference w:id="202"/>
      </w:r>
      <w:r>
        <w:rPr>
          <w:bCs/>
          <w:sz w:val="20"/>
          <w:szCs w:val="20"/>
        </w:rPr>
        <w:t>, в зависимости от модели.</w:t>
      </w:r>
    </w:p>
    <w:p w:rsidR="00605189" w:rsidRDefault="00AF72CB">
      <w:pPr>
        <w:pStyle w:val="affff"/>
        <w:widowControl w:val="0"/>
        <w:numPr>
          <w:ilvl w:val="1"/>
          <w:numId w:val="26"/>
        </w:numPr>
        <w:tabs>
          <w:tab w:val="left" w:pos="567"/>
        </w:tabs>
        <w:ind w:left="0" w:right="425" w:firstLine="0"/>
        <w:jc w:val="both"/>
        <w:rPr>
          <w:bCs/>
        </w:rPr>
      </w:pPr>
      <w:r>
        <w:rPr>
          <w:bCs/>
        </w:rPr>
        <w:t>Обследование места установки.</w:t>
      </w:r>
    </w:p>
    <w:p w:rsidR="00605189" w:rsidRDefault="00AF72CB">
      <w:pPr>
        <w:pStyle w:val="affff"/>
        <w:widowControl w:val="0"/>
        <w:numPr>
          <w:ilvl w:val="1"/>
          <w:numId w:val="26"/>
        </w:numPr>
        <w:tabs>
          <w:tab w:val="left" w:pos="567"/>
        </w:tabs>
        <w:ind w:left="0" w:right="425" w:firstLine="0"/>
        <w:jc w:val="both"/>
        <w:rPr>
          <w:bCs/>
        </w:rPr>
      </w:pPr>
      <w:r>
        <w:rPr>
          <w:bCs/>
        </w:rPr>
        <w:t>Установка и тестирование Смарт-терминала.</w:t>
      </w:r>
    </w:p>
    <w:p w:rsidR="00605189" w:rsidRDefault="00AF72CB">
      <w:pPr>
        <w:pStyle w:val="affff"/>
        <w:widowControl w:val="0"/>
        <w:numPr>
          <w:ilvl w:val="1"/>
          <w:numId w:val="26"/>
        </w:numPr>
        <w:tabs>
          <w:tab w:val="left" w:pos="567"/>
        </w:tabs>
        <w:ind w:left="0" w:right="425" w:firstLine="0"/>
        <w:jc w:val="both"/>
        <w:rPr>
          <w:bCs/>
        </w:rPr>
      </w:pPr>
      <w:r>
        <w:rPr>
          <w:bCs/>
        </w:rPr>
        <w:t>Инструктаж работника ТСТ о порядке работы со Смарт-терминалом по вопросам:</w:t>
      </w:r>
    </w:p>
    <w:p w:rsidR="00605189" w:rsidRDefault="00AF72CB">
      <w:pPr>
        <w:pStyle w:val="affff"/>
        <w:numPr>
          <w:ilvl w:val="0"/>
          <w:numId w:val="25"/>
        </w:numPr>
        <w:tabs>
          <w:tab w:val="left" w:pos="993"/>
        </w:tabs>
        <w:ind w:left="0" w:right="425" w:firstLine="567"/>
        <w:jc w:val="both"/>
        <w:rPr>
          <w:bCs/>
        </w:rPr>
      </w:pPr>
      <w:r>
        <w:rPr>
          <w:bCs/>
        </w:rPr>
        <w:t xml:space="preserve">наполнение товарной базы – как добавить товар (наименование, цена закупки, цена отпуска, количество; </w:t>
      </w:r>
    </w:p>
    <w:p w:rsidR="00605189" w:rsidRDefault="00AF72CB">
      <w:pPr>
        <w:pStyle w:val="affff"/>
        <w:numPr>
          <w:ilvl w:val="0"/>
          <w:numId w:val="25"/>
        </w:numPr>
        <w:tabs>
          <w:tab w:val="left" w:pos="993"/>
        </w:tabs>
        <w:ind w:left="0" w:right="425" w:firstLine="567"/>
        <w:jc w:val="both"/>
        <w:rPr>
          <w:bCs/>
        </w:rPr>
      </w:pPr>
      <w:r>
        <w:rPr>
          <w:bCs/>
        </w:rPr>
        <w:t>создание штрих кода;</w:t>
      </w:r>
    </w:p>
    <w:p w:rsidR="00605189" w:rsidRDefault="00AF72CB">
      <w:pPr>
        <w:pStyle w:val="affff"/>
        <w:numPr>
          <w:ilvl w:val="0"/>
          <w:numId w:val="25"/>
        </w:numPr>
        <w:tabs>
          <w:tab w:val="left" w:pos="993"/>
        </w:tabs>
        <w:ind w:left="0" w:right="425" w:firstLine="567"/>
        <w:jc w:val="both"/>
        <w:rPr>
          <w:bCs/>
        </w:rPr>
      </w:pPr>
      <w:r>
        <w:rPr>
          <w:bCs/>
        </w:rPr>
        <w:t>открытие и закрытие смены;</w:t>
      </w:r>
    </w:p>
    <w:p w:rsidR="00605189" w:rsidRDefault="00AF72CB">
      <w:pPr>
        <w:pStyle w:val="affff"/>
        <w:numPr>
          <w:ilvl w:val="0"/>
          <w:numId w:val="25"/>
        </w:numPr>
        <w:tabs>
          <w:tab w:val="left" w:pos="993"/>
        </w:tabs>
        <w:ind w:left="0" w:right="425" w:firstLine="567"/>
        <w:jc w:val="both"/>
        <w:rPr>
          <w:bCs/>
        </w:rPr>
      </w:pPr>
      <w:r>
        <w:rPr>
          <w:bCs/>
        </w:rPr>
        <w:t xml:space="preserve">кассовые отчеты; </w:t>
      </w:r>
    </w:p>
    <w:p w:rsidR="00605189" w:rsidRDefault="00AF72CB">
      <w:pPr>
        <w:pStyle w:val="affff"/>
        <w:numPr>
          <w:ilvl w:val="0"/>
          <w:numId w:val="25"/>
        </w:numPr>
        <w:tabs>
          <w:tab w:val="left" w:pos="993"/>
        </w:tabs>
        <w:ind w:left="0" w:right="425" w:firstLine="567"/>
        <w:jc w:val="both"/>
        <w:rPr>
          <w:bCs/>
        </w:rPr>
      </w:pPr>
      <w:r>
        <w:rPr>
          <w:bCs/>
        </w:rPr>
        <w:t>прием товара на склад;</w:t>
      </w:r>
      <w:r>
        <w:rPr>
          <w:bCs/>
        </w:rPr>
        <w:tab/>
      </w:r>
    </w:p>
    <w:p w:rsidR="00605189" w:rsidRDefault="00AF72CB">
      <w:pPr>
        <w:pStyle w:val="affff"/>
        <w:numPr>
          <w:ilvl w:val="0"/>
          <w:numId w:val="25"/>
        </w:numPr>
        <w:tabs>
          <w:tab w:val="left" w:pos="993"/>
        </w:tabs>
        <w:ind w:left="0" w:right="425" w:firstLine="567"/>
        <w:jc w:val="both"/>
        <w:rPr>
          <w:bCs/>
        </w:rPr>
      </w:pPr>
      <w:r>
        <w:rPr>
          <w:bCs/>
        </w:rPr>
        <w:t xml:space="preserve">замена чековой ленты; </w:t>
      </w:r>
    </w:p>
    <w:p w:rsidR="00605189" w:rsidRDefault="00AF72CB">
      <w:pPr>
        <w:pStyle w:val="affff"/>
        <w:numPr>
          <w:ilvl w:val="0"/>
          <w:numId w:val="25"/>
        </w:numPr>
        <w:tabs>
          <w:tab w:val="left" w:pos="993"/>
        </w:tabs>
        <w:ind w:left="0" w:right="425" w:firstLine="567"/>
        <w:jc w:val="both"/>
        <w:rPr>
          <w:bCs/>
        </w:rPr>
      </w:pPr>
      <w:r>
        <w:rPr>
          <w:bCs/>
        </w:rPr>
        <w:t>замена сим-карты;</w:t>
      </w:r>
    </w:p>
    <w:p w:rsidR="00605189" w:rsidRDefault="00AF72CB">
      <w:pPr>
        <w:pStyle w:val="affff"/>
        <w:numPr>
          <w:ilvl w:val="0"/>
          <w:numId w:val="25"/>
        </w:numPr>
        <w:tabs>
          <w:tab w:val="left" w:pos="993"/>
        </w:tabs>
        <w:ind w:left="0" w:right="425" w:firstLine="567"/>
        <w:jc w:val="both"/>
        <w:rPr>
          <w:bCs/>
        </w:rPr>
      </w:pPr>
      <w:r>
        <w:rPr>
          <w:bCs/>
        </w:rPr>
        <w:t xml:space="preserve">списание товара; </w:t>
      </w:r>
    </w:p>
    <w:p w:rsidR="00605189" w:rsidRDefault="00AF72CB">
      <w:pPr>
        <w:pStyle w:val="affff"/>
        <w:numPr>
          <w:ilvl w:val="0"/>
          <w:numId w:val="25"/>
        </w:numPr>
        <w:tabs>
          <w:tab w:val="left" w:pos="993"/>
        </w:tabs>
        <w:ind w:left="0" w:right="425" w:firstLine="567"/>
        <w:jc w:val="both"/>
        <w:rPr>
          <w:bCs/>
        </w:rPr>
      </w:pPr>
      <w:r>
        <w:rPr>
          <w:bCs/>
        </w:rPr>
        <w:t>подключение к Wi-Fi.</w:t>
      </w:r>
    </w:p>
    <w:p w:rsidR="00605189" w:rsidRDefault="00AF72CB">
      <w:pPr>
        <w:pStyle w:val="affff"/>
        <w:widowControl w:val="0"/>
        <w:numPr>
          <w:ilvl w:val="1"/>
          <w:numId w:val="26"/>
        </w:numPr>
        <w:tabs>
          <w:tab w:val="left" w:pos="567"/>
        </w:tabs>
        <w:ind w:left="0" w:right="425" w:firstLine="0"/>
        <w:jc w:val="both"/>
        <w:rPr>
          <w:bCs/>
        </w:rPr>
      </w:pPr>
      <w:r>
        <w:rPr>
          <w:bCs/>
        </w:rPr>
        <w:t>Оказание консультаций по вопросам технического обслуживания Смарт-терминалов через службу поддержки Банка по телефону 8 800 5555 777 доб. 913 (звонок бесплатный); 0321 доб. 913 (для звонков с мобильных операторов МТС</w:t>
      </w:r>
      <w:r>
        <w:t>, Билайн, Мегафон и Теле2).</w:t>
      </w:r>
    </w:p>
    <w:p w:rsidR="00605189" w:rsidRDefault="00AF72CB">
      <w:pPr>
        <w:pStyle w:val="affff"/>
        <w:widowControl w:val="0"/>
        <w:numPr>
          <w:ilvl w:val="1"/>
          <w:numId w:val="26"/>
        </w:numPr>
        <w:tabs>
          <w:tab w:val="left" w:pos="567"/>
        </w:tabs>
        <w:ind w:left="0" w:right="425" w:firstLine="0"/>
        <w:jc w:val="both"/>
        <w:rPr>
          <w:bCs/>
        </w:rPr>
      </w:pPr>
      <w:r>
        <w:rPr>
          <w:bCs/>
        </w:rPr>
        <w:t>Восстановление работоспособности Смарт-терминала.</w:t>
      </w:r>
    </w:p>
    <w:p w:rsidR="00605189" w:rsidRDefault="00AF72CB">
      <w:pPr>
        <w:pStyle w:val="affff"/>
        <w:widowControl w:val="0"/>
        <w:numPr>
          <w:ilvl w:val="1"/>
          <w:numId w:val="26"/>
        </w:numPr>
        <w:tabs>
          <w:tab w:val="left" w:pos="567"/>
        </w:tabs>
        <w:ind w:left="0" w:right="425" w:firstLine="0"/>
        <w:jc w:val="both"/>
        <w:rPr>
          <w:bCs/>
        </w:rPr>
      </w:pPr>
      <w:r>
        <w:rPr>
          <w:bCs/>
        </w:rPr>
        <w:t>Обновление, настройка, восстановление ПО Банка.</w:t>
      </w:r>
    </w:p>
    <w:p w:rsidR="00605189" w:rsidRDefault="00AF72CB">
      <w:pPr>
        <w:pStyle w:val="affff"/>
        <w:widowControl w:val="0"/>
        <w:numPr>
          <w:ilvl w:val="1"/>
          <w:numId w:val="26"/>
        </w:numPr>
        <w:tabs>
          <w:tab w:val="left" w:pos="567"/>
        </w:tabs>
        <w:ind w:left="0" w:right="425" w:firstLine="0"/>
        <w:jc w:val="both"/>
        <w:rPr>
          <w:bCs/>
        </w:rPr>
      </w:pPr>
      <w:r>
        <w:rPr>
          <w:bCs/>
        </w:rPr>
        <w:t>Замена Смарт-терминала.</w:t>
      </w:r>
    </w:p>
    <w:p w:rsidR="00605189" w:rsidRDefault="00AF72CB">
      <w:pPr>
        <w:pStyle w:val="affff"/>
        <w:widowControl w:val="0"/>
        <w:numPr>
          <w:ilvl w:val="1"/>
          <w:numId w:val="26"/>
        </w:numPr>
        <w:tabs>
          <w:tab w:val="left" w:pos="142"/>
          <w:tab w:val="left" w:pos="284"/>
          <w:tab w:val="left" w:pos="567"/>
        </w:tabs>
        <w:ind w:left="0" w:right="425" w:firstLine="0"/>
        <w:jc w:val="both"/>
        <w:rPr>
          <w:bCs/>
        </w:rPr>
      </w:pPr>
      <w:r>
        <w:rPr>
          <w:bCs/>
        </w:rPr>
        <w:t>Организация ремонтных работ Смарт-терминала.</w:t>
      </w:r>
    </w:p>
    <w:p w:rsidR="00605189" w:rsidRDefault="00AF72CB">
      <w:pPr>
        <w:pStyle w:val="affff"/>
        <w:widowControl w:val="0"/>
        <w:numPr>
          <w:ilvl w:val="1"/>
          <w:numId w:val="26"/>
        </w:numPr>
        <w:tabs>
          <w:tab w:val="left" w:pos="142"/>
          <w:tab w:val="left" w:pos="284"/>
          <w:tab w:val="left" w:pos="567"/>
        </w:tabs>
        <w:ind w:left="0" w:right="425" w:firstLine="0"/>
        <w:jc w:val="both"/>
        <w:rPr>
          <w:bCs/>
        </w:rPr>
      </w:pPr>
      <w:r>
        <w:rPr>
          <w:bCs/>
        </w:rPr>
        <w:t>Демонтаж Смарт-терминала из ТСТ.</w:t>
      </w:r>
    </w:p>
    <w:p w:rsidR="00605189" w:rsidRDefault="00AF72CB">
      <w:pPr>
        <w:pStyle w:val="affff"/>
        <w:widowControl w:val="0"/>
        <w:numPr>
          <w:ilvl w:val="1"/>
          <w:numId w:val="26"/>
        </w:numPr>
        <w:tabs>
          <w:tab w:val="left" w:pos="142"/>
          <w:tab w:val="left" w:pos="284"/>
          <w:tab w:val="left" w:pos="567"/>
        </w:tabs>
        <w:ind w:left="0" w:right="425" w:firstLine="0"/>
        <w:jc w:val="both"/>
        <w:rPr>
          <w:bCs/>
        </w:rPr>
      </w:pPr>
      <w:r>
        <w:rPr>
          <w:bCs/>
        </w:rPr>
        <w:t>Планово-профилактические работы (в том числе обновление информационных и инструктивных документов).</w:t>
      </w:r>
    </w:p>
    <w:p w:rsidR="00605189" w:rsidRDefault="00605189">
      <w:pPr>
        <w:widowControl w:val="0"/>
        <w:ind w:right="425"/>
        <w:rPr>
          <w:bCs/>
          <w:sz w:val="20"/>
          <w:szCs w:val="20"/>
        </w:rPr>
      </w:pPr>
    </w:p>
    <w:p w:rsidR="00605189" w:rsidRDefault="00AF72CB">
      <w:pPr>
        <w:pStyle w:val="affff"/>
        <w:numPr>
          <w:ilvl w:val="0"/>
          <w:numId w:val="26"/>
        </w:numPr>
        <w:ind w:left="0" w:right="425" w:firstLine="0"/>
        <w:rPr>
          <w:b/>
          <w:bCs/>
        </w:rPr>
      </w:pPr>
      <w:r>
        <w:rPr>
          <w:b/>
          <w:bCs/>
        </w:rPr>
        <w:t>Тариф «Максимальный»</w:t>
      </w:r>
    </w:p>
    <w:p w:rsidR="00605189" w:rsidRDefault="00AF72CB">
      <w:pPr>
        <w:pStyle w:val="affff"/>
        <w:widowControl w:val="0"/>
        <w:numPr>
          <w:ilvl w:val="1"/>
          <w:numId w:val="26"/>
        </w:numPr>
        <w:tabs>
          <w:tab w:val="left" w:pos="567"/>
        </w:tabs>
        <w:ind w:left="0" w:right="425" w:firstLine="0"/>
        <w:jc w:val="both"/>
        <w:rPr>
          <w:bCs/>
        </w:rPr>
      </w:pPr>
      <w:r>
        <w:rPr>
          <w:bCs/>
        </w:rPr>
        <w:t xml:space="preserve">Доставка Смарт-терминала, возврат Смарт-терминала, </w:t>
      </w:r>
    </w:p>
    <w:p w:rsidR="00605189" w:rsidRDefault="00AF72CB">
      <w:pPr>
        <w:widowControl w:val="0"/>
        <w:ind w:right="425" w:firstLine="284"/>
        <w:jc w:val="both"/>
        <w:rPr>
          <w:bCs/>
          <w:sz w:val="20"/>
          <w:szCs w:val="20"/>
        </w:rPr>
      </w:pPr>
      <w:r>
        <w:rPr>
          <w:bCs/>
          <w:sz w:val="20"/>
          <w:szCs w:val="20"/>
        </w:rPr>
        <w:t xml:space="preserve">- опционально: подключение Электронного терминала </w:t>
      </w:r>
      <w:r>
        <w:rPr>
          <w:rStyle w:val="af8"/>
          <w:bCs/>
          <w:sz w:val="20"/>
          <w:szCs w:val="20"/>
        </w:rPr>
        <w:footnoteReference w:id="203"/>
      </w:r>
      <w:r>
        <w:rPr>
          <w:bCs/>
          <w:sz w:val="20"/>
          <w:szCs w:val="20"/>
        </w:rPr>
        <w:t>, в зависимости от модели.</w:t>
      </w:r>
    </w:p>
    <w:p w:rsidR="00605189" w:rsidRDefault="00AF72CB">
      <w:pPr>
        <w:pStyle w:val="affff"/>
        <w:widowControl w:val="0"/>
        <w:numPr>
          <w:ilvl w:val="1"/>
          <w:numId w:val="26"/>
        </w:numPr>
        <w:tabs>
          <w:tab w:val="left" w:pos="567"/>
        </w:tabs>
        <w:ind w:left="0" w:right="425" w:firstLine="0"/>
        <w:jc w:val="both"/>
        <w:rPr>
          <w:bCs/>
        </w:rPr>
      </w:pPr>
      <w:r>
        <w:rPr>
          <w:bCs/>
        </w:rPr>
        <w:t>Обследование места установки.</w:t>
      </w:r>
    </w:p>
    <w:p w:rsidR="00605189" w:rsidRDefault="00AF72CB">
      <w:pPr>
        <w:pStyle w:val="affff"/>
        <w:widowControl w:val="0"/>
        <w:numPr>
          <w:ilvl w:val="1"/>
          <w:numId w:val="26"/>
        </w:numPr>
        <w:tabs>
          <w:tab w:val="left" w:pos="567"/>
        </w:tabs>
        <w:ind w:left="0" w:right="425" w:firstLine="0"/>
        <w:jc w:val="both"/>
        <w:rPr>
          <w:bCs/>
        </w:rPr>
      </w:pPr>
      <w:r>
        <w:rPr>
          <w:bCs/>
        </w:rPr>
        <w:t>Установка и тестирование Смарт-терминала.</w:t>
      </w:r>
    </w:p>
    <w:p w:rsidR="00605189" w:rsidRDefault="00AF72CB">
      <w:pPr>
        <w:pStyle w:val="affff"/>
        <w:widowControl w:val="0"/>
        <w:numPr>
          <w:ilvl w:val="1"/>
          <w:numId w:val="26"/>
        </w:numPr>
        <w:tabs>
          <w:tab w:val="left" w:pos="567"/>
        </w:tabs>
        <w:ind w:left="0" w:right="425" w:firstLine="0"/>
        <w:jc w:val="both"/>
        <w:rPr>
          <w:bCs/>
        </w:rPr>
      </w:pPr>
      <w:r>
        <w:rPr>
          <w:bCs/>
        </w:rPr>
        <w:t>Инструктаж работника ТСТ о порядке работы со Смарт-терминалом по вопросам:</w:t>
      </w:r>
    </w:p>
    <w:p w:rsidR="00605189" w:rsidRDefault="00AF72CB">
      <w:pPr>
        <w:pStyle w:val="affff"/>
        <w:numPr>
          <w:ilvl w:val="0"/>
          <w:numId w:val="25"/>
        </w:numPr>
        <w:tabs>
          <w:tab w:val="left" w:pos="993"/>
        </w:tabs>
        <w:ind w:left="0" w:right="425" w:firstLine="567"/>
        <w:jc w:val="both"/>
        <w:rPr>
          <w:bCs/>
        </w:rPr>
      </w:pPr>
      <w:r>
        <w:rPr>
          <w:bCs/>
        </w:rPr>
        <w:t xml:space="preserve">наполнение товарной базы – как добавить товар (наименование, цена закупки, цена отпуска, количество; </w:t>
      </w:r>
    </w:p>
    <w:p w:rsidR="00605189" w:rsidRDefault="00AF72CB">
      <w:pPr>
        <w:pStyle w:val="affff"/>
        <w:numPr>
          <w:ilvl w:val="0"/>
          <w:numId w:val="25"/>
        </w:numPr>
        <w:tabs>
          <w:tab w:val="left" w:pos="993"/>
        </w:tabs>
        <w:ind w:left="0" w:right="425" w:firstLine="567"/>
        <w:jc w:val="both"/>
        <w:rPr>
          <w:bCs/>
        </w:rPr>
      </w:pPr>
      <w:r>
        <w:rPr>
          <w:bCs/>
        </w:rPr>
        <w:t>создание штрих кода;</w:t>
      </w:r>
    </w:p>
    <w:p w:rsidR="00605189" w:rsidRDefault="00AF72CB">
      <w:pPr>
        <w:pStyle w:val="affff"/>
        <w:numPr>
          <w:ilvl w:val="0"/>
          <w:numId w:val="25"/>
        </w:numPr>
        <w:tabs>
          <w:tab w:val="left" w:pos="993"/>
        </w:tabs>
        <w:ind w:left="0" w:right="425" w:firstLine="567"/>
        <w:jc w:val="both"/>
        <w:rPr>
          <w:bCs/>
        </w:rPr>
      </w:pPr>
      <w:r>
        <w:rPr>
          <w:bCs/>
        </w:rPr>
        <w:t>открытие и закрытие смены;</w:t>
      </w:r>
    </w:p>
    <w:p w:rsidR="00605189" w:rsidRDefault="00AF72CB">
      <w:pPr>
        <w:pStyle w:val="affff"/>
        <w:numPr>
          <w:ilvl w:val="0"/>
          <w:numId w:val="25"/>
        </w:numPr>
        <w:tabs>
          <w:tab w:val="left" w:pos="993"/>
        </w:tabs>
        <w:ind w:left="0" w:right="425" w:firstLine="567"/>
        <w:jc w:val="both"/>
        <w:rPr>
          <w:bCs/>
        </w:rPr>
      </w:pPr>
      <w:r>
        <w:rPr>
          <w:bCs/>
        </w:rPr>
        <w:t xml:space="preserve">кассовые отчеты; </w:t>
      </w:r>
    </w:p>
    <w:p w:rsidR="00605189" w:rsidRDefault="00AF72CB">
      <w:pPr>
        <w:pStyle w:val="affff"/>
        <w:numPr>
          <w:ilvl w:val="0"/>
          <w:numId w:val="25"/>
        </w:numPr>
        <w:tabs>
          <w:tab w:val="left" w:pos="993"/>
        </w:tabs>
        <w:ind w:left="0" w:right="425" w:firstLine="567"/>
        <w:jc w:val="both"/>
        <w:rPr>
          <w:bCs/>
        </w:rPr>
      </w:pPr>
      <w:r>
        <w:rPr>
          <w:bCs/>
        </w:rPr>
        <w:t>прием товара на склад;</w:t>
      </w:r>
      <w:r>
        <w:rPr>
          <w:bCs/>
        </w:rPr>
        <w:tab/>
      </w:r>
    </w:p>
    <w:p w:rsidR="00605189" w:rsidRDefault="00AF72CB">
      <w:pPr>
        <w:pStyle w:val="affff"/>
        <w:numPr>
          <w:ilvl w:val="0"/>
          <w:numId w:val="25"/>
        </w:numPr>
        <w:tabs>
          <w:tab w:val="left" w:pos="993"/>
        </w:tabs>
        <w:ind w:left="0" w:right="425" w:firstLine="567"/>
        <w:jc w:val="both"/>
        <w:rPr>
          <w:bCs/>
        </w:rPr>
      </w:pPr>
      <w:r>
        <w:rPr>
          <w:bCs/>
        </w:rPr>
        <w:t xml:space="preserve">замена чековой ленты; </w:t>
      </w:r>
    </w:p>
    <w:p w:rsidR="00605189" w:rsidRDefault="00AF72CB">
      <w:pPr>
        <w:pStyle w:val="affff"/>
        <w:numPr>
          <w:ilvl w:val="0"/>
          <w:numId w:val="25"/>
        </w:numPr>
        <w:tabs>
          <w:tab w:val="left" w:pos="993"/>
        </w:tabs>
        <w:ind w:left="0" w:right="425" w:firstLine="567"/>
        <w:jc w:val="both"/>
        <w:rPr>
          <w:bCs/>
        </w:rPr>
      </w:pPr>
      <w:r>
        <w:rPr>
          <w:bCs/>
        </w:rPr>
        <w:t>замена сим-карты;</w:t>
      </w:r>
    </w:p>
    <w:p w:rsidR="00605189" w:rsidRDefault="00AF72CB">
      <w:pPr>
        <w:pStyle w:val="affff"/>
        <w:numPr>
          <w:ilvl w:val="0"/>
          <w:numId w:val="25"/>
        </w:numPr>
        <w:tabs>
          <w:tab w:val="left" w:pos="993"/>
        </w:tabs>
        <w:ind w:left="0" w:right="425" w:firstLine="567"/>
        <w:jc w:val="both"/>
        <w:rPr>
          <w:bCs/>
        </w:rPr>
      </w:pPr>
      <w:r>
        <w:rPr>
          <w:bCs/>
        </w:rPr>
        <w:t xml:space="preserve">списание товара; </w:t>
      </w:r>
    </w:p>
    <w:p w:rsidR="00605189" w:rsidRDefault="00AF72CB">
      <w:pPr>
        <w:pStyle w:val="affff"/>
        <w:numPr>
          <w:ilvl w:val="0"/>
          <w:numId w:val="25"/>
        </w:numPr>
        <w:tabs>
          <w:tab w:val="left" w:pos="993"/>
        </w:tabs>
        <w:ind w:left="0" w:right="425" w:firstLine="567"/>
        <w:jc w:val="both"/>
        <w:rPr>
          <w:bCs/>
        </w:rPr>
      </w:pPr>
      <w:r>
        <w:rPr>
          <w:bCs/>
        </w:rPr>
        <w:t>подключение к Wi-Fi.</w:t>
      </w:r>
    </w:p>
    <w:p w:rsidR="00605189" w:rsidRDefault="00AF72CB">
      <w:pPr>
        <w:pStyle w:val="affff"/>
        <w:widowControl w:val="0"/>
        <w:numPr>
          <w:ilvl w:val="1"/>
          <w:numId w:val="26"/>
        </w:numPr>
        <w:tabs>
          <w:tab w:val="left" w:pos="567"/>
        </w:tabs>
        <w:ind w:left="0" w:right="425" w:firstLine="0"/>
        <w:jc w:val="both"/>
        <w:rPr>
          <w:bCs/>
        </w:rPr>
      </w:pPr>
      <w:r>
        <w:rPr>
          <w:bCs/>
        </w:rPr>
        <w:t>Оказание консультаций по вопросам технического обслуживания Смарт-терминалов через службу поддержки Банка по телефону 8 800 5555 777 доб. 913 (звонок бесплатный); 0321 доб. 913 (для звонков с мобильных операторов МТС</w:t>
      </w:r>
      <w:r>
        <w:t>, Билайн, Мегафон и Теле2).</w:t>
      </w:r>
    </w:p>
    <w:p w:rsidR="00605189" w:rsidRDefault="00AF72CB">
      <w:pPr>
        <w:pStyle w:val="affff"/>
        <w:widowControl w:val="0"/>
        <w:numPr>
          <w:ilvl w:val="1"/>
          <w:numId w:val="26"/>
        </w:numPr>
        <w:tabs>
          <w:tab w:val="left" w:pos="567"/>
        </w:tabs>
        <w:ind w:left="0" w:right="425" w:firstLine="0"/>
        <w:jc w:val="both"/>
        <w:rPr>
          <w:bCs/>
        </w:rPr>
      </w:pPr>
      <w:r>
        <w:rPr>
          <w:bCs/>
        </w:rPr>
        <w:t>Восстановление работоспособности Смарт-терминала.</w:t>
      </w:r>
    </w:p>
    <w:p w:rsidR="00605189" w:rsidRDefault="00AF72CB">
      <w:pPr>
        <w:pStyle w:val="affff"/>
        <w:widowControl w:val="0"/>
        <w:numPr>
          <w:ilvl w:val="1"/>
          <w:numId w:val="26"/>
        </w:numPr>
        <w:tabs>
          <w:tab w:val="left" w:pos="567"/>
        </w:tabs>
        <w:ind w:left="0" w:right="425" w:firstLine="0"/>
        <w:jc w:val="both"/>
        <w:rPr>
          <w:bCs/>
        </w:rPr>
      </w:pPr>
      <w:r>
        <w:rPr>
          <w:bCs/>
        </w:rPr>
        <w:t>Обновление, настройка, восстановление ПО Банка.</w:t>
      </w:r>
    </w:p>
    <w:p w:rsidR="00605189" w:rsidRDefault="00AF72CB">
      <w:pPr>
        <w:pStyle w:val="affff"/>
        <w:widowControl w:val="0"/>
        <w:numPr>
          <w:ilvl w:val="1"/>
          <w:numId w:val="26"/>
        </w:numPr>
        <w:tabs>
          <w:tab w:val="left" w:pos="567"/>
        </w:tabs>
        <w:ind w:left="0" w:right="425" w:firstLine="0"/>
        <w:jc w:val="both"/>
        <w:rPr>
          <w:bCs/>
        </w:rPr>
      </w:pPr>
      <w:r>
        <w:rPr>
          <w:bCs/>
        </w:rPr>
        <w:t>Оказание содействия в перерегистрация Смарт-терминала в ФНС (при замене ФН, в случае поломки или смены адреса ТСТ).</w:t>
      </w:r>
    </w:p>
    <w:p w:rsidR="00605189" w:rsidRDefault="00AF72CB">
      <w:pPr>
        <w:pStyle w:val="affff"/>
        <w:widowControl w:val="0"/>
        <w:numPr>
          <w:ilvl w:val="1"/>
          <w:numId w:val="26"/>
        </w:numPr>
        <w:tabs>
          <w:tab w:val="left" w:pos="567"/>
        </w:tabs>
        <w:ind w:left="0" w:right="425" w:firstLine="0"/>
        <w:jc w:val="both"/>
        <w:rPr>
          <w:bCs/>
        </w:rPr>
      </w:pPr>
      <w:r>
        <w:rPr>
          <w:bCs/>
        </w:rPr>
        <w:t>Замена Смарт-терминала.</w:t>
      </w:r>
    </w:p>
    <w:p w:rsidR="00605189" w:rsidRDefault="00AF72CB">
      <w:pPr>
        <w:pStyle w:val="affff"/>
        <w:widowControl w:val="0"/>
        <w:numPr>
          <w:ilvl w:val="1"/>
          <w:numId w:val="26"/>
        </w:numPr>
        <w:tabs>
          <w:tab w:val="left" w:pos="142"/>
          <w:tab w:val="left" w:pos="284"/>
          <w:tab w:val="left" w:pos="567"/>
        </w:tabs>
        <w:ind w:left="0" w:right="425" w:firstLine="0"/>
        <w:jc w:val="both"/>
        <w:rPr>
          <w:bCs/>
        </w:rPr>
      </w:pPr>
      <w:r>
        <w:rPr>
          <w:bCs/>
        </w:rPr>
        <w:t>Организация ремонтных работ Смарт-терминала.</w:t>
      </w:r>
    </w:p>
    <w:p w:rsidR="00605189" w:rsidRDefault="00AF72CB">
      <w:pPr>
        <w:pStyle w:val="affff"/>
        <w:widowControl w:val="0"/>
        <w:numPr>
          <w:ilvl w:val="1"/>
          <w:numId w:val="26"/>
        </w:numPr>
        <w:tabs>
          <w:tab w:val="left" w:pos="142"/>
          <w:tab w:val="left" w:pos="284"/>
          <w:tab w:val="left" w:pos="567"/>
        </w:tabs>
        <w:ind w:left="0" w:right="425" w:firstLine="0"/>
        <w:jc w:val="both"/>
        <w:rPr>
          <w:bCs/>
        </w:rPr>
      </w:pPr>
      <w:r>
        <w:rPr>
          <w:bCs/>
        </w:rPr>
        <w:t>Демонтаж Смарт-терминала из ТСТ.</w:t>
      </w:r>
    </w:p>
    <w:p w:rsidR="00605189" w:rsidRDefault="00AF72CB">
      <w:pPr>
        <w:pStyle w:val="affff"/>
        <w:widowControl w:val="0"/>
        <w:numPr>
          <w:ilvl w:val="1"/>
          <w:numId w:val="26"/>
        </w:numPr>
        <w:tabs>
          <w:tab w:val="left" w:pos="567"/>
        </w:tabs>
        <w:ind w:left="0" w:right="425" w:firstLine="0"/>
        <w:jc w:val="both"/>
        <w:rPr>
          <w:bCs/>
        </w:rPr>
      </w:pPr>
      <w:r>
        <w:rPr>
          <w:bCs/>
        </w:rPr>
        <w:t>Планово-профилактические работы (в том числе обновление информационных и инструктивных документов).</w:t>
      </w:r>
    </w:p>
    <w:p w:rsidR="00605189" w:rsidRDefault="00AF72CB">
      <w:pPr>
        <w:pStyle w:val="affff"/>
        <w:widowControl w:val="0"/>
        <w:numPr>
          <w:ilvl w:val="1"/>
          <w:numId w:val="26"/>
        </w:numPr>
        <w:tabs>
          <w:tab w:val="left" w:pos="567"/>
        </w:tabs>
        <w:ind w:left="0" w:right="425" w:firstLine="0"/>
        <w:jc w:val="both"/>
      </w:pPr>
      <w:r>
        <w:t xml:space="preserve"> Бесплатная установка нового фискального накопителя по истечению срока службы установленного в Смарт-</w:t>
      </w:r>
      <w:r>
        <w:lastRenderedPageBreak/>
        <w:t>терминал фискального накопителя, указанного в Информации о ТСТ.</w:t>
      </w:r>
    </w:p>
    <w:p w:rsidR="00605189" w:rsidRDefault="00AF72CB">
      <w:pPr>
        <w:pStyle w:val="affff"/>
        <w:widowControl w:val="0"/>
        <w:numPr>
          <w:ilvl w:val="1"/>
          <w:numId w:val="26"/>
        </w:numPr>
        <w:tabs>
          <w:tab w:val="left" w:pos="567"/>
        </w:tabs>
        <w:ind w:left="0" w:right="425" w:firstLine="0"/>
        <w:jc w:val="both"/>
        <w:rPr>
          <w:bCs/>
        </w:rPr>
      </w:pPr>
      <w:r>
        <w:t>Оказание содействия:</w:t>
      </w:r>
    </w:p>
    <w:p w:rsidR="00605189" w:rsidRDefault="00AF72CB">
      <w:pPr>
        <w:pStyle w:val="affff"/>
        <w:numPr>
          <w:ilvl w:val="0"/>
          <w:numId w:val="25"/>
        </w:numPr>
        <w:tabs>
          <w:tab w:val="left" w:pos="993"/>
        </w:tabs>
        <w:ind w:left="0" w:right="425" w:firstLine="567"/>
        <w:jc w:val="both"/>
        <w:rPr>
          <w:bCs/>
        </w:rPr>
      </w:pPr>
      <w:r>
        <w:t>в заключении договоров на обработку фискальных данных между Партнером Банка (Оператором фискальных данных</w:t>
      </w:r>
      <w:r>
        <w:rPr>
          <w:rStyle w:val="af8"/>
        </w:rPr>
        <w:footnoteReference w:id="204"/>
      </w:r>
      <w:r>
        <w:t xml:space="preserve"> (далее - ОФД) и Предприятием по подключению Смарт-терминала к программно-аппаратному комплексу ОФД, предназначенному для обработки фискальных данных на условиях, указанных в оферте ОФД</w:t>
      </w:r>
      <w:r>
        <w:rPr>
          <w:rStyle w:val="af8"/>
        </w:rPr>
        <w:footnoteReference w:id="205"/>
      </w:r>
      <w:r>
        <w:t>, путем предоставления кода активации подписки ОФД сроком на 1 (один) год, с дальнейшим продлением на весь срок действия Договора);</w:t>
      </w:r>
    </w:p>
    <w:p w:rsidR="00605189" w:rsidRDefault="00AF72CB">
      <w:pPr>
        <w:pStyle w:val="affff"/>
        <w:numPr>
          <w:ilvl w:val="0"/>
          <w:numId w:val="25"/>
        </w:numPr>
        <w:tabs>
          <w:tab w:val="left" w:pos="993"/>
        </w:tabs>
        <w:ind w:left="0" w:right="425" w:firstLine="567"/>
        <w:jc w:val="both"/>
      </w:pPr>
      <w:r>
        <w:t>в получении квалифицированной электронной подписи (далее КЭП, предоставляемой партнером Банка</w:t>
      </w:r>
      <w:r>
        <w:rPr>
          <w:rStyle w:val="af8"/>
        </w:rPr>
        <w:footnoteReference w:id="206"/>
      </w:r>
      <w:r>
        <w:t>) для регистрации Смарт-терминала в ОФД и ФНС;</w:t>
      </w:r>
    </w:p>
    <w:p w:rsidR="00605189" w:rsidRDefault="00AF72CB">
      <w:pPr>
        <w:pStyle w:val="affff"/>
        <w:numPr>
          <w:ilvl w:val="0"/>
          <w:numId w:val="25"/>
        </w:numPr>
        <w:tabs>
          <w:tab w:val="left" w:pos="993"/>
        </w:tabs>
        <w:ind w:left="0" w:right="425" w:firstLine="567"/>
        <w:jc w:val="both"/>
        <w:rPr>
          <w:bCs/>
        </w:rPr>
      </w:pPr>
      <w:r>
        <w:rPr>
          <w:bCs/>
        </w:rPr>
        <w:t>в регистрации Смарт-терминала в ОФД и ФНС;</w:t>
      </w:r>
    </w:p>
    <w:p w:rsidR="00605189" w:rsidRDefault="00AF72CB">
      <w:pPr>
        <w:pStyle w:val="affff"/>
        <w:numPr>
          <w:ilvl w:val="0"/>
          <w:numId w:val="25"/>
        </w:numPr>
        <w:tabs>
          <w:tab w:val="left" w:pos="993"/>
        </w:tabs>
        <w:ind w:left="0" w:right="425" w:firstLine="567"/>
        <w:jc w:val="both"/>
        <w:rPr>
          <w:bCs/>
        </w:rPr>
      </w:pPr>
      <w:r>
        <w:rPr>
          <w:bCs/>
        </w:rPr>
        <w:t>в первичной регистрации Смарт-терминала в ОФД и ФНС</w:t>
      </w:r>
    </w:p>
    <w:p w:rsidR="00605189" w:rsidRDefault="00605189">
      <w:pPr>
        <w:tabs>
          <w:tab w:val="left" w:pos="-284"/>
          <w:tab w:val="left" w:pos="993"/>
        </w:tabs>
        <w:ind w:right="425" w:firstLine="567"/>
        <w:jc w:val="both"/>
        <w:rPr>
          <w:bCs/>
        </w:rPr>
      </w:pPr>
    </w:p>
    <w:p w:rsidR="00605189" w:rsidRDefault="00605189">
      <w:pPr>
        <w:tabs>
          <w:tab w:val="left" w:pos="-284"/>
          <w:tab w:val="left" w:pos="993"/>
        </w:tabs>
        <w:ind w:right="425" w:firstLine="567"/>
        <w:jc w:val="both"/>
        <w:rPr>
          <w:bCs/>
        </w:rPr>
      </w:pPr>
    </w:p>
    <w:p w:rsidR="00605189" w:rsidRDefault="00605189">
      <w:pPr>
        <w:tabs>
          <w:tab w:val="left" w:pos="-284"/>
          <w:tab w:val="left" w:pos="993"/>
        </w:tabs>
        <w:ind w:right="425" w:firstLine="567"/>
        <w:jc w:val="both"/>
        <w:rPr>
          <w:bCs/>
        </w:rPr>
      </w:pPr>
    </w:p>
    <w:p w:rsidR="00605189" w:rsidRDefault="00605189">
      <w:pPr>
        <w:jc w:val="right"/>
        <w:rPr>
          <w:b/>
          <w:sz w:val="20"/>
          <w:szCs w:val="20"/>
        </w:rPr>
      </w:pPr>
    </w:p>
    <w:p w:rsidR="00605189" w:rsidRDefault="00AF72CB">
      <w:pPr>
        <w:rPr>
          <w:b/>
          <w:bCs/>
          <w:sz w:val="20"/>
          <w:szCs w:val="20"/>
        </w:rPr>
      </w:pPr>
      <w:r>
        <w:rPr>
          <w:b/>
          <w:sz w:val="20"/>
          <w:szCs w:val="20"/>
        </w:rPr>
        <w:br w:type="page" w:clear="all"/>
      </w:r>
    </w:p>
    <w:p w:rsidR="00605189" w:rsidRDefault="00AF72CB">
      <w:pPr>
        <w:jc w:val="right"/>
        <w:rPr>
          <w:b/>
          <w:bCs/>
          <w:sz w:val="20"/>
          <w:szCs w:val="20"/>
        </w:rPr>
      </w:pPr>
      <w:r>
        <w:rPr>
          <w:b/>
          <w:sz w:val="20"/>
          <w:szCs w:val="20"/>
        </w:rPr>
        <w:lastRenderedPageBreak/>
        <w:t>Приложение № 4</w:t>
      </w:r>
    </w:p>
    <w:p w:rsidR="00605189" w:rsidRDefault="00AF72CB">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605189" w:rsidRDefault="00AF72CB">
      <w:pPr>
        <w:contextualSpacing/>
        <w:jc w:val="right"/>
        <w:rPr>
          <w:b/>
          <w:i/>
          <w:sz w:val="20"/>
          <w:szCs w:val="20"/>
        </w:rPr>
      </w:pPr>
      <w:r>
        <w:rPr>
          <w:b/>
          <w:i/>
          <w:sz w:val="20"/>
          <w:szCs w:val="20"/>
        </w:rPr>
        <w:t>с условием постоплаты оказанных Банком услуг</w:t>
      </w:r>
    </w:p>
    <w:p w:rsidR="00605189" w:rsidRDefault="00AF72CB">
      <w:pPr>
        <w:tabs>
          <w:tab w:val="left" w:pos="1276"/>
          <w:tab w:val="left" w:pos="9781"/>
        </w:tabs>
        <w:ind w:right="-2"/>
        <w:jc w:val="right"/>
        <w:rPr>
          <w:b/>
          <w:i/>
          <w:sz w:val="20"/>
          <w:szCs w:val="20"/>
        </w:rPr>
      </w:pPr>
      <w:r>
        <w:rPr>
          <w:b/>
          <w:i/>
          <w:sz w:val="20"/>
          <w:szCs w:val="20"/>
        </w:rPr>
        <w:t>№ _____ от «__» ____________ 20__г.</w:t>
      </w:r>
    </w:p>
    <w:p w:rsidR="00605189" w:rsidRDefault="00605189">
      <w:pPr>
        <w:tabs>
          <w:tab w:val="left" w:pos="-284"/>
          <w:tab w:val="left" w:pos="993"/>
        </w:tabs>
        <w:ind w:right="425" w:firstLine="567"/>
        <w:jc w:val="both"/>
        <w:rPr>
          <w:bCs/>
        </w:rPr>
      </w:pPr>
    </w:p>
    <w:p w:rsidR="00605189" w:rsidRDefault="00AF72CB">
      <w:pPr>
        <w:keepNext/>
        <w:spacing w:before="240" w:after="160"/>
        <w:jc w:val="center"/>
        <w:outlineLvl w:val="1"/>
        <w:rPr>
          <w:b/>
          <w:bCs/>
          <w:iCs/>
          <w:sz w:val="20"/>
          <w:szCs w:val="20"/>
        </w:rPr>
      </w:pPr>
      <w:r>
        <w:rPr>
          <w:b/>
          <w:sz w:val="20"/>
          <w:szCs w:val="20"/>
        </w:rPr>
        <w:t xml:space="preserve">Соглашение о предоставлении </w:t>
      </w:r>
      <w:r>
        <w:rPr>
          <w:b/>
          <w:bCs/>
          <w:iCs/>
          <w:sz w:val="20"/>
          <w:szCs w:val="20"/>
        </w:rPr>
        <w:t>права использования программы для ЭВМ «</w:t>
      </w:r>
      <w:r>
        <w:rPr>
          <w:b/>
          <w:bCs/>
          <w:iCs/>
          <w:sz w:val="20"/>
          <w:szCs w:val="20"/>
          <w:lang w:val="en-US"/>
        </w:rPr>
        <w:t>SberPay</w:t>
      </w:r>
      <w:r>
        <w:rPr>
          <w:b/>
          <w:bCs/>
          <w:iCs/>
          <w:sz w:val="20"/>
          <w:szCs w:val="20"/>
        </w:rPr>
        <w:t xml:space="preserve"> </w:t>
      </w:r>
      <w:r>
        <w:rPr>
          <w:b/>
          <w:bCs/>
          <w:iCs/>
          <w:sz w:val="20"/>
          <w:szCs w:val="20"/>
          <w:lang w:val="en-US"/>
        </w:rPr>
        <w:t>AppSDK</w:t>
      </w:r>
      <w:r>
        <w:rPr>
          <w:b/>
          <w:bCs/>
          <w:iCs/>
          <w:sz w:val="20"/>
          <w:szCs w:val="20"/>
        </w:rPr>
        <w:t xml:space="preserve">», программы для ЭВМ </w:t>
      </w:r>
      <w:r>
        <w:rPr>
          <w:b/>
          <w:sz w:val="20"/>
          <w:szCs w:val="20"/>
        </w:rPr>
        <w:t>«</w:t>
      </w:r>
      <w:r>
        <w:rPr>
          <w:b/>
          <w:sz w:val="20"/>
          <w:szCs w:val="20"/>
          <w:shd w:val="clear" w:color="auto" w:fill="FFFFFF"/>
        </w:rPr>
        <w:t xml:space="preserve">SberPay WebSDK» </w:t>
      </w:r>
      <w:r>
        <w:rPr>
          <w:b/>
          <w:color w:val="172B4D"/>
          <w:sz w:val="20"/>
          <w:szCs w:val="20"/>
          <w:shd w:val="clear" w:color="auto" w:fill="FFFFFF"/>
        </w:rPr>
        <w:t>и</w:t>
      </w:r>
      <w:r>
        <w:rPr>
          <w:color w:val="172B4D"/>
          <w:sz w:val="20"/>
          <w:szCs w:val="20"/>
          <w:shd w:val="clear" w:color="auto" w:fill="FFFFFF"/>
        </w:rPr>
        <w:t xml:space="preserve"> </w:t>
      </w:r>
      <w:r>
        <w:rPr>
          <w:b/>
          <w:bCs/>
          <w:iCs/>
          <w:sz w:val="20"/>
          <w:szCs w:val="20"/>
        </w:rPr>
        <w:t>программы для ЭВМ «</w:t>
      </w:r>
      <w:r>
        <w:rPr>
          <w:b/>
          <w:bCs/>
          <w:iCs/>
          <w:sz w:val="20"/>
          <w:szCs w:val="20"/>
          <w:lang w:val="en-US"/>
        </w:rPr>
        <w:t>Ecom</w:t>
      </w:r>
      <w:r>
        <w:rPr>
          <w:b/>
          <w:bCs/>
          <w:iCs/>
          <w:sz w:val="20"/>
          <w:szCs w:val="20"/>
        </w:rPr>
        <w:t xml:space="preserve"> </w:t>
      </w:r>
      <w:r>
        <w:rPr>
          <w:b/>
          <w:bCs/>
          <w:iCs/>
          <w:sz w:val="20"/>
          <w:szCs w:val="20"/>
          <w:lang w:val="en-US"/>
        </w:rPr>
        <w:t>AppSDK</w:t>
      </w:r>
      <w:r>
        <w:rPr>
          <w:b/>
          <w:bCs/>
          <w:iCs/>
          <w:sz w:val="20"/>
          <w:szCs w:val="20"/>
        </w:rPr>
        <w:t>»</w:t>
      </w:r>
    </w:p>
    <w:p w:rsidR="00605189" w:rsidRDefault="00AF72CB">
      <w:pPr>
        <w:tabs>
          <w:tab w:val="left" w:pos="720"/>
          <w:tab w:val="left" w:pos="8100"/>
        </w:tabs>
        <w:spacing w:after="120"/>
        <w:jc w:val="both"/>
        <w:rPr>
          <w:sz w:val="20"/>
          <w:szCs w:val="20"/>
        </w:rPr>
      </w:pPr>
      <w:r>
        <w:rPr>
          <w:sz w:val="20"/>
          <w:szCs w:val="20"/>
        </w:rPr>
        <w:t>Настоящее Соглашение устанавливает условия использования Программы для ЭВМ «</w:t>
      </w:r>
      <w:r>
        <w:rPr>
          <w:bCs/>
          <w:iCs/>
          <w:sz w:val="20"/>
          <w:szCs w:val="20"/>
          <w:lang w:val="en-US"/>
        </w:rPr>
        <w:t>SberPay</w:t>
      </w:r>
      <w:r>
        <w:rPr>
          <w:bCs/>
          <w:iCs/>
          <w:sz w:val="20"/>
          <w:szCs w:val="20"/>
        </w:rPr>
        <w:t xml:space="preserve"> </w:t>
      </w:r>
      <w:r>
        <w:rPr>
          <w:bCs/>
          <w:iCs/>
          <w:sz w:val="20"/>
          <w:szCs w:val="20"/>
          <w:lang w:val="en-US"/>
        </w:rPr>
        <w:t>AppSDK</w:t>
      </w:r>
      <w:r>
        <w:rPr>
          <w:b/>
          <w:bCs/>
          <w:iCs/>
          <w:sz w:val="20"/>
          <w:szCs w:val="20"/>
        </w:rPr>
        <w:t xml:space="preserve">», </w:t>
      </w:r>
      <w:r>
        <w:rPr>
          <w:bCs/>
          <w:iCs/>
          <w:sz w:val="20"/>
          <w:szCs w:val="20"/>
        </w:rPr>
        <w:t xml:space="preserve">программы для ЭВМ </w:t>
      </w:r>
      <w:r>
        <w:rPr>
          <w:sz w:val="20"/>
          <w:szCs w:val="20"/>
        </w:rPr>
        <w:t>«</w:t>
      </w:r>
      <w:r>
        <w:rPr>
          <w:sz w:val="20"/>
          <w:szCs w:val="20"/>
          <w:shd w:val="clear" w:color="auto" w:fill="FFFFFF"/>
        </w:rPr>
        <w:t>SberPay WebSDK»</w:t>
      </w:r>
      <w:r>
        <w:rPr>
          <w:b/>
          <w:color w:val="172B4D"/>
          <w:sz w:val="20"/>
          <w:szCs w:val="20"/>
          <w:shd w:val="clear" w:color="auto" w:fill="FFFFFF"/>
        </w:rPr>
        <w:t xml:space="preserve"> </w:t>
      </w:r>
      <w:r>
        <w:rPr>
          <w:color w:val="172B4D"/>
          <w:sz w:val="20"/>
          <w:szCs w:val="20"/>
          <w:shd w:val="clear" w:color="auto" w:fill="FFFFFF"/>
        </w:rPr>
        <w:t xml:space="preserve">и </w:t>
      </w:r>
      <w:r>
        <w:rPr>
          <w:sz w:val="20"/>
          <w:szCs w:val="20"/>
        </w:rPr>
        <w:t>программы для ЭВМ «</w:t>
      </w:r>
      <w:r>
        <w:rPr>
          <w:sz w:val="20"/>
          <w:szCs w:val="20"/>
          <w:lang w:val="en-US"/>
        </w:rPr>
        <w:t>Ecom</w:t>
      </w:r>
      <w:r>
        <w:rPr>
          <w:sz w:val="20"/>
          <w:szCs w:val="20"/>
        </w:rPr>
        <w:t xml:space="preserve"> </w:t>
      </w:r>
      <w:r>
        <w:rPr>
          <w:sz w:val="20"/>
          <w:szCs w:val="20"/>
          <w:lang w:val="en-US"/>
        </w:rPr>
        <w:t>AppSDK</w:t>
      </w:r>
      <w:r>
        <w:rPr>
          <w:sz w:val="20"/>
          <w:szCs w:val="20"/>
        </w:rPr>
        <w:t xml:space="preserve">» Предприятием и является неотъемлемой частью Договора. </w:t>
      </w:r>
    </w:p>
    <w:p w:rsidR="00605189" w:rsidRDefault="00AF72CB">
      <w:pPr>
        <w:spacing w:after="60"/>
        <w:ind w:firstLine="567"/>
        <w:jc w:val="both"/>
        <w:rPr>
          <w:sz w:val="20"/>
          <w:szCs w:val="20"/>
        </w:rPr>
      </w:pPr>
      <w:r>
        <w:rPr>
          <w:sz w:val="20"/>
          <w:szCs w:val="20"/>
        </w:rPr>
        <w:t xml:space="preserve">Иные термины и определения, используемые в настоящем документе и написанные с заглавной буквы, имеют те же значения, что и в Договоре на проведение расчетов по операциям оплаты товаров/услуг с условием постоплаты оказанных Банком услуг. </w:t>
      </w:r>
    </w:p>
    <w:p w:rsidR="00605189" w:rsidRDefault="00AF72CB">
      <w:pPr>
        <w:keepNext/>
        <w:keepLines/>
        <w:tabs>
          <w:tab w:val="left" w:pos="1134"/>
        </w:tabs>
        <w:jc w:val="both"/>
        <w:rPr>
          <w:sz w:val="20"/>
          <w:szCs w:val="20"/>
        </w:rPr>
      </w:pPr>
      <w:r>
        <w:rPr>
          <w:sz w:val="20"/>
          <w:szCs w:val="20"/>
        </w:rPr>
        <w:t>В рамках настоящего Соглашения, Договор на проведение расчетов по операциям оплаты товаров/услуг с условием постоплаты оказанных Банком услуг дополняется следующими терминами:</w:t>
      </w:r>
    </w:p>
    <w:p w:rsidR="00605189" w:rsidRDefault="00605189">
      <w:pPr>
        <w:keepNext/>
        <w:keepLines/>
        <w:tabs>
          <w:tab w:val="left" w:pos="1134"/>
        </w:tabs>
        <w:rPr>
          <w:sz w:val="20"/>
          <w:szCs w:val="20"/>
        </w:rPr>
      </w:pPr>
    </w:p>
    <w:p w:rsidR="00605189" w:rsidRDefault="00AF72CB">
      <w:pPr>
        <w:jc w:val="both"/>
        <w:rPr>
          <w:sz w:val="20"/>
          <w:szCs w:val="20"/>
        </w:rPr>
      </w:pPr>
      <w:r>
        <w:rPr>
          <w:b/>
          <w:sz w:val="20"/>
          <w:szCs w:val="20"/>
        </w:rPr>
        <w:t>Гиперссылка на ПП</w:t>
      </w:r>
      <w:r>
        <w:rPr>
          <w:sz w:val="20"/>
          <w:szCs w:val="20"/>
        </w:rPr>
        <w:t xml:space="preserve"> – простая гиперссылка из Приветственного письма, направленного Банком Предприятию, при переходе по которой Предприятие получает возможность скачать / загрузить / создать электронную копию Программного продукта на оборудовании Предприятия.</w:t>
      </w:r>
    </w:p>
    <w:p w:rsidR="00605189" w:rsidRDefault="00AF72CB">
      <w:pPr>
        <w:jc w:val="both"/>
        <w:rPr>
          <w:sz w:val="20"/>
          <w:szCs w:val="20"/>
        </w:rPr>
      </w:pPr>
      <w:r>
        <w:rPr>
          <w:b/>
          <w:sz w:val="20"/>
          <w:szCs w:val="20"/>
        </w:rPr>
        <w:t>Договор</w:t>
      </w:r>
      <w:r>
        <w:rPr>
          <w:sz w:val="20"/>
          <w:szCs w:val="20"/>
        </w:rPr>
        <w:t xml:space="preserve"> - договор на проведение расчетов по операциям оплаты товаров/услуг с условием постоплаты оказанных Банком услуг №___от ____г.</w:t>
      </w:r>
    </w:p>
    <w:p w:rsidR="00605189" w:rsidRDefault="00AF72CB">
      <w:pPr>
        <w:ind w:right="20"/>
        <w:jc w:val="both"/>
        <w:rPr>
          <w:bCs/>
          <w:sz w:val="20"/>
          <w:szCs w:val="20"/>
        </w:rPr>
      </w:pPr>
      <w:r>
        <w:rPr>
          <w:b/>
          <w:bCs/>
          <w:sz w:val="20"/>
          <w:szCs w:val="20"/>
        </w:rPr>
        <w:t>Лицензия</w:t>
      </w:r>
      <w:r>
        <w:rPr>
          <w:bCs/>
          <w:sz w:val="20"/>
          <w:szCs w:val="20"/>
        </w:rPr>
        <w:t xml:space="preserve"> - простая (неисключительная) непередаваемая отзывная безвозмездная лицензия на использование Программного продукта.</w:t>
      </w:r>
    </w:p>
    <w:p w:rsidR="00605189" w:rsidRDefault="00AF72CB">
      <w:pPr>
        <w:jc w:val="both"/>
        <w:rPr>
          <w:bCs/>
          <w:sz w:val="20"/>
          <w:szCs w:val="20"/>
        </w:rPr>
      </w:pPr>
      <w:r>
        <w:rPr>
          <w:b/>
          <w:bCs/>
          <w:sz w:val="20"/>
          <w:szCs w:val="20"/>
        </w:rPr>
        <w:t>Мобильное приложение Предприятия (МП Лицензиата)</w:t>
      </w:r>
      <w:r>
        <w:rPr>
          <w:bCs/>
          <w:sz w:val="20"/>
          <w:szCs w:val="20"/>
        </w:rPr>
        <w:t xml:space="preserve"> – программное обеспечение для мобильных устройств, имеющее техническую возможность вызова Программного продукта, к которому Предприятие планирует подключить/подключило Программный продукт.</w:t>
      </w:r>
    </w:p>
    <w:p w:rsidR="00605189" w:rsidRDefault="00AF72CB">
      <w:pPr>
        <w:jc w:val="both"/>
        <w:rPr>
          <w:bCs/>
          <w:sz w:val="20"/>
          <w:szCs w:val="20"/>
        </w:rPr>
      </w:pPr>
      <w:r>
        <w:rPr>
          <w:b/>
          <w:sz w:val="20"/>
          <w:szCs w:val="20"/>
        </w:rPr>
        <w:t>Сайт</w:t>
      </w:r>
      <w:r>
        <w:rPr>
          <w:sz w:val="20"/>
          <w:szCs w:val="20"/>
        </w:rPr>
        <w:t xml:space="preserve"> - совокупность программ для электронных вычислительных машин (включая, web-приложения и ПО)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доменному имени, позволяющему идентифицировать Сайт в сети «Интернет», а также совокупность соответствующих веб-страниц</w:t>
      </w:r>
      <w:r>
        <w:rPr>
          <w:bCs/>
          <w:sz w:val="20"/>
          <w:szCs w:val="20"/>
        </w:rPr>
        <w:t>.</w:t>
      </w:r>
    </w:p>
    <w:p w:rsidR="00605189" w:rsidRDefault="00AF72CB">
      <w:pPr>
        <w:jc w:val="both"/>
        <w:rPr>
          <w:sz w:val="20"/>
          <w:szCs w:val="20"/>
        </w:rPr>
      </w:pPr>
      <w:r>
        <w:rPr>
          <w:b/>
          <w:sz w:val="20"/>
          <w:szCs w:val="20"/>
        </w:rPr>
        <w:t xml:space="preserve">Приветственное письмо - </w:t>
      </w:r>
      <w:r>
        <w:rPr>
          <w:sz w:val="20"/>
          <w:szCs w:val="20"/>
        </w:rPr>
        <w:t xml:space="preserve"> письмо с информацией по подключению </w:t>
      </w:r>
      <w:r>
        <w:rPr>
          <w:sz w:val="20"/>
          <w:szCs w:val="20"/>
          <w:lang w:val="en-US"/>
        </w:rPr>
        <w:t>SberPay</w:t>
      </w:r>
      <w:r>
        <w:rPr>
          <w:sz w:val="20"/>
          <w:szCs w:val="20"/>
        </w:rPr>
        <w:t xml:space="preserve"> </w:t>
      </w:r>
      <w:r>
        <w:rPr>
          <w:bCs/>
          <w:iCs/>
          <w:sz w:val="20"/>
          <w:szCs w:val="20"/>
          <w:lang w:val="en-US"/>
        </w:rPr>
        <w:t>AppSDK</w:t>
      </w:r>
      <w:r>
        <w:rPr>
          <w:bCs/>
          <w:sz w:val="20"/>
          <w:szCs w:val="20"/>
        </w:rPr>
        <w:t xml:space="preserve"> и/или </w:t>
      </w:r>
      <w:r>
        <w:rPr>
          <w:bCs/>
          <w:sz w:val="20"/>
          <w:szCs w:val="20"/>
          <w:lang w:val="en-US"/>
        </w:rPr>
        <w:t>SberPay</w:t>
      </w:r>
      <w:r>
        <w:rPr>
          <w:bCs/>
          <w:sz w:val="20"/>
          <w:szCs w:val="20"/>
        </w:rPr>
        <w:t xml:space="preserve"> </w:t>
      </w:r>
      <w:r>
        <w:rPr>
          <w:sz w:val="20"/>
          <w:szCs w:val="20"/>
          <w:shd w:val="clear" w:color="auto" w:fill="FFFFFF"/>
        </w:rPr>
        <w:t xml:space="preserve">WebSDK, </w:t>
      </w:r>
      <w:r>
        <w:rPr>
          <w:sz w:val="20"/>
          <w:szCs w:val="20"/>
        </w:rPr>
        <w:t xml:space="preserve">и/или </w:t>
      </w:r>
      <w:r>
        <w:rPr>
          <w:sz w:val="20"/>
          <w:szCs w:val="20"/>
          <w:lang w:val="en-US"/>
        </w:rPr>
        <w:t>Ecom</w:t>
      </w:r>
      <w:r>
        <w:rPr>
          <w:sz w:val="20"/>
          <w:szCs w:val="20"/>
        </w:rPr>
        <w:t xml:space="preserve"> </w:t>
      </w:r>
      <w:r>
        <w:rPr>
          <w:sz w:val="20"/>
          <w:szCs w:val="20"/>
          <w:lang w:val="en-US"/>
        </w:rPr>
        <w:t>AppSDK</w:t>
      </w:r>
      <w:r>
        <w:rPr>
          <w:sz w:val="20"/>
          <w:szCs w:val="20"/>
        </w:rPr>
        <w:t xml:space="preserve">, направленное на почтовый адрес, указанный в Заявлении, не позднее 20 (двадцати) рабочих дней с момента подписания Договора. </w:t>
      </w:r>
    </w:p>
    <w:p w:rsidR="00605189" w:rsidRDefault="00AF72CB">
      <w:pPr>
        <w:jc w:val="both"/>
        <w:rPr>
          <w:sz w:val="20"/>
          <w:szCs w:val="20"/>
        </w:rPr>
      </w:pPr>
      <w:r>
        <w:rPr>
          <w:b/>
          <w:bCs/>
          <w:iCs/>
          <w:sz w:val="20"/>
          <w:szCs w:val="20"/>
        </w:rPr>
        <w:t xml:space="preserve">Программный продукт – </w:t>
      </w:r>
      <w:r>
        <w:rPr>
          <w:bCs/>
          <w:iCs/>
          <w:sz w:val="20"/>
          <w:szCs w:val="20"/>
        </w:rPr>
        <w:t>совместное упоминание</w:t>
      </w:r>
      <w:r>
        <w:rPr>
          <w:b/>
          <w:bCs/>
          <w:iCs/>
          <w:sz w:val="20"/>
          <w:szCs w:val="20"/>
        </w:rPr>
        <w:t xml:space="preserve"> </w:t>
      </w:r>
      <w:r>
        <w:rPr>
          <w:bCs/>
          <w:iCs/>
          <w:sz w:val="20"/>
          <w:szCs w:val="20"/>
        </w:rPr>
        <w:t>программы для ЭВМ «</w:t>
      </w:r>
      <w:r>
        <w:rPr>
          <w:bCs/>
          <w:iCs/>
          <w:sz w:val="20"/>
          <w:szCs w:val="20"/>
          <w:lang w:val="en-US"/>
        </w:rPr>
        <w:t>SberPay</w:t>
      </w:r>
      <w:r>
        <w:rPr>
          <w:bCs/>
          <w:iCs/>
          <w:sz w:val="20"/>
          <w:szCs w:val="20"/>
        </w:rPr>
        <w:t xml:space="preserve"> </w:t>
      </w:r>
      <w:r>
        <w:rPr>
          <w:bCs/>
          <w:iCs/>
          <w:sz w:val="20"/>
          <w:szCs w:val="20"/>
          <w:lang w:val="en-US"/>
        </w:rPr>
        <w:t>AppSDK</w:t>
      </w:r>
      <w:r>
        <w:rPr>
          <w:bCs/>
          <w:sz w:val="20"/>
          <w:szCs w:val="20"/>
        </w:rPr>
        <w:t xml:space="preserve">» (далее – </w:t>
      </w:r>
      <w:r>
        <w:rPr>
          <w:bCs/>
          <w:sz w:val="20"/>
          <w:szCs w:val="20"/>
          <w:lang w:val="en-US"/>
        </w:rPr>
        <w:t>SberPay</w:t>
      </w:r>
      <w:r>
        <w:rPr>
          <w:bCs/>
          <w:sz w:val="20"/>
          <w:szCs w:val="20"/>
        </w:rPr>
        <w:t xml:space="preserve"> </w:t>
      </w:r>
      <w:r>
        <w:rPr>
          <w:bCs/>
          <w:sz w:val="20"/>
          <w:szCs w:val="20"/>
          <w:lang w:val="en-US"/>
        </w:rPr>
        <w:t>AppSDK</w:t>
      </w:r>
      <w:r>
        <w:rPr>
          <w:bCs/>
          <w:sz w:val="20"/>
          <w:szCs w:val="20"/>
        </w:rPr>
        <w:t xml:space="preserve">, Программный продукт №1), </w:t>
      </w:r>
      <w:r>
        <w:rPr>
          <w:bCs/>
          <w:iCs/>
          <w:sz w:val="20"/>
          <w:szCs w:val="20"/>
        </w:rPr>
        <w:t xml:space="preserve">программы для ЭВМ </w:t>
      </w:r>
      <w:r>
        <w:rPr>
          <w:sz w:val="20"/>
          <w:szCs w:val="20"/>
        </w:rPr>
        <w:t>«</w:t>
      </w:r>
      <w:r>
        <w:rPr>
          <w:sz w:val="20"/>
          <w:szCs w:val="20"/>
          <w:shd w:val="clear" w:color="auto" w:fill="FFFFFF"/>
        </w:rPr>
        <w:t xml:space="preserve">SberPay WebSDK» (далее – </w:t>
      </w:r>
      <w:r>
        <w:rPr>
          <w:sz w:val="20"/>
          <w:szCs w:val="20"/>
          <w:shd w:val="clear" w:color="auto" w:fill="FFFFFF"/>
          <w:lang w:val="en-US"/>
        </w:rPr>
        <w:t>SberPay</w:t>
      </w:r>
      <w:r>
        <w:rPr>
          <w:sz w:val="20"/>
          <w:szCs w:val="20"/>
          <w:shd w:val="clear" w:color="auto" w:fill="FFFFFF"/>
        </w:rPr>
        <w:t xml:space="preserve"> WebSDK, Программный продукт №2), программы для ЭВМ «</w:t>
      </w:r>
      <w:r>
        <w:rPr>
          <w:sz w:val="20"/>
          <w:szCs w:val="20"/>
          <w:shd w:val="clear" w:color="auto" w:fill="FFFFFF"/>
          <w:lang w:val="en-US"/>
        </w:rPr>
        <w:t>Ecom</w:t>
      </w:r>
      <w:r>
        <w:rPr>
          <w:sz w:val="20"/>
          <w:szCs w:val="20"/>
          <w:shd w:val="clear" w:color="auto" w:fill="FFFFFF"/>
        </w:rPr>
        <w:t xml:space="preserve"> </w:t>
      </w:r>
      <w:r>
        <w:rPr>
          <w:sz w:val="20"/>
          <w:szCs w:val="20"/>
          <w:shd w:val="clear" w:color="auto" w:fill="FFFFFF"/>
          <w:lang w:val="en-US"/>
        </w:rPr>
        <w:t>AppSDK</w:t>
      </w:r>
      <w:r>
        <w:rPr>
          <w:sz w:val="20"/>
          <w:szCs w:val="20"/>
          <w:shd w:val="clear" w:color="auto" w:fill="FFFFFF"/>
        </w:rPr>
        <w:t xml:space="preserve">» (далее – </w:t>
      </w:r>
      <w:r>
        <w:rPr>
          <w:sz w:val="20"/>
          <w:szCs w:val="20"/>
          <w:shd w:val="clear" w:color="auto" w:fill="FFFFFF"/>
          <w:lang w:val="en-US"/>
        </w:rPr>
        <w:t>Ecom</w:t>
      </w:r>
      <w:r>
        <w:rPr>
          <w:sz w:val="20"/>
          <w:szCs w:val="20"/>
          <w:shd w:val="clear" w:color="auto" w:fill="FFFFFF"/>
        </w:rPr>
        <w:t xml:space="preserve"> </w:t>
      </w:r>
      <w:r>
        <w:rPr>
          <w:sz w:val="20"/>
          <w:szCs w:val="20"/>
          <w:shd w:val="clear" w:color="auto" w:fill="FFFFFF"/>
          <w:lang w:val="en-US"/>
        </w:rPr>
        <w:t>AppSDK</w:t>
      </w:r>
      <w:r>
        <w:rPr>
          <w:sz w:val="20"/>
          <w:szCs w:val="20"/>
          <w:shd w:val="clear" w:color="auto" w:fill="FFFFFF"/>
        </w:rPr>
        <w:t>, Программный продукт №3)</w:t>
      </w:r>
      <w:r>
        <w:rPr>
          <w:bCs/>
          <w:sz w:val="20"/>
          <w:szCs w:val="20"/>
        </w:rPr>
        <w:t>.</w:t>
      </w:r>
      <w:r>
        <w:rPr>
          <w:b/>
          <w:bCs/>
          <w:sz w:val="20"/>
          <w:szCs w:val="20"/>
        </w:rPr>
        <w:t xml:space="preserve"> </w:t>
      </w:r>
    </w:p>
    <w:p w:rsidR="00605189" w:rsidRDefault="00AF72CB">
      <w:pPr>
        <w:keepNext/>
        <w:jc w:val="both"/>
        <w:outlineLvl w:val="1"/>
        <w:rPr>
          <w:bCs/>
          <w:iCs/>
          <w:sz w:val="20"/>
          <w:szCs w:val="20"/>
        </w:rPr>
      </w:pPr>
      <w:r>
        <w:rPr>
          <w:b/>
          <w:bCs/>
          <w:sz w:val="20"/>
          <w:szCs w:val="20"/>
        </w:rPr>
        <w:t>Соглашение</w:t>
      </w:r>
      <w:r>
        <w:rPr>
          <w:bCs/>
          <w:sz w:val="20"/>
          <w:szCs w:val="20"/>
        </w:rPr>
        <w:t xml:space="preserve"> – настоящее соглашение, заключаемое между Банком (Лицензиаром) и Предприятием (Лицензиатом) в случае использования Предприятием </w:t>
      </w:r>
      <w:r>
        <w:rPr>
          <w:bCs/>
          <w:sz w:val="20"/>
          <w:szCs w:val="20"/>
          <w:lang w:val="en-US"/>
        </w:rPr>
        <w:t>SberPay</w:t>
      </w:r>
      <w:r>
        <w:rPr>
          <w:bCs/>
          <w:sz w:val="20"/>
          <w:szCs w:val="20"/>
        </w:rPr>
        <w:t xml:space="preserve"> </w:t>
      </w:r>
      <w:r>
        <w:rPr>
          <w:bCs/>
          <w:sz w:val="20"/>
          <w:szCs w:val="20"/>
          <w:lang w:val="en-US"/>
        </w:rPr>
        <w:t>App</w:t>
      </w:r>
      <w:r>
        <w:rPr>
          <w:bCs/>
          <w:iCs/>
          <w:sz w:val="20"/>
          <w:szCs w:val="20"/>
          <w:lang w:val="en-US"/>
        </w:rPr>
        <w:t>SDK</w:t>
      </w:r>
      <w:r>
        <w:rPr>
          <w:bCs/>
          <w:iCs/>
          <w:sz w:val="20"/>
          <w:szCs w:val="20"/>
        </w:rPr>
        <w:t>/</w:t>
      </w:r>
      <w:r>
        <w:rPr>
          <w:bCs/>
          <w:iCs/>
          <w:sz w:val="20"/>
          <w:szCs w:val="20"/>
          <w:lang w:val="en-US"/>
        </w:rPr>
        <w:t>SberPay</w:t>
      </w:r>
      <w:r>
        <w:rPr>
          <w:bCs/>
          <w:iCs/>
          <w:sz w:val="20"/>
          <w:szCs w:val="20"/>
        </w:rPr>
        <w:t xml:space="preserve"> </w:t>
      </w:r>
      <w:r>
        <w:rPr>
          <w:bCs/>
          <w:iCs/>
          <w:sz w:val="20"/>
          <w:szCs w:val="20"/>
          <w:lang w:val="en-US"/>
        </w:rPr>
        <w:t>WebSDK</w:t>
      </w:r>
      <w:r>
        <w:rPr>
          <w:bCs/>
          <w:iCs/>
          <w:sz w:val="20"/>
          <w:szCs w:val="20"/>
        </w:rPr>
        <w:t>/</w:t>
      </w:r>
      <w:r>
        <w:rPr>
          <w:bCs/>
          <w:iCs/>
          <w:sz w:val="20"/>
          <w:szCs w:val="20"/>
          <w:lang w:val="en-US"/>
        </w:rPr>
        <w:t>Ecom</w:t>
      </w:r>
      <w:r>
        <w:rPr>
          <w:bCs/>
          <w:iCs/>
          <w:sz w:val="20"/>
          <w:szCs w:val="20"/>
        </w:rPr>
        <w:t xml:space="preserve"> </w:t>
      </w:r>
      <w:r>
        <w:rPr>
          <w:bCs/>
          <w:iCs/>
          <w:sz w:val="20"/>
          <w:szCs w:val="20"/>
          <w:lang w:val="en-US"/>
        </w:rPr>
        <w:t>AppSDK</w:t>
      </w:r>
      <w:r>
        <w:rPr>
          <w:bCs/>
          <w:iCs/>
          <w:sz w:val="20"/>
          <w:szCs w:val="20"/>
        </w:rPr>
        <w:t xml:space="preserve">, на основании которого предоставляется право использования </w:t>
      </w:r>
      <w:r>
        <w:rPr>
          <w:bCs/>
          <w:iCs/>
          <w:sz w:val="20"/>
          <w:szCs w:val="20"/>
          <w:lang w:val="en-US"/>
        </w:rPr>
        <w:t>SberPay</w:t>
      </w:r>
      <w:r>
        <w:rPr>
          <w:bCs/>
          <w:iCs/>
          <w:sz w:val="20"/>
          <w:szCs w:val="20"/>
        </w:rPr>
        <w:t xml:space="preserve"> </w:t>
      </w:r>
      <w:r>
        <w:rPr>
          <w:bCs/>
          <w:iCs/>
          <w:sz w:val="20"/>
          <w:szCs w:val="20"/>
          <w:lang w:val="en-US"/>
        </w:rPr>
        <w:t>AppSDK</w:t>
      </w:r>
      <w:r>
        <w:rPr>
          <w:bCs/>
          <w:iCs/>
          <w:sz w:val="20"/>
          <w:szCs w:val="20"/>
        </w:rPr>
        <w:t>/</w:t>
      </w:r>
      <w:r>
        <w:rPr>
          <w:bCs/>
          <w:iCs/>
          <w:sz w:val="20"/>
          <w:szCs w:val="20"/>
          <w:lang w:val="en-US"/>
        </w:rPr>
        <w:t>SberPay</w:t>
      </w:r>
      <w:r>
        <w:rPr>
          <w:bCs/>
          <w:iCs/>
          <w:sz w:val="20"/>
          <w:szCs w:val="20"/>
        </w:rPr>
        <w:t xml:space="preserve"> </w:t>
      </w:r>
      <w:r>
        <w:rPr>
          <w:bCs/>
          <w:iCs/>
          <w:sz w:val="20"/>
          <w:szCs w:val="20"/>
          <w:lang w:val="en-US"/>
        </w:rPr>
        <w:t>WebSDK</w:t>
      </w:r>
      <w:r>
        <w:rPr>
          <w:bCs/>
          <w:iCs/>
          <w:sz w:val="20"/>
          <w:szCs w:val="20"/>
        </w:rPr>
        <w:t>/</w:t>
      </w:r>
      <w:r>
        <w:rPr>
          <w:bCs/>
          <w:iCs/>
          <w:sz w:val="20"/>
          <w:szCs w:val="20"/>
          <w:lang w:val="en-US"/>
        </w:rPr>
        <w:t>Ecom</w:t>
      </w:r>
      <w:r>
        <w:rPr>
          <w:bCs/>
          <w:iCs/>
          <w:sz w:val="20"/>
          <w:szCs w:val="20"/>
        </w:rPr>
        <w:t xml:space="preserve"> </w:t>
      </w:r>
      <w:r>
        <w:rPr>
          <w:bCs/>
          <w:iCs/>
          <w:sz w:val="20"/>
          <w:szCs w:val="20"/>
          <w:lang w:val="en-US"/>
        </w:rPr>
        <w:t>AppSDK</w:t>
      </w:r>
      <w:r>
        <w:rPr>
          <w:bCs/>
          <w:iCs/>
          <w:sz w:val="20"/>
          <w:szCs w:val="20"/>
        </w:rPr>
        <w:t xml:space="preserve">. </w:t>
      </w:r>
    </w:p>
    <w:p w:rsidR="00605189" w:rsidRDefault="00AF72CB">
      <w:pPr>
        <w:keepNext/>
        <w:jc w:val="both"/>
        <w:outlineLvl w:val="1"/>
        <w:rPr>
          <w:bCs/>
          <w:iCs/>
          <w:sz w:val="20"/>
          <w:szCs w:val="20"/>
        </w:rPr>
      </w:pPr>
      <w:r>
        <w:rPr>
          <w:b/>
          <w:bCs/>
          <w:iCs/>
          <w:sz w:val="20"/>
          <w:szCs w:val="20"/>
        </w:rPr>
        <w:t>Сублицензиат</w:t>
      </w:r>
      <w:r>
        <w:rPr>
          <w:bCs/>
          <w:iCs/>
          <w:sz w:val="20"/>
          <w:szCs w:val="20"/>
        </w:rPr>
        <w:t xml:space="preserve"> – физическое лицо, являющееся клиентом Предприятия и конечным пользователем МП Лицензиата.</w:t>
      </w:r>
    </w:p>
    <w:p w:rsidR="00605189" w:rsidRDefault="00AF72CB">
      <w:pPr>
        <w:jc w:val="both"/>
        <w:rPr>
          <w:sz w:val="20"/>
          <w:szCs w:val="20"/>
        </w:rPr>
      </w:pPr>
      <w:r>
        <w:rPr>
          <w:b/>
          <w:sz w:val="20"/>
          <w:szCs w:val="20"/>
        </w:rPr>
        <w:t>Учётные сведения</w:t>
      </w:r>
      <w:r>
        <w:rPr>
          <w:sz w:val="20"/>
          <w:szCs w:val="20"/>
        </w:rPr>
        <w:t xml:space="preserve"> – создаваемая Предприятием или по его поручению совокупность данных и средств (в том числе, но не ограничиваясь: Ключ (</w:t>
      </w:r>
      <w:r>
        <w:rPr>
          <w:sz w:val="20"/>
          <w:szCs w:val="20"/>
          <w:lang w:val="en-US"/>
        </w:rPr>
        <w:t>api</w:t>
      </w:r>
      <w:r>
        <w:rPr>
          <w:sz w:val="20"/>
          <w:szCs w:val="20"/>
        </w:rPr>
        <w:t>_</w:t>
      </w:r>
      <w:r>
        <w:rPr>
          <w:sz w:val="20"/>
          <w:szCs w:val="20"/>
          <w:lang w:val="en-US"/>
        </w:rPr>
        <w:t>key</w:t>
      </w:r>
      <w:r>
        <w:rPr>
          <w:sz w:val="20"/>
          <w:szCs w:val="20"/>
        </w:rPr>
        <w:t xml:space="preserve">), сведения о котором хранятся в компьютерной системе Банка, необходимых для распознавания (аутентификации) Предприятия/Приложения Предприятия и предоставления возможности информационно-технологического взаимодействия посредством </w:t>
      </w:r>
      <w:r>
        <w:rPr>
          <w:sz w:val="20"/>
          <w:szCs w:val="20"/>
          <w:lang w:val="en-US"/>
        </w:rPr>
        <w:t>SberPay</w:t>
      </w:r>
      <w:r>
        <w:rPr>
          <w:sz w:val="20"/>
          <w:szCs w:val="20"/>
        </w:rPr>
        <w:t xml:space="preserve"> </w:t>
      </w:r>
      <w:r>
        <w:rPr>
          <w:sz w:val="20"/>
          <w:szCs w:val="20"/>
          <w:lang w:val="en-US"/>
        </w:rPr>
        <w:t>AppSDK</w:t>
      </w:r>
      <w:r>
        <w:rPr>
          <w:sz w:val="20"/>
          <w:szCs w:val="20"/>
        </w:rPr>
        <w:t>/</w:t>
      </w:r>
      <w:r>
        <w:rPr>
          <w:sz w:val="20"/>
          <w:szCs w:val="20"/>
          <w:lang w:val="en-US"/>
        </w:rPr>
        <w:t>SberPay</w:t>
      </w:r>
      <w:r>
        <w:rPr>
          <w:sz w:val="20"/>
          <w:szCs w:val="20"/>
        </w:rPr>
        <w:t xml:space="preserve"> </w:t>
      </w:r>
      <w:r>
        <w:rPr>
          <w:sz w:val="20"/>
          <w:szCs w:val="20"/>
          <w:lang w:val="en-US"/>
        </w:rPr>
        <w:t>WebSDK</w:t>
      </w:r>
      <w:r>
        <w:rPr>
          <w:sz w:val="20"/>
          <w:szCs w:val="20"/>
        </w:rPr>
        <w:t>/</w:t>
      </w:r>
      <w:r>
        <w:rPr>
          <w:sz w:val="20"/>
          <w:szCs w:val="20"/>
          <w:lang w:val="en-US"/>
        </w:rPr>
        <w:t>Ecom</w:t>
      </w:r>
      <w:r>
        <w:rPr>
          <w:sz w:val="20"/>
          <w:szCs w:val="20"/>
        </w:rPr>
        <w:t xml:space="preserve"> </w:t>
      </w:r>
      <w:r>
        <w:rPr>
          <w:sz w:val="20"/>
          <w:szCs w:val="20"/>
          <w:lang w:val="en-US"/>
        </w:rPr>
        <w:t>AppSDK</w:t>
      </w:r>
      <w:r>
        <w:rPr>
          <w:sz w:val="20"/>
          <w:szCs w:val="20"/>
        </w:rPr>
        <w:t>.</w:t>
      </w:r>
    </w:p>
    <w:p w:rsidR="00605189" w:rsidRDefault="00605189">
      <w:pPr>
        <w:spacing w:after="60"/>
        <w:jc w:val="both"/>
        <w:rPr>
          <w:rFonts w:eastAsia="Calibri"/>
          <w:sz w:val="20"/>
          <w:szCs w:val="20"/>
          <w:shd w:val="clear" w:color="auto" w:fill="FFFFFF"/>
          <w:lang w:eastAsia="en-US"/>
        </w:rPr>
      </w:pPr>
    </w:p>
    <w:p w:rsidR="00605189" w:rsidRDefault="00AF72CB">
      <w:pPr>
        <w:numPr>
          <w:ilvl w:val="0"/>
          <w:numId w:val="27"/>
        </w:numPr>
        <w:spacing w:after="60"/>
        <w:contextualSpacing/>
        <w:jc w:val="center"/>
        <w:rPr>
          <w:rFonts w:eastAsia="Calibri"/>
          <w:b/>
          <w:sz w:val="20"/>
          <w:szCs w:val="20"/>
          <w:shd w:val="clear" w:color="auto" w:fill="FFFFFF"/>
          <w:lang w:eastAsia="en-US"/>
        </w:rPr>
      </w:pPr>
      <w:r>
        <w:rPr>
          <w:rFonts w:eastAsia="Calibri"/>
          <w:b/>
          <w:sz w:val="20"/>
          <w:szCs w:val="20"/>
          <w:shd w:val="clear" w:color="auto" w:fill="FFFFFF"/>
          <w:lang w:eastAsia="en-US"/>
        </w:rPr>
        <w:t>Предмет Соглашения</w:t>
      </w:r>
    </w:p>
    <w:p w:rsidR="00605189" w:rsidRDefault="00AF72CB">
      <w:pPr>
        <w:numPr>
          <w:ilvl w:val="1"/>
          <w:numId w:val="27"/>
        </w:numPr>
        <w:ind w:left="0" w:firstLine="0"/>
        <w:contextualSpacing/>
        <w:jc w:val="both"/>
        <w:rPr>
          <w:bCs/>
          <w:sz w:val="20"/>
          <w:szCs w:val="20"/>
        </w:rPr>
      </w:pPr>
      <w:r>
        <w:rPr>
          <w:bCs/>
          <w:sz w:val="20"/>
          <w:szCs w:val="20"/>
        </w:rPr>
        <w:t>Банк предоставляет Предприятию право использования Программного продукта на основании Лицензии на условиях, в пределах и способами, определенными настоящим Соглашением. Информация об использовании и особенностях функциональности Приложения Банка, а также системные требования содержатся в руководстве по использованию Приложения Банка, размещенном на официальном сайте Банка по адресу:</w:t>
      </w:r>
      <w:r>
        <w:rPr>
          <w:sz w:val="20"/>
          <w:szCs w:val="20"/>
        </w:rPr>
        <w:t xml:space="preserve"> </w:t>
      </w:r>
      <w:r>
        <w:rPr>
          <w:bCs/>
          <w:sz w:val="20"/>
          <w:szCs w:val="20"/>
          <w:u w:val="single"/>
        </w:rPr>
        <w:t>https://developers.sber.ru/docs/ru/sberpay-sdk/overview</w:t>
      </w:r>
      <w:r>
        <w:rPr>
          <w:bCs/>
          <w:sz w:val="20"/>
          <w:szCs w:val="20"/>
        </w:rPr>
        <w:t xml:space="preserve"> для </w:t>
      </w:r>
      <w:r>
        <w:rPr>
          <w:bCs/>
          <w:sz w:val="20"/>
          <w:szCs w:val="20"/>
          <w:lang w:val="en-US"/>
        </w:rPr>
        <w:t>SberPay</w:t>
      </w:r>
      <w:r>
        <w:rPr>
          <w:bCs/>
          <w:sz w:val="20"/>
          <w:szCs w:val="20"/>
        </w:rPr>
        <w:t xml:space="preserve"> </w:t>
      </w:r>
      <w:r>
        <w:rPr>
          <w:bCs/>
          <w:sz w:val="20"/>
          <w:szCs w:val="20"/>
          <w:lang w:val="en-US"/>
        </w:rPr>
        <w:t>AppSDK</w:t>
      </w:r>
      <w:r>
        <w:rPr>
          <w:bCs/>
          <w:sz w:val="20"/>
          <w:szCs w:val="20"/>
        </w:rPr>
        <w:t xml:space="preserve">, </w:t>
      </w:r>
      <w:hyperlink r:id="rId15" w:tooltip="https://developers.sber.ru/docs/ru/sberpay-sdk/web/client-sequence" w:history="1">
        <w:r>
          <w:rPr>
            <w:rStyle w:val="af9"/>
            <w:bCs/>
            <w:color w:val="auto"/>
            <w:sz w:val="20"/>
            <w:szCs w:val="20"/>
          </w:rPr>
          <w:t>https://developers.sber.ru/docs/ru/sberpay-sdk/web/client-sequence</w:t>
        </w:r>
      </w:hyperlink>
      <w:r>
        <w:rPr>
          <w:bCs/>
          <w:sz w:val="20"/>
          <w:szCs w:val="20"/>
        </w:rPr>
        <w:t xml:space="preserve"> для </w:t>
      </w:r>
      <w:r>
        <w:rPr>
          <w:bCs/>
          <w:sz w:val="20"/>
          <w:szCs w:val="20"/>
          <w:lang w:val="en-US"/>
        </w:rPr>
        <w:t>SberPay</w:t>
      </w:r>
      <w:r>
        <w:rPr>
          <w:bCs/>
          <w:sz w:val="20"/>
          <w:szCs w:val="20"/>
        </w:rPr>
        <w:t xml:space="preserve"> </w:t>
      </w:r>
      <w:r>
        <w:rPr>
          <w:bCs/>
          <w:sz w:val="20"/>
          <w:szCs w:val="20"/>
          <w:lang w:val="en-US"/>
        </w:rPr>
        <w:t>WebSDK</w:t>
      </w:r>
      <w:r>
        <w:rPr>
          <w:bCs/>
          <w:sz w:val="20"/>
          <w:szCs w:val="20"/>
        </w:rPr>
        <w:t xml:space="preserve"> и </w:t>
      </w:r>
      <w:hyperlink r:id="rId16" w:tooltip="https://developers.sber.ru/docs/ru/ecom-sdk/overview" w:history="1">
        <w:r>
          <w:rPr>
            <w:rStyle w:val="af9"/>
            <w:sz w:val="20"/>
            <w:szCs w:val="20"/>
          </w:rPr>
          <w:t>https://developers.sber.ru/docs/ru/ecom-sdk/overview</w:t>
        </w:r>
      </w:hyperlink>
      <w:r>
        <w:rPr>
          <w:color w:val="1F497D"/>
          <w:sz w:val="20"/>
          <w:szCs w:val="20"/>
        </w:rPr>
        <w:t xml:space="preserve"> для </w:t>
      </w:r>
      <w:r>
        <w:rPr>
          <w:color w:val="1F497D"/>
          <w:sz w:val="20"/>
          <w:szCs w:val="20"/>
          <w:lang w:val="en-US"/>
        </w:rPr>
        <w:t>Ecom</w:t>
      </w:r>
      <w:r>
        <w:rPr>
          <w:color w:val="1F497D"/>
          <w:sz w:val="20"/>
          <w:szCs w:val="20"/>
        </w:rPr>
        <w:t xml:space="preserve"> </w:t>
      </w:r>
      <w:r>
        <w:rPr>
          <w:color w:val="1F497D"/>
          <w:sz w:val="20"/>
          <w:szCs w:val="20"/>
          <w:lang w:val="en-US"/>
        </w:rPr>
        <w:t>AppSDK</w:t>
      </w:r>
      <w:r>
        <w:rPr>
          <w:bCs/>
          <w:sz w:val="20"/>
          <w:szCs w:val="20"/>
        </w:rPr>
        <w:t>.</w:t>
      </w:r>
    </w:p>
    <w:p w:rsidR="00605189" w:rsidRDefault="00AF72CB">
      <w:pPr>
        <w:numPr>
          <w:ilvl w:val="1"/>
          <w:numId w:val="27"/>
        </w:numPr>
        <w:ind w:left="0" w:firstLine="0"/>
        <w:contextualSpacing/>
        <w:jc w:val="both"/>
        <w:rPr>
          <w:bCs/>
          <w:sz w:val="20"/>
          <w:szCs w:val="20"/>
        </w:rPr>
      </w:pPr>
      <w:r>
        <w:rPr>
          <w:bCs/>
          <w:sz w:val="20"/>
          <w:szCs w:val="20"/>
        </w:rPr>
        <w:t>Лицензия на использование Программного продукта №1/ Программного продукта №3 предоставляется на следующих условиях:</w:t>
      </w:r>
    </w:p>
    <w:p w:rsidR="00605189" w:rsidRDefault="00AF72CB">
      <w:pPr>
        <w:numPr>
          <w:ilvl w:val="2"/>
          <w:numId w:val="27"/>
        </w:numPr>
        <w:tabs>
          <w:tab w:val="left" w:pos="0"/>
          <w:tab w:val="left" w:pos="567"/>
        </w:tabs>
        <w:spacing w:before="120" w:after="120"/>
        <w:ind w:left="0" w:firstLine="0"/>
        <w:contextualSpacing/>
        <w:jc w:val="both"/>
        <w:rPr>
          <w:sz w:val="20"/>
          <w:szCs w:val="20"/>
        </w:rPr>
      </w:pPr>
      <w:r>
        <w:rPr>
          <w:sz w:val="20"/>
          <w:szCs w:val="20"/>
        </w:rPr>
        <w:t>Территория действия Лицензии – Российская Федерация;</w:t>
      </w:r>
    </w:p>
    <w:p w:rsidR="00605189" w:rsidRDefault="00AF72CB">
      <w:pPr>
        <w:numPr>
          <w:ilvl w:val="2"/>
          <w:numId w:val="27"/>
        </w:numPr>
        <w:tabs>
          <w:tab w:val="left" w:pos="0"/>
          <w:tab w:val="left" w:pos="567"/>
        </w:tabs>
        <w:ind w:left="0" w:firstLine="0"/>
        <w:jc w:val="both"/>
        <w:rPr>
          <w:sz w:val="20"/>
          <w:szCs w:val="20"/>
        </w:rPr>
      </w:pPr>
      <w:r>
        <w:rPr>
          <w:sz w:val="20"/>
          <w:szCs w:val="20"/>
        </w:rPr>
        <w:t xml:space="preserve">Срок действия Лицензии – с даты заключения настоящего Соглашения и до прекращения действия Договора; </w:t>
      </w:r>
    </w:p>
    <w:p w:rsidR="00605189" w:rsidRDefault="00AF72CB">
      <w:pPr>
        <w:numPr>
          <w:ilvl w:val="2"/>
          <w:numId w:val="27"/>
        </w:numPr>
        <w:tabs>
          <w:tab w:val="left" w:pos="0"/>
          <w:tab w:val="left" w:pos="567"/>
        </w:tabs>
        <w:ind w:left="0" w:firstLine="0"/>
        <w:jc w:val="both"/>
        <w:rPr>
          <w:sz w:val="20"/>
          <w:szCs w:val="20"/>
        </w:rPr>
      </w:pPr>
      <w:r>
        <w:rPr>
          <w:sz w:val="20"/>
          <w:szCs w:val="20"/>
        </w:rPr>
        <w:t>Лицензия предоставляет право использования Программного продукта №1/ Программного продукта №3 следующими способами и в следующих пределах:</w:t>
      </w:r>
    </w:p>
    <w:p w:rsidR="00605189" w:rsidRDefault="00AF72CB">
      <w:pPr>
        <w:numPr>
          <w:ilvl w:val="0"/>
          <w:numId w:val="28"/>
        </w:numPr>
        <w:tabs>
          <w:tab w:val="left" w:pos="0"/>
          <w:tab w:val="left" w:pos="993"/>
        </w:tabs>
        <w:spacing w:after="120"/>
        <w:ind w:left="426" w:hanging="448"/>
        <w:contextualSpacing/>
        <w:jc w:val="both"/>
        <w:rPr>
          <w:sz w:val="20"/>
          <w:szCs w:val="20"/>
        </w:rPr>
      </w:pPr>
      <w:r>
        <w:rPr>
          <w:sz w:val="20"/>
          <w:szCs w:val="20"/>
        </w:rPr>
        <w:t xml:space="preserve">право на воспроизведение Программного продукта №1/ Программного продукта №3, ограниченное записью Программного продукта №1/ Программного продукта №3 в память ЭВМ, ограниченное инсталляцией, хранением и использование по функциональному назначению в соответствии с документацией, передаваемой вместе с </w:t>
      </w:r>
      <w:r>
        <w:rPr>
          <w:sz w:val="20"/>
          <w:szCs w:val="20"/>
        </w:rPr>
        <w:lastRenderedPageBreak/>
        <w:t>Программным продуктом №1/ Программным продуктом №3 (в случае если такая документация была передана Предприятию);</w:t>
      </w:r>
    </w:p>
    <w:p w:rsidR="00605189" w:rsidRDefault="00AF72CB">
      <w:pPr>
        <w:numPr>
          <w:ilvl w:val="0"/>
          <w:numId w:val="28"/>
        </w:numPr>
        <w:tabs>
          <w:tab w:val="left" w:pos="0"/>
          <w:tab w:val="left" w:pos="993"/>
        </w:tabs>
        <w:spacing w:after="120"/>
        <w:ind w:left="426" w:hanging="448"/>
        <w:contextualSpacing/>
        <w:jc w:val="both"/>
        <w:rPr>
          <w:sz w:val="20"/>
          <w:szCs w:val="20"/>
        </w:rPr>
      </w:pPr>
      <w:r>
        <w:rPr>
          <w:sz w:val="20"/>
          <w:szCs w:val="20"/>
        </w:rPr>
        <w:t>право создавать составные произведения (ст. 1260 ГК РФ) исключительно посредством компиляции объектного кода Программного продукта №1/ Программного продукта №3 с объектным кодом МП Лицензиата без права на переработку (модификацию) Программного продукта №1/ Программного продукта №3, как отдельно, так и в составе составного произведения (в составе МП Лицензиата).</w:t>
      </w:r>
    </w:p>
    <w:p w:rsidR="00605189" w:rsidRDefault="00AF72CB">
      <w:pPr>
        <w:numPr>
          <w:ilvl w:val="0"/>
          <w:numId w:val="28"/>
        </w:numPr>
        <w:tabs>
          <w:tab w:val="left" w:pos="0"/>
          <w:tab w:val="left" w:pos="993"/>
        </w:tabs>
        <w:spacing w:after="120"/>
        <w:ind w:left="426" w:hanging="448"/>
        <w:contextualSpacing/>
        <w:jc w:val="both"/>
        <w:rPr>
          <w:sz w:val="20"/>
          <w:szCs w:val="20"/>
        </w:rPr>
      </w:pPr>
      <w:r>
        <w:rPr>
          <w:sz w:val="20"/>
          <w:szCs w:val="20"/>
        </w:rPr>
        <w:t xml:space="preserve">право передавать право использования Программного продукта №1/ Программного продукта №3 исключительно в составе МП Лицензиата только Сублицензиату (право на сублицензирование) без передачи Сублицензиату права на передачу права использования Программного продукта №1/ Программного продукта №3 третьим лицам (без права на последующее сублицензирование). </w:t>
      </w:r>
    </w:p>
    <w:p w:rsidR="00605189" w:rsidRDefault="00AF72CB">
      <w:pPr>
        <w:tabs>
          <w:tab w:val="left" w:pos="0"/>
          <w:tab w:val="left" w:pos="993"/>
        </w:tabs>
        <w:spacing w:after="60"/>
        <w:ind w:firstLine="425"/>
        <w:contextualSpacing/>
        <w:jc w:val="both"/>
        <w:rPr>
          <w:sz w:val="20"/>
          <w:szCs w:val="20"/>
        </w:rPr>
      </w:pPr>
      <w:r>
        <w:rPr>
          <w:sz w:val="20"/>
          <w:szCs w:val="20"/>
        </w:rPr>
        <w:t>Передача права использования Программного продукта №1/ Программного продукта №3 в составе МП Лицензиата допускается исключительно в следующих пределах и следующими способами:</w:t>
      </w:r>
    </w:p>
    <w:p w:rsidR="00605189" w:rsidRDefault="00AF72CB">
      <w:pPr>
        <w:pStyle w:val="affff"/>
        <w:numPr>
          <w:ilvl w:val="0"/>
          <w:numId w:val="33"/>
        </w:numPr>
        <w:tabs>
          <w:tab w:val="left" w:pos="0"/>
          <w:tab w:val="left" w:pos="993"/>
        </w:tabs>
        <w:spacing w:after="120"/>
        <w:contextualSpacing/>
        <w:jc w:val="both"/>
      </w:pPr>
      <w:r>
        <w:t>Территория действия сублицензии: Российская Федерация;</w:t>
      </w:r>
    </w:p>
    <w:p w:rsidR="00605189" w:rsidRDefault="00AF72CB">
      <w:pPr>
        <w:pStyle w:val="affff"/>
        <w:numPr>
          <w:ilvl w:val="0"/>
          <w:numId w:val="33"/>
        </w:numPr>
        <w:tabs>
          <w:tab w:val="left" w:pos="0"/>
          <w:tab w:val="left" w:pos="993"/>
        </w:tabs>
        <w:spacing w:after="60"/>
        <w:ind w:left="1434" w:hanging="357"/>
        <w:contextualSpacing/>
        <w:jc w:val="both"/>
      </w:pPr>
      <w:r>
        <w:t>Допустимые способы использования Сублицензиатом: право на воспроизведение Программного продукта №1/ Программного продукта №3 в составе МП Лицензиата, ограниченное записью Программного продукта №1/ Программного продукта №3 в память мобильного телефона Сублицензиата, ограниченное инсталляцией, хранением и использование по функциональному назначению.</w:t>
      </w:r>
    </w:p>
    <w:p w:rsidR="00605189" w:rsidRDefault="00AF72CB">
      <w:pPr>
        <w:tabs>
          <w:tab w:val="left" w:pos="0"/>
          <w:tab w:val="left" w:pos="993"/>
        </w:tabs>
        <w:jc w:val="both"/>
        <w:rPr>
          <w:sz w:val="20"/>
          <w:szCs w:val="20"/>
        </w:rPr>
      </w:pPr>
      <w:r>
        <w:rPr>
          <w:sz w:val="20"/>
          <w:szCs w:val="20"/>
        </w:rPr>
        <w:t>Иные способы использования Программного продукта №1/ Программного продукта №3, не указанные в настоящем п.1.2.3 Соглашения, запрещены.</w:t>
      </w:r>
    </w:p>
    <w:p w:rsidR="00605189" w:rsidRDefault="00AF72CB">
      <w:pPr>
        <w:numPr>
          <w:ilvl w:val="1"/>
          <w:numId w:val="27"/>
        </w:numPr>
        <w:ind w:left="0" w:firstLine="0"/>
        <w:contextualSpacing/>
        <w:jc w:val="both"/>
        <w:rPr>
          <w:bCs/>
          <w:sz w:val="20"/>
          <w:szCs w:val="20"/>
        </w:rPr>
      </w:pPr>
      <w:r>
        <w:rPr>
          <w:bCs/>
          <w:sz w:val="20"/>
          <w:szCs w:val="20"/>
        </w:rPr>
        <w:t>Лицензия на использование Программного продукта №2 предоставляется на следующих условиях:</w:t>
      </w:r>
    </w:p>
    <w:p w:rsidR="00605189" w:rsidRDefault="00AF72CB">
      <w:pPr>
        <w:numPr>
          <w:ilvl w:val="2"/>
          <w:numId w:val="27"/>
        </w:numPr>
        <w:tabs>
          <w:tab w:val="left" w:pos="0"/>
          <w:tab w:val="left" w:pos="567"/>
        </w:tabs>
        <w:spacing w:before="120" w:after="120"/>
        <w:ind w:left="0" w:firstLine="0"/>
        <w:contextualSpacing/>
        <w:jc w:val="both"/>
        <w:rPr>
          <w:sz w:val="20"/>
          <w:szCs w:val="20"/>
        </w:rPr>
      </w:pPr>
      <w:r>
        <w:rPr>
          <w:sz w:val="20"/>
          <w:szCs w:val="20"/>
        </w:rPr>
        <w:t>Территория действия Лицензии – Российская Федерация;</w:t>
      </w:r>
    </w:p>
    <w:p w:rsidR="00605189" w:rsidRDefault="00AF72CB">
      <w:pPr>
        <w:numPr>
          <w:ilvl w:val="2"/>
          <w:numId w:val="27"/>
        </w:numPr>
        <w:tabs>
          <w:tab w:val="left" w:pos="0"/>
          <w:tab w:val="left" w:pos="567"/>
        </w:tabs>
        <w:ind w:left="0" w:firstLine="0"/>
        <w:jc w:val="both"/>
        <w:rPr>
          <w:sz w:val="20"/>
          <w:szCs w:val="20"/>
        </w:rPr>
      </w:pPr>
      <w:r>
        <w:rPr>
          <w:sz w:val="20"/>
          <w:szCs w:val="20"/>
        </w:rPr>
        <w:t xml:space="preserve">Срок действия Лицензии – с даты заключения настоящего Соглашения и до прекращения действия Договора; </w:t>
      </w:r>
    </w:p>
    <w:p w:rsidR="00605189" w:rsidRDefault="00AF72CB">
      <w:pPr>
        <w:numPr>
          <w:ilvl w:val="2"/>
          <w:numId w:val="27"/>
        </w:numPr>
        <w:tabs>
          <w:tab w:val="left" w:pos="0"/>
          <w:tab w:val="left" w:pos="567"/>
        </w:tabs>
        <w:ind w:left="0" w:firstLine="0"/>
        <w:jc w:val="both"/>
        <w:rPr>
          <w:sz w:val="20"/>
          <w:szCs w:val="20"/>
        </w:rPr>
      </w:pPr>
      <w:r>
        <w:rPr>
          <w:sz w:val="20"/>
          <w:szCs w:val="20"/>
        </w:rPr>
        <w:t>Лицензия предоставляет право использования Программного продукта №2 следующими способами и в следующих пределах:</w:t>
      </w:r>
    </w:p>
    <w:p w:rsidR="00605189" w:rsidRDefault="00AF72CB">
      <w:pPr>
        <w:numPr>
          <w:ilvl w:val="0"/>
          <w:numId w:val="28"/>
        </w:numPr>
        <w:tabs>
          <w:tab w:val="left" w:pos="0"/>
          <w:tab w:val="left" w:pos="993"/>
        </w:tabs>
        <w:spacing w:after="120"/>
        <w:ind w:left="426" w:hanging="448"/>
        <w:contextualSpacing/>
        <w:jc w:val="both"/>
        <w:rPr>
          <w:sz w:val="20"/>
          <w:szCs w:val="20"/>
        </w:rPr>
      </w:pPr>
      <w:r>
        <w:rPr>
          <w:sz w:val="20"/>
          <w:szCs w:val="20"/>
        </w:rPr>
        <w:t>право на воспроизведение Программного продукта №2, ограниченное записью Программного продукта №2 в память ЭВМ, ограниченное инсталляцией, хранением и использование по функциональному назначению в соответствии с документацией, передаваемой вместе с Программным продуктом №2 (в случае если такая документация была передана Предприятию);</w:t>
      </w:r>
    </w:p>
    <w:p w:rsidR="00605189" w:rsidRDefault="00AF72CB">
      <w:pPr>
        <w:numPr>
          <w:ilvl w:val="0"/>
          <w:numId w:val="28"/>
        </w:numPr>
        <w:tabs>
          <w:tab w:val="left" w:pos="0"/>
          <w:tab w:val="left" w:pos="993"/>
        </w:tabs>
        <w:spacing w:after="120"/>
        <w:ind w:left="426" w:hanging="448"/>
        <w:contextualSpacing/>
        <w:jc w:val="both"/>
        <w:rPr>
          <w:sz w:val="20"/>
          <w:szCs w:val="20"/>
        </w:rPr>
      </w:pPr>
      <w:r>
        <w:rPr>
          <w:sz w:val="20"/>
          <w:szCs w:val="20"/>
        </w:rPr>
        <w:t>право создавать составные произведения (ст. 1260 ГК РФ) исключительно посредством компиляции объектного кода Программного продукта №2 с объектным кодом программ для ЭВМ в совокупности составляющих Сайт Лицензиата без права на переработку (модификацию) Программного продукта №2, как отдельно, так и в составе составного произведения (в составе Сайта Лицензиата).</w:t>
      </w:r>
    </w:p>
    <w:p w:rsidR="00605189" w:rsidRDefault="00AF72CB">
      <w:pPr>
        <w:tabs>
          <w:tab w:val="left" w:pos="0"/>
          <w:tab w:val="left" w:pos="993"/>
        </w:tabs>
        <w:spacing w:after="120"/>
        <w:ind w:left="-22"/>
        <w:contextualSpacing/>
        <w:jc w:val="both"/>
        <w:rPr>
          <w:sz w:val="20"/>
          <w:szCs w:val="20"/>
        </w:rPr>
      </w:pPr>
      <w:r>
        <w:rPr>
          <w:sz w:val="20"/>
          <w:szCs w:val="20"/>
        </w:rPr>
        <w:t>Иные способы использования Программного продукта №2, не указанные в настоящем п.1.3.3 Соглашения, запрещены.</w:t>
      </w:r>
    </w:p>
    <w:p w:rsidR="00605189" w:rsidRDefault="00AF72CB">
      <w:pPr>
        <w:numPr>
          <w:ilvl w:val="1"/>
          <w:numId w:val="27"/>
        </w:numPr>
        <w:tabs>
          <w:tab w:val="left" w:pos="0"/>
          <w:tab w:val="left" w:pos="567"/>
        </w:tabs>
        <w:spacing w:before="120" w:after="120"/>
        <w:ind w:left="0" w:hanging="11"/>
        <w:contextualSpacing/>
        <w:jc w:val="both"/>
        <w:rPr>
          <w:sz w:val="20"/>
          <w:szCs w:val="20"/>
        </w:rPr>
      </w:pPr>
      <w:r>
        <w:rPr>
          <w:sz w:val="20"/>
          <w:szCs w:val="20"/>
        </w:rPr>
        <w:t>Лицензиат обязуется не включать в состав МП Лицензиата/Сайт Лицензиата программное обеспечение, используемое на основании открытой лицензии, условия которой требуют от Лицензиата раскрытия исходного кода составного произведения, результатов переработки (модификации) и т.п. произведений, созданных на их основе и/или с их использованием, либо каким-либо образом ограничивают исключительное право Банка на Программный продукт в составе МП Лицензиата/Сайта Лицензиата, либо каким-либо образом регулирует (или распространяет свое действие) использование Программного продукта в составе МП Лицензиата/Сайта Лицензиата.</w:t>
      </w:r>
    </w:p>
    <w:p w:rsidR="00605189" w:rsidRDefault="00AF72CB">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Банк в полном объеме сохраняет свое исключительное право на Программный продукт в составе МП Лицензиата/Сайта Лицензиата. Предприятие вправе использовать Программный продукт в составе МП Лицензиата/Сайта Лицензиата исключительно на условиях настоящего Соглашения (на условиях Лицензии) и передавать (предоставлять) право использования Программного продукта №1/ Программного продукта №3 исключительно в составе МП Лицензиата и в соответствии с условиями настоящего Соглашения. Предприятие не приобретает / не получает исключительное право на Программный продукт, включенный в состав МП Лицензиата/Сайта Лицензиата, в случае создания составного произведения посредством компиляции объектного кода Программного продукта с объектным кодом МП Лицензиата/объектным кодом программ для ЭВМ в совокупности образующих Сайт Лицензиата (Предприятие не становится правообладателем Программного продукта, включенного в состав МП Лицензиата/Сайта Лицензиата). Предприятие, в случае отчуждения своего исключительного права на МП Лицензиата/Сайт Лицензиата иному лицу, обязуется исключить Программный продукт из состава МП Лицензиата/Сайта Лицензиата до заключения соответствующего договора отчуждения и до фактической передачи оригинала / копии экземпляра МП Лицензиата/Сайта Лицензиата новому правообладателю. </w:t>
      </w:r>
    </w:p>
    <w:p w:rsidR="00605189" w:rsidRDefault="00AF72CB">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Предприятие обязуется не осуществлять каких-либо действий, связанных с получением патента и/или иного правоустанавливающего и/или правоподтверждающего документа на охраняемые и/или охраноспособные объекты интеллектуальной собственности и результаты интеллектуальной деятельности, включая, но не ограничиваясь, изобретения, полезные модели, промышленные образцы, реализованные/описанные (в том числе, содержащиеся и/или включенные в состав) в Программном продукте. Все права, включая право на получение патента на охраняемые результаты интеллектуальной деятельности, реализованные/описанные (в том числе, содержащиеся и/или включенные в состав) в Программном продукте, принадлежат Банку. Предприятию в рамках Соглашения не передается и не предоставляется право использования в отношении каких-либо иных (охраняемых и/или охраноспособных) результатов интеллектуальной деятельности (в том числе, в отношении каких-либо объектов промышленной собственности). </w:t>
      </w:r>
    </w:p>
    <w:p w:rsidR="00605189" w:rsidRDefault="00AF72CB">
      <w:pPr>
        <w:numPr>
          <w:ilvl w:val="1"/>
          <w:numId w:val="27"/>
        </w:numPr>
        <w:tabs>
          <w:tab w:val="left" w:pos="0"/>
          <w:tab w:val="left" w:pos="567"/>
        </w:tabs>
        <w:spacing w:before="120" w:after="120"/>
        <w:ind w:left="0" w:hanging="11"/>
        <w:contextualSpacing/>
        <w:jc w:val="both"/>
        <w:rPr>
          <w:sz w:val="20"/>
          <w:szCs w:val="20"/>
        </w:rPr>
      </w:pPr>
      <w:r>
        <w:rPr>
          <w:sz w:val="20"/>
          <w:szCs w:val="20"/>
        </w:rPr>
        <w:t>Предприятие обязуется, в течение 20 (двадцати) рабочих дней с даты получения соответствующего требования со стороны Банка, передать Банку:</w:t>
      </w:r>
    </w:p>
    <w:p w:rsidR="00605189" w:rsidRDefault="00AF72CB">
      <w:pPr>
        <w:tabs>
          <w:tab w:val="left" w:pos="0"/>
          <w:tab w:val="left" w:pos="567"/>
        </w:tabs>
        <w:spacing w:before="120" w:after="120"/>
        <w:contextualSpacing/>
        <w:jc w:val="both"/>
        <w:rPr>
          <w:sz w:val="20"/>
          <w:szCs w:val="20"/>
        </w:rPr>
      </w:pPr>
      <w:r>
        <w:rPr>
          <w:sz w:val="20"/>
          <w:szCs w:val="20"/>
        </w:rPr>
        <w:lastRenderedPageBreak/>
        <w:t>- информацию об ошибках и дефектах в работе Программного продукта в составе МП Лицензиата/Сайта Лицензиата, ставшую известной Предприятию, на основании которой работники Банка могут проводить проверку соответствующих фактов, в том числе тестирование работы Программного продукта и при необходимости принимать меры по устранению ошибок, а также, в качестве обратной связи, предоставить Предприятию пояснения о мерах, которые необходимо предпринять для устранения ошибок при использовании Программного продукта.</w:t>
      </w:r>
    </w:p>
    <w:p w:rsidR="00605189" w:rsidRDefault="00AF72CB">
      <w:pPr>
        <w:numPr>
          <w:ilvl w:val="1"/>
          <w:numId w:val="27"/>
        </w:numPr>
        <w:tabs>
          <w:tab w:val="left" w:pos="0"/>
          <w:tab w:val="left" w:pos="567"/>
        </w:tabs>
        <w:spacing w:before="120" w:after="120"/>
        <w:ind w:left="0" w:hanging="11"/>
        <w:contextualSpacing/>
        <w:jc w:val="both"/>
        <w:rPr>
          <w:sz w:val="20"/>
          <w:szCs w:val="20"/>
        </w:rPr>
      </w:pPr>
      <w:r>
        <w:rPr>
          <w:sz w:val="20"/>
          <w:szCs w:val="20"/>
        </w:rPr>
        <w:t>Использование Программного продукта на иных условиях, отличных от описанных в данном Соглашении, не допускается.</w:t>
      </w:r>
    </w:p>
    <w:p w:rsidR="00605189" w:rsidRDefault="00AF72CB">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Лицензия на Программный продукт является безвозмездной и предоставляется исключительно в рамках оказания услуг в соответствии с Договором. </w:t>
      </w:r>
    </w:p>
    <w:p w:rsidR="00605189" w:rsidRDefault="00605189">
      <w:pPr>
        <w:tabs>
          <w:tab w:val="left" w:pos="0"/>
          <w:tab w:val="left" w:pos="567"/>
        </w:tabs>
        <w:spacing w:before="120" w:after="120"/>
        <w:contextualSpacing/>
        <w:jc w:val="both"/>
        <w:rPr>
          <w:sz w:val="20"/>
          <w:szCs w:val="20"/>
        </w:rPr>
      </w:pPr>
    </w:p>
    <w:p w:rsidR="00605189" w:rsidRDefault="00AF72CB">
      <w:pPr>
        <w:numPr>
          <w:ilvl w:val="0"/>
          <w:numId w:val="27"/>
        </w:numPr>
        <w:spacing w:after="60"/>
        <w:contextualSpacing/>
        <w:jc w:val="center"/>
        <w:rPr>
          <w:rFonts w:eastAsia="Calibri"/>
          <w:b/>
          <w:sz w:val="20"/>
          <w:szCs w:val="20"/>
          <w:shd w:val="clear" w:color="auto" w:fill="FFFFFF"/>
          <w:lang w:eastAsia="en-US"/>
        </w:rPr>
      </w:pPr>
      <w:r>
        <w:rPr>
          <w:rFonts w:eastAsia="Calibri"/>
          <w:b/>
          <w:sz w:val="20"/>
          <w:szCs w:val="20"/>
          <w:shd w:val="clear" w:color="auto" w:fill="FFFFFF"/>
          <w:lang w:eastAsia="en-US"/>
        </w:rPr>
        <w:t>Общие условия Соглашения</w:t>
      </w:r>
    </w:p>
    <w:p w:rsidR="00605189" w:rsidRDefault="00AF72CB">
      <w:pPr>
        <w:pStyle w:val="affff"/>
        <w:numPr>
          <w:ilvl w:val="1"/>
          <w:numId w:val="27"/>
        </w:numPr>
        <w:ind w:left="0" w:firstLine="0"/>
        <w:contextualSpacing/>
        <w:jc w:val="both"/>
      </w:pPr>
      <w:r>
        <w:t xml:space="preserve">Соглашение может изменяться Банком в одностороннем внесудебном порядке. Банк вправе в одностороннем порядке вносить изменения в Соглашение посредством направления уведомления Предприятию любым способом, предусмотренным Договором, не позднее чем за 10 (десять) рабочих дней до даты вступления изменений в силу. Изменения вступают в силу с даты, указанной в уведомлении. </w:t>
      </w:r>
    </w:p>
    <w:p w:rsidR="00605189" w:rsidRDefault="00AF72CB">
      <w:pPr>
        <w:pStyle w:val="affff"/>
        <w:numPr>
          <w:ilvl w:val="1"/>
          <w:numId w:val="27"/>
        </w:numPr>
        <w:ind w:left="0" w:firstLine="0"/>
        <w:contextualSpacing/>
        <w:jc w:val="both"/>
      </w:pPr>
      <w:r>
        <w:t xml:space="preserve">Лицензия является безвозмездной и предоставляется исключительно в целях обеспечения интеграции способа оплаты SberPay для возможности проводить Операции оплаты на Платежной странице SberPay/ интеграции способов оплаты, доступных Предприятию в Интернет-эквайринге, для возможности проводить Операции оплаты на Платежной странице Банка в рамках Договора.  </w:t>
      </w:r>
    </w:p>
    <w:p w:rsidR="00605189" w:rsidRDefault="00AF72CB">
      <w:pPr>
        <w:numPr>
          <w:ilvl w:val="1"/>
          <w:numId w:val="27"/>
        </w:numPr>
        <w:ind w:left="0" w:firstLine="0"/>
        <w:contextualSpacing/>
        <w:jc w:val="both"/>
        <w:rPr>
          <w:sz w:val="20"/>
          <w:szCs w:val="20"/>
        </w:rPr>
      </w:pPr>
      <w:r>
        <w:rPr>
          <w:sz w:val="20"/>
          <w:szCs w:val="20"/>
        </w:rPr>
        <w:t>Действие Соглашения распространяется на все последующие обновления/новые версии Программного продукта если предоставление обновления/новой версии Программного продукта не сопровождается иным лицензионным соглашением.</w:t>
      </w:r>
    </w:p>
    <w:p w:rsidR="00605189" w:rsidRDefault="00AF72CB">
      <w:pPr>
        <w:numPr>
          <w:ilvl w:val="1"/>
          <w:numId w:val="27"/>
        </w:numPr>
        <w:ind w:left="0" w:firstLine="0"/>
        <w:contextualSpacing/>
        <w:jc w:val="both"/>
        <w:rPr>
          <w:sz w:val="20"/>
          <w:szCs w:val="20"/>
        </w:rPr>
      </w:pPr>
      <w:r>
        <w:rPr>
          <w:sz w:val="20"/>
          <w:szCs w:val="20"/>
        </w:rPr>
        <w:t xml:space="preserve">Программный продукт №1/ Программный продукт №2 может быть использован Предприятием в составе МП Лицензиата/Сайта Лицензиата соответственно исключительно для совершения операций с использованием </w:t>
      </w:r>
      <w:r>
        <w:rPr>
          <w:sz w:val="20"/>
          <w:szCs w:val="20"/>
          <w:lang w:val="en-US"/>
        </w:rPr>
        <w:t>SberPay</w:t>
      </w:r>
      <w:r>
        <w:rPr>
          <w:sz w:val="20"/>
          <w:szCs w:val="20"/>
        </w:rPr>
        <w:t>. Программный продукт №3 может быть использован Предприятием в составе МП Лицензиата исключительно для совершения операций с использованием способов оплаты, доступных Предприятию в Интернет-эквайринге.</w:t>
      </w:r>
    </w:p>
    <w:p w:rsidR="00605189" w:rsidRDefault="00AF72CB">
      <w:pPr>
        <w:numPr>
          <w:ilvl w:val="1"/>
          <w:numId w:val="27"/>
        </w:numPr>
        <w:ind w:left="0" w:firstLine="0"/>
        <w:contextualSpacing/>
        <w:jc w:val="both"/>
        <w:rPr>
          <w:sz w:val="20"/>
          <w:szCs w:val="20"/>
        </w:rPr>
      </w:pPr>
      <w:r>
        <w:rPr>
          <w:sz w:val="20"/>
          <w:szCs w:val="20"/>
        </w:rPr>
        <w:t>Функциональные возможности Программного продукта определяются Банком и могут изменяться Банком в одностороннем порядке без предварительного уведомления Предприятия.</w:t>
      </w:r>
    </w:p>
    <w:p w:rsidR="00605189" w:rsidRDefault="00AF72CB">
      <w:pPr>
        <w:numPr>
          <w:ilvl w:val="1"/>
          <w:numId w:val="27"/>
        </w:numPr>
        <w:ind w:left="0" w:firstLine="0"/>
        <w:contextualSpacing/>
        <w:jc w:val="both"/>
        <w:rPr>
          <w:sz w:val="20"/>
          <w:szCs w:val="20"/>
        </w:rPr>
      </w:pPr>
      <w:r>
        <w:rPr>
          <w:sz w:val="20"/>
          <w:szCs w:val="20"/>
        </w:rPr>
        <w:t>Программный продукт размещен по Гиперссылке на ПП, указанной в Приветственном письме. С даты получения Приветственного письма Предприятие получает возможность скачать / загрузить / создать электронную копию Программного продукта, размещенного по Гиперссылке на ПП, на оборудование Предприятия. Обязательство Банка передать Предприятию Программный продукт признается переданным с даты получения Гиперссылки на ПП.</w:t>
      </w:r>
    </w:p>
    <w:p w:rsidR="00605189" w:rsidRDefault="00AF72CB">
      <w:pPr>
        <w:numPr>
          <w:ilvl w:val="1"/>
          <w:numId w:val="27"/>
        </w:numPr>
        <w:ind w:left="0" w:firstLine="0"/>
        <w:contextualSpacing/>
        <w:jc w:val="both"/>
        <w:rPr>
          <w:sz w:val="20"/>
          <w:szCs w:val="20"/>
        </w:rPr>
      </w:pPr>
      <w:r>
        <w:rPr>
          <w:sz w:val="20"/>
          <w:szCs w:val="20"/>
        </w:rPr>
        <w:t>Лицензия является предоставленной с даты заключения настоящего Соглашения.</w:t>
      </w:r>
    </w:p>
    <w:p w:rsidR="00605189" w:rsidRDefault="00AF72CB">
      <w:pPr>
        <w:numPr>
          <w:ilvl w:val="1"/>
          <w:numId w:val="27"/>
        </w:numPr>
        <w:ind w:left="0" w:firstLine="0"/>
        <w:contextualSpacing/>
        <w:jc w:val="both"/>
        <w:rPr>
          <w:sz w:val="20"/>
          <w:szCs w:val="20"/>
        </w:rPr>
      </w:pPr>
      <w:r>
        <w:rPr>
          <w:sz w:val="20"/>
          <w:szCs w:val="20"/>
        </w:rPr>
        <w:t xml:space="preserve">Соглашение действует в течение срока действия Лицензии, указанного в п.1.2.2 (для Программного продукта №1/ Программного продукта №3) и п. 1.3.2 (для Программного продукта №2) Соглашения. </w:t>
      </w:r>
    </w:p>
    <w:p w:rsidR="00605189" w:rsidRDefault="00605189">
      <w:pPr>
        <w:contextualSpacing/>
        <w:jc w:val="both"/>
        <w:rPr>
          <w:sz w:val="20"/>
          <w:szCs w:val="20"/>
        </w:rPr>
      </w:pPr>
    </w:p>
    <w:p w:rsidR="00605189" w:rsidRDefault="00AF72CB">
      <w:pPr>
        <w:numPr>
          <w:ilvl w:val="0"/>
          <w:numId w:val="27"/>
        </w:numPr>
        <w:spacing w:after="60"/>
        <w:ind w:left="714" w:hanging="357"/>
        <w:contextualSpacing/>
        <w:jc w:val="center"/>
        <w:rPr>
          <w:b/>
          <w:sz w:val="20"/>
          <w:szCs w:val="20"/>
        </w:rPr>
      </w:pPr>
      <w:r>
        <w:rPr>
          <w:b/>
          <w:sz w:val="20"/>
          <w:szCs w:val="20"/>
        </w:rPr>
        <w:t>Ответственность, ограничение ответственности и отсутствие гарантийных обязательств</w:t>
      </w:r>
    </w:p>
    <w:p w:rsidR="00605189" w:rsidRDefault="00AF72CB">
      <w:pPr>
        <w:numPr>
          <w:ilvl w:val="1"/>
          <w:numId w:val="27"/>
        </w:numPr>
        <w:spacing w:before="60"/>
        <w:ind w:left="0" w:firstLine="0"/>
        <w:contextualSpacing/>
        <w:jc w:val="both"/>
        <w:rPr>
          <w:sz w:val="20"/>
          <w:szCs w:val="20"/>
        </w:rPr>
      </w:pPr>
      <w:r>
        <w:rPr>
          <w:sz w:val="20"/>
          <w:szCs w:val="20"/>
        </w:rPr>
        <w:t xml:space="preserve">За неисполнение либо ненадлежащее исполнение обязательств, Стороны несут ответственность в соответствии с законодательством Российской Федерации, условиями Договора и настоящего Соглашения. </w:t>
      </w:r>
    </w:p>
    <w:p w:rsidR="00605189" w:rsidRDefault="00AF72CB">
      <w:pPr>
        <w:ind w:firstLine="708"/>
        <w:contextualSpacing/>
        <w:jc w:val="both"/>
        <w:rPr>
          <w:sz w:val="20"/>
          <w:szCs w:val="20"/>
        </w:rPr>
      </w:pPr>
      <w:r>
        <w:rPr>
          <w:sz w:val="20"/>
          <w:szCs w:val="20"/>
        </w:rPr>
        <w:t>Программный продукт предоставляется на условиях «как есть» (as is). Банк не предоставляет никаких гарантий и заверений в отношении отсутствия ошибок, дефектов и/или сбоев в работе Программного продукта и/или МП Лицензиата/Сайта Лицензиата с включенным в его состав Программным продуктом, в отношении соответствия Программного продукта конкретным целям, потребностям и ожиданиям Предприятия, пригодности и/или допустимости к использованию Программного продукта, а также не предоставляет никаких-либо иных гарантий и заверений, прямо не указанных в Соглашении.</w:t>
      </w:r>
    </w:p>
    <w:p w:rsidR="00605189" w:rsidRDefault="00AF72CB">
      <w:pPr>
        <w:ind w:firstLine="708"/>
        <w:contextualSpacing/>
        <w:jc w:val="both"/>
        <w:rPr>
          <w:sz w:val="20"/>
          <w:szCs w:val="20"/>
        </w:rPr>
      </w:pPr>
      <w:r>
        <w:rPr>
          <w:sz w:val="20"/>
          <w:szCs w:val="20"/>
        </w:rPr>
        <w:t xml:space="preserve">Любая совокупная ответственность Банка по настоящему Соглашению ограничена только реальным документально подтвержденным и фактически доказанным ущербом, причиненным умышленными виновными действиями Лицензиара в пределах 10 000 (десяти тысяч) рублей. </w:t>
      </w:r>
    </w:p>
    <w:p w:rsidR="00605189" w:rsidRDefault="00AF72CB">
      <w:pPr>
        <w:ind w:firstLine="709"/>
        <w:jc w:val="both"/>
        <w:rPr>
          <w:sz w:val="20"/>
          <w:szCs w:val="20"/>
        </w:rPr>
      </w:pPr>
      <w:r>
        <w:rPr>
          <w:sz w:val="20"/>
          <w:szCs w:val="20"/>
        </w:rPr>
        <w:t>Неполученная прибыль, неполученный доход, нереализованная экономия или выгода, упущенная выгода (в том числе, от вынужденного временного прекращения хозяйственной деятельности Предприятия, от утраты данных и/или информации, приостановки / прекращения работы МП Лицензиата/Сайта Лицензиата), а также ущерб, причиненный деловой репутации Предприятия и/или третьим лицам, не подлежат возмещению со стороны Банка.</w:t>
      </w:r>
    </w:p>
    <w:p w:rsidR="00605189" w:rsidRDefault="00AF72CB">
      <w:pPr>
        <w:ind w:firstLine="709"/>
        <w:jc w:val="both"/>
        <w:rPr>
          <w:sz w:val="20"/>
          <w:szCs w:val="20"/>
        </w:rPr>
      </w:pPr>
      <w:r>
        <w:rPr>
          <w:sz w:val="20"/>
          <w:szCs w:val="20"/>
        </w:rPr>
        <w:t xml:space="preserve">Ни при каких условиях Банк не несет ответственности перед Предприятием и/или Сублицензиатом за убытки, включая любые прямые, косвенные, случайные или последующие убытки любого характера, проистекающие (в том числе, связанные / вызванные / возникшие в результате) из использования / невозможности использования Программного продукта (или функционала) в составе МП Лицензиата/Сайта Лицензиата, в состав которого включен Программный продукт, включая, но, не ограничиваясь, убытки, возникшие в результате прекращения работы, технического сбоя или неисправности в МП Лицензиата/Сайта Лицензиата, вызванные и/или связанные с работой Программного продукта / включением Программного продукта в состав МП Лицензиата/Сайта Лицензиата), а также убытки, возникшие в результате потери любой информации/данных, блокировки или иного ограничения использования МП Лицензиата/Сайта Лицензиата, и коммерческие убытки, потери и издержки, связанные с восстановлением / поддержанием работоспособности МП Лицензиата/Сайта Лицензиата, в состав которого включен Программный продукт. </w:t>
      </w:r>
    </w:p>
    <w:p w:rsidR="00605189" w:rsidRDefault="00AF72CB">
      <w:pPr>
        <w:ind w:firstLine="709"/>
        <w:jc w:val="both"/>
        <w:rPr>
          <w:sz w:val="20"/>
          <w:szCs w:val="20"/>
        </w:rPr>
      </w:pPr>
      <w:r>
        <w:rPr>
          <w:sz w:val="20"/>
          <w:szCs w:val="20"/>
        </w:rPr>
        <w:t xml:space="preserve">Банк не несет ответственности за (i) работоспособность и функционирование Программного продукта, программного обеспечения Предприятия (включая МП Лицензиата/Сайта Лицензиата) и/или оборудования Предприятия (включая, но не ограничиваясь, отсутствие дефектов, сбоев и ошибок в работе), в том числе в случае совместного </w:t>
      </w:r>
      <w:r>
        <w:rPr>
          <w:sz w:val="20"/>
          <w:szCs w:val="20"/>
        </w:rPr>
        <w:lastRenderedPageBreak/>
        <w:t xml:space="preserve">использования Программного продукта и программного обеспечения Предприятия (включая МП Лицензиата/Сайт Лицензиата); (ii) за совместимость Программного продукта и программного обеспечения Предприятия (включая МП Лицензиата/Сайт Лицензиата); (iii) за дефекты, ошибки в работе, сбои, неисправности, возникшие в программном обеспечении Предприятия (включая МП Лицензиата/Сайт Лицензиата) и/или на его оборудовании, в связи с использованием Программного продукта.   </w:t>
      </w:r>
    </w:p>
    <w:p w:rsidR="00605189" w:rsidRDefault="00AF72CB">
      <w:pPr>
        <w:ind w:firstLine="709"/>
        <w:jc w:val="both"/>
        <w:rPr>
          <w:sz w:val="20"/>
          <w:szCs w:val="20"/>
        </w:rPr>
      </w:pPr>
      <w:r>
        <w:rPr>
          <w:sz w:val="20"/>
          <w:szCs w:val="20"/>
        </w:rPr>
        <w:t xml:space="preserve">Банк в рамках Договора не устраняет (и не обязуется устранять) ошибки (дефекты, сбои и т.п.) в работе Программного продукта и/или программного обеспечения Предприятия (включая МП Лицензиата/Сайт Лицензиата), в том числе вызванные (и/или связанные с) с использованием Программного продукта. В течение срока действия Лицензии Банк не производит какое-либо гарантийное обслуживание Программного продукта / МП Лицензиата / Сайт Лицензиата.  </w:t>
      </w:r>
    </w:p>
    <w:p w:rsidR="00605189" w:rsidRDefault="00AF72CB">
      <w:pPr>
        <w:numPr>
          <w:ilvl w:val="1"/>
          <w:numId w:val="27"/>
        </w:numPr>
        <w:ind w:left="0" w:firstLine="0"/>
        <w:contextualSpacing/>
        <w:jc w:val="both"/>
        <w:rPr>
          <w:sz w:val="20"/>
          <w:szCs w:val="20"/>
        </w:rPr>
      </w:pPr>
      <w:r>
        <w:rPr>
          <w:sz w:val="20"/>
          <w:szCs w:val="20"/>
        </w:rPr>
        <w:t>Вся информация, содержащаяся в Приветственном письме, является конфиденциальной информацией. Предприятие обязуется не разглашать третьим лицам какую-либо информацию, содержащуюся в Приветственном письме. В случае разглашения Предприятием информации, содержащейся в Приветственном письме, какому-либо третьему лицу настоящее Соглашение незамедлительно прекращает свое действие (является расторгнутым с момента разглашения).</w:t>
      </w:r>
    </w:p>
    <w:p w:rsidR="00605189" w:rsidRDefault="00AF72CB">
      <w:pPr>
        <w:numPr>
          <w:ilvl w:val="1"/>
          <w:numId w:val="29"/>
        </w:numPr>
        <w:ind w:left="0" w:firstLine="0"/>
        <w:contextualSpacing/>
        <w:jc w:val="both"/>
        <w:rPr>
          <w:sz w:val="20"/>
          <w:szCs w:val="20"/>
        </w:rPr>
      </w:pPr>
      <w:r>
        <w:rPr>
          <w:sz w:val="20"/>
          <w:szCs w:val="20"/>
        </w:rPr>
        <w:t xml:space="preserve">Банк не несет ответственность за передачу Предприятием любой информации, содержащейся в Приветственном письме, третьим лицам. </w:t>
      </w:r>
    </w:p>
    <w:p w:rsidR="00605189" w:rsidRDefault="00AF72CB">
      <w:pPr>
        <w:numPr>
          <w:ilvl w:val="1"/>
          <w:numId w:val="29"/>
        </w:numPr>
        <w:ind w:left="-142" w:firstLine="142"/>
        <w:contextualSpacing/>
        <w:jc w:val="both"/>
        <w:rPr>
          <w:sz w:val="20"/>
          <w:szCs w:val="20"/>
        </w:rPr>
      </w:pPr>
      <w:r>
        <w:rPr>
          <w:sz w:val="20"/>
          <w:szCs w:val="20"/>
        </w:rPr>
        <w:t xml:space="preserve">Банк не несет ответственность за невозможность использования Программного продукта и/или МП Лицензиата/Сайта Лицензиата (в том числе, после включения в его состав Программного продукта) и предоставление / невозможность предоставления Предприятием услуг третьим лицам. Предприятие самостоятельно определят допустимость использования Программного продукта, в том числе в составе МП Лицензиата/Сайта Лицензиата и в полном объеме принимает на себя все риски, связанные с таким использованием. Предприятие самостоятельно несет ответственность перед Сублицензиатами за работу МП Лицензиата, в состав которого включен Программный продукт. </w:t>
      </w:r>
    </w:p>
    <w:p w:rsidR="00605189" w:rsidRDefault="00AF72CB">
      <w:pPr>
        <w:numPr>
          <w:ilvl w:val="1"/>
          <w:numId w:val="29"/>
        </w:numPr>
        <w:ind w:left="-142" w:firstLine="142"/>
        <w:contextualSpacing/>
        <w:jc w:val="both"/>
        <w:rPr>
          <w:sz w:val="20"/>
          <w:szCs w:val="20"/>
        </w:rPr>
      </w:pPr>
      <w:r>
        <w:rPr>
          <w:sz w:val="20"/>
          <w:szCs w:val="20"/>
        </w:rPr>
        <w:t>Банк оставляет за собой право предоставления функциональности Программного продукта в ограниченном режиме, либо в любой момент без объяснения причин (по своему усмотрению) отключать Программный продукт от доступа (блокировать доступ) к системам (и их функциям), услугам, каналам передачи данных Банка, заблокировать/прекратить или ограничить/приостановить для Сублицензиатов возможность осуществлять оплату товаров/услуг посредством технологии, реализованной через Программный продукт. Банк также вправе в любой момент полностью блокировать работу Программного продукта и прекратить любую возможность использования Программного продукта в составе МП Лицензиата/Сайта Лицензиата.</w:t>
      </w:r>
    </w:p>
    <w:p w:rsidR="00605189" w:rsidRDefault="00AF72CB">
      <w:pPr>
        <w:numPr>
          <w:ilvl w:val="1"/>
          <w:numId w:val="29"/>
        </w:numPr>
        <w:ind w:left="-142" w:firstLine="142"/>
        <w:contextualSpacing/>
        <w:jc w:val="both"/>
        <w:rPr>
          <w:sz w:val="20"/>
          <w:szCs w:val="20"/>
        </w:rPr>
      </w:pPr>
      <w:r>
        <w:rPr>
          <w:sz w:val="20"/>
          <w:szCs w:val="20"/>
        </w:rPr>
        <w:t>Банк вправе осуществлять мониторинг всей деятельности по использованию Программного продукта, а также собирать и анализировать статистику действий Предприятия/МП Лицензиата/Сайта Лицензиата, осуществленных с помощью Программного продукта;</w:t>
      </w:r>
    </w:p>
    <w:p w:rsidR="00605189" w:rsidRDefault="00AF72CB">
      <w:pPr>
        <w:numPr>
          <w:ilvl w:val="1"/>
          <w:numId w:val="29"/>
        </w:numPr>
        <w:ind w:left="-142" w:firstLine="142"/>
        <w:contextualSpacing/>
        <w:jc w:val="both"/>
        <w:rPr>
          <w:sz w:val="20"/>
          <w:szCs w:val="20"/>
        </w:rPr>
      </w:pPr>
      <w:r>
        <w:rPr>
          <w:sz w:val="20"/>
          <w:szCs w:val="20"/>
        </w:rPr>
        <w:t>Банк не инициирует включение Программного продукта в состав МП Лицензиата/Сайт Лицензиата, оплату товаров/услуг с использованием технологии, реализованной через Программный продукт и не несет ответственность за работу МП Лицензиата/Сайта Лицензиата.</w:t>
      </w:r>
    </w:p>
    <w:p w:rsidR="00605189" w:rsidRDefault="00AF72CB">
      <w:pPr>
        <w:numPr>
          <w:ilvl w:val="1"/>
          <w:numId w:val="29"/>
        </w:numPr>
        <w:ind w:left="-142" w:firstLine="142"/>
        <w:contextualSpacing/>
        <w:jc w:val="both"/>
        <w:rPr>
          <w:sz w:val="20"/>
          <w:szCs w:val="20"/>
        </w:rPr>
      </w:pPr>
      <w:r>
        <w:rPr>
          <w:sz w:val="20"/>
          <w:szCs w:val="20"/>
        </w:rPr>
        <w:t>За неисполнение либо ненадлежащее исполнение обязательств, взятых на себя Предприятием по Соглашению, а также за нарушения условий Лицензии, Предприятие несет ответственность в соответствии с законодательством Российской Федерации.</w:t>
      </w:r>
    </w:p>
    <w:p w:rsidR="00605189" w:rsidRDefault="00AF72CB">
      <w:pPr>
        <w:numPr>
          <w:ilvl w:val="1"/>
          <w:numId w:val="29"/>
        </w:numPr>
        <w:ind w:left="-142" w:firstLine="142"/>
        <w:contextualSpacing/>
        <w:jc w:val="both"/>
        <w:rPr>
          <w:sz w:val="20"/>
          <w:szCs w:val="20"/>
        </w:rPr>
      </w:pPr>
      <w:r>
        <w:rPr>
          <w:sz w:val="20"/>
          <w:szCs w:val="20"/>
        </w:rPr>
        <w:t>В случае использования Программного продукта Предприятием и/или его Сублицензиатами после прекращения действия Лицензии, Предприятие несет ответственность в соответствии с законодательством Российской Федерации.</w:t>
      </w:r>
    </w:p>
    <w:p w:rsidR="00605189" w:rsidRDefault="00AF72CB">
      <w:pPr>
        <w:numPr>
          <w:ilvl w:val="1"/>
          <w:numId w:val="29"/>
        </w:numPr>
        <w:ind w:left="-142" w:firstLine="142"/>
        <w:contextualSpacing/>
        <w:jc w:val="both"/>
        <w:rPr>
          <w:sz w:val="20"/>
          <w:szCs w:val="20"/>
        </w:rPr>
      </w:pPr>
      <w:r>
        <w:rPr>
          <w:sz w:val="20"/>
          <w:szCs w:val="20"/>
        </w:rPr>
        <w:t>Если Банк желает прекратить использование Программного продукта Предприятием из соображений устранения нарушения прав третьего лица, Предприятие обязано, в течение 10 (десяти) рабочих дней с даты получения от Банка соответствующего уведомления, прекратить использование Программного продукта, являющегося предметом претензий третьих лиц, таким образом, чтобы права третьих лиц не нарушались.</w:t>
      </w:r>
    </w:p>
    <w:p w:rsidR="00605189" w:rsidRDefault="00AF72CB">
      <w:pPr>
        <w:numPr>
          <w:ilvl w:val="1"/>
          <w:numId w:val="29"/>
        </w:numPr>
        <w:ind w:left="-142" w:firstLine="142"/>
        <w:contextualSpacing/>
        <w:jc w:val="both"/>
        <w:rPr>
          <w:sz w:val="20"/>
          <w:szCs w:val="20"/>
        </w:rPr>
      </w:pPr>
      <w:r>
        <w:rPr>
          <w:sz w:val="20"/>
          <w:szCs w:val="20"/>
        </w:rPr>
        <w:t>Банк не предоставляет гарантии и заверения в отношении отсутствия дефектов в Программном продукте и/или ошибок в его работе, гарантии и заверения отсутствия недокументированного функционала или неописанных функциональных возможностей.</w:t>
      </w:r>
    </w:p>
    <w:p w:rsidR="00605189" w:rsidRDefault="00AF72CB">
      <w:pPr>
        <w:numPr>
          <w:ilvl w:val="1"/>
          <w:numId w:val="29"/>
        </w:numPr>
        <w:ind w:left="-142" w:firstLine="142"/>
        <w:contextualSpacing/>
        <w:jc w:val="both"/>
        <w:rPr>
          <w:sz w:val="20"/>
          <w:szCs w:val="20"/>
        </w:rPr>
      </w:pPr>
      <w:r>
        <w:rPr>
          <w:sz w:val="20"/>
          <w:szCs w:val="20"/>
        </w:rPr>
        <w:t>Предприятие обязуется самостоятельно и за свой счет обеспечить защиту и безопасность МП Лицензиата/Сайта Лицензиата и Программного продукта от несанкционированного доступа со стороны третьих лиц, а также обязуется, при выявлении фактов или признаков несанкционированного доступа, вирусного заражения и иного нарушения безопасности МП Лицензиата / Сайта Лицензиата / Программного продукта в составе МП Лицензиата/Сайта Лицензиата немедленно (в течение одного часа, с момента когда Предприятию стало это известно) приостановить использование Программного продукта и оповестить о случившемся Банк любым способом, указанным в Договоре.</w:t>
      </w:r>
    </w:p>
    <w:p w:rsidR="00605189" w:rsidRDefault="00AF72CB">
      <w:pPr>
        <w:numPr>
          <w:ilvl w:val="1"/>
          <w:numId w:val="29"/>
        </w:numPr>
        <w:ind w:left="-142" w:firstLine="142"/>
        <w:contextualSpacing/>
        <w:jc w:val="both"/>
        <w:rPr>
          <w:sz w:val="20"/>
          <w:szCs w:val="20"/>
        </w:rPr>
      </w:pPr>
      <w:r>
        <w:rPr>
          <w:sz w:val="20"/>
          <w:szCs w:val="20"/>
        </w:rPr>
        <w:t xml:space="preserve">В случае использования Программного продукта за пределами допустимых способов использования, установленных Соглашением, Предприятие, помимо ответственности за неправомерное использование произведений, установленной законодательством Российской Федерации, возмещает Банку убытки, вызванные таким использованием, а также (сверх этого) уплачивает неустойку в размере 100 000 (ста тысяч) рублей, за каждый случай нарушения, в случае если нарушение длиться более одного дня, то уплачивает вышеуказанную неустойку за каждый день нарушения. Выплата вышеуказанной неустойки не освобождает Предприятие от ответственности, предусмотренной законодательством Российской Федерации за неправомерное использование Программного продукта (произведения). </w:t>
      </w:r>
      <w:r>
        <w:rPr>
          <w:sz w:val="20"/>
          <w:szCs w:val="20"/>
        </w:rPr>
        <w:br/>
        <w:t xml:space="preserve">В каждом случае нарушения обязательств, предусмотренных п.1.4, 1.6 и/или 1.7 Соглашения, Предприятие, возмещает Банку убытки, вызванные таким нарушением, а также (сверх этого) уплачивает неустойку в размере 100 000 (ста тысяч) рублей, за каждый случай нарушения. </w:t>
      </w:r>
    </w:p>
    <w:p w:rsidR="00605189" w:rsidRDefault="00AF72CB">
      <w:pPr>
        <w:numPr>
          <w:ilvl w:val="1"/>
          <w:numId w:val="29"/>
        </w:numPr>
        <w:ind w:left="-142" w:firstLine="142"/>
        <w:contextualSpacing/>
        <w:jc w:val="both"/>
        <w:rPr>
          <w:sz w:val="20"/>
          <w:szCs w:val="20"/>
        </w:rPr>
      </w:pPr>
      <w:r>
        <w:rPr>
          <w:sz w:val="20"/>
          <w:szCs w:val="20"/>
        </w:rPr>
        <w:lastRenderedPageBreak/>
        <w:t>Выплата неустоек, предусмотренных Соглашением осуществляется в течение 30 (тридцати) рабочих дней с даты получения соответствующего требования от другой Стороны. Уплата неустойки и/или возмещение убытков не освобождает Стороны от исполнения обязательств по Соглашению.</w:t>
      </w:r>
    </w:p>
    <w:p w:rsidR="00605189" w:rsidRDefault="00AF72CB">
      <w:pPr>
        <w:pStyle w:val="affff"/>
        <w:numPr>
          <w:ilvl w:val="1"/>
          <w:numId w:val="29"/>
        </w:numPr>
        <w:ind w:left="-142" w:firstLine="142"/>
        <w:contextualSpacing/>
        <w:jc w:val="both"/>
      </w:pPr>
      <w:r>
        <w:t>Иные способы использования Программного продукта (в том числе, в составе МП Лицензиата/Сайта Лицензиата), прямо не указанные пункте 1.2.3 и пункте 1.3.3 Соглашения, запрещены. Лицензиат не вправе, включая, но не ограничиваясь:</w:t>
      </w:r>
    </w:p>
    <w:p w:rsidR="00605189" w:rsidRDefault="00AF72CB">
      <w:pPr>
        <w:pStyle w:val="1112"/>
        <w:numPr>
          <w:ilvl w:val="0"/>
          <w:numId w:val="31"/>
        </w:numPr>
        <w:tabs>
          <w:tab w:val="left" w:pos="851"/>
        </w:tabs>
        <w:spacing w:before="0"/>
        <w:ind w:left="0" w:firstLine="425"/>
        <w:rPr>
          <w:rStyle w:val="11111"/>
          <w:iCs/>
          <w:sz w:val="20"/>
          <w:szCs w:val="20"/>
          <w:lang w:eastAsia="en-US"/>
        </w:rPr>
      </w:pPr>
      <w:r>
        <w:rPr>
          <w:rStyle w:val="11111"/>
          <w:iCs/>
          <w:sz w:val="20"/>
          <w:szCs w:val="20"/>
        </w:rPr>
        <w:t>продавать, распространять, передавать или иным образом предоставлять право использования Программного продукта третьим лицам, за исключением случая, указанного в п.1.2.3 Соглашения;</w:t>
      </w:r>
    </w:p>
    <w:p w:rsidR="00605189" w:rsidRDefault="00AF72CB">
      <w:pPr>
        <w:pStyle w:val="affff"/>
        <w:numPr>
          <w:ilvl w:val="0"/>
          <w:numId w:val="31"/>
        </w:numPr>
        <w:tabs>
          <w:tab w:val="left" w:pos="0"/>
          <w:tab w:val="left" w:pos="851"/>
        </w:tabs>
        <w:ind w:left="0" w:firstLine="425"/>
        <w:contextualSpacing/>
        <w:jc w:val="both"/>
        <w:rPr>
          <w:rStyle w:val="11111"/>
          <w:sz w:val="20"/>
          <w:szCs w:val="20"/>
          <w:lang w:eastAsia="ru-RU"/>
        </w:rPr>
      </w:pPr>
      <w:r>
        <w:rPr>
          <w:rStyle w:val="11111"/>
          <w:sz w:val="20"/>
          <w:szCs w:val="20"/>
        </w:rPr>
        <w:t>осуществлять модификацию, усовершенствование, перевод на другие языки, декомпилирование, дизассемблирование, декодирование, эмуляцию, нарушать целостность, восстанавливать исходный код Программного продукта или каких-либо их частей, в том числе, в составе МП Лицензиата/Сайта Лицензиата;</w:t>
      </w:r>
    </w:p>
    <w:p w:rsidR="00605189" w:rsidRDefault="00AF72CB">
      <w:pPr>
        <w:pStyle w:val="affff"/>
        <w:numPr>
          <w:ilvl w:val="0"/>
          <w:numId w:val="31"/>
        </w:numPr>
        <w:tabs>
          <w:tab w:val="left" w:pos="0"/>
          <w:tab w:val="left" w:pos="851"/>
        </w:tabs>
        <w:ind w:left="0" w:firstLine="425"/>
        <w:contextualSpacing/>
        <w:jc w:val="both"/>
      </w:pPr>
      <w:r>
        <w:t>создавать производные произведения, основанные на Программном продукте (или его части) / включающие в себя Программный продукт (или его часть);</w:t>
      </w:r>
    </w:p>
    <w:p w:rsidR="00605189" w:rsidRDefault="00AF72CB">
      <w:pPr>
        <w:pStyle w:val="affff"/>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851"/>
        </w:tabs>
        <w:ind w:left="0" w:firstLine="425"/>
        <w:contextualSpacing/>
        <w:jc w:val="both"/>
      </w:pPr>
      <w:r>
        <w:t>использовать Программный продукт для нарушения прав Банка, третьих лиц, а также целей, противоречащих действующему законодательству Российской Федерации;</w:t>
      </w:r>
    </w:p>
    <w:p w:rsidR="00605189" w:rsidRDefault="00AF72CB">
      <w:pPr>
        <w:pStyle w:val="-11"/>
        <w:numPr>
          <w:ilvl w:val="0"/>
          <w:numId w:val="31"/>
        </w:numPr>
        <w:tabs>
          <w:tab w:val="left" w:pos="0"/>
          <w:tab w:val="left" w:pos="851"/>
        </w:tabs>
        <w:ind w:left="0" w:firstLine="425"/>
        <w:contextualSpacing w:val="0"/>
        <w:jc w:val="both"/>
        <w:rPr>
          <w:sz w:val="20"/>
          <w:szCs w:val="20"/>
        </w:rPr>
      </w:pPr>
      <w:r>
        <w:rPr>
          <w:sz w:val="20"/>
          <w:szCs w:val="20"/>
        </w:rPr>
        <w:t xml:space="preserve">нарушать функционирование Программного продукта, использовать недокументированные и/или прямо не предусмотренные свойства / функции и/или ошибки в Программном продукте или в настройках средств защиты, которые могут привести к нарушению их функционирования; </w:t>
      </w:r>
    </w:p>
    <w:p w:rsidR="00605189" w:rsidRDefault="00AF72CB">
      <w:pPr>
        <w:pStyle w:val="-11"/>
        <w:numPr>
          <w:ilvl w:val="0"/>
          <w:numId w:val="31"/>
        </w:numPr>
        <w:tabs>
          <w:tab w:val="left" w:pos="0"/>
          <w:tab w:val="left" w:pos="851"/>
        </w:tabs>
        <w:ind w:left="0" w:firstLine="425"/>
        <w:contextualSpacing w:val="0"/>
        <w:jc w:val="both"/>
        <w:rPr>
          <w:sz w:val="20"/>
          <w:szCs w:val="20"/>
        </w:rPr>
      </w:pPr>
      <w:r>
        <w:rPr>
          <w:sz w:val="20"/>
          <w:szCs w:val="20"/>
        </w:rPr>
        <w:t xml:space="preserve">использовать Программный продукт для распространения любого вредоносного программного обеспечения или иной аналогичной информации, которая способна причинить убытки Банку и/или любым третьим лицам; </w:t>
      </w:r>
    </w:p>
    <w:p w:rsidR="00605189" w:rsidRDefault="00AF72CB">
      <w:pPr>
        <w:pStyle w:val="-11"/>
        <w:numPr>
          <w:ilvl w:val="0"/>
          <w:numId w:val="31"/>
        </w:numPr>
        <w:tabs>
          <w:tab w:val="left" w:pos="0"/>
          <w:tab w:val="left" w:pos="851"/>
        </w:tabs>
        <w:ind w:left="0" w:firstLine="425"/>
        <w:contextualSpacing w:val="0"/>
        <w:jc w:val="both"/>
        <w:rPr>
          <w:sz w:val="20"/>
          <w:szCs w:val="20"/>
        </w:rPr>
      </w:pPr>
      <w:r>
        <w:rPr>
          <w:sz w:val="20"/>
          <w:szCs w:val="20"/>
        </w:rPr>
        <w:t>совершать действия, а также способствовать совершению действий, которые могут повлечь нарушение функционирования технической инфраструктуры Банка и/или устройства Сублицензиата, несанкционированный доступ к информационно-вычислительным и сетевым ресурсам Банка и/или Сублицензиата, и/или введение в заблуждение третьих лиц относительно источника информации (отправителя сообщений любого характера, программ, запросов и т.п.), если за источник информации выдается Банк, коим он не является.</w:t>
      </w:r>
    </w:p>
    <w:p w:rsidR="00605189" w:rsidRDefault="00605189">
      <w:pPr>
        <w:ind w:left="360"/>
        <w:contextualSpacing/>
        <w:jc w:val="both"/>
        <w:rPr>
          <w:sz w:val="20"/>
          <w:szCs w:val="20"/>
        </w:rPr>
      </w:pPr>
    </w:p>
    <w:p w:rsidR="00605189" w:rsidRDefault="00AF72CB">
      <w:pPr>
        <w:numPr>
          <w:ilvl w:val="0"/>
          <w:numId w:val="29"/>
        </w:numPr>
        <w:contextualSpacing/>
        <w:jc w:val="center"/>
        <w:rPr>
          <w:b/>
          <w:sz w:val="20"/>
          <w:szCs w:val="20"/>
        </w:rPr>
      </w:pPr>
      <w:r>
        <w:rPr>
          <w:b/>
          <w:sz w:val="20"/>
          <w:szCs w:val="20"/>
        </w:rPr>
        <w:t>Заключительные положения</w:t>
      </w:r>
    </w:p>
    <w:p w:rsidR="00605189" w:rsidRDefault="00AF72CB">
      <w:pPr>
        <w:numPr>
          <w:ilvl w:val="1"/>
          <w:numId w:val="32"/>
        </w:numPr>
        <w:contextualSpacing/>
        <w:jc w:val="both"/>
        <w:rPr>
          <w:sz w:val="20"/>
          <w:szCs w:val="20"/>
        </w:rPr>
      </w:pPr>
      <w:r>
        <w:rPr>
          <w:sz w:val="20"/>
          <w:szCs w:val="20"/>
        </w:rPr>
        <w:t>Настоящим Банк заявляет, что он обладает всеми правами на Программный продукт, необходимый для исполнения своих обязанностей по Соглашению.</w:t>
      </w:r>
    </w:p>
    <w:p w:rsidR="00605189" w:rsidRDefault="00AF72CB">
      <w:pPr>
        <w:numPr>
          <w:ilvl w:val="1"/>
          <w:numId w:val="32"/>
        </w:numPr>
        <w:contextualSpacing/>
        <w:jc w:val="both"/>
        <w:rPr>
          <w:sz w:val="20"/>
          <w:szCs w:val="20"/>
        </w:rPr>
      </w:pPr>
      <w:r>
        <w:rPr>
          <w:sz w:val="20"/>
          <w:szCs w:val="20"/>
        </w:rPr>
        <w:t>Настоящим Банк заявляет, что законодательство Российской Федерации подлежит применению к правам и обязанностям Пользователя и Банка по Соглашению, вне зависимости от места нахождения Банка, Предприятия или Сублицензиата.</w:t>
      </w:r>
    </w:p>
    <w:p w:rsidR="00605189" w:rsidRDefault="00AF72CB">
      <w:pPr>
        <w:numPr>
          <w:ilvl w:val="1"/>
          <w:numId w:val="32"/>
        </w:numPr>
        <w:contextualSpacing/>
        <w:jc w:val="both"/>
        <w:rPr>
          <w:sz w:val="20"/>
          <w:szCs w:val="20"/>
        </w:rPr>
      </w:pPr>
      <w:r>
        <w:rPr>
          <w:sz w:val="20"/>
          <w:szCs w:val="20"/>
        </w:rPr>
        <w:t>Все споры, разногласия и претензии, которые могут возникнуть в связи с исполнением, расторжением или признанием недействительным Соглашения, Предприятие и Банк будут стремиться решить путем переговоров с соблюдением обязательного претензионного порядка. Однако, если возникшие споры не представляется возможным решить путем переговоров, они будут разрешаться в судебном порядке в соответствии с законодательством Российской Федерации по месту нахождения Банка, язык судопроизводства - русский.</w:t>
      </w:r>
    </w:p>
    <w:p w:rsidR="00605189" w:rsidRDefault="00AF72CB">
      <w:pPr>
        <w:numPr>
          <w:ilvl w:val="1"/>
          <w:numId w:val="32"/>
        </w:numPr>
        <w:contextualSpacing/>
        <w:jc w:val="both"/>
        <w:rPr>
          <w:sz w:val="20"/>
          <w:szCs w:val="20"/>
        </w:rPr>
      </w:pPr>
      <w:r>
        <w:rPr>
          <w:sz w:val="20"/>
          <w:szCs w:val="20"/>
        </w:rPr>
        <w:t>В случае прекращения действия Соглашения или истечения срока Лицензии, Предприятие обязано незамедлительно прекратить любое использование Программного продукта.</w:t>
      </w:r>
    </w:p>
    <w:p w:rsidR="00605189" w:rsidRDefault="00AF72CB">
      <w:pPr>
        <w:ind w:left="360"/>
        <w:contextualSpacing/>
        <w:jc w:val="both"/>
        <w:rPr>
          <w:sz w:val="20"/>
          <w:szCs w:val="20"/>
        </w:rPr>
      </w:pPr>
      <w:r>
        <w:rPr>
          <w:sz w:val="20"/>
          <w:szCs w:val="20"/>
        </w:rPr>
        <w:t>Без ограничения универсального характера вышеизложенного, после прекращения срока действия Лицензии и/или расторжения Договора / Соглашения Предприятие обязуется незамедлительно стереть/удалить Программный продукт (и все его копии) с оборудования, находящего под контролем и управлением Предприятия, а также исключить Программный продукт из состава МП Лицензиата/Сайта Лицензиата и произвести соответствующее обновление МП Лицензиата/Сайта Лицензиата в срок не позднее 10 (десяти) календарных дней с момента прекращения срока действия и/или расторжения Соглашения/Договора. Об удалении Программного продукта / исключении из состава МП Лицензиата/Сайта Лицензиата Предприятие обязано уведомить Банк путем направления письменного уведомления на адрес, указанный в Договоре, не позднее 10 (десяти) рабочих дней с момента удаления/исключения.</w:t>
      </w:r>
    </w:p>
    <w:p w:rsidR="00605189" w:rsidRDefault="00AF72CB">
      <w:pPr>
        <w:numPr>
          <w:ilvl w:val="1"/>
          <w:numId w:val="32"/>
        </w:numPr>
        <w:contextualSpacing/>
        <w:jc w:val="both"/>
        <w:rPr>
          <w:sz w:val="20"/>
          <w:szCs w:val="20"/>
        </w:rPr>
      </w:pPr>
      <w:r>
        <w:rPr>
          <w:sz w:val="20"/>
          <w:szCs w:val="20"/>
        </w:rPr>
        <w:t>Банк вправе в любой момент (без объяснения причин) в одностороннем внесудебном порядке отказаться от Соглашения (отказаться от исполнения Соглашения), письменно уведомив об этом Предприятие любым способом, указанным в п.2.3. Договора, без возмещения Предприятию каких-либо убытков, вызванных таким прекращением действия (расторжением) Соглашения. В таком случае Соглашение прекращает свое действие с даты, указанной в соответствующем уведомлении.</w:t>
      </w:r>
    </w:p>
    <w:p w:rsidR="00605189" w:rsidRDefault="00AF72CB">
      <w:pPr>
        <w:numPr>
          <w:ilvl w:val="1"/>
          <w:numId w:val="32"/>
        </w:numPr>
        <w:contextualSpacing/>
        <w:jc w:val="both"/>
        <w:rPr>
          <w:sz w:val="20"/>
          <w:szCs w:val="20"/>
        </w:rPr>
      </w:pPr>
      <w:r>
        <w:rPr>
          <w:sz w:val="20"/>
          <w:szCs w:val="20"/>
        </w:rPr>
        <w:t xml:space="preserve">Любое нарушение Предприятием условий данного Соглашения ведет к прекращению действия Лицензии (с даты нарушения). </w:t>
      </w:r>
    </w:p>
    <w:p w:rsidR="00605189" w:rsidRDefault="00AF72CB">
      <w:pPr>
        <w:numPr>
          <w:ilvl w:val="1"/>
          <w:numId w:val="32"/>
        </w:numPr>
        <w:contextualSpacing/>
        <w:jc w:val="both"/>
        <w:rPr>
          <w:sz w:val="20"/>
          <w:szCs w:val="20"/>
        </w:rPr>
      </w:pPr>
      <w:r>
        <w:rPr>
          <w:sz w:val="20"/>
          <w:szCs w:val="20"/>
        </w:rPr>
        <w:t>Соглашение составлено в 2 (Двух) экземплярах, которые подписываются обеими Сторонами и имеют одинаковую юридическую силу, 1 (Один) экземпляр – для Банка и 1 (Один) экземпляр – для Предприятия.</w:t>
      </w:r>
    </w:p>
    <w:p w:rsidR="00605189" w:rsidRDefault="00AF72CB">
      <w:pPr>
        <w:numPr>
          <w:ilvl w:val="1"/>
          <w:numId w:val="32"/>
        </w:numPr>
        <w:contextualSpacing/>
        <w:jc w:val="both"/>
        <w:rPr>
          <w:sz w:val="20"/>
          <w:szCs w:val="20"/>
        </w:rPr>
      </w:pPr>
      <w:r>
        <w:rPr>
          <w:sz w:val="20"/>
          <w:szCs w:val="20"/>
        </w:rPr>
        <w:t xml:space="preserve">Предприятие не вправе передавать свои права и обязанности по Соглашению третьим лицам полностью или частично без предварительного письменного согласия на то со стороны Банка. </w:t>
      </w:r>
    </w:p>
    <w:p w:rsidR="00605189" w:rsidRDefault="00AF72CB">
      <w:pPr>
        <w:numPr>
          <w:ilvl w:val="1"/>
          <w:numId w:val="32"/>
        </w:numPr>
        <w:contextualSpacing/>
        <w:jc w:val="both"/>
        <w:rPr>
          <w:sz w:val="20"/>
          <w:szCs w:val="20"/>
        </w:rPr>
      </w:pPr>
      <w:r>
        <w:rPr>
          <w:sz w:val="20"/>
          <w:szCs w:val="20"/>
        </w:rPr>
        <w:t>Обязательства Сторон по Соглашению, которые в силу своей природы должны продолжать действовать остаются в силе после окончания срока действия Соглашения.</w:t>
      </w:r>
    </w:p>
    <w:p w:rsidR="00605189" w:rsidRDefault="00AF72CB">
      <w:pPr>
        <w:numPr>
          <w:ilvl w:val="1"/>
          <w:numId w:val="32"/>
        </w:numPr>
        <w:contextualSpacing/>
        <w:jc w:val="both"/>
        <w:rPr>
          <w:sz w:val="20"/>
          <w:szCs w:val="20"/>
        </w:rPr>
      </w:pPr>
      <w:r>
        <w:rPr>
          <w:sz w:val="20"/>
          <w:szCs w:val="20"/>
        </w:rPr>
        <w:t>Соглашение содержит исчерпывающие договоренности Сторон в отношении предмета Соглашения и полностью заменяет, и отменяет все предыдущие письменные и устные договоренности между Сторонами.</w:t>
      </w:r>
    </w:p>
    <w:p w:rsidR="00605189" w:rsidRDefault="00605189">
      <w:pPr>
        <w:rPr>
          <w:b/>
          <w:sz w:val="20"/>
          <w:szCs w:val="20"/>
        </w:rPr>
      </w:pPr>
    </w:p>
    <w:p w:rsidR="00605189" w:rsidRDefault="00AF72CB">
      <w:pPr>
        <w:rPr>
          <w:b/>
          <w:sz w:val="20"/>
          <w:szCs w:val="20"/>
        </w:rPr>
      </w:pPr>
      <w:r>
        <w:rPr>
          <w:b/>
          <w:sz w:val="20"/>
          <w:szCs w:val="20"/>
        </w:rPr>
        <w:t>РЕКВИЗИТЫ СТОРОН</w:t>
      </w:r>
    </w:p>
    <w:tbl>
      <w:tblPr>
        <w:tblpPr w:leftFromText="180" w:rightFromText="180" w:vertAnchor="text" w:horzAnchor="margin" w:tblpXSpec="center" w:tblpY="178"/>
        <w:tblW w:w="10368" w:type="dxa"/>
        <w:tblLayout w:type="fixed"/>
        <w:tblCellMar>
          <w:left w:w="70" w:type="dxa"/>
          <w:right w:w="70" w:type="dxa"/>
        </w:tblCellMar>
        <w:tblLook w:val="0000" w:firstRow="0" w:lastRow="0" w:firstColumn="0" w:lastColumn="0" w:noHBand="0" w:noVBand="0"/>
      </w:tblPr>
      <w:tblGrid>
        <w:gridCol w:w="5103"/>
        <w:gridCol w:w="5265"/>
      </w:tblGrid>
      <w:tr w:rsidR="00605189">
        <w:trPr>
          <w:cantSplit/>
          <w:trHeight w:val="2252"/>
        </w:trPr>
        <w:tc>
          <w:tcPr>
            <w:tcW w:w="5103" w:type="dxa"/>
            <w:tcBorders>
              <w:top w:val="none" w:sz="4" w:space="0" w:color="000000"/>
              <w:left w:val="none" w:sz="4" w:space="0" w:color="000000"/>
              <w:bottom w:val="none" w:sz="4" w:space="0" w:color="000000"/>
              <w:right w:val="none" w:sz="4" w:space="0" w:color="000000"/>
            </w:tcBorders>
          </w:tcPr>
          <w:tbl>
            <w:tblPr>
              <w:tblpPr w:leftFromText="180" w:rightFromText="180" w:horzAnchor="margin" w:tblpY="465"/>
              <w:tblW w:w="5245" w:type="dxa"/>
              <w:tblLayout w:type="fixed"/>
              <w:tblCellMar>
                <w:left w:w="0" w:type="dxa"/>
                <w:right w:w="0" w:type="dxa"/>
              </w:tblCellMar>
              <w:tblLook w:val="04A0" w:firstRow="1" w:lastRow="0" w:firstColumn="1" w:lastColumn="0" w:noHBand="0" w:noVBand="1"/>
            </w:tblPr>
            <w:tblGrid>
              <w:gridCol w:w="5245"/>
            </w:tblGrid>
            <w:tr w:rsidR="00605189">
              <w:trPr>
                <w:cantSplit/>
              </w:trPr>
              <w:tc>
                <w:tcPr>
                  <w:tcW w:w="5245" w:type="dxa"/>
                  <w:tcMar>
                    <w:top w:w="0" w:type="dxa"/>
                    <w:left w:w="71" w:type="dxa"/>
                    <w:bottom w:w="0" w:type="dxa"/>
                    <w:right w:w="71" w:type="dxa"/>
                  </w:tcMar>
                </w:tcPr>
                <w:p w:rsidR="00605189" w:rsidRDefault="00AF72CB">
                  <w:pPr>
                    <w:shd w:val="clear" w:color="auto" w:fill="FFFFFF"/>
                    <w:spacing w:after="60"/>
                    <w:rPr>
                      <w:rFonts w:eastAsia="Calibri"/>
                      <w:sz w:val="20"/>
                      <w:szCs w:val="20"/>
                    </w:rPr>
                  </w:pPr>
                  <w:r>
                    <w:rPr>
                      <w:sz w:val="20"/>
                      <w:szCs w:val="20"/>
                    </w:rPr>
                    <w:lastRenderedPageBreak/>
                    <w:t>Банк:</w:t>
                  </w:r>
                </w:p>
              </w:tc>
            </w:tr>
            <w:tr w:rsidR="00605189">
              <w:trPr>
                <w:cantSplit/>
                <w:trHeight w:val="235"/>
              </w:trPr>
              <w:tc>
                <w:tcPr>
                  <w:tcW w:w="5245" w:type="dxa"/>
                  <w:tcMar>
                    <w:top w:w="0" w:type="dxa"/>
                    <w:left w:w="71" w:type="dxa"/>
                    <w:bottom w:w="0" w:type="dxa"/>
                    <w:right w:w="71" w:type="dxa"/>
                  </w:tcMar>
                  <w:vAlign w:val="center"/>
                </w:tcPr>
                <w:p w:rsidR="00605189" w:rsidRDefault="00AF72CB">
                  <w:pPr>
                    <w:spacing w:after="60"/>
                    <w:ind w:right="-71"/>
                    <w:rPr>
                      <w:rFonts w:eastAsia="Calibri"/>
                      <w:sz w:val="20"/>
                      <w:szCs w:val="20"/>
                    </w:rPr>
                  </w:pPr>
                  <w:r>
                    <w:rPr>
                      <w:sz w:val="20"/>
                      <w:szCs w:val="20"/>
                    </w:rPr>
                    <w:t>________________________________________________</w:t>
                  </w:r>
                </w:p>
              </w:tc>
            </w:tr>
            <w:tr w:rsidR="00605189">
              <w:trPr>
                <w:cantSplit/>
                <w:trHeight w:val="235"/>
              </w:trPr>
              <w:tc>
                <w:tcPr>
                  <w:tcW w:w="5245" w:type="dxa"/>
                  <w:tcMar>
                    <w:top w:w="0" w:type="dxa"/>
                    <w:left w:w="71" w:type="dxa"/>
                    <w:bottom w:w="0" w:type="dxa"/>
                    <w:right w:w="71" w:type="dxa"/>
                  </w:tcMar>
                  <w:vAlign w:val="center"/>
                </w:tcPr>
                <w:p w:rsidR="00605189" w:rsidRDefault="00AF72CB">
                  <w:pPr>
                    <w:spacing w:after="60"/>
                    <w:ind w:right="-71"/>
                    <w:rPr>
                      <w:rFonts w:eastAsia="Calibri"/>
                      <w:sz w:val="20"/>
                      <w:szCs w:val="20"/>
                    </w:rPr>
                  </w:pPr>
                  <w:r>
                    <w:rPr>
                      <w:sz w:val="20"/>
                      <w:szCs w:val="20"/>
                    </w:rPr>
                    <w:t>Место нахождения: _______________________________</w:t>
                  </w:r>
                </w:p>
              </w:tc>
            </w:tr>
            <w:tr w:rsidR="00605189">
              <w:trPr>
                <w:cantSplit/>
                <w:trHeight w:val="235"/>
              </w:trPr>
              <w:tc>
                <w:tcPr>
                  <w:tcW w:w="5245" w:type="dxa"/>
                  <w:tcMar>
                    <w:top w:w="0" w:type="dxa"/>
                    <w:left w:w="71" w:type="dxa"/>
                    <w:bottom w:w="0" w:type="dxa"/>
                    <w:right w:w="71" w:type="dxa"/>
                  </w:tcMar>
                  <w:vAlign w:val="center"/>
                </w:tcPr>
                <w:p w:rsidR="00605189" w:rsidRDefault="00AF72CB">
                  <w:pPr>
                    <w:spacing w:after="60"/>
                    <w:ind w:right="-39"/>
                    <w:rPr>
                      <w:rFonts w:eastAsia="Calibri"/>
                      <w:sz w:val="20"/>
                      <w:szCs w:val="20"/>
                    </w:rPr>
                  </w:pPr>
                  <w:r>
                    <w:rPr>
                      <w:sz w:val="20"/>
                      <w:szCs w:val="20"/>
                    </w:rPr>
                    <w:t>Адрес: __________________________________________</w:t>
                  </w:r>
                </w:p>
                <w:p w:rsidR="00605189" w:rsidRDefault="00AF72CB">
                  <w:pPr>
                    <w:spacing w:after="60"/>
                    <w:ind w:right="-39"/>
                    <w:rPr>
                      <w:rFonts w:eastAsia="Calibri"/>
                      <w:sz w:val="20"/>
                      <w:szCs w:val="20"/>
                    </w:rPr>
                  </w:pPr>
                  <w:r>
                    <w:rPr>
                      <w:sz w:val="20"/>
                      <w:szCs w:val="20"/>
                    </w:rPr>
                    <w:t>_____________________________ Тел.: ______________</w:t>
                  </w:r>
                </w:p>
              </w:tc>
            </w:tr>
            <w:tr w:rsidR="00605189">
              <w:trPr>
                <w:cantSplit/>
                <w:trHeight w:val="95"/>
              </w:trPr>
              <w:tc>
                <w:tcPr>
                  <w:tcW w:w="5245" w:type="dxa"/>
                  <w:tcMar>
                    <w:top w:w="0" w:type="dxa"/>
                    <w:left w:w="71" w:type="dxa"/>
                    <w:bottom w:w="0" w:type="dxa"/>
                    <w:right w:w="71" w:type="dxa"/>
                  </w:tcMar>
                  <w:vAlign w:val="center"/>
                </w:tcPr>
                <w:p w:rsidR="00605189" w:rsidRDefault="00AF72CB">
                  <w:pPr>
                    <w:spacing w:after="60"/>
                    <w:ind w:right="-62"/>
                    <w:rPr>
                      <w:rFonts w:eastAsia="Calibri"/>
                      <w:sz w:val="20"/>
                      <w:szCs w:val="20"/>
                    </w:rPr>
                  </w:pPr>
                  <w:r>
                    <w:rPr>
                      <w:sz w:val="20"/>
                      <w:szCs w:val="20"/>
                    </w:rPr>
                    <w:t>Почтовый адрес: _________________________________</w:t>
                  </w:r>
                </w:p>
              </w:tc>
            </w:tr>
            <w:tr w:rsidR="00605189">
              <w:trPr>
                <w:cantSplit/>
                <w:trHeight w:val="235"/>
              </w:trPr>
              <w:tc>
                <w:tcPr>
                  <w:tcW w:w="5245" w:type="dxa"/>
                  <w:tcMar>
                    <w:top w:w="0" w:type="dxa"/>
                    <w:left w:w="71" w:type="dxa"/>
                    <w:bottom w:w="0" w:type="dxa"/>
                    <w:right w:w="71" w:type="dxa"/>
                  </w:tcMar>
                  <w:vAlign w:val="center"/>
                </w:tcPr>
                <w:p w:rsidR="00605189" w:rsidRDefault="00AF72CB">
                  <w:pPr>
                    <w:spacing w:after="60"/>
                    <w:ind w:right="-62"/>
                    <w:rPr>
                      <w:rFonts w:eastAsia="Calibri"/>
                      <w:sz w:val="20"/>
                      <w:szCs w:val="20"/>
                    </w:rPr>
                  </w:pPr>
                  <w:r>
                    <w:rPr>
                      <w:sz w:val="20"/>
                      <w:szCs w:val="20"/>
                    </w:rPr>
                    <w:t>_________________________________ Тел.: __________</w:t>
                  </w:r>
                </w:p>
              </w:tc>
            </w:tr>
            <w:tr w:rsidR="00605189">
              <w:trPr>
                <w:cantSplit/>
                <w:trHeight w:val="235"/>
              </w:trPr>
              <w:tc>
                <w:tcPr>
                  <w:tcW w:w="5245" w:type="dxa"/>
                  <w:tcMar>
                    <w:top w:w="0" w:type="dxa"/>
                    <w:left w:w="71" w:type="dxa"/>
                    <w:bottom w:w="0" w:type="dxa"/>
                    <w:right w:w="71" w:type="dxa"/>
                  </w:tcMar>
                  <w:vAlign w:val="center"/>
                </w:tcPr>
                <w:p w:rsidR="00605189" w:rsidRDefault="00AF72CB">
                  <w:pPr>
                    <w:spacing w:after="60"/>
                    <w:ind w:right="-62"/>
                    <w:rPr>
                      <w:rFonts w:eastAsia="Calibri"/>
                      <w:sz w:val="20"/>
                      <w:szCs w:val="20"/>
                    </w:rPr>
                  </w:pPr>
                  <w:r>
                    <w:rPr>
                      <w:sz w:val="20"/>
                      <w:szCs w:val="20"/>
                    </w:rPr>
                    <w:t>Реквизиты</w:t>
                  </w:r>
                </w:p>
              </w:tc>
            </w:tr>
            <w:tr w:rsidR="00605189">
              <w:trPr>
                <w:cantSplit/>
                <w:trHeight w:val="235"/>
              </w:trPr>
              <w:tc>
                <w:tcPr>
                  <w:tcW w:w="5245" w:type="dxa"/>
                  <w:tcMar>
                    <w:top w:w="0" w:type="dxa"/>
                    <w:left w:w="71" w:type="dxa"/>
                    <w:bottom w:w="0" w:type="dxa"/>
                    <w:right w:w="71" w:type="dxa"/>
                  </w:tcMar>
                  <w:vAlign w:val="center"/>
                </w:tcPr>
                <w:p w:rsidR="00605189" w:rsidRDefault="00AF72CB">
                  <w:pPr>
                    <w:spacing w:after="60"/>
                    <w:ind w:right="-62"/>
                    <w:rPr>
                      <w:rFonts w:eastAsia="Calibri"/>
                      <w:sz w:val="20"/>
                      <w:szCs w:val="20"/>
                    </w:rPr>
                  </w:pPr>
                  <w:r>
                    <w:rPr>
                      <w:sz w:val="20"/>
                      <w:szCs w:val="20"/>
                    </w:rPr>
                    <w:t>ИНН __________, ОКПО ________, БИК __________,</w:t>
                  </w:r>
                </w:p>
              </w:tc>
            </w:tr>
            <w:tr w:rsidR="00605189">
              <w:trPr>
                <w:cantSplit/>
                <w:trHeight w:val="87"/>
              </w:trPr>
              <w:tc>
                <w:tcPr>
                  <w:tcW w:w="5245" w:type="dxa"/>
                  <w:tcMar>
                    <w:top w:w="0" w:type="dxa"/>
                    <w:left w:w="71" w:type="dxa"/>
                    <w:bottom w:w="0" w:type="dxa"/>
                    <w:right w:w="71" w:type="dxa"/>
                  </w:tcMar>
                  <w:vAlign w:val="center"/>
                </w:tcPr>
                <w:p w:rsidR="00605189" w:rsidRDefault="00AF72CB">
                  <w:pPr>
                    <w:spacing w:after="60"/>
                    <w:ind w:right="-62"/>
                    <w:rPr>
                      <w:rFonts w:eastAsia="Calibri"/>
                      <w:sz w:val="20"/>
                      <w:szCs w:val="20"/>
                      <w:lang w:val="en-US"/>
                    </w:rPr>
                  </w:pPr>
                  <w:r>
                    <w:rPr>
                      <w:sz w:val="20"/>
                      <w:szCs w:val="20"/>
                    </w:rPr>
                    <w:t>ОГРН ______________</w:t>
                  </w:r>
                  <w:r>
                    <w:rPr>
                      <w:sz w:val="20"/>
                      <w:szCs w:val="20"/>
                      <w:lang w:val="en-US"/>
                    </w:rPr>
                    <w:t>___________________________</w:t>
                  </w:r>
                </w:p>
              </w:tc>
            </w:tr>
            <w:tr w:rsidR="00605189">
              <w:trPr>
                <w:cantSplit/>
                <w:trHeight w:val="481"/>
              </w:trPr>
              <w:tc>
                <w:tcPr>
                  <w:tcW w:w="5245" w:type="dxa"/>
                  <w:vMerge w:val="restart"/>
                  <w:tcMar>
                    <w:top w:w="0" w:type="dxa"/>
                    <w:left w:w="71" w:type="dxa"/>
                    <w:bottom w:w="0" w:type="dxa"/>
                    <w:right w:w="71" w:type="dxa"/>
                  </w:tcMar>
                  <w:vAlign w:val="center"/>
                </w:tcPr>
                <w:p w:rsidR="00605189" w:rsidRDefault="00AF72CB">
                  <w:pPr>
                    <w:spacing w:after="60"/>
                    <w:ind w:right="-62"/>
                    <w:rPr>
                      <w:rFonts w:eastAsia="Calibri"/>
                      <w:sz w:val="20"/>
                      <w:szCs w:val="20"/>
                    </w:rPr>
                  </w:pPr>
                  <w:r>
                    <w:rPr>
                      <w:sz w:val="20"/>
                      <w:szCs w:val="20"/>
                    </w:rPr>
                    <w:t>к/с № ___________________, в ___________________</w:t>
                  </w:r>
                </w:p>
              </w:tc>
            </w:tr>
          </w:tbl>
          <w:p w:rsidR="00605189" w:rsidRDefault="00605189">
            <w:pPr>
              <w:shd w:val="clear" w:color="auto" w:fill="FFFFFF"/>
              <w:spacing w:after="60"/>
              <w:rPr>
                <w:sz w:val="20"/>
                <w:szCs w:val="20"/>
              </w:rPr>
            </w:pPr>
          </w:p>
        </w:tc>
        <w:tc>
          <w:tcPr>
            <w:tcW w:w="5265" w:type="dxa"/>
            <w:tcBorders>
              <w:top w:val="none" w:sz="4" w:space="0" w:color="000000"/>
              <w:left w:val="none" w:sz="4" w:space="0" w:color="000000"/>
              <w:bottom w:val="none" w:sz="4" w:space="0" w:color="000000"/>
              <w:right w:val="none" w:sz="4" w:space="0" w:color="000000"/>
            </w:tcBorders>
          </w:tcPr>
          <w:p w:rsidR="00605189" w:rsidRDefault="00605189">
            <w:pPr>
              <w:shd w:val="clear" w:color="auto" w:fill="FFFFFF"/>
              <w:spacing w:after="60"/>
              <w:rPr>
                <w:sz w:val="20"/>
                <w:szCs w:val="20"/>
              </w:rPr>
            </w:pPr>
          </w:p>
          <w:p w:rsidR="00605189" w:rsidRDefault="00605189">
            <w:pPr>
              <w:shd w:val="clear" w:color="auto" w:fill="FFFFFF"/>
              <w:spacing w:after="60"/>
              <w:rPr>
                <w:sz w:val="6"/>
                <w:szCs w:val="6"/>
              </w:rPr>
            </w:pPr>
          </w:p>
          <w:p w:rsidR="00605189" w:rsidRDefault="00AF72CB">
            <w:pPr>
              <w:shd w:val="clear" w:color="auto" w:fill="FFFFFF"/>
              <w:spacing w:after="60"/>
              <w:rPr>
                <w:sz w:val="4"/>
                <w:szCs w:val="4"/>
              </w:rPr>
            </w:pPr>
            <w:r>
              <w:rPr>
                <w:sz w:val="20"/>
                <w:szCs w:val="20"/>
              </w:rPr>
              <w:t>Предприятие:</w:t>
            </w:r>
          </w:p>
          <w:p w:rsidR="00605189" w:rsidRDefault="00AF72CB">
            <w:pPr>
              <w:shd w:val="clear" w:color="auto" w:fill="FFFFFF"/>
              <w:spacing w:after="60"/>
              <w:rPr>
                <w:sz w:val="2"/>
                <w:szCs w:val="2"/>
              </w:rPr>
            </w:pPr>
            <w:r>
              <w:rPr>
                <w:sz w:val="20"/>
                <w:szCs w:val="20"/>
              </w:rPr>
              <w:t>__________________________________________________</w:t>
            </w:r>
          </w:p>
          <w:p w:rsidR="00605189" w:rsidRDefault="00AF72CB">
            <w:pPr>
              <w:shd w:val="clear" w:color="auto" w:fill="FFFFFF"/>
              <w:spacing w:after="60"/>
              <w:rPr>
                <w:sz w:val="20"/>
                <w:szCs w:val="20"/>
              </w:rPr>
            </w:pPr>
            <w:r>
              <w:rPr>
                <w:sz w:val="20"/>
                <w:szCs w:val="20"/>
              </w:rPr>
              <w:t>Место нахождения ________________________________</w:t>
            </w:r>
          </w:p>
          <w:p w:rsidR="00605189" w:rsidRDefault="00AF72CB">
            <w:pPr>
              <w:shd w:val="clear" w:color="auto" w:fill="FFFFFF"/>
              <w:spacing w:after="60"/>
              <w:rPr>
                <w:sz w:val="20"/>
                <w:szCs w:val="20"/>
              </w:rPr>
            </w:pPr>
            <w:r>
              <w:rPr>
                <w:sz w:val="20"/>
                <w:szCs w:val="20"/>
              </w:rPr>
              <w:t>Адрес: ___________________________________________</w:t>
            </w:r>
          </w:p>
          <w:p w:rsidR="00605189" w:rsidRDefault="00AF72CB">
            <w:pPr>
              <w:shd w:val="clear" w:color="auto" w:fill="FFFFFF"/>
              <w:spacing w:after="60"/>
              <w:rPr>
                <w:sz w:val="20"/>
                <w:szCs w:val="20"/>
              </w:rPr>
            </w:pPr>
            <w:r>
              <w:rPr>
                <w:sz w:val="20"/>
                <w:szCs w:val="20"/>
              </w:rPr>
              <w:t>________________________________ Тел.: ____________</w:t>
            </w:r>
          </w:p>
          <w:p w:rsidR="00605189" w:rsidRDefault="00AF72CB">
            <w:pPr>
              <w:shd w:val="clear" w:color="auto" w:fill="FFFFFF"/>
              <w:spacing w:after="60"/>
              <w:rPr>
                <w:sz w:val="4"/>
                <w:szCs w:val="4"/>
              </w:rPr>
            </w:pPr>
            <w:r>
              <w:rPr>
                <w:sz w:val="20"/>
                <w:szCs w:val="20"/>
              </w:rPr>
              <w:t xml:space="preserve">Почтовый адрес: __________________________________ </w:t>
            </w:r>
          </w:p>
          <w:p w:rsidR="00605189" w:rsidRDefault="00AF72CB">
            <w:pPr>
              <w:shd w:val="clear" w:color="auto" w:fill="FFFFFF"/>
              <w:spacing w:after="60"/>
              <w:rPr>
                <w:sz w:val="2"/>
                <w:szCs w:val="2"/>
              </w:rPr>
            </w:pPr>
            <w:r>
              <w:rPr>
                <w:sz w:val="20"/>
                <w:szCs w:val="20"/>
              </w:rPr>
              <w:t xml:space="preserve">_________________________________ Тел.: ___________ </w:t>
            </w:r>
          </w:p>
          <w:p w:rsidR="00605189" w:rsidRDefault="00AF72CB">
            <w:pPr>
              <w:shd w:val="clear" w:color="auto" w:fill="FFFFFF"/>
              <w:spacing w:after="60"/>
              <w:rPr>
                <w:sz w:val="20"/>
                <w:szCs w:val="20"/>
              </w:rPr>
            </w:pPr>
            <w:r>
              <w:rPr>
                <w:sz w:val="20"/>
                <w:szCs w:val="20"/>
              </w:rPr>
              <w:t>Реквизиты</w:t>
            </w:r>
          </w:p>
          <w:p w:rsidR="00605189" w:rsidRDefault="00605189">
            <w:pPr>
              <w:shd w:val="clear" w:color="auto" w:fill="FFFFFF"/>
              <w:spacing w:after="60"/>
              <w:rPr>
                <w:sz w:val="2"/>
                <w:szCs w:val="2"/>
              </w:rPr>
            </w:pPr>
          </w:p>
          <w:p w:rsidR="00605189" w:rsidRDefault="00AF72CB">
            <w:pPr>
              <w:shd w:val="clear" w:color="auto" w:fill="FFFFFF"/>
              <w:spacing w:after="60"/>
              <w:rPr>
                <w:sz w:val="20"/>
                <w:szCs w:val="20"/>
              </w:rPr>
            </w:pPr>
            <w:r>
              <w:rPr>
                <w:sz w:val="20"/>
                <w:szCs w:val="20"/>
              </w:rPr>
              <w:t xml:space="preserve">ИНН __________, КПП __________, ОКПО ____________, </w:t>
            </w:r>
          </w:p>
          <w:p w:rsidR="00605189" w:rsidRDefault="00AF72CB">
            <w:pPr>
              <w:shd w:val="clear" w:color="auto" w:fill="FFFFFF"/>
              <w:spacing w:after="60"/>
              <w:rPr>
                <w:sz w:val="20"/>
                <w:szCs w:val="20"/>
              </w:rPr>
            </w:pPr>
            <w:r>
              <w:rPr>
                <w:sz w:val="20"/>
                <w:szCs w:val="20"/>
              </w:rPr>
              <w:t>ОГРН _____________________________________________,</w:t>
            </w:r>
          </w:p>
          <w:p w:rsidR="00605189" w:rsidRDefault="00AF72CB">
            <w:pPr>
              <w:shd w:val="clear" w:color="auto" w:fill="FFFFFF"/>
              <w:spacing w:after="60"/>
              <w:rPr>
                <w:sz w:val="20"/>
                <w:szCs w:val="20"/>
              </w:rPr>
            </w:pPr>
            <w:r>
              <w:rPr>
                <w:sz w:val="20"/>
                <w:szCs w:val="20"/>
              </w:rPr>
              <w:t>Дата выдачи ОГРН__________________________________,</w:t>
            </w:r>
          </w:p>
          <w:p w:rsidR="00605189" w:rsidRDefault="00AF72CB">
            <w:pPr>
              <w:shd w:val="clear" w:color="auto" w:fill="FFFFFF"/>
              <w:rPr>
                <w:sz w:val="20"/>
                <w:szCs w:val="20"/>
              </w:rPr>
            </w:pPr>
            <w:r>
              <w:rPr>
                <w:sz w:val="20"/>
                <w:szCs w:val="20"/>
              </w:rPr>
              <w:t xml:space="preserve">КБК _________________________, ОКАТО _____________ </w:t>
            </w:r>
          </w:p>
          <w:p w:rsidR="00605189" w:rsidRDefault="00AF72CB">
            <w:pPr>
              <w:shd w:val="clear" w:color="auto" w:fill="FFFFFF"/>
              <w:spacing w:after="60"/>
              <w:rPr>
                <w:sz w:val="20"/>
                <w:szCs w:val="20"/>
              </w:rPr>
            </w:pPr>
            <w:r>
              <w:rPr>
                <w:sz w:val="20"/>
                <w:szCs w:val="20"/>
              </w:rPr>
              <w:t>Лицевой счет ______________________________________</w:t>
            </w:r>
          </w:p>
          <w:p w:rsidR="00605189" w:rsidRDefault="00AF72CB">
            <w:pPr>
              <w:shd w:val="clear" w:color="auto" w:fill="FFFFFF"/>
              <w:spacing w:after="60"/>
              <w:rPr>
                <w:sz w:val="20"/>
                <w:szCs w:val="20"/>
              </w:rPr>
            </w:pPr>
            <w:r>
              <w:rPr>
                <w:sz w:val="20"/>
                <w:szCs w:val="20"/>
              </w:rPr>
              <w:t>р/с № ___________________, в _______________________</w:t>
            </w:r>
          </w:p>
          <w:p w:rsidR="00605189" w:rsidRDefault="00AF72CB">
            <w:pPr>
              <w:shd w:val="clear" w:color="auto" w:fill="FFFFFF"/>
              <w:spacing w:after="60"/>
              <w:rPr>
                <w:sz w:val="20"/>
                <w:szCs w:val="20"/>
              </w:rPr>
            </w:pPr>
            <w:r>
              <w:rPr>
                <w:sz w:val="20"/>
                <w:szCs w:val="20"/>
              </w:rPr>
              <w:t>к/с № ___________________, в _______________________</w:t>
            </w:r>
          </w:p>
        </w:tc>
      </w:tr>
    </w:tbl>
    <w:tbl>
      <w:tblPr>
        <w:tblW w:w="9923" w:type="dxa"/>
        <w:tblLayout w:type="fixed"/>
        <w:tblLook w:val="0000" w:firstRow="0" w:lastRow="0" w:firstColumn="0" w:lastColumn="0" w:noHBand="0" w:noVBand="0"/>
      </w:tblPr>
      <w:tblGrid>
        <w:gridCol w:w="4820"/>
        <w:gridCol w:w="5103"/>
      </w:tblGrid>
      <w:tr w:rsidR="00605189">
        <w:tc>
          <w:tcPr>
            <w:tcW w:w="4820" w:type="dxa"/>
          </w:tcPr>
          <w:p w:rsidR="00605189" w:rsidRDefault="00AF72CB">
            <w:pPr>
              <w:spacing w:after="60"/>
              <w:ind w:left="142" w:right="-522"/>
              <w:rPr>
                <w:b/>
                <w:bCs/>
                <w:sz w:val="20"/>
                <w:szCs w:val="20"/>
              </w:rPr>
            </w:pPr>
            <w:r>
              <w:rPr>
                <w:b/>
                <w:bCs/>
                <w:sz w:val="20"/>
                <w:szCs w:val="20"/>
              </w:rPr>
              <w:t>Банк:</w:t>
            </w:r>
          </w:p>
        </w:tc>
        <w:tc>
          <w:tcPr>
            <w:tcW w:w="5103" w:type="dxa"/>
          </w:tcPr>
          <w:p w:rsidR="00605189" w:rsidRDefault="00AF72CB">
            <w:pPr>
              <w:spacing w:after="60"/>
              <w:ind w:left="283" w:right="33"/>
              <w:rPr>
                <w:b/>
                <w:bCs/>
                <w:sz w:val="20"/>
                <w:szCs w:val="20"/>
              </w:rPr>
            </w:pPr>
            <w:r>
              <w:rPr>
                <w:b/>
                <w:bCs/>
                <w:sz w:val="20"/>
                <w:szCs w:val="20"/>
              </w:rPr>
              <w:t>Предприятие:</w:t>
            </w:r>
          </w:p>
        </w:tc>
      </w:tr>
      <w:tr w:rsidR="00605189">
        <w:tc>
          <w:tcPr>
            <w:tcW w:w="4820" w:type="dxa"/>
          </w:tcPr>
          <w:p w:rsidR="00605189" w:rsidRDefault="00605189">
            <w:pPr>
              <w:spacing w:after="60"/>
              <w:ind w:left="142" w:right="175"/>
              <w:rPr>
                <w:b/>
                <w:bCs/>
                <w:sz w:val="20"/>
                <w:szCs w:val="20"/>
              </w:rPr>
            </w:pPr>
          </w:p>
          <w:p w:rsidR="00605189" w:rsidRDefault="00AF72CB">
            <w:pPr>
              <w:ind w:left="142" w:right="175"/>
              <w:rPr>
                <w:b/>
                <w:bCs/>
                <w:sz w:val="20"/>
                <w:szCs w:val="20"/>
              </w:rPr>
            </w:pPr>
            <w:r>
              <w:rPr>
                <w:b/>
                <w:bCs/>
                <w:sz w:val="20"/>
                <w:szCs w:val="20"/>
              </w:rPr>
              <w:t xml:space="preserve">__________________/ ______________ / </w:t>
            </w:r>
          </w:p>
          <w:p w:rsidR="00605189" w:rsidRDefault="00AF72CB">
            <w:pPr>
              <w:spacing w:after="60"/>
              <w:ind w:left="142" w:right="175" w:firstLine="321"/>
              <w:rPr>
                <w:b/>
                <w:bCs/>
                <w:sz w:val="20"/>
                <w:szCs w:val="20"/>
              </w:rPr>
            </w:pPr>
            <w:r>
              <w:rPr>
                <w:i/>
                <w:iCs/>
                <w:sz w:val="16"/>
                <w:szCs w:val="16"/>
              </w:rPr>
              <w:t xml:space="preserve">подпись         </w:t>
            </w:r>
            <w:r>
              <w:rPr>
                <w:i/>
                <w:iCs/>
                <w:sz w:val="20"/>
                <w:szCs w:val="20"/>
              </w:rPr>
              <w:t xml:space="preserve">                  </w:t>
            </w:r>
            <w:r>
              <w:rPr>
                <w:b/>
                <w:bCs/>
                <w:sz w:val="20"/>
                <w:szCs w:val="20"/>
              </w:rPr>
              <w:t>м.п.</w:t>
            </w:r>
          </w:p>
        </w:tc>
        <w:tc>
          <w:tcPr>
            <w:tcW w:w="5103" w:type="dxa"/>
          </w:tcPr>
          <w:p w:rsidR="00605189" w:rsidRDefault="00605189">
            <w:pPr>
              <w:spacing w:after="60"/>
              <w:ind w:left="283" w:right="175"/>
              <w:rPr>
                <w:b/>
                <w:bCs/>
                <w:sz w:val="20"/>
                <w:szCs w:val="20"/>
              </w:rPr>
            </w:pPr>
          </w:p>
          <w:p w:rsidR="00605189" w:rsidRDefault="00AF72CB">
            <w:pPr>
              <w:ind w:left="283" w:right="175"/>
              <w:rPr>
                <w:b/>
                <w:bCs/>
                <w:sz w:val="20"/>
                <w:szCs w:val="20"/>
              </w:rPr>
            </w:pPr>
            <w:r>
              <w:rPr>
                <w:b/>
                <w:bCs/>
                <w:sz w:val="20"/>
                <w:szCs w:val="20"/>
              </w:rPr>
              <w:t>_________________/______________/</w:t>
            </w:r>
          </w:p>
          <w:p w:rsidR="00605189" w:rsidRDefault="00AF72CB">
            <w:pPr>
              <w:spacing w:after="60"/>
              <w:ind w:right="175" w:firstLine="740"/>
              <w:rPr>
                <w:b/>
                <w:bCs/>
                <w:sz w:val="20"/>
                <w:szCs w:val="20"/>
              </w:rPr>
            </w:pPr>
            <w:r>
              <w:rPr>
                <w:i/>
                <w:iCs/>
                <w:sz w:val="16"/>
                <w:szCs w:val="16"/>
              </w:rPr>
              <w:t xml:space="preserve">подпись   </w:t>
            </w:r>
            <w:r>
              <w:rPr>
                <w:i/>
                <w:iCs/>
                <w:sz w:val="20"/>
                <w:szCs w:val="20"/>
              </w:rPr>
              <w:t xml:space="preserve">                        </w:t>
            </w:r>
            <w:r>
              <w:rPr>
                <w:b/>
                <w:bCs/>
                <w:sz w:val="20"/>
                <w:szCs w:val="20"/>
              </w:rPr>
              <w:t>м.п.</w:t>
            </w:r>
            <w:r>
              <w:rPr>
                <w:rStyle w:val="af8"/>
                <w:b/>
                <w:bCs/>
                <w:sz w:val="20"/>
                <w:szCs w:val="20"/>
              </w:rPr>
              <w:t xml:space="preserve"> </w:t>
            </w:r>
            <w:r>
              <w:rPr>
                <w:rStyle w:val="af8"/>
                <w:b/>
                <w:bCs/>
                <w:sz w:val="20"/>
                <w:szCs w:val="20"/>
              </w:rPr>
              <w:footnoteReference w:id="207"/>
            </w:r>
          </w:p>
        </w:tc>
      </w:tr>
    </w:tbl>
    <w:p w:rsidR="00605189" w:rsidRDefault="00605189">
      <w:pPr>
        <w:widowControl w:val="0"/>
        <w:spacing w:after="60"/>
        <w:rPr>
          <w:b/>
          <w:bCs/>
          <w:sz w:val="20"/>
          <w:szCs w:val="20"/>
        </w:rPr>
      </w:pPr>
    </w:p>
    <w:p w:rsidR="00605189" w:rsidRDefault="00605189">
      <w:pPr>
        <w:tabs>
          <w:tab w:val="left" w:pos="-284"/>
          <w:tab w:val="left" w:pos="993"/>
        </w:tabs>
        <w:ind w:right="425" w:firstLine="567"/>
        <w:jc w:val="both"/>
        <w:rPr>
          <w:bCs/>
        </w:rPr>
      </w:pPr>
    </w:p>
    <w:p w:rsidR="00605189" w:rsidRDefault="00605189">
      <w:pPr>
        <w:tabs>
          <w:tab w:val="left" w:pos="-284"/>
          <w:tab w:val="left" w:pos="993"/>
        </w:tabs>
        <w:ind w:right="425" w:firstLine="567"/>
        <w:jc w:val="both"/>
        <w:rPr>
          <w:bCs/>
        </w:rPr>
      </w:pPr>
    </w:p>
    <w:sectPr w:rsidR="00605189">
      <w:headerReference w:type="default" r:id="rId17"/>
      <w:footerReference w:type="default" r:id="rId18"/>
      <w:headerReference w:type="first" r:id="rId19"/>
      <w:pgSz w:w="11906" w:h="16838"/>
      <w:pgMar w:top="637" w:right="709" w:bottom="425" w:left="851" w:header="425"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661" w:rsidRDefault="00A51661">
      <w:r>
        <w:separator/>
      </w:r>
    </w:p>
  </w:endnote>
  <w:endnote w:type="continuationSeparator" w:id="0">
    <w:p w:rsidR="00A51661" w:rsidRDefault="00A5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auto"/>
    <w:pitch w:val="default"/>
  </w:font>
  <w:font w:name="SchoolDL">
    <w:charset w:val="00"/>
    <w:family w:val="auto"/>
    <w:pitch w:val="default"/>
  </w:font>
  <w:font w:name="Baltica">
    <w:charset w:val="00"/>
    <w:family w:val="auto"/>
    <w:pitch w:val="default"/>
  </w:font>
  <w:font w:name="NTHarmonica">
    <w:charset w:val="00"/>
    <w:family w:val="auto"/>
    <w:pitch w:val="default"/>
  </w:font>
  <w:font w:name="NTTierce">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89" w:rsidRDefault="00AF72CB">
    <w:pPr>
      <w:pStyle w:val="af0"/>
      <w:jc w:val="right"/>
    </w:pPr>
    <w:r>
      <w:rPr>
        <w:noProof/>
      </w:rPr>
      <mc:AlternateContent>
        <mc:Choice Requires="wpg">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r>
      <w:fldChar w:fldCharType="begin"/>
    </w:r>
    <w:r>
      <w:instrText>PAGE   \* MERGEFORMAT</w:instrText>
    </w:r>
    <w:r>
      <w:rPr>
        <w:sz w:val="2"/>
        <w:szCs w:val="2"/>
      </w:rPr>
      <w:fldChar w:fldCharType="separate"/>
    </w:r>
    <w:r w:rsidR="00266AF6" w:rsidRPr="00266AF6">
      <w:rPr>
        <w:noProof/>
        <w:sz w:val="16"/>
        <w:szCs w:val="16"/>
      </w:rPr>
      <w:t>22</w:t>
    </w:r>
    <w:r>
      <w:fldChar w:fldCharType="end"/>
    </w:r>
  </w:p>
  <w:p w:rsidR="00605189" w:rsidRDefault="00605189">
    <w:pP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661" w:rsidRDefault="00A51661">
      <w:r>
        <w:separator/>
      </w:r>
    </w:p>
  </w:footnote>
  <w:footnote w:type="continuationSeparator" w:id="0">
    <w:p w:rsidR="00A51661" w:rsidRDefault="00A51661">
      <w:r>
        <w:continuationSeparator/>
      </w:r>
    </w:p>
  </w:footnote>
  <w:footnote w:id="1">
    <w:p w:rsidR="00605189" w:rsidRDefault="00AF72CB">
      <w:pPr>
        <w:pStyle w:val="af6"/>
        <w:jc w:val="both"/>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ПАО Сбербанк.</w:t>
      </w:r>
    </w:p>
  </w:footnote>
  <w:footnote w:id="2">
    <w:p w:rsidR="00605189" w:rsidRDefault="00AF72CB">
      <w:pPr>
        <w:pStyle w:val="af6"/>
        <w:rPr>
          <w:sz w:val="16"/>
          <w:szCs w:val="16"/>
        </w:rPr>
      </w:pPr>
      <w:r>
        <w:rPr>
          <w:rStyle w:val="af8"/>
          <w:sz w:val="16"/>
          <w:szCs w:val="16"/>
        </w:rPr>
        <w:footnoteRef/>
      </w:r>
      <w:r>
        <w:rPr>
          <w:sz w:val="16"/>
          <w:szCs w:val="16"/>
        </w:rPr>
        <w:t xml:space="preserve"> Применимо только для Карт, выпущенных ПАО Сбербанк</w:t>
      </w:r>
    </w:p>
  </w:footnote>
  <w:footnote w:id="3">
    <w:p w:rsidR="00605189" w:rsidRDefault="00AF72CB">
      <w:pPr>
        <w:pStyle w:val="af6"/>
        <w:rPr>
          <w:sz w:val="16"/>
          <w:szCs w:val="16"/>
        </w:rPr>
      </w:pPr>
      <w:r>
        <w:rPr>
          <w:rStyle w:val="af8"/>
          <w:sz w:val="16"/>
          <w:szCs w:val="16"/>
        </w:rPr>
        <w:footnoteRef/>
      </w:r>
      <w:r>
        <w:rPr>
          <w:sz w:val="16"/>
          <w:szCs w:val="16"/>
        </w:rPr>
        <w:t xml:space="preserve"> Только для моделей Эвотор+.</w:t>
      </w:r>
    </w:p>
  </w:footnote>
  <w:footnote w:id="4">
    <w:p w:rsidR="00605189" w:rsidRDefault="00AF72CB">
      <w:pPr>
        <w:pStyle w:val="af6"/>
        <w:jc w:val="both"/>
        <w:rPr>
          <w:sz w:val="16"/>
          <w:szCs w:val="16"/>
        </w:rPr>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ПАО Сбербанк.</w:t>
      </w:r>
    </w:p>
  </w:footnote>
  <w:footnote w:id="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6">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0">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1">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2">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3">
    <w:p w:rsidR="00605189" w:rsidRDefault="00AF72CB">
      <w:pPr>
        <w:pStyle w:val="af6"/>
        <w:rPr>
          <w:sz w:val="16"/>
          <w:szCs w:val="16"/>
        </w:rPr>
      </w:pPr>
      <w:r>
        <w:rPr>
          <w:rStyle w:val="af8"/>
          <w:sz w:val="16"/>
          <w:szCs w:val="16"/>
        </w:rPr>
        <w:footnoteRef/>
      </w:r>
      <w:r>
        <w:rPr>
          <w:sz w:val="16"/>
          <w:szCs w:val="16"/>
        </w:rPr>
        <w:t xml:space="preserve"> Только Держателя Банковской карты ПАО Сбербанк.</w:t>
      </w:r>
    </w:p>
  </w:footnote>
  <w:footnote w:id="1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6">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0">
    <w:p w:rsidR="00605189" w:rsidRDefault="00AF72CB">
      <w:pPr>
        <w:pStyle w:val="af6"/>
        <w:rPr>
          <w:sz w:val="14"/>
          <w:szCs w:val="14"/>
        </w:rPr>
      </w:pPr>
      <w:r>
        <w:rPr>
          <w:rStyle w:val="af8"/>
          <w:sz w:val="16"/>
          <w:szCs w:val="16"/>
        </w:rPr>
        <w:footnoteRef/>
      </w:r>
      <w:r>
        <w:rPr>
          <w:sz w:val="16"/>
          <w:szCs w:val="16"/>
        </w:rPr>
        <w:t xml:space="preserve"> При наличии технической возможности.</w:t>
      </w:r>
    </w:p>
  </w:footnote>
  <w:footnote w:id="21">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22">
    <w:p w:rsidR="00605189" w:rsidRDefault="00AF72CB">
      <w:pPr>
        <w:pStyle w:val="af6"/>
        <w:rPr>
          <w:sz w:val="16"/>
          <w:szCs w:val="16"/>
        </w:rPr>
      </w:pPr>
      <w:r>
        <w:rPr>
          <w:rStyle w:val="af8"/>
          <w:sz w:val="16"/>
          <w:szCs w:val="16"/>
        </w:rPr>
        <w:footnoteRef/>
      </w:r>
      <w:r>
        <w:rPr>
          <w:sz w:val="16"/>
          <w:szCs w:val="16"/>
        </w:rPr>
        <w:t xml:space="preserve"> https:www.sberbank.ru раздел «Корпоративным клиентам/Малому бизнесу и ИП».</w:t>
      </w:r>
    </w:p>
  </w:footnote>
  <w:footnote w:id="23">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24">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5">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6">
    <w:p w:rsidR="00605189" w:rsidRDefault="00AF72CB">
      <w:pPr>
        <w:pStyle w:val="af6"/>
        <w:jc w:val="both"/>
        <w:rPr>
          <w:sz w:val="16"/>
          <w:szCs w:val="16"/>
        </w:rPr>
      </w:pPr>
      <w:r>
        <w:rPr>
          <w:rStyle w:val="af8"/>
          <w:sz w:val="16"/>
          <w:szCs w:val="16"/>
        </w:rPr>
        <w:footnoteRef/>
      </w:r>
      <w:r>
        <w:rPr>
          <w:sz w:val="16"/>
          <w:szCs w:val="16"/>
        </w:rPr>
        <w:t xml:space="preserve"> Программное обеспечение кредитной организации, за исключением ПАО Сбербанк, устанавливаемое на мобильном устройстве держателя карты такой кредитной организации и обеспечивающее возможность проведения Операции оплаты.</w:t>
      </w:r>
    </w:p>
  </w:footnote>
  <w:footnote w:id="2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9">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30">
    <w:p w:rsidR="00605189" w:rsidRDefault="00AF72CB">
      <w:pPr>
        <w:pStyle w:val="af6"/>
      </w:pPr>
      <w:r>
        <w:rPr>
          <w:rStyle w:val="af8"/>
          <w:sz w:val="16"/>
          <w:szCs w:val="16"/>
        </w:rPr>
        <w:footnoteRef/>
      </w:r>
      <w:r>
        <w:rPr>
          <w:sz w:val="16"/>
          <w:szCs w:val="16"/>
        </w:rPr>
        <w:t xml:space="preserve"> При наличии технической возможности.</w:t>
      </w:r>
    </w:p>
  </w:footnote>
  <w:footnote w:id="31">
    <w:p w:rsidR="00605189" w:rsidRDefault="00AF72CB">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32">
    <w:p w:rsidR="00605189" w:rsidRDefault="00AF72CB">
      <w:pPr>
        <w:pStyle w:val="af6"/>
      </w:pPr>
      <w:r>
        <w:rPr>
          <w:rStyle w:val="af8"/>
          <w:sz w:val="16"/>
          <w:szCs w:val="16"/>
        </w:rPr>
        <w:footnoteRef/>
      </w:r>
      <w:r>
        <w:rPr>
          <w:sz w:val="16"/>
          <w:szCs w:val="16"/>
        </w:rPr>
        <w:t xml:space="preserve"> При наличии технической возможности.</w:t>
      </w:r>
    </w:p>
  </w:footnote>
  <w:footnote w:id="33">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3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3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36">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37">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38">
    <w:p w:rsidR="00605189" w:rsidRDefault="00AF72CB">
      <w:pPr>
        <w:pStyle w:val="af6"/>
        <w:rPr>
          <w:sz w:val="16"/>
          <w:szCs w:val="16"/>
        </w:rPr>
      </w:pPr>
      <w:r>
        <w:rPr>
          <w:rStyle w:val="af8"/>
          <w:sz w:val="16"/>
          <w:szCs w:val="16"/>
        </w:rPr>
        <w:footnoteRef/>
      </w:r>
      <w:r>
        <w:rPr>
          <w:sz w:val="16"/>
          <w:szCs w:val="16"/>
        </w:rPr>
        <w:t xml:space="preserve"> </w:t>
      </w:r>
      <w:r>
        <w:rPr>
          <w:bCs/>
          <w:sz w:val="16"/>
          <w:szCs w:val="16"/>
        </w:rPr>
        <w:t>В том числе Биометрический терминал.</w:t>
      </w:r>
    </w:p>
  </w:footnote>
  <w:footnote w:id="39">
    <w:p w:rsidR="00605189" w:rsidRDefault="00AF72CB">
      <w:pPr>
        <w:pStyle w:val="af6"/>
      </w:pPr>
      <w:r>
        <w:rPr>
          <w:rStyle w:val="af8"/>
          <w:sz w:val="16"/>
          <w:szCs w:val="16"/>
        </w:rPr>
        <w:footnoteRef/>
      </w:r>
      <w:r>
        <w:t xml:space="preserve"> </w:t>
      </w:r>
      <w:r>
        <w:rPr>
          <w:sz w:val="16"/>
          <w:szCs w:val="16"/>
        </w:rPr>
        <w:t>Только для</w:t>
      </w:r>
      <w:r>
        <w:t xml:space="preserve"> </w:t>
      </w:r>
      <w:r>
        <w:rPr>
          <w:sz w:val="16"/>
          <w:szCs w:val="16"/>
        </w:rPr>
        <w:t>модели Смарт-терминала Эвотор 5i</w:t>
      </w:r>
    </w:p>
  </w:footnote>
  <w:footnote w:id="40">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41">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42">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43">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4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45">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6">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9">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0">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51">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52">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53">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5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56">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5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9">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0">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1">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2">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3">
    <w:p w:rsidR="00605189" w:rsidRDefault="00AF72CB">
      <w:pPr>
        <w:pStyle w:val="af6"/>
        <w:rPr>
          <w:sz w:val="16"/>
          <w:szCs w:val="16"/>
        </w:rPr>
      </w:pPr>
      <w:r>
        <w:rPr>
          <w:rStyle w:val="af8"/>
          <w:sz w:val="16"/>
          <w:szCs w:val="16"/>
        </w:rPr>
        <w:footnoteRef/>
      </w:r>
      <w:r>
        <w:rPr>
          <w:sz w:val="16"/>
          <w:szCs w:val="16"/>
        </w:rPr>
        <w:t xml:space="preserve"> Только для Карт, эмитированных ПАО Сбербанк, за исключением Карт </w:t>
      </w:r>
      <w:r>
        <w:rPr>
          <w:sz w:val="16"/>
          <w:szCs w:val="16"/>
          <w:lang w:val="en-US"/>
        </w:rPr>
        <w:t>Momentum</w:t>
      </w:r>
      <w:r>
        <w:rPr>
          <w:sz w:val="16"/>
          <w:szCs w:val="16"/>
        </w:rPr>
        <w:t>.</w:t>
      </w:r>
    </w:p>
  </w:footnote>
  <w:footnote w:id="64">
    <w:p w:rsidR="00605189" w:rsidRDefault="00AF72CB">
      <w:pPr>
        <w:rPr>
          <w:sz w:val="16"/>
          <w:szCs w:val="16"/>
        </w:rPr>
      </w:pPr>
      <w:r>
        <w:rPr>
          <w:rStyle w:val="af8"/>
          <w:sz w:val="16"/>
          <w:szCs w:val="16"/>
        </w:rPr>
        <w:footnoteRef/>
      </w:r>
      <w:r>
        <w:rPr>
          <w:sz w:val="16"/>
          <w:szCs w:val="16"/>
        </w:rPr>
        <w:t xml:space="preserve"> В соответствии с часовой зоной, в которой расположена получающая сторона.</w:t>
      </w:r>
    </w:p>
  </w:footnote>
  <w:footnote w:id="65">
    <w:p w:rsidR="00605189" w:rsidRDefault="00AF72CB">
      <w:pPr>
        <w:pStyle w:val="af6"/>
        <w:rPr>
          <w:sz w:val="16"/>
          <w:szCs w:val="16"/>
        </w:rPr>
      </w:pPr>
      <w:r>
        <w:rPr>
          <w:rStyle w:val="af8"/>
          <w:sz w:val="16"/>
          <w:szCs w:val="16"/>
        </w:rPr>
        <w:footnoteRef/>
      </w:r>
      <w:r>
        <w:rPr>
          <w:sz w:val="16"/>
          <w:szCs w:val="16"/>
        </w:rPr>
        <w:t xml:space="preserve"> Документы размещены на Официальном сайте Банка.</w:t>
      </w:r>
    </w:p>
  </w:footnote>
  <w:footnote w:id="66">
    <w:p w:rsidR="00605189" w:rsidRDefault="00AF72CB">
      <w:pPr>
        <w:pStyle w:val="af6"/>
        <w:rPr>
          <w:sz w:val="16"/>
          <w:szCs w:val="16"/>
        </w:rPr>
      </w:pPr>
      <w:r>
        <w:rPr>
          <w:rStyle w:val="af8"/>
          <w:sz w:val="16"/>
          <w:szCs w:val="16"/>
        </w:rPr>
        <w:footnoteRef/>
      </w:r>
      <w:r>
        <w:rPr>
          <w:sz w:val="16"/>
          <w:szCs w:val="16"/>
        </w:rPr>
        <w:t xml:space="preserve"> На основании отдельно заключенного договора с Вендором.</w:t>
      </w:r>
    </w:p>
  </w:footnote>
  <w:footnote w:id="6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9">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0">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1">
    <w:p w:rsidR="00605189" w:rsidRDefault="00AF72CB">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72">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3">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7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7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76">
    <w:p w:rsidR="00605189" w:rsidRDefault="00AF72CB">
      <w:pPr>
        <w:pStyle w:val="af6"/>
      </w:pPr>
      <w:r>
        <w:rPr>
          <w:rStyle w:val="af8"/>
          <w:sz w:val="16"/>
          <w:szCs w:val="16"/>
        </w:rPr>
        <w:footnoteRef/>
      </w:r>
      <w:r>
        <w:rPr>
          <w:sz w:val="16"/>
          <w:szCs w:val="16"/>
        </w:rPr>
        <w:t xml:space="preserve"> Включается при заключении договора по Интернет-эквайрингу.</w:t>
      </w:r>
    </w:p>
  </w:footnote>
  <w:footnote w:id="77">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78">
    <w:p w:rsidR="00605189" w:rsidRDefault="00AF72CB">
      <w:pPr>
        <w:pStyle w:val="af6"/>
      </w:pPr>
      <w:r>
        <w:rPr>
          <w:rStyle w:val="af8"/>
          <w:sz w:val="16"/>
          <w:szCs w:val="16"/>
        </w:rPr>
        <w:footnoteRef/>
      </w:r>
      <w:r>
        <w:rPr>
          <w:sz w:val="16"/>
          <w:szCs w:val="16"/>
        </w:rPr>
        <w:t xml:space="preserve"> Включается при заключении договора по Интернет-эквайрингу.</w:t>
      </w:r>
    </w:p>
  </w:footnote>
  <w:footnote w:id="79">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80">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1">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2">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83">
    <w:p w:rsidR="00605189" w:rsidRDefault="00AF72CB">
      <w:pPr>
        <w:pStyle w:val="af6"/>
        <w:rPr>
          <w:sz w:val="16"/>
          <w:szCs w:val="16"/>
        </w:rPr>
      </w:pPr>
      <w:r>
        <w:rPr>
          <w:rStyle w:val="af8"/>
          <w:sz w:val="16"/>
          <w:szCs w:val="16"/>
        </w:rPr>
        <w:footnoteRef/>
      </w:r>
      <w:r>
        <w:rPr>
          <w:sz w:val="16"/>
          <w:szCs w:val="16"/>
        </w:rPr>
        <w:t xml:space="preserve"> С учетом ограничений, установленных Платежной системой.</w:t>
      </w:r>
    </w:p>
  </w:footnote>
  <w:footnote w:id="8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8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86">
    <w:p w:rsidR="00605189" w:rsidRDefault="00AF72CB">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8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8">
    <w:p w:rsidR="00605189" w:rsidRDefault="00AF72CB">
      <w:pPr>
        <w:pStyle w:val="af6"/>
        <w:rPr>
          <w:sz w:val="16"/>
          <w:szCs w:val="16"/>
        </w:rPr>
      </w:pPr>
      <w:r>
        <w:rPr>
          <w:rStyle w:val="af8"/>
          <w:sz w:val="16"/>
          <w:szCs w:val="16"/>
        </w:rPr>
        <w:footnoteRef/>
      </w:r>
      <w:r>
        <w:rPr>
          <w:sz w:val="16"/>
          <w:szCs w:val="16"/>
        </w:rPr>
        <w:t xml:space="preserve"> За исключением Предприятий, заключивших с Банком Договор о выполнении функций банковского платежного агента.</w:t>
      </w:r>
    </w:p>
  </w:footnote>
  <w:footnote w:id="89">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90">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91">
    <w:p w:rsidR="00605189" w:rsidRDefault="00AF72CB">
      <w:pPr>
        <w:rPr>
          <w:sz w:val="16"/>
          <w:szCs w:val="16"/>
        </w:rPr>
      </w:pPr>
      <w:r>
        <w:rPr>
          <w:rStyle w:val="af8"/>
          <w:sz w:val="16"/>
          <w:szCs w:val="16"/>
        </w:rPr>
        <w:footnoteRef/>
      </w:r>
      <w:r>
        <w:rPr>
          <w:sz w:val="16"/>
          <w:szCs w:val="16"/>
        </w:rPr>
        <w:t xml:space="preserve"> Включая, но не ограничиваясь, Операции в отношении Товаров/услуг, реализуемых Предприятием как агентом.</w:t>
      </w:r>
    </w:p>
    <w:p w:rsidR="00605189" w:rsidRDefault="00605189">
      <w:pPr>
        <w:pStyle w:val="af6"/>
        <w:rPr>
          <w:sz w:val="16"/>
          <w:szCs w:val="16"/>
        </w:rPr>
      </w:pPr>
    </w:p>
  </w:footnote>
  <w:footnote w:id="92">
    <w:p w:rsidR="00605189" w:rsidRDefault="00AF72CB">
      <w:pPr>
        <w:pStyle w:val="af6"/>
        <w:rPr>
          <w:sz w:val="16"/>
          <w:szCs w:val="16"/>
          <w:lang w:val="en-US"/>
        </w:rPr>
      </w:pPr>
      <w:r>
        <w:rPr>
          <w:rStyle w:val="af8"/>
          <w:sz w:val="16"/>
          <w:szCs w:val="16"/>
        </w:rPr>
        <w:footnoteRef/>
      </w:r>
      <w:r>
        <w:rPr>
          <w:sz w:val="16"/>
          <w:szCs w:val="16"/>
          <w:lang w:val="en-US"/>
        </w:rPr>
        <w:t xml:space="preserve"> AOC (Attestation of Compliance)</w:t>
      </w:r>
    </w:p>
  </w:footnote>
  <w:footnote w:id="93">
    <w:p w:rsidR="00605189" w:rsidRDefault="00AF72CB">
      <w:pPr>
        <w:pStyle w:val="af6"/>
        <w:rPr>
          <w:lang w:val="en-US"/>
        </w:rPr>
      </w:pPr>
      <w:r>
        <w:rPr>
          <w:rStyle w:val="af8"/>
          <w:sz w:val="16"/>
          <w:szCs w:val="16"/>
        </w:rPr>
        <w:footnoteRef/>
      </w:r>
      <w:r>
        <w:rPr>
          <w:sz w:val="16"/>
          <w:szCs w:val="16"/>
          <w:lang w:val="en-US"/>
        </w:rPr>
        <w:t xml:space="preserve"> SAQ (Self-Assessment Questionnaire</w:t>
      </w:r>
    </w:p>
  </w:footnote>
  <w:footnote w:id="9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9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96">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97">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98">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99">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00">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1">
    <w:p w:rsidR="00605189" w:rsidRDefault="00AF72CB">
      <w:pPr>
        <w:pStyle w:val="af6"/>
      </w:pPr>
      <w:r>
        <w:rPr>
          <w:rStyle w:val="af8"/>
          <w:sz w:val="16"/>
          <w:szCs w:val="16"/>
        </w:rPr>
        <w:footnoteRef/>
      </w:r>
      <w:r>
        <w:rPr>
          <w:sz w:val="16"/>
          <w:szCs w:val="16"/>
        </w:rPr>
        <w:t xml:space="preserve"> При наличии технической возможности.</w:t>
      </w:r>
    </w:p>
  </w:footnote>
  <w:footnote w:id="102">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3">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4">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06">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9">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10">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11">
    <w:p w:rsidR="00605189" w:rsidRDefault="00AF72CB">
      <w:pPr>
        <w:pStyle w:val="af6"/>
        <w:rPr>
          <w:sz w:val="16"/>
          <w:szCs w:val="16"/>
        </w:rPr>
      </w:pPr>
      <w:r>
        <w:rPr>
          <w:rStyle w:val="af8"/>
          <w:sz w:val="16"/>
          <w:szCs w:val="16"/>
        </w:rPr>
        <w:footnoteRef/>
      </w:r>
      <w:r>
        <w:rPr>
          <w:sz w:val="16"/>
          <w:szCs w:val="16"/>
        </w:rPr>
        <w:t xml:space="preserve"> Путем настроек в АС Банка проведения операций без предъявления Карт.</w:t>
      </w:r>
    </w:p>
  </w:footnote>
  <w:footnote w:id="112">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3">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4">
    <w:p w:rsidR="00605189" w:rsidRDefault="00AF72CB">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Банке.</w:t>
      </w:r>
    </w:p>
  </w:footnote>
  <w:footnote w:id="115">
    <w:p w:rsidR="00605189" w:rsidRDefault="00AF72CB">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другой кредитной организации.</w:t>
      </w:r>
    </w:p>
  </w:footnote>
  <w:footnote w:id="116">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17">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18">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19">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20">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21">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22">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23">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2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25">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 эквайрингу.</w:t>
      </w:r>
    </w:p>
  </w:footnote>
  <w:footnote w:id="126">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27">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28">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 эквайрингу.</w:t>
      </w:r>
    </w:p>
  </w:footnote>
  <w:footnote w:id="129">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30">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31">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32">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33">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34">
    <w:p w:rsidR="00605189" w:rsidRDefault="00AF72CB">
      <w:pPr>
        <w:pStyle w:val="af6"/>
        <w:rPr>
          <w:sz w:val="16"/>
          <w:szCs w:val="16"/>
        </w:rPr>
      </w:pPr>
      <w:r>
        <w:rPr>
          <w:rStyle w:val="af8"/>
          <w:sz w:val="16"/>
          <w:szCs w:val="16"/>
        </w:rPr>
        <w:footnoteRef/>
      </w:r>
      <w:r>
        <w:rPr>
          <w:sz w:val="16"/>
          <w:szCs w:val="16"/>
        </w:rPr>
        <w:t xml:space="preserve"> Включается при заключении договора по Интернет - эквайрингу.</w:t>
      </w:r>
    </w:p>
  </w:footnote>
  <w:footnote w:id="135">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6">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9">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   </w:t>
      </w:r>
    </w:p>
  </w:footnote>
  <w:footnote w:id="140">
    <w:p w:rsidR="00605189" w:rsidRDefault="00AF72CB">
      <w:pPr>
        <w:pStyle w:val="af6"/>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p>
  </w:footnote>
  <w:footnote w:id="141">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42">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43">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44">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45">
    <w:p w:rsidR="00605189" w:rsidRDefault="00AF72CB">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эквайрингу.</w:t>
      </w:r>
    </w:p>
  </w:footnote>
  <w:footnote w:id="146">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эквайрингу и обмене документами в соответствии с п.2.3.6. Договора.</w:t>
      </w:r>
    </w:p>
  </w:footnote>
  <w:footnote w:id="147">
    <w:p w:rsidR="00605189" w:rsidRDefault="00AF72CB">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48">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эквайрингу и обмене документами в соответствии с п.2.3.1. – п.2.3.5. Договора. </w:t>
      </w:r>
    </w:p>
  </w:footnote>
  <w:footnote w:id="149">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0">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1">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эквайрингу и обмене документами в соответствии с п.2.3.1. – п.2.3.5. Договора. </w:t>
      </w:r>
    </w:p>
  </w:footnote>
  <w:footnote w:id="152">
    <w:p w:rsidR="00605189" w:rsidRDefault="00AF72CB">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эквайрингу с подключением Смарт-терминалов Банка.</w:t>
      </w:r>
    </w:p>
  </w:footnote>
  <w:footnote w:id="153">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эквайрингу с подключением Смарт-терминалов Банка и обмене документами в соответствии с п.2.3.6. Договора.</w:t>
      </w:r>
    </w:p>
  </w:footnote>
  <w:footnote w:id="154">
    <w:p w:rsidR="00605189" w:rsidRDefault="00AF72CB">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55">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эквайрингу с подключением Смарт-терминалов Банка и обмене документами в соответствии с п.2.3.1. – п.2.3.5. Договора. </w:t>
      </w:r>
    </w:p>
  </w:footnote>
  <w:footnote w:id="156">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7">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8">
    <w:p w:rsidR="00605189" w:rsidRDefault="00AF72CB">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эквайрингу с подключением Смарт-терминалов Банка и обмене документами в соответствии с п.2.3.1. – п.2.3.5. Договора. </w:t>
      </w:r>
    </w:p>
  </w:footnote>
  <w:footnote w:id="159">
    <w:p w:rsidR="00605189" w:rsidRDefault="00AF72CB">
      <w:pPr>
        <w:pStyle w:val="af6"/>
        <w:jc w:val="both"/>
        <w:rPr>
          <w:sz w:val="16"/>
          <w:szCs w:val="16"/>
        </w:rPr>
      </w:pPr>
      <w:r>
        <w:rPr>
          <w:rStyle w:val="af8"/>
          <w:sz w:val="16"/>
          <w:szCs w:val="16"/>
        </w:rPr>
        <w:footnoteRef/>
      </w:r>
      <w:r>
        <w:rPr>
          <w:sz w:val="16"/>
          <w:szCs w:val="16"/>
        </w:rPr>
        <w:t xml:space="preserve"> Подпункты б - г пункта 7.2. Договора применяются в рамках Федерального закона от 18.07.2011 № 223-ФЗ «О закупках товаров, работ, услуг отдельными видами юридических лиц».</w:t>
      </w:r>
    </w:p>
  </w:footnote>
  <w:footnote w:id="160">
    <w:p w:rsidR="00605189" w:rsidRDefault="00AF72CB">
      <w:pPr>
        <w:pStyle w:val="af6"/>
        <w:jc w:val="both"/>
        <w:rPr>
          <w:sz w:val="16"/>
          <w:szCs w:val="16"/>
        </w:rPr>
      </w:pPr>
      <w:r>
        <w:rPr>
          <w:rStyle w:val="af8"/>
          <w:sz w:val="16"/>
          <w:szCs w:val="16"/>
        </w:rPr>
        <w:footnoteRef/>
      </w:r>
      <w:r>
        <w:rPr>
          <w:sz w:val="16"/>
          <w:szCs w:val="16"/>
        </w:rPr>
        <w:t xml:space="preserve"> Подпункты б - и пункта 7.5. Договора применяются в рамках Федерального закона от 18.07.2011 № 223-ФЗ «О закупках товаров, работ, услуг отдельными видами юридических лиц».</w:t>
      </w:r>
    </w:p>
  </w:footnote>
  <w:footnote w:id="161">
    <w:p w:rsidR="00605189" w:rsidRDefault="00AF72CB">
      <w:pPr>
        <w:pStyle w:val="af6"/>
        <w:jc w:val="both"/>
        <w:rPr>
          <w:sz w:val="16"/>
          <w:szCs w:val="16"/>
        </w:rPr>
      </w:pPr>
      <w:r>
        <w:rPr>
          <w:rStyle w:val="af8"/>
          <w:sz w:val="16"/>
          <w:szCs w:val="16"/>
        </w:rPr>
        <w:footnoteRef/>
      </w:r>
      <w:r>
        <w:rPr>
          <w:sz w:val="16"/>
          <w:szCs w:val="16"/>
        </w:rPr>
        <w:t xml:space="preserve"> Подпункты б – г пункта 7.6. Договора применяются в рамках Федерального закона от 18.07.2011 № 223-ФЗ «О закупках товаров, работ, услуг отдельными видами юридических лиц».</w:t>
      </w:r>
    </w:p>
  </w:footnote>
  <w:footnote w:id="162">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3">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4">
    <w:p w:rsidR="00605189" w:rsidRDefault="00AF72CB">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65">
    <w:p w:rsidR="00605189" w:rsidRDefault="00AF72CB">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Интернет-эквайрингу.</w:t>
      </w:r>
    </w:p>
  </w:footnote>
  <w:footnote w:id="166">
    <w:p w:rsidR="00605189" w:rsidRDefault="00AF72CB">
      <w:pPr>
        <w:pStyle w:val="af6"/>
        <w:jc w:val="both"/>
        <w:rPr>
          <w:sz w:val="16"/>
          <w:szCs w:val="16"/>
        </w:rPr>
      </w:pPr>
      <w:r>
        <w:rPr>
          <w:rStyle w:val="af8"/>
          <w:sz w:val="16"/>
          <w:szCs w:val="16"/>
        </w:rPr>
        <w:footnoteRef/>
      </w:r>
      <w:r>
        <w:rPr>
          <w:sz w:val="16"/>
          <w:szCs w:val="16"/>
        </w:rPr>
        <w:t xml:space="preserve"> Термин «коррупция» понимается в значении, определенном в статье 1 Федерального закона от 25.12.2008 № 273-ФЗ «О противодействии коррупции».</w:t>
      </w:r>
    </w:p>
    <w:p w:rsidR="00605189" w:rsidRDefault="00605189">
      <w:pPr>
        <w:pStyle w:val="af6"/>
      </w:pPr>
    </w:p>
  </w:footnote>
  <w:footnote w:id="167">
    <w:p w:rsidR="00605189" w:rsidRDefault="00AF72CB">
      <w:pPr>
        <w:pStyle w:val="af6"/>
        <w:rPr>
          <w:sz w:val="16"/>
          <w:szCs w:val="16"/>
        </w:rPr>
      </w:pPr>
      <w:r>
        <w:rPr>
          <w:rStyle w:val="af8"/>
          <w:sz w:val="16"/>
          <w:szCs w:val="16"/>
        </w:rPr>
        <w:footnoteRef/>
      </w:r>
      <w:r>
        <w:rPr>
          <w:sz w:val="16"/>
          <w:szCs w:val="16"/>
        </w:rPr>
        <w:t xml:space="preserve"> Приложение включается в Договор при обмене документами в соответствии с п.2.3.1. – п.2.3.5. Договора.</w:t>
      </w:r>
    </w:p>
  </w:footnote>
  <w:footnote w:id="168">
    <w:p w:rsidR="00605189" w:rsidRDefault="00AF72CB">
      <w:pPr>
        <w:pStyle w:val="af6"/>
        <w:rPr>
          <w:sz w:val="16"/>
          <w:szCs w:val="16"/>
        </w:rPr>
      </w:pPr>
      <w:r>
        <w:rPr>
          <w:rStyle w:val="af8"/>
          <w:sz w:val="16"/>
          <w:szCs w:val="16"/>
        </w:rPr>
        <w:footnoteRef/>
      </w:r>
      <w:r>
        <w:rPr>
          <w:sz w:val="16"/>
          <w:szCs w:val="16"/>
        </w:rPr>
        <w:t xml:space="preserve"> При наличии</w:t>
      </w:r>
    </w:p>
  </w:footnote>
  <w:footnote w:id="169">
    <w:p w:rsidR="00605189" w:rsidRDefault="00AF72CB">
      <w:pPr>
        <w:pStyle w:val="af6"/>
        <w:jc w:val="both"/>
        <w:rPr>
          <w:sz w:val="12"/>
          <w:szCs w:val="12"/>
        </w:rPr>
      </w:pPr>
      <w:r>
        <w:rPr>
          <w:sz w:val="14"/>
          <w:szCs w:val="14"/>
          <w:vertAlign w:val="superscript"/>
        </w:rPr>
        <w:footnoteRef/>
      </w:r>
      <w:r>
        <w:rPr>
          <w:sz w:val="14"/>
          <w:szCs w:val="14"/>
        </w:rPr>
        <w:t xml:space="preserve"> Указывается для Предприятий, банковский счет которых открыт в другой кредитной организации. </w:t>
      </w:r>
    </w:p>
  </w:footnote>
  <w:footnote w:id="170">
    <w:p w:rsidR="00605189" w:rsidRDefault="00AF72CB">
      <w:pPr>
        <w:pStyle w:val="af6"/>
        <w:rPr>
          <w:sz w:val="12"/>
          <w:szCs w:val="12"/>
        </w:rPr>
      </w:pPr>
      <w:r>
        <w:rPr>
          <w:rStyle w:val="af8"/>
          <w:sz w:val="14"/>
          <w:szCs w:val="14"/>
        </w:rPr>
        <w:footnoteRef/>
      </w:r>
      <w:r>
        <w:rPr>
          <w:sz w:val="14"/>
          <w:szCs w:val="14"/>
        </w:rPr>
        <w:t xml:space="preserve"> В том числе с использованием </w:t>
      </w:r>
      <w:r>
        <w:rPr>
          <w:bCs/>
          <w:sz w:val="14"/>
          <w:szCs w:val="14"/>
          <w:lang w:val="en-US"/>
        </w:rPr>
        <w:t>SberPay</w:t>
      </w:r>
      <w:r>
        <w:rPr>
          <w:bCs/>
          <w:sz w:val="14"/>
          <w:szCs w:val="14"/>
        </w:rPr>
        <w:t xml:space="preserve"> </w:t>
      </w:r>
      <w:r>
        <w:rPr>
          <w:bCs/>
          <w:sz w:val="14"/>
          <w:szCs w:val="14"/>
          <w:lang w:val="en-US"/>
        </w:rPr>
        <w:t>FaceScan</w:t>
      </w:r>
      <w:r>
        <w:rPr>
          <w:bCs/>
          <w:sz w:val="14"/>
          <w:szCs w:val="14"/>
        </w:rPr>
        <w:t xml:space="preserve"> при наличии технической возможности. </w:t>
      </w:r>
      <w:r>
        <w:rPr>
          <w:sz w:val="14"/>
          <w:szCs w:val="14"/>
        </w:rPr>
        <w:t xml:space="preserve"> </w:t>
      </w:r>
    </w:p>
  </w:footnote>
  <w:footnote w:id="171">
    <w:p w:rsidR="00605189" w:rsidRDefault="00AF72CB">
      <w:pPr>
        <w:pStyle w:val="af6"/>
        <w:rPr>
          <w:sz w:val="12"/>
          <w:szCs w:val="12"/>
        </w:rPr>
      </w:pPr>
      <w:r>
        <w:rPr>
          <w:rStyle w:val="af8"/>
          <w:sz w:val="14"/>
          <w:szCs w:val="14"/>
        </w:rPr>
        <w:footnoteRef/>
      </w:r>
      <w:r>
        <w:rPr>
          <w:sz w:val="14"/>
          <w:szCs w:val="14"/>
        </w:rPr>
        <w:t xml:space="preserve"> При наличии технической возможности.</w:t>
      </w:r>
    </w:p>
  </w:footnote>
  <w:footnote w:id="172">
    <w:p w:rsidR="00605189" w:rsidRDefault="00AF72CB">
      <w:pPr>
        <w:pStyle w:val="af6"/>
        <w:rPr>
          <w:sz w:val="10"/>
          <w:szCs w:val="10"/>
        </w:rPr>
      </w:pPr>
      <w:r>
        <w:rPr>
          <w:rStyle w:val="af8"/>
          <w:sz w:val="12"/>
          <w:szCs w:val="12"/>
        </w:rPr>
        <w:footnoteRef/>
      </w:r>
      <w:r>
        <w:rPr>
          <w:sz w:val="12"/>
          <w:szCs w:val="12"/>
        </w:rPr>
        <w:t xml:space="preserve"> При наличии технической возможности.</w:t>
      </w:r>
    </w:p>
  </w:footnote>
  <w:footnote w:id="173">
    <w:p w:rsidR="00605189" w:rsidRDefault="00AF72CB">
      <w:pPr>
        <w:pStyle w:val="af6"/>
        <w:rPr>
          <w:sz w:val="12"/>
          <w:szCs w:val="12"/>
        </w:rPr>
      </w:pPr>
      <w:r>
        <w:rPr>
          <w:rStyle w:val="af8"/>
          <w:sz w:val="14"/>
          <w:szCs w:val="14"/>
        </w:rPr>
        <w:footnoteRef/>
      </w:r>
      <w:r>
        <w:rPr>
          <w:sz w:val="14"/>
          <w:szCs w:val="14"/>
        </w:rPr>
        <w:t xml:space="preserve"> При наличии технической возможности.</w:t>
      </w:r>
    </w:p>
  </w:footnote>
  <w:footnote w:id="174">
    <w:p w:rsidR="00605189" w:rsidRDefault="00AF72CB">
      <w:pPr>
        <w:pStyle w:val="af6"/>
        <w:jc w:val="both"/>
        <w:rPr>
          <w:sz w:val="12"/>
          <w:szCs w:val="12"/>
        </w:rPr>
      </w:pPr>
      <w:r>
        <w:rPr>
          <w:rStyle w:val="af8"/>
          <w:sz w:val="14"/>
          <w:szCs w:val="14"/>
        </w:rPr>
        <w:footnoteRef/>
      </w:r>
      <w:r>
        <w:rPr>
          <w:sz w:val="14"/>
          <w:szCs w:val="14"/>
        </w:rPr>
        <w:t xml:space="preserve"> Заполняется Предприятиями в случае если Банк не оказывает Предприятию услуги в рамках Интернет-эквайринга.</w:t>
      </w:r>
    </w:p>
  </w:footnote>
  <w:footnote w:id="175">
    <w:p w:rsidR="00605189" w:rsidRDefault="00AF72CB">
      <w:pPr>
        <w:pStyle w:val="af6"/>
        <w:rPr>
          <w:sz w:val="10"/>
          <w:szCs w:val="10"/>
        </w:rPr>
      </w:pPr>
      <w:r>
        <w:rPr>
          <w:rStyle w:val="af8"/>
          <w:sz w:val="12"/>
          <w:szCs w:val="12"/>
        </w:rPr>
        <w:footnoteRef/>
      </w:r>
      <w:r>
        <w:rPr>
          <w:sz w:val="12"/>
          <w:szCs w:val="12"/>
        </w:rPr>
        <w:t xml:space="preserve"> При наличии технической возможности.</w:t>
      </w:r>
    </w:p>
  </w:footnote>
  <w:footnote w:id="176">
    <w:p w:rsidR="00605189" w:rsidRDefault="00AF72CB">
      <w:pPr>
        <w:pStyle w:val="af6"/>
        <w:rPr>
          <w:sz w:val="12"/>
          <w:szCs w:val="12"/>
        </w:rPr>
      </w:pPr>
      <w:r>
        <w:rPr>
          <w:rStyle w:val="af8"/>
          <w:sz w:val="14"/>
          <w:szCs w:val="14"/>
        </w:rPr>
        <w:footnoteRef/>
      </w:r>
      <w:r>
        <w:rPr>
          <w:sz w:val="14"/>
          <w:szCs w:val="14"/>
        </w:rPr>
        <w:t xml:space="preserve"> Предоставляется вместе с услугой «</w:t>
      </w:r>
      <w:r>
        <w:rPr>
          <w:iCs/>
          <w:sz w:val="14"/>
          <w:szCs w:val="14"/>
        </w:rPr>
        <w:t>Торговый эквайринг+</w:t>
      </w:r>
      <w:r>
        <w:rPr>
          <w:iCs/>
          <w:sz w:val="14"/>
          <w:szCs w:val="14"/>
          <w:lang w:val="en-US"/>
        </w:rPr>
        <w:t>C</w:t>
      </w:r>
      <w:r>
        <w:rPr>
          <w:iCs/>
          <w:sz w:val="14"/>
          <w:szCs w:val="14"/>
        </w:rPr>
        <w:t>март-терминал+</w:t>
      </w:r>
      <w:r>
        <w:rPr>
          <w:iCs/>
          <w:sz w:val="14"/>
          <w:szCs w:val="14"/>
          <w:lang w:val="en-US"/>
        </w:rPr>
        <w:t>QR</w:t>
      </w:r>
      <w:r>
        <w:rPr>
          <w:iCs/>
          <w:sz w:val="14"/>
          <w:szCs w:val="14"/>
        </w:rPr>
        <w:t>-код</w:t>
      </w:r>
      <w:r>
        <w:rPr>
          <w:sz w:val="14"/>
          <w:szCs w:val="14"/>
        </w:rPr>
        <w:t>».</w:t>
      </w:r>
    </w:p>
  </w:footnote>
  <w:footnote w:id="177">
    <w:p w:rsidR="00605189" w:rsidRDefault="00AF72CB">
      <w:pPr>
        <w:pStyle w:val="af6"/>
        <w:jc w:val="both"/>
        <w:rPr>
          <w:sz w:val="12"/>
          <w:szCs w:val="12"/>
        </w:rPr>
      </w:pPr>
      <w:r>
        <w:rPr>
          <w:rStyle w:val="af8"/>
          <w:sz w:val="14"/>
          <w:szCs w:val="14"/>
        </w:rPr>
        <w:footnoteRef/>
      </w:r>
      <w:r>
        <w:rPr>
          <w:sz w:val="14"/>
          <w:szCs w:val="14"/>
        </w:rPr>
        <w:t xml:space="preserve"> Для Предприятий, у которых расчетный счет открыт в Банке.</w:t>
      </w:r>
    </w:p>
  </w:footnote>
  <w:footnote w:id="178">
    <w:p w:rsidR="00605189" w:rsidRDefault="00AF72CB">
      <w:pPr>
        <w:pStyle w:val="af6"/>
        <w:jc w:val="both"/>
        <w:rPr>
          <w:sz w:val="12"/>
          <w:szCs w:val="12"/>
        </w:rPr>
      </w:pPr>
      <w:r>
        <w:rPr>
          <w:sz w:val="14"/>
          <w:szCs w:val="14"/>
          <w:vertAlign w:val="superscript"/>
        </w:rPr>
        <w:footnoteRef/>
      </w:r>
      <w:r>
        <w:rPr>
          <w:sz w:val="14"/>
          <w:szCs w:val="14"/>
          <w:vertAlign w:val="superscript"/>
        </w:rPr>
        <w:t xml:space="preserve"> </w:t>
      </w:r>
      <w:r>
        <w:rPr>
          <w:sz w:val="14"/>
          <w:szCs w:val="14"/>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Формируется работником ПАО Сбербанк на сайте ФНС РФ </w:t>
      </w:r>
      <w:hyperlink r:id="rId1" w:tooltip="https://service.nalog.ru/vyp" w:history="1">
        <w:r>
          <w:rPr>
            <w:sz w:val="14"/>
            <w:szCs w:val="14"/>
          </w:rPr>
          <w:t>https://service.nalog.ru/vyp</w:t>
        </w:r>
      </w:hyperlink>
      <w:r>
        <w:rPr>
          <w:sz w:val="14"/>
          <w:szCs w:val="14"/>
        </w:rPr>
        <w:t xml:space="preserve"> в форме электронного документа, подписанного усиленной квалифицированной электронной подписью ФНС.</w:t>
      </w:r>
    </w:p>
  </w:footnote>
  <w:footnote w:id="179">
    <w:p w:rsidR="00605189" w:rsidRDefault="00AF72CB">
      <w:pPr>
        <w:pStyle w:val="af6"/>
        <w:jc w:val="both"/>
        <w:rPr>
          <w:sz w:val="12"/>
          <w:szCs w:val="12"/>
        </w:rPr>
      </w:pPr>
      <w:r>
        <w:rPr>
          <w:sz w:val="14"/>
          <w:szCs w:val="14"/>
          <w:vertAlign w:val="superscript"/>
        </w:rPr>
        <w:footnoteRef/>
      </w:r>
      <w:r>
        <w:rPr>
          <w:sz w:val="14"/>
          <w:szCs w:val="14"/>
          <w:vertAlign w:val="superscript"/>
        </w:rPr>
        <w:t xml:space="preserve"> </w:t>
      </w:r>
      <w:r>
        <w:rPr>
          <w:sz w:val="14"/>
          <w:szCs w:val="14"/>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Форма размещена на сайте ПАО Сбербанк </w:t>
      </w:r>
      <w:hyperlink r:id="rId2" w:tooltip="http://www.sberbank.ru" w:history="1">
        <w:r>
          <w:rPr>
            <w:sz w:val="14"/>
            <w:szCs w:val="14"/>
          </w:rPr>
          <w:t>http://www.sberbank.ru</w:t>
        </w:r>
      </w:hyperlink>
      <w:r>
        <w:rPr>
          <w:sz w:val="14"/>
          <w:szCs w:val="14"/>
        </w:rPr>
        <w:t xml:space="preserve"> и может быть заполнена в электронном виде работником ПАО Сбербанк со слов руководителя/уполномоченного представителя Предприятия.</w:t>
      </w:r>
    </w:p>
  </w:footnote>
  <w:footnote w:id="180">
    <w:p w:rsidR="00605189" w:rsidRDefault="00AF72CB">
      <w:pPr>
        <w:pStyle w:val="af6"/>
        <w:jc w:val="both"/>
        <w:rPr>
          <w:sz w:val="12"/>
          <w:szCs w:val="12"/>
        </w:rPr>
      </w:pPr>
      <w:r>
        <w:rPr>
          <w:sz w:val="14"/>
          <w:szCs w:val="14"/>
          <w:vertAlign w:val="superscript"/>
        </w:rPr>
        <w:footnoteRef/>
      </w:r>
      <w:r>
        <w:rPr>
          <w:sz w:val="14"/>
          <w:szCs w:val="14"/>
          <w:vertAlign w:val="superscript"/>
        </w:rPr>
        <w:t xml:space="preserve"> </w:t>
      </w:r>
      <w:r>
        <w:rPr>
          <w:sz w:val="14"/>
          <w:szCs w:val="14"/>
        </w:rPr>
        <w:t>Для Предприятий, банковский счет которых открыт в другой кредитной организации.</w:t>
      </w:r>
    </w:p>
  </w:footnote>
  <w:footnote w:id="181">
    <w:p w:rsidR="00605189" w:rsidRDefault="00AF72CB">
      <w:pPr>
        <w:pStyle w:val="af6"/>
        <w:jc w:val="both"/>
        <w:rPr>
          <w:sz w:val="12"/>
          <w:szCs w:val="12"/>
        </w:rPr>
      </w:pPr>
      <w:r>
        <w:rPr>
          <w:sz w:val="14"/>
          <w:szCs w:val="14"/>
          <w:vertAlign w:val="superscript"/>
        </w:rPr>
        <w:footnoteRef/>
      </w:r>
      <w:r>
        <w:rPr>
          <w:sz w:val="14"/>
          <w:szCs w:val="14"/>
          <w:vertAlign w:val="superscript"/>
        </w:rPr>
        <w:t xml:space="preserve"> </w:t>
      </w:r>
      <w:r>
        <w:rPr>
          <w:sz w:val="14"/>
          <w:szCs w:val="14"/>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w:t>
      </w:r>
    </w:p>
  </w:footnote>
  <w:footnote w:id="182">
    <w:p w:rsidR="00605189" w:rsidRDefault="00AF72CB">
      <w:pPr>
        <w:pStyle w:val="af6"/>
        <w:jc w:val="both"/>
        <w:rPr>
          <w:sz w:val="12"/>
          <w:szCs w:val="12"/>
        </w:rPr>
      </w:pPr>
      <w:r>
        <w:rPr>
          <w:sz w:val="14"/>
          <w:szCs w:val="14"/>
          <w:vertAlign w:val="superscript"/>
        </w:rPr>
        <w:footnoteRef/>
      </w:r>
      <w:r>
        <w:rPr>
          <w:sz w:val="14"/>
          <w:szCs w:val="14"/>
          <w:vertAlign w:val="superscript"/>
        </w:rPr>
        <w:t xml:space="preserve"> </w:t>
      </w:r>
      <w:r>
        <w:rPr>
          <w:sz w:val="14"/>
          <w:szCs w:val="14"/>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В случае, если подписантом является доверенное лицо, предоставляется копия документа, удостоверяющего личность и доверенность.</w:t>
      </w:r>
    </w:p>
  </w:footnote>
  <w:footnote w:id="183">
    <w:p w:rsidR="00605189" w:rsidRDefault="00AF72CB">
      <w:pPr>
        <w:pStyle w:val="af6"/>
        <w:jc w:val="both"/>
        <w:rPr>
          <w:sz w:val="16"/>
          <w:szCs w:val="16"/>
        </w:rPr>
      </w:pPr>
      <w:r>
        <w:rPr>
          <w:rStyle w:val="af8"/>
          <w:sz w:val="16"/>
          <w:szCs w:val="16"/>
        </w:rPr>
        <w:footnoteRef/>
      </w:r>
      <w:r>
        <w:rPr>
          <w:sz w:val="16"/>
          <w:szCs w:val="16"/>
        </w:rPr>
        <w:t xml:space="preserve"> Заполнятся при наличии у Предприятия одной ТСТ. Информация о торгово-сервисной точке Предприятия может быть заполнена в электронном виде сотрудником ПАО Сбербанк со слов руководителя/уполномоченного представителя Предприятия или посредством системы ДБО (при наличии технической возможности) с набором полей, в зависимости от вида предоставляемой услуги и типа оборудования.</w:t>
      </w:r>
    </w:p>
  </w:footnote>
  <w:footnote w:id="184">
    <w:p w:rsidR="00605189" w:rsidRDefault="00AF72CB">
      <w:pPr>
        <w:jc w:val="both"/>
        <w:rPr>
          <w:sz w:val="16"/>
          <w:szCs w:val="16"/>
        </w:rPr>
      </w:pPr>
      <w:r>
        <w:rPr>
          <w:rStyle w:val="af8"/>
          <w:sz w:val="16"/>
          <w:szCs w:val="16"/>
        </w:rPr>
        <w:footnoteRef/>
      </w:r>
      <w:r>
        <w:rPr>
          <w:sz w:val="16"/>
          <w:szCs w:val="16"/>
        </w:rPr>
        <w:t xml:space="preserve"> 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185">
    <w:p w:rsidR="00605189" w:rsidRDefault="00AF72CB">
      <w:pPr>
        <w:pStyle w:val="af6"/>
        <w:rPr>
          <w:sz w:val="16"/>
          <w:szCs w:val="16"/>
        </w:rPr>
      </w:pPr>
      <w:r>
        <w:rPr>
          <w:rStyle w:val="af8"/>
          <w:sz w:val="16"/>
          <w:szCs w:val="16"/>
        </w:rPr>
        <w:footnoteRef/>
      </w:r>
      <w:r>
        <w:rPr>
          <w:sz w:val="16"/>
          <w:szCs w:val="16"/>
        </w:rPr>
        <w:t xml:space="preserve"> Заполняется при подключении Смарт-терминалов Банка по тарифу «Максимальный».</w:t>
      </w:r>
    </w:p>
  </w:footnote>
  <w:footnote w:id="186">
    <w:p w:rsidR="00605189" w:rsidRDefault="00AF72CB">
      <w:pPr>
        <w:pStyle w:val="af6"/>
        <w:jc w:val="both"/>
        <w:rPr>
          <w:sz w:val="16"/>
          <w:szCs w:val="16"/>
        </w:rPr>
      </w:pPr>
      <w:r>
        <w:rPr>
          <w:rStyle w:val="af8"/>
          <w:sz w:val="16"/>
          <w:szCs w:val="16"/>
        </w:rPr>
        <w:footnoteRef/>
      </w:r>
      <w:r>
        <w:rPr>
          <w:sz w:val="16"/>
          <w:szCs w:val="16"/>
        </w:rPr>
        <w:t xml:space="preserve"> Заполняется при наличии технической возможности.</w:t>
      </w:r>
    </w:p>
  </w:footnote>
  <w:footnote w:id="187">
    <w:p w:rsidR="00605189" w:rsidRDefault="00AF72CB">
      <w:pPr>
        <w:pStyle w:val="af6"/>
        <w:jc w:val="both"/>
      </w:pPr>
      <w:r>
        <w:rPr>
          <w:rStyle w:val="af8"/>
          <w:sz w:val="16"/>
          <w:szCs w:val="16"/>
        </w:rPr>
        <w:footnoteRef/>
      </w:r>
      <w:r>
        <w:t xml:space="preserve"> </w:t>
      </w:r>
      <w:r>
        <w:rPr>
          <w:sz w:val="16"/>
          <w:szCs w:val="16"/>
        </w:rPr>
        <w:t>В рамках предоставления услуги ОФД Банк производит регистрацию личного кабинета ОФД. Необходимо указать номер телефона и e-mail руководителя предприятия или лица, замещающего его, поскольку в личном кабинете ОФД содержится финансовая информация о продажах в ТСТ.</w:t>
      </w:r>
    </w:p>
  </w:footnote>
  <w:footnote w:id="188">
    <w:p w:rsidR="00605189" w:rsidRDefault="00AF72CB">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89">
    <w:p w:rsidR="00605189" w:rsidRDefault="00AF72CB">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0">
    <w:p w:rsidR="00605189" w:rsidRDefault="00AF72CB">
      <w:pPr>
        <w:pStyle w:val="af6"/>
        <w:rPr>
          <w:sz w:val="16"/>
          <w:szCs w:val="16"/>
        </w:rPr>
      </w:pPr>
      <w:r>
        <w:rPr>
          <w:rStyle w:val="af8"/>
          <w:sz w:val="16"/>
          <w:szCs w:val="16"/>
        </w:rPr>
        <w:footnoteRef/>
      </w:r>
      <w:r>
        <w:rPr>
          <w:sz w:val="16"/>
          <w:szCs w:val="16"/>
        </w:rPr>
        <w:t xml:space="preserve"> Поле обязательно для заполнения в случае подключения Мобильного устройства Предприятия. </w:t>
      </w:r>
    </w:p>
  </w:footnote>
  <w:footnote w:id="191">
    <w:p w:rsidR="00605189" w:rsidRDefault="00AF72CB">
      <w:pPr>
        <w:pStyle w:val="af6"/>
        <w:rPr>
          <w:sz w:val="16"/>
          <w:szCs w:val="16"/>
        </w:rPr>
      </w:pPr>
      <w:r>
        <w:rPr>
          <w:rStyle w:val="af8"/>
          <w:sz w:val="16"/>
          <w:szCs w:val="16"/>
        </w:rPr>
        <w:footnoteRef/>
      </w:r>
      <w:r>
        <w:rPr>
          <w:sz w:val="16"/>
          <w:szCs w:val="16"/>
        </w:rPr>
        <w:t xml:space="preserve"> При отсутствии модели Эвотор 5</w:t>
      </w:r>
      <w:r>
        <w:rPr>
          <w:sz w:val="16"/>
          <w:szCs w:val="16"/>
          <w:lang w:val="en-US"/>
        </w:rPr>
        <w:t>I</w:t>
      </w:r>
      <w:r>
        <w:rPr>
          <w:sz w:val="16"/>
          <w:szCs w:val="16"/>
        </w:rPr>
        <w:t xml:space="preserve"> Предприятию может предоставляется альтернативная модель </w:t>
      </w:r>
      <w:r>
        <w:rPr>
          <w:sz w:val="16"/>
          <w:szCs w:val="16"/>
          <w:lang w:val="en-US"/>
        </w:rPr>
        <w:t>C</w:t>
      </w:r>
      <w:r>
        <w:rPr>
          <w:sz w:val="16"/>
          <w:szCs w:val="16"/>
        </w:rPr>
        <w:t>март-</w:t>
      </w:r>
      <w:r>
        <w:rPr>
          <w:sz w:val="16"/>
          <w:szCs w:val="16"/>
          <w:lang w:val="en-US"/>
        </w:rPr>
        <w:t>POS</w:t>
      </w:r>
      <w:r>
        <w:rPr>
          <w:sz w:val="16"/>
          <w:szCs w:val="16"/>
        </w:rPr>
        <w:t xml:space="preserve">.  </w:t>
      </w:r>
    </w:p>
  </w:footnote>
  <w:footnote w:id="192">
    <w:p w:rsidR="00605189" w:rsidRDefault="00AF72CB">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3">
    <w:p w:rsidR="00605189" w:rsidRDefault="00AF72CB">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4">
    <w:p w:rsidR="00605189" w:rsidRDefault="00AF72CB">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5">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6">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7">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8">
    <w:p w:rsidR="00605189" w:rsidRDefault="00AF72CB">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9">
    <w:p w:rsidR="00605189" w:rsidRDefault="00AF72CB">
      <w:pPr>
        <w:pStyle w:val="af6"/>
      </w:pPr>
      <w:r>
        <w:rPr>
          <w:rStyle w:val="af8"/>
          <w:sz w:val="16"/>
          <w:szCs w:val="16"/>
        </w:rPr>
        <w:footnoteRef/>
      </w:r>
      <w:r>
        <w:t xml:space="preserve"> </w:t>
      </w:r>
      <w:r>
        <w:rPr>
          <w:sz w:val="16"/>
          <w:szCs w:val="16"/>
        </w:rPr>
        <w:t>При наличии технической возможности.</w:t>
      </w:r>
    </w:p>
  </w:footnote>
  <w:footnote w:id="200">
    <w:p w:rsidR="00605189" w:rsidRDefault="00AF72CB">
      <w:pPr>
        <w:pStyle w:val="af6"/>
        <w:jc w:val="both"/>
        <w:rPr>
          <w:rStyle w:val="af8"/>
          <w:sz w:val="16"/>
          <w:szCs w:val="16"/>
          <w:vertAlign w:val="baseline"/>
        </w:rPr>
      </w:pPr>
      <w:r>
        <w:rPr>
          <w:rStyle w:val="af8"/>
          <w:sz w:val="16"/>
          <w:szCs w:val="16"/>
        </w:rPr>
        <w:footnoteRef/>
      </w:r>
      <w:r>
        <w:rPr>
          <w:rStyle w:val="af8"/>
          <w:sz w:val="16"/>
          <w:szCs w:val="16"/>
        </w:rPr>
        <w:t xml:space="preserve"> </w:t>
      </w:r>
      <w:r>
        <w:rPr>
          <w:rStyle w:val="af8"/>
          <w:sz w:val="16"/>
          <w:szCs w:val="16"/>
          <w:vertAlign w:val="baseline"/>
        </w:rPr>
        <w:t>Заполняется в случае выдачи наклейки QR-кода Предприятию в бумажном виде</w:t>
      </w:r>
      <w:r>
        <w:rPr>
          <w:sz w:val="16"/>
          <w:szCs w:val="16"/>
        </w:rPr>
        <w:t>.</w:t>
      </w:r>
    </w:p>
  </w:footnote>
  <w:footnote w:id="201">
    <w:p w:rsidR="00605189" w:rsidRDefault="00AF72CB">
      <w:pPr>
        <w:pStyle w:val="af6"/>
        <w:rPr>
          <w:sz w:val="16"/>
          <w:szCs w:val="16"/>
        </w:rPr>
      </w:pPr>
      <w:r>
        <w:rPr>
          <w:rStyle w:val="af8"/>
          <w:sz w:val="16"/>
          <w:szCs w:val="16"/>
        </w:rPr>
        <w:footnoteRef/>
      </w:r>
      <w:r>
        <w:rPr>
          <w:sz w:val="16"/>
          <w:szCs w:val="16"/>
        </w:rPr>
        <w:t xml:space="preserve"> Заполняется е</w:t>
      </w:r>
      <w:r>
        <w:rPr>
          <w:sz w:val="16"/>
          <w:szCs w:val="16"/>
          <w:shd w:val="clear" w:color="auto" w:fill="FFFFFF"/>
        </w:rPr>
        <w:t>сли Предприятие не использует ДБО</w:t>
      </w:r>
    </w:p>
  </w:footnote>
  <w:footnote w:id="202">
    <w:p w:rsidR="00605189" w:rsidRDefault="00AF72CB">
      <w:pPr>
        <w:pStyle w:val="af6"/>
        <w:rPr>
          <w:sz w:val="16"/>
          <w:szCs w:val="16"/>
        </w:rPr>
      </w:pPr>
      <w:r>
        <w:rPr>
          <w:rStyle w:val="af8"/>
          <w:sz w:val="16"/>
          <w:szCs w:val="16"/>
        </w:rPr>
        <w:footnoteRef/>
      </w:r>
      <w:r>
        <w:rPr>
          <w:sz w:val="16"/>
          <w:szCs w:val="16"/>
        </w:rPr>
        <w:t xml:space="preserve"> Подключение осуществляется только для Смарт-терминалов Эвотор+.</w:t>
      </w:r>
    </w:p>
  </w:footnote>
  <w:footnote w:id="203">
    <w:p w:rsidR="00605189" w:rsidRDefault="00AF72CB">
      <w:pPr>
        <w:pStyle w:val="af6"/>
        <w:rPr>
          <w:sz w:val="16"/>
          <w:szCs w:val="16"/>
        </w:rPr>
      </w:pPr>
      <w:r>
        <w:rPr>
          <w:rStyle w:val="af8"/>
          <w:sz w:val="16"/>
          <w:szCs w:val="16"/>
        </w:rPr>
        <w:footnoteRef/>
      </w:r>
      <w:r>
        <w:rPr>
          <w:sz w:val="16"/>
          <w:szCs w:val="16"/>
        </w:rPr>
        <w:t xml:space="preserve"> Подключение осуществляется только для Смарт-терминалов Эвотор+.</w:t>
      </w:r>
    </w:p>
  </w:footnote>
  <w:footnote w:id="204">
    <w:p w:rsidR="00605189" w:rsidRDefault="00AF72CB">
      <w:pPr>
        <w:pStyle w:val="af6"/>
        <w:jc w:val="both"/>
        <w:rPr>
          <w:sz w:val="16"/>
          <w:szCs w:val="16"/>
        </w:rPr>
      </w:pPr>
      <w:r>
        <w:rPr>
          <w:rStyle w:val="af8"/>
          <w:sz w:val="16"/>
          <w:szCs w:val="16"/>
        </w:rPr>
        <w:footnoteRef/>
      </w:r>
      <w:r>
        <w:rPr>
          <w:sz w:val="16"/>
          <w:szCs w:val="16"/>
        </w:rPr>
        <w:t xml:space="preserve"> Оператор фискальных данных определяется Банком.</w:t>
      </w:r>
    </w:p>
  </w:footnote>
  <w:footnote w:id="205">
    <w:p w:rsidR="00605189" w:rsidRDefault="00AF72CB">
      <w:pPr>
        <w:pStyle w:val="af6"/>
        <w:jc w:val="both"/>
        <w:rPr>
          <w:sz w:val="16"/>
          <w:szCs w:val="16"/>
        </w:rPr>
      </w:pPr>
      <w:r>
        <w:rPr>
          <w:rStyle w:val="af8"/>
          <w:sz w:val="16"/>
          <w:szCs w:val="16"/>
        </w:rPr>
        <w:footnoteRef/>
      </w:r>
      <w:r>
        <w:rPr>
          <w:sz w:val="16"/>
          <w:szCs w:val="16"/>
        </w:rPr>
        <w:t xml:space="preserve"> Предприятие осуществляет акцепт и безоговорочно принимает все условия, без каких-либо изъятий или ограничений Оферты на заключение договора на оказание услуг оператора фискальных данных, размещенной в сети Интернет.</w:t>
      </w:r>
    </w:p>
  </w:footnote>
  <w:footnote w:id="206">
    <w:p w:rsidR="00605189" w:rsidRDefault="00AF72CB">
      <w:pPr>
        <w:pStyle w:val="af6"/>
        <w:jc w:val="both"/>
        <w:rPr>
          <w:sz w:val="16"/>
          <w:szCs w:val="16"/>
        </w:rPr>
      </w:pPr>
      <w:r>
        <w:rPr>
          <w:rStyle w:val="af8"/>
          <w:sz w:val="16"/>
          <w:szCs w:val="16"/>
        </w:rPr>
        <w:footnoteRef/>
      </w:r>
      <w:r>
        <w:rPr>
          <w:sz w:val="16"/>
          <w:szCs w:val="16"/>
        </w:rPr>
        <w:t xml:space="preserve"> Удостоверяющий центр, оказывающий указанные услуги определяется Банком. </w:t>
      </w:r>
    </w:p>
  </w:footnote>
  <w:footnote w:id="207">
    <w:p w:rsidR="00605189" w:rsidRDefault="00AF72CB">
      <w:pPr>
        <w:pStyle w:val="af6"/>
        <w:rPr>
          <w:sz w:val="16"/>
          <w:szCs w:val="16"/>
        </w:rPr>
      </w:pPr>
      <w:r>
        <w:rPr>
          <w:rStyle w:val="af8"/>
          <w:sz w:val="16"/>
          <w:szCs w:val="16"/>
        </w:rPr>
        <w:footnoteRef/>
      </w:r>
      <w:r>
        <w:rPr>
          <w:sz w:val="16"/>
          <w:szCs w:val="16"/>
        </w:rPr>
        <w:t xml:space="preserve"> При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89" w:rsidRDefault="00605189">
    <w:pPr>
      <w:pStyle w:val="af3"/>
      <w:rPr>
        <w:sz w:val="18"/>
        <w:szCs w:val="18"/>
      </w:rPr>
    </w:pPr>
  </w:p>
  <w:p w:rsidR="00605189" w:rsidRDefault="00605189">
    <w:pPr>
      <w:pStyle w:val="af3"/>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89" w:rsidRDefault="00AF72CB">
    <w:pPr>
      <w:pStyle w:val="af3"/>
    </w:pPr>
    <w:r>
      <w:rPr>
        <w:noProof/>
      </w:rPr>
      <mc:AlternateContent>
        <mc:Choice Requires="wpg">
          <w:drawing>
            <wp:inline distT="0" distB="0" distL="0" distR="0">
              <wp:extent cx="1847041" cy="341779"/>
              <wp:effectExtent l="0" t="0" r="0" b="0"/>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 2.png"/>
                      <pic:cNvPicPr>
                        <a:picLocks noChangeAspect="1"/>
                      </pic:cNvPicPr>
                    </pic:nvPicPr>
                    <pic:blipFill>
                      <a:blip r:embed="rId1"/>
                      <a:srcRect t="26209" r="71885" b="30799"/>
                      <a:stretch/>
                    </pic:blipFill>
                    <pic:spPr bwMode="auto">
                      <a:xfrm>
                        <a:off x="0" y="0"/>
                        <a:ext cx="1847041" cy="341779"/>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5.44pt;height:26.91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290"/>
    <w:multiLevelType w:val="hybridMultilevel"/>
    <w:tmpl w:val="A25E8E8C"/>
    <w:lvl w:ilvl="0" w:tplc="280488CE">
      <w:start w:val="1"/>
      <w:numFmt w:val="bullet"/>
      <w:lvlText w:val=""/>
      <w:lvlJc w:val="left"/>
      <w:pPr>
        <w:ind w:left="1440" w:hanging="360"/>
      </w:pPr>
      <w:rPr>
        <w:rFonts w:ascii="Symbol" w:hAnsi="Symbol" w:hint="default"/>
      </w:rPr>
    </w:lvl>
    <w:lvl w:ilvl="1" w:tplc="E3BC5620">
      <w:start w:val="1"/>
      <w:numFmt w:val="bullet"/>
      <w:lvlText w:val="o"/>
      <w:lvlJc w:val="left"/>
      <w:pPr>
        <w:ind w:left="2160" w:hanging="360"/>
      </w:pPr>
      <w:rPr>
        <w:rFonts w:ascii="Courier New" w:hAnsi="Courier New" w:cs="Courier New" w:hint="default"/>
      </w:rPr>
    </w:lvl>
    <w:lvl w:ilvl="2" w:tplc="7C0067D8">
      <w:start w:val="1"/>
      <w:numFmt w:val="bullet"/>
      <w:lvlText w:val=""/>
      <w:lvlJc w:val="left"/>
      <w:pPr>
        <w:ind w:left="2880" w:hanging="360"/>
      </w:pPr>
      <w:rPr>
        <w:rFonts w:ascii="Wingdings" w:hAnsi="Wingdings" w:hint="default"/>
      </w:rPr>
    </w:lvl>
    <w:lvl w:ilvl="3" w:tplc="4936FCBE">
      <w:start w:val="1"/>
      <w:numFmt w:val="bullet"/>
      <w:lvlText w:val=""/>
      <w:lvlJc w:val="left"/>
      <w:pPr>
        <w:ind w:left="3600" w:hanging="360"/>
      </w:pPr>
      <w:rPr>
        <w:rFonts w:ascii="Symbol" w:hAnsi="Symbol" w:hint="default"/>
      </w:rPr>
    </w:lvl>
    <w:lvl w:ilvl="4" w:tplc="A940AF86">
      <w:start w:val="1"/>
      <w:numFmt w:val="bullet"/>
      <w:lvlText w:val="o"/>
      <w:lvlJc w:val="left"/>
      <w:pPr>
        <w:ind w:left="4320" w:hanging="360"/>
      </w:pPr>
      <w:rPr>
        <w:rFonts w:ascii="Courier New" w:hAnsi="Courier New" w:cs="Courier New" w:hint="default"/>
      </w:rPr>
    </w:lvl>
    <w:lvl w:ilvl="5" w:tplc="242865FE">
      <w:start w:val="1"/>
      <w:numFmt w:val="bullet"/>
      <w:lvlText w:val=""/>
      <w:lvlJc w:val="left"/>
      <w:pPr>
        <w:ind w:left="5040" w:hanging="360"/>
      </w:pPr>
      <w:rPr>
        <w:rFonts w:ascii="Wingdings" w:hAnsi="Wingdings" w:hint="default"/>
      </w:rPr>
    </w:lvl>
    <w:lvl w:ilvl="6" w:tplc="48D0AF48">
      <w:start w:val="1"/>
      <w:numFmt w:val="bullet"/>
      <w:lvlText w:val=""/>
      <w:lvlJc w:val="left"/>
      <w:pPr>
        <w:ind w:left="5760" w:hanging="360"/>
      </w:pPr>
      <w:rPr>
        <w:rFonts w:ascii="Symbol" w:hAnsi="Symbol" w:hint="default"/>
      </w:rPr>
    </w:lvl>
    <w:lvl w:ilvl="7" w:tplc="0F42D292">
      <w:start w:val="1"/>
      <w:numFmt w:val="bullet"/>
      <w:lvlText w:val="o"/>
      <w:lvlJc w:val="left"/>
      <w:pPr>
        <w:ind w:left="6480" w:hanging="360"/>
      </w:pPr>
      <w:rPr>
        <w:rFonts w:ascii="Courier New" w:hAnsi="Courier New" w:cs="Courier New" w:hint="default"/>
      </w:rPr>
    </w:lvl>
    <w:lvl w:ilvl="8" w:tplc="CE9A66C8">
      <w:start w:val="1"/>
      <w:numFmt w:val="bullet"/>
      <w:lvlText w:val=""/>
      <w:lvlJc w:val="left"/>
      <w:pPr>
        <w:ind w:left="7200" w:hanging="360"/>
      </w:pPr>
      <w:rPr>
        <w:rFonts w:ascii="Wingdings" w:hAnsi="Wingdings" w:hint="default"/>
      </w:rPr>
    </w:lvl>
  </w:abstractNum>
  <w:abstractNum w:abstractNumId="1" w15:restartNumberingAfterBreak="0">
    <w:nsid w:val="064E7C1F"/>
    <w:multiLevelType w:val="multilevel"/>
    <w:tmpl w:val="2D1AB8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69D5B34"/>
    <w:multiLevelType w:val="multilevel"/>
    <w:tmpl w:val="B4026960"/>
    <w:styleLink w:val="13"/>
    <w:lvl w:ilvl="0">
      <w:start w:val="5"/>
      <w:numFmt w:val="decimal"/>
      <w:pStyle w:val="13"/>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80961F5"/>
    <w:multiLevelType w:val="multilevel"/>
    <w:tmpl w:val="2648FEF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815998"/>
    <w:multiLevelType w:val="multilevel"/>
    <w:tmpl w:val="16A2B55E"/>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A480BA3"/>
    <w:multiLevelType w:val="hybridMultilevel"/>
    <w:tmpl w:val="4D16C232"/>
    <w:lvl w:ilvl="0" w:tplc="A8880576">
      <w:start w:val="1"/>
      <w:numFmt w:val="bullet"/>
      <w:lvlText w:val=""/>
      <w:lvlJc w:val="left"/>
      <w:pPr>
        <w:ind w:left="1440" w:hanging="360"/>
      </w:pPr>
      <w:rPr>
        <w:rFonts w:ascii="Symbol" w:hAnsi="Symbol" w:hint="default"/>
      </w:rPr>
    </w:lvl>
    <w:lvl w:ilvl="1" w:tplc="F886CC64">
      <w:start w:val="1"/>
      <w:numFmt w:val="bullet"/>
      <w:lvlText w:val="o"/>
      <w:lvlJc w:val="left"/>
      <w:pPr>
        <w:ind w:left="2160" w:hanging="360"/>
      </w:pPr>
      <w:rPr>
        <w:rFonts w:ascii="Courier New" w:hAnsi="Courier New" w:cs="Courier New" w:hint="default"/>
      </w:rPr>
    </w:lvl>
    <w:lvl w:ilvl="2" w:tplc="C9C88DC0">
      <w:start w:val="1"/>
      <w:numFmt w:val="bullet"/>
      <w:lvlText w:val=""/>
      <w:lvlJc w:val="left"/>
      <w:pPr>
        <w:ind w:left="2880" w:hanging="360"/>
      </w:pPr>
      <w:rPr>
        <w:rFonts w:ascii="Wingdings" w:hAnsi="Wingdings" w:hint="default"/>
      </w:rPr>
    </w:lvl>
    <w:lvl w:ilvl="3" w:tplc="9C4A2C74">
      <w:start w:val="1"/>
      <w:numFmt w:val="bullet"/>
      <w:lvlText w:val=""/>
      <w:lvlJc w:val="left"/>
      <w:pPr>
        <w:ind w:left="3600" w:hanging="360"/>
      </w:pPr>
      <w:rPr>
        <w:rFonts w:ascii="Symbol" w:hAnsi="Symbol" w:hint="default"/>
      </w:rPr>
    </w:lvl>
    <w:lvl w:ilvl="4" w:tplc="BCAA7FE8">
      <w:start w:val="1"/>
      <w:numFmt w:val="bullet"/>
      <w:lvlText w:val="o"/>
      <w:lvlJc w:val="left"/>
      <w:pPr>
        <w:ind w:left="4320" w:hanging="360"/>
      </w:pPr>
      <w:rPr>
        <w:rFonts w:ascii="Courier New" w:hAnsi="Courier New" w:cs="Courier New" w:hint="default"/>
      </w:rPr>
    </w:lvl>
    <w:lvl w:ilvl="5" w:tplc="8460E50C">
      <w:start w:val="1"/>
      <w:numFmt w:val="bullet"/>
      <w:lvlText w:val=""/>
      <w:lvlJc w:val="left"/>
      <w:pPr>
        <w:ind w:left="5040" w:hanging="360"/>
      </w:pPr>
      <w:rPr>
        <w:rFonts w:ascii="Wingdings" w:hAnsi="Wingdings" w:hint="default"/>
      </w:rPr>
    </w:lvl>
    <w:lvl w:ilvl="6" w:tplc="AD146346">
      <w:start w:val="1"/>
      <w:numFmt w:val="bullet"/>
      <w:lvlText w:val=""/>
      <w:lvlJc w:val="left"/>
      <w:pPr>
        <w:ind w:left="5760" w:hanging="360"/>
      </w:pPr>
      <w:rPr>
        <w:rFonts w:ascii="Symbol" w:hAnsi="Symbol" w:hint="default"/>
      </w:rPr>
    </w:lvl>
    <w:lvl w:ilvl="7" w:tplc="DB2A7BE4">
      <w:start w:val="1"/>
      <w:numFmt w:val="bullet"/>
      <w:lvlText w:val="o"/>
      <w:lvlJc w:val="left"/>
      <w:pPr>
        <w:ind w:left="6480" w:hanging="360"/>
      </w:pPr>
      <w:rPr>
        <w:rFonts w:ascii="Courier New" w:hAnsi="Courier New" w:cs="Courier New" w:hint="default"/>
      </w:rPr>
    </w:lvl>
    <w:lvl w:ilvl="8" w:tplc="362231D0">
      <w:start w:val="1"/>
      <w:numFmt w:val="bullet"/>
      <w:lvlText w:val=""/>
      <w:lvlJc w:val="left"/>
      <w:pPr>
        <w:ind w:left="7200" w:hanging="360"/>
      </w:pPr>
      <w:rPr>
        <w:rFonts w:ascii="Wingdings" w:hAnsi="Wingdings" w:hint="default"/>
      </w:rPr>
    </w:lvl>
  </w:abstractNum>
  <w:abstractNum w:abstractNumId="6" w15:restartNumberingAfterBreak="0">
    <w:nsid w:val="12091A44"/>
    <w:multiLevelType w:val="hybridMultilevel"/>
    <w:tmpl w:val="CE1CB9B6"/>
    <w:lvl w:ilvl="0" w:tplc="2ED86C00">
      <w:start w:val="1"/>
      <w:numFmt w:val="decimal"/>
      <w:lvlText w:val="3.%1. "/>
      <w:lvlJc w:val="left"/>
      <w:pPr>
        <w:ind w:left="720" w:hanging="360"/>
      </w:pPr>
      <w:rPr>
        <w:rFonts w:ascii="Times New Roman" w:hAnsi="Times New Roman" w:cs="Times New Roman" w:hint="default"/>
        <w:b w:val="0"/>
        <w:bCs w:val="0"/>
        <w:i w:val="0"/>
        <w:iCs w:val="0"/>
        <w:sz w:val="18"/>
        <w:szCs w:val="18"/>
      </w:rPr>
    </w:lvl>
    <w:lvl w:ilvl="1" w:tplc="DA22C2B4">
      <w:start w:val="1"/>
      <w:numFmt w:val="decimal"/>
      <w:lvlText w:val="%2)"/>
      <w:lvlJc w:val="left"/>
      <w:pPr>
        <w:ind w:left="1440" w:hanging="360"/>
      </w:pPr>
      <w:rPr>
        <w:rFonts w:cs="Times New Roman" w:hint="default"/>
        <w:color w:val="auto"/>
      </w:rPr>
    </w:lvl>
    <w:lvl w:ilvl="2" w:tplc="F7A63452">
      <w:start w:val="1"/>
      <w:numFmt w:val="decimal"/>
      <w:lvlText w:val="%3."/>
      <w:lvlJc w:val="left"/>
      <w:pPr>
        <w:ind w:left="2340" w:hanging="360"/>
      </w:pPr>
      <w:rPr>
        <w:rFonts w:hint="default"/>
        <w:b w:val="0"/>
      </w:rPr>
    </w:lvl>
    <w:lvl w:ilvl="3" w:tplc="8C96FF5E">
      <w:start w:val="1"/>
      <w:numFmt w:val="decimal"/>
      <w:lvlText w:val="%4."/>
      <w:lvlJc w:val="left"/>
      <w:pPr>
        <w:ind w:left="2880" w:hanging="360"/>
      </w:pPr>
      <w:rPr>
        <w:rFonts w:cs="Times New Roman"/>
      </w:rPr>
    </w:lvl>
    <w:lvl w:ilvl="4" w:tplc="7AF8FEB8">
      <w:start w:val="1"/>
      <w:numFmt w:val="lowerLetter"/>
      <w:lvlText w:val="%5."/>
      <w:lvlJc w:val="left"/>
      <w:pPr>
        <w:ind w:left="3600" w:hanging="360"/>
      </w:pPr>
      <w:rPr>
        <w:rFonts w:cs="Times New Roman"/>
      </w:rPr>
    </w:lvl>
    <w:lvl w:ilvl="5" w:tplc="7D86ED68">
      <w:start w:val="1"/>
      <w:numFmt w:val="lowerRoman"/>
      <w:lvlText w:val="%6."/>
      <w:lvlJc w:val="right"/>
      <w:pPr>
        <w:ind w:left="4320" w:hanging="180"/>
      </w:pPr>
      <w:rPr>
        <w:rFonts w:cs="Times New Roman"/>
      </w:rPr>
    </w:lvl>
    <w:lvl w:ilvl="6" w:tplc="2E0E2D7C">
      <w:start w:val="1"/>
      <w:numFmt w:val="decimal"/>
      <w:lvlText w:val="%7."/>
      <w:lvlJc w:val="left"/>
      <w:pPr>
        <w:ind w:left="5040" w:hanging="360"/>
      </w:pPr>
      <w:rPr>
        <w:rFonts w:cs="Times New Roman"/>
      </w:rPr>
    </w:lvl>
    <w:lvl w:ilvl="7" w:tplc="7D1E6528">
      <w:start w:val="1"/>
      <w:numFmt w:val="lowerLetter"/>
      <w:lvlText w:val="%8."/>
      <w:lvlJc w:val="left"/>
      <w:pPr>
        <w:ind w:left="5760" w:hanging="360"/>
      </w:pPr>
      <w:rPr>
        <w:rFonts w:cs="Times New Roman"/>
      </w:rPr>
    </w:lvl>
    <w:lvl w:ilvl="8" w:tplc="328A22C0">
      <w:start w:val="1"/>
      <w:numFmt w:val="lowerRoman"/>
      <w:lvlText w:val="%9."/>
      <w:lvlJc w:val="right"/>
      <w:pPr>
        <w:ind w:left="6480" w:hanging="180"/>
      </w:pPr>
      <w:rPr>
        <w:rFonts w:cs="Times New Roman"/>
      </w:rPr>
    </w:lvl>
  </w:abstractNum>
  <w:abstractNum w:abstractNumId="7" w15:restartNumberingAfterBreak="0">
    <w:nsid w:val="1E87657D"/>
    <w:multiLevelType w:val="multilevel"/>
    <w:tmpl w:val="7212A5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EF30B85"/>
    <w:multiLevelType w:val="multilevel"/>
    <w:tmpl w:val="DCEC041A"/>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265D7389"/>
    <w:multiLevelType w:val="hybridMultilevel"/>
    <w:tmpl w:val="40BCF738"/>
    <w:lvl w:ilvl="0" w:tplc="AE28C974">
      <w:start w:val="1"/>
      <w:numFmt w:val="decimal"/>
      <w:lvlText w:val="%1)"/>
      <w:lvlJc w:val="left"/>
      <w:pPr>
        <w:ind w:left="720" w:hanging="360"/>
      </w:pPr>
      <w:rPr>
        <w:rFonts w:hint="default"/>
      </w:rPr>
    </w:lvl>
    <w:lvl w:ilvl="1" w:tplc="F79A858A">
      <w:start w:val="1"/>
      <w:numFmt w:val="lowerLetter"/>
      <w:lvlText w:val="%2."/>
      <w:lvlJc w:val="left"/>
      <w:pPr>
        <w:ind w:left="1440" w:hanging="360"/>
      </w:pPr>
    </w:lvl>
    <w:lvl w:ilvl="2" w:tplc="80D6FEE0">
      <w:start w:val="1"/>
      <w:numFmt w:val="lowerRoman"/>
      <w:lvlText w:val="%3."/>
      <w:lvlJc w:val="right"/>
      <w:pPr>
        <w:ind w:left="2160" w:hanging="180"/>
      </w:pPr>
    </w:lvl>
    <w:lvl w:ilvl="3" w:tplc="8D72E06C">
      <w:start w:val="1"/>
      <w:numFmt w:val="decimal"/>
      <w:lvlText w:val="%4."/>
      <w:lvlJc w:val="left"/>
      <w:pPr>
        <w:ind w:left="2880" w:hanging="360"/>
      </w:pPr>
    </w:lvl>
    <w:lvl w:ilvl="4" w:tplc="24A41FA8">
      <w:start w:val="1"/>
      <w:numFmt w:val="lowerLetter"/>
      <w:lvlText w:val="%5."/>
      <w:lvlJc w:val="left"/>
      <w:pPr>
        <w:ind w:left="3600" w:hanging="360"/>
      </w:pPr>
    </w:lvl>
    <w:lvl w:ilvl="5" w:tplc="C002B5EA">
      <w:start w:val="1"/>
      <w:numFmt w:val="lowerRoman"/>
      <w:lvlText w:val="%6."/>
      <w:lvlJc w:val="right"/>
      <w:pPr>
        <w:ind w:left="4320" w:hanging="180"/>
      </w:pPr>
    </w:lvl>
    <w:lvl w:ilvl="6" w:tplc="86DE922E">
      <w:start w:val="1"/>
      <w:numFmt w:val="decimal"/>
      <w:lvlText w:val="%7."/>
      <w:lvlJc w:val="left"/>
      <w:pPr>
        <w:ind w:left="5040" w:hanging="360"/>
      </w:pPr>
    </w:lvl>
    <w:lvl w:ilvl="7" w:tplc="656A0B08">
      <w:start w:val="1"/>
      <w:numFmt w:val="lowerLetter"/>
      <w:lvlText w:val="%8."/>
      <w:lvlJc w:val="left"/>
      <w:pPr>
        <w:ind w:left="5760" w:hanging="360"/>
      </w:pPr>
    </w:lvl>
    <w:lvl w:ilvl="8" w:tplc="8F32F3B4">
      <w:start w:val="1"/>
      <w:numFmt w:val="lowerRoman"/>
      <w:lvlText w:val="%9."/>
      <w:lvlJc w:val="right"/>
      <w:pPr>
        <w:ind w:left="6480" w:hanging="180"/>
      </w:pPr>
    </w:lvl>
  </w:abstractNum>
  <w:abstractNum w:abstractNumId="10" w15:restartNumberingAfterBreak="0">
    <w:nsid w:val="2741103A"/>
    <w:multiLevelType w:val="multilevel"/>
    <w:tmpl w:val="D85CE0F6"/>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2ACC186B"/>
    <w:multiLevelType w:val="multilevel"/>
    <w:tmpl w:val="BD760B12"/>
    <w:lvl w:ilvl="0">
      <w:start w:val="1"/>
      <w:numFmt w:val="none"/>
      <w:pStyle w:val="4"/>
      <w:lvlText w:val="3."/>
      <w:lvlJc w:val="left"/>
      <w:pPr>
        <w:tabs>
          <w:tab w:val="num" w:pos="360"/>
        </w:tabs>
        <w:ind w:left="360" w:hanging="360"/>
      </w:pPr>
      <w:rPr>
        <w:rFonts w:cs="Times New Roman" w:hint="default"/>
      </w:rPr>
    </w:lvl>
    <w:lvl w:ilvl="1">
      <w:start w:val="1"/>
      <w:numFmt w:val="none"/>
      <w:lvlText w:val="3.2."/>
      <w:lvlJc w:val="left"/>
      <w:pPr>
        <w:tabs>
          <w:tab w:val="num" w:pos="432"/>
        </w:tabs>
        <w:ind w:left="432" w:hanging="432"/>
      </w:pPr>
      <w:rPr>
        <w:rFonts w:cs="Times New Roman" w:hint="default"/>
        <w:sz w:val="24"/>
        <w:szCs w:val="24"/>
      </w:rPr>
    </w:lvl>
    <w:lvl w:ilvl="2">
      <w:start w:val="1"/>
      <w:numFmt w:val="decimal"/>
      <w:lvlText w:val="%13.2.1."/>
      <w:lvlJc w:val="left"/>
      <w:pPr>
        <w:tabs>
          <w:tab w:val="num" w:pos="1224"/>
        </w:tabs>
        <w:ind w:left="1224" w:hanging="504"/>
      </w:pPr>
      <w:rPr>
        <w:rFonts w:cs="Times New Roman" w:hint="default"/>
      </w:rPr>
    </w:lvl>
    <w:lvl w:ilvl="3">
      <w:start w:val="1"/>
      <w:numFmt w:val="decimal"/>
      <w:lvlText w:val="%4%13.2.1.1."/>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2B8423CA"/>
    <w:multiLevelType w:val="multilevel"/>
    <w:tmpl w:val="F2EE50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FE52C56"/>
    <w:multiLevelType w:val="multilevel"/>
    <w:tmpl w:val="6DD284E8"/>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271582C"/>
    <w:multiLevelType w:val="multilevel"/>
    <w:tmpl w:val="593CF03A"/>
    <w:lvl w:ilvl="0">
      <w:start w:val="7"/>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34072A0C"/>
    <w:multiLevelType w:val="hybridMultilevel"/>
    <w:tmpl w:val="9232FDC2"/>
    <w:lvl w:ilvl="0" w:tplc="8104F282">
      <w:start w:val="1"/>
      <w:numFmt w:val="bullet"/>
      <w:lvlText w:val=""/>
      <w:lvlJc w:val="left"/>
      <w:pPr>
        <w:ind w:left="1440" w:hanging="360"/>
      </w:pPr>
      <w:rPr>
        <w:rFonts w:ascii="Wingdings" w:hAnsi="Wingdings" w:hint="default"/>
      </w:rPr>
    </w:lvl>
    <w:lvl w:ilvl="1" w:tplc="E7901BE4">
      <w:start w:val="1"/>
      <w:numFmt w:val="bullet"/>
      <w:lvlText w:val="o"/>
      <w:lvlJc w:val="left"/>
      <w:pPr>
        <w:ind w:left="2160" w:hanging="360"/>
      </w:pPr>
      <w:rPr>
        <w:rFonts w:ascii="Courier New" w:hAnsi="Courier New" w:cs="Courier New" w:hint="default"/>
      </w:rPr>
    </w:lvl>
    <w:lvl w:ilvl="2" w:tplc="63647BE4">
      <w:start w:val="1"/>
      <w:numFmt w:val="bullet"/>
      <w:lvlText w:val=""/>
      <w:lvlJc w:val="left"/>
      <w:pPr>
        <w:ind w:left="2880" w:hanging="360"/>
      </w:pPr>
      <w:rPr>
        <w:rFonts w:ascii="Wingdings" w:hAnsi="Wingdings" w:hint="default"/>
      </w:rPr>
    </w:lvl>
    <w:lvl w:ilvl="3" w:tplc="4002D7FA">
      <w:start w:val="1"/>
      <w:numFmt w:val="bullet"/>
      <w:lvlText w:val=""/>
      <w:lvlJc w:val="left"/>
      <w:pPr>
        <w:ind w:left="3600" w:hanging="360"/>
      </w:pPr>
      <w:rPr>
        <w:rFonts w:ascii="Symbol" w:hAnsi="Symbol" w:hint="default"/>
      </w:rPr>
    </w:lvl>
    <w:lvl w:ilvl="4" w:tplc="1D3860CA">
      <w:start w:val="1"/>
      <w:numFmt w:val="bullet"/>
      <w:lvlText w:val="o"/>
      <w:lvlJc w:val="left"/>
      <w:pPr>
        <w:ind w:left="4320" w:hanging="360"/>
      </w:pPr>
      <w:rPr>
        <w:rFonts w:ascii="Courier New" w:hAnsi="Courier New" w:cs="Courier New" w:hint="default"/>
      </w:rPr>
    </w:lvl>
    <w:lvl w:ilvl="5" w:tplc="C076E456">
      <w:start w:val="1"/>
      <w:numFmt w:val="bullet"/>
      <w:lvlText w:val=""/>
      <w:lvlJc w:val="left"/>
      <w:pPr>
        <w:ind w:left="5040" w:hanging="360"/>
      </w:pPr>
      <w:rPr>
        <w:rFonts w:ascii="Wingdings" w:hAnsi="Wingdings" w:hint="default"/>
      </w:rPr>
    </w:lvl>
    <w:lvl w:ilvl="6" w:tplc="52D4EDEA">
      <w:start w:val="1"/>
      <w:numFmt w:val="bullet"/>
      <w:lvlText w:val=""/>
      <w:lvlJc w:val="left"/>
      <w:pPr>
        <w:ind w:left="5760" w:hanging="360"/>
      </w:pPr>
      <w:rPr>
        <w:rFonts w:ascii="Symbol" w:hAnsi="Symbol" w:hint="default"/>
      </w:rPr>
    </w:lvl>
    <w:lvl w:ilvl="7" w:tplc="CACEEF00">
      <w:start w:val="1"/>
      <w:numFmt w:val="bullet"/>
      <w:lvlText w:val="o"/>
      <w:lvlJc w:val="left"/>
      <w:pPr>
        <w:ind w:left="6480" w:hanging="360"/>
      </w:pPr>
      <w:rPr>
        <w:rFonts w:ascii="Courier New" w:hAnsi="Courier New" w:cs="Courier New" w:hint="default"/>
      </w:rPr>
    </w:lvl>
    <w:lvl w:ilvl="8" w:tplc="5EFC4C84">
      <w:start w:val="1"/>
      <w:numFmt w:val="bullet"/>
      <w:lvlText w:val=""/>
      <w:lvlJc w:val="left"/>
      <w:pPr>
        <w:ind w:left="7200" w:hanging="360"/>
      </w:pPr>
      <w:rPr>
        <w:rFonts w:ascii="Wingdings" w:hAnsi="Wingdings" w:hint="default"/>
      </w:rPr>
    </w:lvl>
  </w:abstractNum>
  <w:abstractNum w:abstractNumId="16" w15:restartNumberingAfterBreak="0">
    <w:nsid w:val="34E62C82"/>
    <w:multiLevelType w:val="multilevel"/>
    <w:tmpl w:val="91F283FC"/>
    <w:lvl w:ilvl="0">
      <w:start w:val="7"/>
      <w:numFmt w:val="decimal"/>
      <w:lvlText w:val="%1."/>
      <w:lvlJc w:val="left"/>
      <w:pPr>
        <w:ind w:left="644" w:hanging="360"/>
      </w:pPr>
      <w:rPr>
        <w:rFonts w:ascii="Times New Roman" w:hAnsi="Times New Roman" w:cs="Times New Roman" w:hint="default"/>
        <w:b/>
        <w:sz w:val="20"/>
        <w:szCs w:val="20"/>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FCC4825"/>
    <w:multiLevelType w:val="multilevel"/>
    <w:tmpl w:val="DDC45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387F2B"/>
    <w:multiLevelType w:val="multilevel"/>
    <w:tmpl w:val="9D88D2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3FE39F2"/>
    <w:multiLevelType w:val="multilevel"/>
    <w:tmpl w:val="D6B20910"/>
    <w:lvl w:ilvl="0">
      <w:start w:val="1"/>
      <w:numFmt w:val="decimal"/>
      <w:pStyle w:val="a"/>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44CD3004"/>
    <w:multiLevelType w:val="multilevel"/>
    <w:tmpl w:val="FA9265B4"/>
    <w:styleLink w:val="12"/>
    <w:lvl w:ilvl="0">
      <w:start w:val="3"/>
      <w:numFmt w:val="decimal"/>
      <w:pStyle w:val="12"/>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864"/>
        </w:tabs>
        <w:ind w:left="864" w:hanging="504"/>
      </w:pPr>
      <w:rPr>
        <w:rFonts w:ascii="Times New Roman" w:hAnsi="Times New Roman" w:cs="Times New Roman" w:hint="default"/>
        <w:color w:val="auto"/>
      </w:rPr>
    </w:lvl>
    <w:lvl w:ilvl="3">
      <w:start w:val="1"/>
      <w:numFmt w:val="decimal"/>
      <w:lvlText w:val="%1.%2.%3.%4."/>
      <w:lvlJc w:val="left"/>
      <w:pPr>
        <w:tabs>
          <w:tab w:val="num" w:pos="1188"/>
        </w:tabs>
        <w:ind w:left="118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21" w15:restartNumberingAfterBreak="0">
    <w:nsid w:val="484E1EE6"/>
    <w:multiLevelType w:val="hybridMultilevel"/>
    <w:tmpl w:val="2614380C"/>
    <w:lvl w:ilvl="0" w:tplc="9D00BA30">
      <w:start w:val="1"/>
      <w:numFmt w:val="bullet"/>
      <w:lvlText w:val=""/>
      <w:lvlJc w:val="left"/>
      <w:pPr>
        <w:ind w:left="2136" w:hanging="360"/>
      </w:pPr>
      <w:rPr>
        <w:rFonts w:ascii="Symbol" w:hAnsi="Symbol" w:hint="default"/>
      </w:rPr>
    </w:lvl>
    <w:lvl w:ilvl="1" w:tplc="6FD22958">
      <w:start w:val="1"/>
      <w:numFmt w:val="bullet"/>
      <w:lvlText w:val="o"/>
      <w:lvlJc w:val="left"/>
      <w:pPr>
        <w:ind w:left="2856" w:hanging="360"/>
      </w:pPr>
      <w:rPr>
        <w:rFonts w:ascii="Courier New" w:hAnsi="Courier New" w:cs="Courier New" w:hint="default"/>
      </w:rPr>
    </w:lvl>
    <w:lvl w:ilvl="2" w:tplc="8FBA3EA0">
      <w:start w:val="1"/>
      <w:numFmt w:val="bullet"/>
      <w:lvlText w:val=""/>
      <w:lvlJc w:val="left"/>
      <w:pPr>
        <w:ind w:left="3576" w:hanging="360"/>
      </w:pPr>
      <w:rPr>
        <w:rFonts w:ascii="Wingdings" w:hAnsi="Wingdings" w:hint="default"/>
      </w:rPr>
    </w:lvl>
    <w:lvl w:ilvl="3" w:tplc="F79A7B74">
      <w:start w:val="1"/>
      <w:numFmt w:val="bullet"/>
      <w:lvlText w:val=""/>
      <w:lvlJc w:val="left"/>
      <w:pPr>
        <w:ind w:left="4296" w:hanging="360"/>
      </w:pPr>
      <w:rPr>
        <w:rFonts w:ascii="Symbol" w:hAnsi="Symbol" w:hint="default"/>
      </w:rPr>
    </w:lvl>
    <w:lvl w:ilvl="4" w:tplc="995AB778">
      <w:start w:val="1"/>
      <w:numFmt w:val="bullet"/>
      <w:lvlText w:val="o"/>
      <w:lvlJc w:val="left"/>
      <w:pPr>
        <w:ind w:left="5016" w:hanging="360"/>
      </w:pPr>
      <w:rPr>
        <w:rFonts w:ascii="Courier New" w:hAnsi="Courier New" w:cs="Courier New" w:hint="default"/>
      </w:rPr>
    </w:lvl>
    <w:lvl w:ilvl="5" w:tplc="F0F6A91E">
      <w:start w:val="1"/>
      <w:numFmt w:val="bullet"/>
      <w:lvlText w:val=""/>
      <w:lvlJc w:val="left"/>
      <w:pPr>
        <w:ind w:left="5736" w:hanging="360"/>
      </w:pPr>
      <w:rPr>
        <w:rFonts w:ascii="Wingdings" w:hAnsi="Wingdings" w:hint="default"/>
      </w:rPr>
    </w:lvl>
    <w:lvl w:ilvl="6" w:tplc="7FF67178">
      <w:start w:val="1"/>
      <w:numFmt w:val="bullet"/>
      <w:lvlText w:val=""/>
      <w:lvlJc w:val="left"/>
      <w:pPr>
        <w:ind w:left="6456" w:hanging="360"/>
      </w:pPr>
      <w:rPr>
        <w:rFonts w:ascii="Symbol" w:hAnsi="Symbol" w:hint="default"/>
      </w:rPr>
    </w:lvl>
    <w:lvl w:ilvl="7" w:tplc="7DA8FA88">
      <w:start w:val="1"/>
      <w:numFmt w:val="bullet"/>
      <w:lvlText w:val="o"/>
      <w:lvlJc w:val="left"/>
      <w:pPr>
        <w:ind w:left="7176" w:hanging="360"/>
      </w:pPr>
      <w:rPr>
        <w:rFonts w:ascii="Courier New" w:hAnsi="Courier New" w:cs="Courier New" w:hint="default"/>
      </w:rPr>
    </w:lvl>
    <w:lvl w:ilvl="8" w:tplc="B7F82AB8">
      <w:start w:val="1"/>
      <w:numFmt w:val="bullet"/>
      <w:lvlText w:val=""/>
      <w:lvlJc w:val="left"/>
      <w:pPr>
        <w:ind w:left="7896" w:hanging="360"/>
      </w:pPr>
      <w:rPr>
        <w:rFonts w:ascii="Wingdings" w:hAnsi="Wingdings" w:hint="default"/>
      </w:rPr>
    </w:lvl>
  </w:abstractNum>
  <w:abstractNum w:abstractNumId="22" w15:restartNumberingAfterBreak="0">
    <w:nsid w:val="4AB37EDB"/>
    <w:multiLevelType w:val="hybridMultilevel"/>
    <w:tmpl w:val="CFA47D2A"/>
    <w:lvl w:ilvl="0" w:tplc="3DEC0AA2">
      <w:start w:val="1"/>
      <w:numFmt w:val="bullet"/>
      <w:lvlText w:val=""/>
      <w:lvlJc w:val="left"/>
      <w:pPr>
        <w:ind w:left="720" w:hanging="360"/>
      </w:pPr>
      <w:rPr>
        <w:rFonts w:ascii="Symbol" w:hAnsi="Symbol" w:hint="default"/>
      </w:rPr>
    </w:lvl>
    <w:lvl w:ilvl="1" w:tplc="3182A376">
      <w:start w:val="1"/>
      <w:numFmt w:val="bullet"/>
      <w:lvlText w:val="o"/>
      <w:lvlJc w:val="left"/>
      <w:pPr>
        <w:ind w:left="1440" w:hanging="360"/>
      </w:pPr>
      <w:rPr>
        <w:rFonts w:ascii="Courier New" w:hAnsi="Courier New" w:cs="Courier New" w:hint="default"/>
      </w:rPr>
    </w:lvl>
    <w:lvl w:ilvl="2" w:tplc="620E2CBC">
      <w:start w:val="1"/>
      <w:numFmt w:val="bullet"/>
      <w:lvlText w:val=""/>
      <w:lvlJc w:val="left"/>
      <w:pPr>
        <w:ind w:left="2160" w:hanging="360"/>
      </w:pPr>
      <w:rPr>
        <w:rFonts w:ascii="Wingdings" w:hAnsi="Wingdings" w:hint="default"/>
      </w:rPr>
    </w:lvl>
    <w:lvl w:ilvl="3" w:tplc="7682F808">
      <w:start w:val="1"/>
      <w:numFmt w:val="bullet"/>
      <w:lvlText w:val=""/>
      <w:lvlJc w:val="left"/>
      <w:pPr>
        <w:ind w:left="2880" w:hanging="360"/>
      </w:pPr>
      <w:rPr>
        <w:rFonts w:ascii="Symbol" w:hAnsi="Symbol" w:hint="default"/>
      </w:rPr>
    </w:lvl>
    <w:lvl w:ilvl="4" w:tplc="0442D0E6">
      <w:start w:val="1"/>
      <w:numFmt w:val="bullet"/>
      <w:lvlText w:val="o"/>
      <w:lvlJc w:val="left"/>
      <w:pPr>
        <w:ind w:left="3600" w:hanging="360"/>
      </w:pPr>
      <w:rPr>
        <w:rFonts w:ascii="Courier New" w:hAnsi="Courier New" w:cs="Courier New" w:hint="default"/>
      </w:rPr>
    </w:lvl>
    <w:lvl w:ilvl="5" w:tplc="8B70C4C2">
      <w:start w:val="1"/>
      <w:numFmt w:val="bullet"/>
      <w:lvlText w:val=""/>
      <w:lvlJc w:val="left"/>
      <w:pPr>
        <w:ind w:left="4320" w:hanging="360"/>
      </w:pPr>
      <w:rPr>
        <w:rFonts w:ascii="Wingdings" w:hAnsi="Wingdings" w:hint="default"/>
      </w:rPr>
    </w:lvl>
    <w:lvl w:ilvl="6" w:tplc="DA4E86BE">
      <w:start w:val="1"/>
      <w:numFmt w:val="bullet"/>
      <w:lvlText w:val=""/>
      <w:lvlJc w:val="left"/>
      <w:pPr>
        <w:ind w:left="5040" w:hanging="360"/>
      </w:pPr>
      <w:rPr>
        <w:rFonts w:ascii="Symbol" w:hAnsi="Symbol" w:hint="default"/>
      </w:rPr>
    </w:lvl>
    <w:lvl w:ilvl="7" w:tplc="C5E21C6A">
      <w:start w:val="1"/>
      <w:numFmt w:val="bullet"/>
      <w:lvlText w:val="o"/>
      <w:lvlJc w:val="left"/>
      <w:pPr>
        <w:ind w:left="5760" w:hanging="360"/>
      </w:pPr>
      <w:rPr>
        <w:rFonts w:ascii="Courier New" w:hAnsi="Courier New" w:cs="Courier New" w:hint="default"/>
      </w:rPr>
    </w:lvl>
    <w:lvl w:ilvl="8" w:tplc="6F905B7A">
      <w:start w:val="1"/>
      <w:numFmt w:val="bullet"/>
      <w:lvlText w:val=""/>
      <w:lvlJc w:val="left"/>
      <w:pPr>
        <w:ind w:left="6480" w:hanging="360"/>
      </w:pPr>
      <w:rPr>
        <w:rFonts w:ascii="Wingdings" w:hAnsi="Wingdings" w:hint="default"/>
      </w:rPr>
    </w:lvl>
  </w:abstractNum>
  <w:abstractNum w:abstractNumId="23" w15:restartNumberingAfterBreak="0">
    <w:nsid w:val="4AE44631"/>
    <w:multiLevelType w:val="multilevel"/>
    <w:tmpl w:val="381CE67A"/>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1146" w:hanging="720"/>
      </w:pPr>
      <w:rPr>
        <w:rFonts w:cs="Times New Roman" w:hint="default"/>
        <w:b w:val="0"/>
        <w:color w:val="auto"/>
        <w:sz w:val="20"/>
        <w:szCs w:val="2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15:restartNumberingAfterBreak="0">
    <w:nsid w:val="4D690D00"/>
    <w:multiLevelType w:val="multilevel"/>
    <w:tmpl w:val="900EF82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18651C6"/>
    <w:multiLevelType w:val="hybridMultilevel"/>
    <w:tmpl w:val="BAFC04D6"/>
    <w:lvl w:ilvl="0" w:tplc="075EE2B8">
      <w:start w:val="1"/>
      <w:numFmt w:val="bullet"/>
      <w:lvlText w:val=""/>
      <w:lvlJc w:val="left"/>
      <w:pPr>
        <w:ind w:left="644" w:hanging="360"/>
      </w:pPr>
      <w:rPr>
        <w:rFonts w:ascii="Symbol" w:hAnsi="Symbol" w:hint="default"/>
      </w:rPr>
    </w:lvl>
    <w:lvl w:ilvl="1" w:tplc="3BCA160E">
      <w:start w:val="1"/>
      <w:numFmt w:val="bullet"/>
      <w:lvlText w:val="o"/>
      <w:lvlJc w:val="left"/>
      <w:pPr>
        <w:ind w:left="1364" w:hanging="360"/>
      </w:pPr>
      <w:rPr>
        <w:rFonts w:ascii="Courier New" w:hAnsi="Courier New" w:cs="Courier New" w:hint="default"/>
      </w:rPr>
    </w:lvl>
    <w:lvl w:ilvl="2" w:tplc="7D84D26E">
      <w:start w:val="1"/>
      <w:numFmt w:val="bullet"/>
      <w:lvlText w:val=""/>
      <w:lvlJc w:val="left"/>
      <w:pPr>
        <w:ind w:left="2084" w:hanging="360"/>
      </w:pPr>
      <w:rPr>
        <w:rFonts w:ascii="Wingdings" w:hAnsi="Wingdings" w:hint="default"/>
      </w:rPr>
    </w:lvl>
    <w:lvl w:ilvl="3" w:tplc="7424255C">
      <w:start w:val="1"/>
      <w:numFmt w:val="bullet"/>
      <w:lvlText w:val=""/>
      <w:lvlJc w:val="left"/>
      <w:pPr>
        <w:ind w:left="2804" w:hanging="360"/>
      </w:pPr>
      <w:rPr>
        <w:rFonts w:ascii="Symbol" w:hAnsi="Symbol" w:hint="default"/>
      </w:rPr>
    </w:lvl>
    <w:lvl w:ilvl="4" w:tplc="B4E4141C">
      <w:start w:val="1"/>
      <w:numFmt w:val="bullet"/>
      <w:lvlText w:val="o"/>
      <w:lvlJc w:val="left"/>
      <w:pPr>
        <w:ind w:left="3524" w:hanging="360"/>
      </w:pPr>
      <w:rPr>
        <w:rFonts w:ascii="Courier New" w:hAnsi="Courier New" w:cs="Courier New" w:hint="default"/>
      </w:rPr>
    </w:lvl>
    <w:lvl w:ilvl="5" w:tplc="D4488A86">
      <w:start w:val="1"/>
      <w:numFmt w:val="bullet"/>
      <w:lvlText w:val=""/>
      <w:lvlJc w:val="left"/>
      <w:pPr>
        <w:ind w:left="4244" w:hanging="360"/>
      </w:pPr>
      <w:rPr>
        <w:rFonts w:ascii="Wingdings" w:hAnsi="Wingdings" w:hint="default"/>
      </w:rPr>
    </w:lvl>
    <w:lvl w:ilvl="6" w:tplc="D7D462C6">
      <w:start w:val="1"/>
      <w:numFmt w:val="bullet"/>
      <w:lvlText w:val=""/>
      <w:lvlJc w:val="left"/>
      <w:pPr>
        <w:ind w:left="4964" w:hanging="360"/>
      </w:pPr>
      <w:rPr>
        <w:rFonts w:ascii="Symbol" w:hAnsi="Symbol" w:hint="default"/>
      </w:rPr>
    </w:lvl>
    <w:lvl w:ilvl="7" w:tplc="AFDAE5EE">
      <w:start w:val="1"/>
      <w:numFmt w:val="bullet"/>
      <w:lvlText w:val="o"/>
      <w:lvlJc w:val="left"/>
      <w:pPr>
        <w:ind w:left="5684" w:hanging="360"/>
      </w:pPr>
      <w:rPr>
        <w:rFonts w:ascii="Courier New" w:hAnsi="Courier New" w:cs="Courier New" w:hint="default"/>
      </w:rPr>
    </w:lvl>
    <w:lvl w:ilvl="8" w:tplc="86E8F4CE">
      <w:start w:val="1"/>
      <w:numFmt w:val="bullet"/>
      <w:lvlText w:val=""/>
      <w:lvlJc w:val="left"/>
      <w:pPr>
        <w:ind w:left="6404" w:hanging="360"/>
      </w:pPr>
      <w:rPr>
        <w:rFonts w:ascii="Wingdings" w:hAnsi="Wingdings" w:hint="default"/>
      </w:rPr>
    </w:lvl>
  </w:abstractNum>
  <w:abstractNum w:abstractNumId="26" w15:restartNumberingAfterBreak="0">
    <w:nsid w:val="558C28C1"/>
    <w:multiLevelType w:val="multilevel"/>
    <w:tmpl w:val="05087A5C"/>
    <w:styleLink w:val="1"/>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1105"/>
        </w:tabs>
        <w:ind w:left="370" w:firstLine="56"/>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561934BF"/>
    <w:multiLevelType w:val="hybridMultilevel"/>
    <w:tmpl w:val="A0323150"/>
    <w:lvl w:ilvl="0" w:tplc="186C6734">
      <w:start w:val="1"/>
      <w:numFmt w:val="decimal"/>
      <w:pStyle w:val="a0"/>
      <w:lvlText w:val="%1."/>
      <w:lvlJc w:val="left"/>
      <w:pPr>
        <w:tabs>
          <w:tab w:val="num" w:pos="360"/>
        </w:tabs>
        <w:ind w:left="360" w:hanging="360"/>
      </w:pPr>
    </w:lvl>
    <w:lvl w:ilvl="1" w:tplc="AE045950">
      <w:start w:val="1"/>
      <w:numFmt w:val="bullet"/>
      <w:lvlText w:val="o"/>
      <w:lvlJc w:val="left"/>
      <w:pPr>
        <w:ind w:left="1440" w:hanging="360"/>
      </w:pPr>
      <w:rPr>
        <w:rFonts w:ascii="Courier New" w:eastAsia="Courier New" w:hAnsi="Courier New" w:cs="Courier New" w:hint="default"/>
      </w:rPr>
    </w:lvl>
    <w:lvl w:ilvl="2" w:tplc="E58A6AE2">
      <w:start w:val="1"/>
      <w:numFmt w:val="bullet"/>
      <w:lvlText w:val="§"/>
      <w:lvlJc w:val="left"/>
      <w:pPr>
        <w:ind w:left="2160" w:hanging="360"/>
      </w:pPr>
      <w:rPr>
        <w:rFonts w:ascii="Wingdings" w:eastAsia="Wingdings" w:hAnsi="Wingdings" w:cs="Wingdings" w:hint="default"/>
      </w:rPr>
    </w:lvl>
    <w:lvl w:ilvl="3" w:tplc="F36ABA1A">
      <w:start w:val="1"/>
      <w:numFmt w:val="bullet"/>
      <w:lvlText w:val="·"/>
      <w:lvlJc w:val="left"/>
      <w:pPr>
        <w:ind w:left="2880" w:hanging="360"/>
      </w:pPr>
      <w:rPr>
        <w:rFonts w:ascii="Symbol" w:eastAsia="Symbol" w:hAnsi="Symbol" w:cs="Symbol" w:hint="default"/>
      </w:rPr>
    </w:lvl>
    <w:lvl w:ilvl="4" w:tplc="F87EAA78">
      <w:start w:val="1"/>
      <w:numFmt w:val="bullet"/>
      <w:lvlText w:val="o"/>
      <w:lvlJc w:val="left"/>
      <w:pPr>
        <w:ind w:left="3600" w:hanging="360"/>
      </w:pPr>
      <w:rPr>
        <w:rFonts w:ascii="Courier New" w:eastAsia="Courier New" w:hAnsi="Courier New" w:cs="Courier New" w:hint="default"/>
      </w:rPr>
    </w:lvl>
    <w:lvl w:ilvl="5" w:tplc="5DB66E44">
      <w:start w:val="1"/>
      <w:numFmt w:val="bullet"/>
      <w:lvlText w:val="§"/>
      <w:lvlJc w:val="left"/>
      <w:pPr>
        <w:ind w:left="4320" w:hanging="360"/>
      </w:pPr>
      <w:rPr>
        <w:rFonts w:ascii="Wingdings" w:eastAsia="Wingdings" w:hAnsi="Wingdings" w:cs="Wingdings" w:hint="default"/>
      </w:rPr>
    </w:lvl>
    <w:lvl w:ilvl="6" w:tplc="7E06112A">
      <w:start w:val="1"/>
      <w:numFmt w:val="bullet"/>
      <w:lvlText w:val="·"/>
      <w:lvlJc w:val="left"/>
      <w:pPr>
        <w:ind w:left="5040" w:hanging="360"/>
      </w:pPr>
      <w:rPr>
        <w:rFonts w:ascii="Symbol" w:eastAsia="Symbol" w:hAnsi="Symbol" w:cs="Symbol" w:hint="default"/>
      </w:rPr>
    </w:lvl>
    <w:lvl w:ilvl="7" w:tplc="F190B976">
      <w:start w:val="1"/>
      <w:numFmt w:val="bullet"/>
      <w:lvlText w:val="o"/>
      <w:lvlJc w:val="left"/>
      <w:pPr>
        <w:ind w:left="5760" w:hanging="360"/>
      </w:pPr>
      <w:rPr>
        <w:rFonts w:ascii="Courier New" w:eastAsia="Courier New" w:hAnsi="Courier New" w:cs="Courier New" w:hint="default"/>
      </w:rPr>
    </w:lvl>
    <w:lvl w:ilvl="8" w:tplc="85069A76">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62E5928"/>
    <w:multiLevelType w:val="hybridMultilevel"/>
    <w:tmpl w:val="2200B914"/>
    <w:lvl w:ilvl="0" w:tplc="B2F6F7B8">
      <w:start w:val="1"/>
      <w:numFmt w:val="bullet"/>
      <w:lvlText w:val=""/>
      <w:lvlJc w:val="left"/>
      <w:pPr>
        <w:ind w:left="1428" w:hanging="360"/>
      </w:pPr>
      <w:rPr>
        <w:rFonts w:ascii="Symbol" w:hAnsi="Symbol" w:hint="default"/>
      </w:rPr>
    </w:lvl>
    <w:lvl w:ilvl="1" w:tplc="D8A24666">
      <w:start w:val="1"/>
      <w:numFmt w:val="bullet"/>
      <w:lvlText w:val="o"/>
      <w:lvlJc w:val="left"/>
      <w:pPr>
        <w:ind w:left="2148" w:hanging="360"/>
      </w:pPr>
      <w:rPr>
        <w:rFonts w:ascii="Courier New" w:hAnsi="Courier New" w:cs="Courier New" w:hint="default"/>
      </w:rPr>
    </w:lvl>
    <w:lvl w:ilvl="2" w:tplc="12E2B266">
      <w:start w:val="1"/>
      <w:numFmt w:val="bullet"/>
      <w:lvlText w:val=""/>
      <w:lvlJc w:val="left"/>
      <w:pPr>
        <w:ind w:left="2868" w:hanging="360"/>
      </w:pPr>
      <w:rPr>
        <w:rFonts w:ascii="Wingdings" w:hAnsi="Wingdings" w:hint="default"/>
      </w:rPr>
    </w:lvl>
    <w:lvl w:ilvl="3" w:tplc="689C8DC2">
      <w:start w:val="1"/>
      <w:numFmt w:val="bullet"/>
      <w:lvlText w:val=""/>
      <w:lvlJc w:val="left"/>
      <w:pPr>
        <w:ind w:left="3588" w:hanging="360"/>
      </w:pPr>
      <w:rPr>
        <w:rFonts w:ascii="Symbol" w:hAnsi="Symbol" w:hint="default"/>
      </w:rPr>
    </w:lvl>
    <w:lvl w:ilvl="4" w:tplc="E326B7AA">
      <w:start w:val="1"/>
      <w:numFmt w:val="bullet"/>
      <w:lvlText w:val="o"/>
      <w:lvlJc w:val="left"/>
      <w:pPr>
        <w:ind w:left="4308" w:hanging="360"/>
      </w:pPr>
      <w:rPr>
        <w:rFonts w:ascii="Courier New" w:hAnsi="Courier New" w:cs="Courier New" w:hint="default"/>
      </w:rPr>
    </w:lvl>
    <w:lvl w:ilvl="5" w:tplc="AA40F622">
      <w:start w:val="1"/>
      <w:numFmt w:val="bullet"/>
      <w:lvlText w:val=""/>
      <w:lvlJc w:val="left"/>
      <w:pPr>
        <w:ind w:left="5028" w:hanging="360"/>
      </w:pPr>
      <w:rPr>
        <w:rFonts w:ascii="Wingdings" w:hAnsi="Wingdings" w:hint="default"/>
      </w:rPr>
    </w:lvl>
    <w:lvl w:ilvl="6" w:tplc="307C6722">
      <w:start w:val="1"/>
      <w:numFmt w:val="bullet"/>
      <w:lvlText w:val=""/>
      <w:lvlJc w:val="left"/>
      <w:pPr>
        <w:ind w:left="5748" w:hanging="360"/>
      </w:pPr>
      <w:rPr>
        <w:rFonts w:ascii="Symbol" w:hAnsi="Symbol" w:hint="default"/>
      </w:rPr>
    </w:lvl>
    <w:lvl w:ilvl="7" w:tplc="E3DCF5F8">
      <w:start w:val="1"/>
      <w:numFmt w:val="bullet"/>
      <w:lvlText w:val="o"/>
      <w:lvlJc w:val="left"/>
      <w:pPr>
        <w:ind w:left="6468" w:hanging="360"/>
      </w:pPr>
      <w:rPr>
        <w:rFonts w:ascii="Courier New" w:hAnsi="Courier New" w:cs="Courier New" w:hint="default"/>
      </w:rPr>
    </w:lvl>
    <w:lvl w:ilvl="8" w:tplc="D186AE96">
      <w:start w:val="1"/>
      <w:numFmt w:val="bullet"/>
      <w:lvlText w:val=""/>
      <w:lvlJc w:val="left"/>
      <w:pPr>
        <w:ind w:left="7188" w:hanging="360"/>
      </w:pPr>
      <w:rPr>
        <w:rFonts w:ascii="Wingdings" w:hAnsi="Wingdings" w:hint="default"/>
      </w:rPr>
    </w:lvl>
  </w:abstractNum>
  <w:abstractNum w:abstractNumId="29" w15:restartNumberingAfterBreak="0">
    <w:nsid w:val="5AEF47EA"/>
    <w:multiLevelType w:val="multilevel"/>
    <w:tmpl w:val="8DEADE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890820"/>
    <w:multiLevelType w:val="hybridMultilevel"/>
    <w:tmpl w:val="EC70421E"/>
    <w:lvl w:ilvl="0" w:tplc="E42866B8">
      <w:start w:val="1"/>
      <w:numFmt w:val="bullet"/>
      <w:lvlText w:val=""/>
      <w:lvlJc w:val="left"/>
      <w:pPr>
        <w:ind w:left="720" w:hanging="360"/>
      </w:pPr>
      <w:rPr>
        <w:rFonts w:ascii="Symbol" w:hAnsi="Symbol" w:hint="default"/>
        <w:color w:val="auto"/>
      </w:rPr>
    </w:lvl>
    <w:lvl w:ilvl="1" w:tplc="162CFE4A">
      <w:start w:val="1"/>
      <w:numFmt w:val="bullet"/>
      <w:lvlText w:val="o"/>
      <w:lvlJc w:val="left"/>
      <w:pPr>
        <w:ind w:left="1440" w:hanging="360"/>
      </w:pPr>
      <w:rPr>
        <w:rFonts w:ascii="Courier New" w:hAnsi="Courier New" w:cs="Courier New" w:hint="default"/>
      </w:rPr>
    </w:lvl>
    <w:lvl w:ilvl="2" w:tplc="0650A604">
      <w:start w:val="1"/>
      <w:numFmt w:val="bullet"/>
      <w:lvlText w:val=""/>
      <w:lvlJc w:val="left"/>
      <w:pPr>
        <w:ind w:left="2160" w:hanging="360"/>
      </w:pPr>
      <w:rPr>
        <w:rFonts w:ascii="Wingdings" w:hAnsi="Wingdings" w:hint="default"/>
      </w:rPr>
    </w:lvl>
    <w:lvl w:ilvl="3" w:tplc="776AAB6C">
      <w:start w:val="1"/>
      <w:numFmt w:val="bullet"/>
      <w:lvlText w:val=""/>
      <w:lvlJc w:val="left"/>
      <w:pPr>
        <w:ind w:left="2880" w:hanging="360"/>
      </w:pPr>
      <w:rPr>
        <w:rFonts w:ascii="Symbol" w:hAnsi="Symbol" w:hint="default"/>
      </w:rPr>
    </w:lvl>
    <w:lvl w:ilvl="4" w:tplc="BA5AAB3C">
      <w:start w:val="1"/>
      <w:numFmt w:val="bullet"/>
      <w:lvlText w:val="o"/>
      <w:lvlJc w:val="left"/>
      <w:pPr>
        <w:ind w:left="3600" w:hanging="360"/>
      </w:pPr>
      <w:rPr>
        <w:rFonts w:ascii="Courier New" w:hAnsi="Courier New" w:cs="Courier New" w:hint="default"/>
      </w:rPr>
    </w:lvl>
    <w:lvl w:ilvl="5" w:tplc="A1AA9D44">
      <w:start w:val="1"/>
      <w:numFmt w:val="bullet"/>
      <w:lvlText w:val=""/>
      <w:lvlJc w:val="left"/>
      <w:pPr>
        <w:ind w:left="4320" w:hanging="360"/>
      </w:pPr>
      <w:rPr>
        <w:rFonts w:ascii="Wingdings" w:hAnsi="Wingdings" w:hint="default"/>
      </w:rPr>
    </w:lvl>
    <w:lvl w:ilvl="6" w:tplc="EA7EA85A">
      <w:start w:val="1"/>
      <w:numFmt w:val="bullet"/>
      <w:lvlText w:val=""/>
      <w:lvlJc w:val="left"/>
      <w:pPr>
        <w:ind w:left="5040" w:hanging="360"/>
      </w:pPr>
      <w:rPr>
        <w:rFonts w:ascii="Symbol" w:hAnsi="Symbol" w:hint="default"/>
      </w:rPr>
    </w:lvl>
    <w:lvl w:ilvl="7" w:tplc="1146324E">
      <w:start w:val="1"/>
      <w:numFmt w:val="bullet"/>
      <w:lvlText w:val="o"/>
      <w:lvlJc w:val="left"/>
      <w:pPr>
        <w:ind w:left="5760" w:hanging="360"/>
      </w:pPr>
      <w:rPr>
        <w:rFonts w:ascii="Courier New" w:hAnsi="Courier New" w:cs="Courier New" w:hint="default"/>
      </w:rPr>
    </w:lvl>
    <w:lvl w:ilvl="8" w:tplc="222C429E">
      <w:start w:val="1"/>
      <w:numFmt w:val="bullet"/>
      <w:lvlText w:val=""/>
      <w:lvlJc w:val="left"/>
      <w:pPr>
        <w:ind w:left="6480" w:hanging="360"/>
      </w:pPr>
      <w:rPr>
        <w:rFonts w:ascii="Wingdings" w:hAnsi="Wingdings" w:hint="default"/>
      </w:rPr>
    </w:lvl>
  </w:abstractNum>
  <w:abstractNum w:abstractNumId="31" w15:restartNumberingAfterBreak="0">
    <w:nsid w:val="61BF1FD5"/>
    <w:multiLevelType w:val="multilevel"/>
    <w:tmpl w:val="9E26BBF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6F341B9"/>
    <w:multiLevelType w:val="hybridMultilevel"/>
    <w:tmpl w:val="289C3314"/>
    <w:lvl w:ilvl="0" w:tplc="E4B80D96">
      <w:start w:val="1"/>
      <w:numFmt w:val="bullet"/>
      <w:lvlText w:val=""/>
      <w:lvlJc w:val="left"/>
      <w:pPr>
        <w:ind w:left="774" w:hanging="360"/>
      </w:pPr>
      <w:rPr>
        <w:rFonts w:ascii="Symbol" w:hAnsi="Symbol" w:hint="default"/>
      </w:rPr>
    </w:lvl>
    <w:lvl w:ilvl="1" w:tplc="6E70197E">
      <w:start w:val="1"/>
      <w:numFmt w:val="bullet"/>
      <w:lvlText w:val="o"/>
      <w:lvlJc w:val="left"/>
      <w:pPr>
        <w:ind w:left="1494" w:hanging="360"/>
      </w:pPr>
      <w:rPr>
        <w:rFonts w:ascii="Courier New" w:hAnsi="Courier New" w:cs="Courier New" w:hint="default"/>
      </w:rPr>
    </w:lvl>
    <w:lvl w:ilvl="2" w:tplc="39EC7FF0">
      <w:start w:val="1"/>
      <w:numFmt w:val="bullet"/>
      <w:lvlText w:val=""/>
      <w:lvlJc w:val="left"/>
      <w:pPr>
        <w:ind w:left="2214" w:hanging="360"/>
      </w:pPr>
      <w:rPr>
        <w:rFonts w:ascii="Wingdings" w:hAnsi="Wingdings" w:hint="default"/>
      </w:rPr>
    </w:lvl>
    <w:lvl w:ilvl="3" w:tplc="AD32D65C">
      <w:start w:val="1"/>
      <w:numFmt w:val="bullet"/>
      <w:lvlText w:val=""/>
      <w:lvlJc w:val="left"/>
      <w:pPr>
        <w:ind w:left="2934" w:hanging="360"/>
      </w:pPr>
      <w:rPr>
        <w:rFonts w:ascii="Symbol" w:hAnsi="Symbol" w:hint="default"/>
      </w:rPr>
    </w:lvl>
    <w:lvl w:ilvl="4" w:tplc="2B663950">
      <w:start w:val="1"/>
      <w:numFmt w:val="bullet"/>
      <w:lvlText w:val="o"/>
      <w:lvlJc w:val="left"/>
      <w:pPr>
        <w:ind w:left="3654" w:hanging="360"/>
      </w:pPr>
      <w:rPr>
        <w:rFonts w:ascii="Courier New" w:hAnsi="Courier New" w:cs="Courier New" w:hint="default"/>
      </w:rPr>
    </w:lvl>
    <w:lvl w:ilvl="5" w:tplc="035418B4">
      <w:start w:val="1"/>
      <w:numFmt w:val="bullet"/>
      <w:lvlText w:val=""/>
      <w:lvlJc w:val="left"/>
      <w:pPr>
        <w:ind w:left="4374" w:hanging="360"/>
      </w:pPr>
      <w:rPr>
        <w:rFonts w:ascii="Wingdings" w:hAnsi="Wingdings" w:hint="default"/>
      </w:rPr>
    </w:lvl>
    <w:lvl w:ilvl="6" w:tplc="34D07E12">
      <w:start w:val="1"/>
      <w:numFmt w:val="bullet"/>
      <w:lvlText w:val=""/>
      <w:lvlJc w:val="left"/>
      <w:pPr>
        <w:ind w:left="5094" w:hanging="360"/>
      </w:pPr>
      <w:rPr>
        <w:rFonts w:ascii="Symbol" w:hAnsi="Symbol" w:hint="default"/>
      </w:rPr>
    </w:lvl>
    <w:lvl w:ilvl="7" w:tplc="F2623C84">
      <w:start w:val="1"/>
      <w:numFmt w:val="bullet"/>
      <w:lvlText w:val="o"/>
      <w:lvlJc w:val="left"/>
      <w:pPr>
        <w:ind w:left="5814" w:hanging="360"/>
      </w:pPr>
      <w:rPr>
        <w:rFonts w:ascii="Courier New" w:hAnsi="Courier New" w:cs="Courier New" w:hint="default"/>
      </w:rPr>
    </w:lvl>
    <w:lvl w:ilvl="8" w:tplc="F02E9506">
      <w:start w:val="1"/>
      <w:numFmt w:val="bullet"/>
      <w:lvlText w:val=""/>
      <w:lvlJc w:val="left"/>
      <w:pPr>
        <w:ind w:left="6534" w:hanging="360"/>
      </w:pPr>
      <w:rPr>
        <w:rFonts w:ascii="Wingdings" w:hAnsi="Wingdings" w:hint="default"/>
      </w:rPr>
    </w:lvl>
  </w:abstractNum>
  <w:abstractNum w:abstractNumId="33" w15:restartNumberingAfterBreak="0">
    <w:nsid w:val="68263F86"/>
    <w:multiLevelType w:val="hybridMultilevel"/>
    <w:tmpl w:val="68FCFEC8"/>
    <w:lvl w:ilvl="0" w:tplc="018A43BA">
      <w:start w:val="1"/>
      <w:numFmt w:val="bullet"/>
      <w:lvlText w:val=""/>
      <w:lvlJc w:val="left"/>
      <w:pPr>
        <w:ind w:left="1070" w:hanging="360"/>
      </w:pPr>
      <w:rPr>
        <w:rFonts w:ascii="Symbol" w:hAnsi="Symbol" w:hint="default"/>
      </w:rPr>
    </w:lvl>
    <w:lvl w:ilvl="1" w:tplc="CC5091D0">
      <w:start w:val="1"/>
      <w:numFmt w:val="bullet"/>
      <w:lvlText w:val="o"/>
      <w:lvlJc w:val="left"/>
      <w:pPr>
        <w:ind w:left="1790" w:hanging="360"/>
      </w:pPr>
      <w:rPr>
        <w:rFonts w:ascii="Courier New" w:hAnsi="Courier New" w:cs="Courier New" w:hint="default"/>
      </w:rPr>
    </w:lvl>
    <w:lvl w:ilvl="2" w:tplc="66CAE79C">
      <w:start w:val="1"/>
      <w:numFmt w:val="bullet"/>
      <w:lvlText w:val=""/>
      <w:lvlJc w:val="left"/>
      <w:pPr>
        <w:ind w:left="2510" w:hanging="360"/>
      </w:pPr>
      <w:rPr>
        <w:rFonts w:ascii="Wingdings" w:hAnsi="Wingdings" w:hint="default"/>
      </w:rPr>
    </w:lvl>
    <w:lvl w:ilvl="3" w:tplc="D9789480">
      <w:start w:val="1"/>
      <w:numFmt w:val="bullet"/>
      <w:lvlText w:val=""/>
      <w:lvlJc w:val="left"/>
      <w:pPr>
        <w:ind w:left="3230" w:hanging="360"/>
      </w:pPr>
      <w:rPr>
        <w:rFonts w:ascii="Symbol" w:hAnsi="Symbol" w:hint="default"/>
      </w:rPr>
    </w:lvl>
    <w:lvl w:ilvl="4" w:tplc="6236499E">
      <w:start w:val="1"/>
      <w:numFmt w:val="bullet"/>
      <w:lvlText w:val="o"/>
      <w:lvlJc w:val="left"/>
      <w:pPr>
        <w:ind w:left="3950" w:hanging="360"/>
      </w:pPr>
      <w:rPr>
        <w:rFonts w:ascii="Courier New" w:hAnsi="Courier New" w:cs="Courier New" w:hint="default"/>
      </w:rPr>
    </w:lvl>
    <w:lvl w:ilvl="5" w:tplc="AF2823C6">
      <w:start w:val="1"/>
      <w:numFmt w:val="bullet"/>
      <w:lvlText w:val=""/>
      <w:lvlJc w:val="left"/>
      <w:pPr>
        <w:ind w:left="4670" w:hanging="360"/>
      </w:pPr>
      <w:rPr>
        <w:rFonts w:ascii="Wingdings" w:hAnsi="Wingdings" w:hint="default"/>
      </w:rPr>
    </w:lvl>
    <w:lvl w:ilvl="6" w:tplc="B6D4605E">
      <w:start w:val="1"/>
      <w:numFmt w:val="bullet"/>
      <w:lvlText w:val=""/>
      <w:lvlJc w:val="left"/>
      <w:pPr>
        <w:ind w:left="5390" w:hanging="360"/>
      </w:pPr>
      <w:rPr>
        <w:rFonts w:ascii="Symbol" w:hAnsi="Symbol" w:hint="default"/>
      </w:rPr>
    </w:lvl>
    <w:lvl w:ilvl="7" w:tplc="57828110">
      <w:start w:val="1"/>
      <w:numFmt w:val="bullet"/>
      <w:lvlText w:val="o"/>
      <w:lvlJc w:val="left"/>
      <w:pPr>
        <w:ind w:left="6110" w:hanging="360"/>
      </w:pPr>
      <w:rPr>
        <w:rFonts w:ascii="Courier New" w:hAnsi="Courier New" w:cs="Courier New" w:hint="default"/>
      </w:rPr>
    </w:lvl>
    <w:lvl w:ilvl="8" w:tplc="B9629314">
      <w:start w:val="1"/>
      <w:numFmt w:val="bullet"/>
      <w:lvlText w:val=""/>
      <w:lvlJc w:val="left"/>
      <w:pPr>
        <w:ind w:left="6830" w:hanging="360"/>
      </w:pPr>
      <w:rPr>
        <w:rFonts w:ascii="Wingdings" w:hAnsi="Wingdings" w:hint="default"/>
      </w:rPr>
    </w:lvl>
  </w:abstractNum>
  <w:abstractNum w:abstractNumId="34" w15:restartNumberingAfterBreak="0">
    <w:nsid w:val="6AEF2961"/>
    <w:multiLevelType w:val="multilevel"/>
    <w:tmpl w:val="BB88DB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373262"/>
    <w:multiLevelType w:val="multilevel"/>
    <w:tmpl w:val="D8468B80"/>
    <w:lvl w:ilvl="0">
      <w:start w:val="1"/>
      <w:numFmt w:val="decimal"/>
      <w:pStyle w:val="1111"/>
      <w:lvlText w:val="%1."/>
      <w:lvlJc w:val="left"/>
      <w:pPr>
        <w:tabs>
          <w:tab w:val="num" w:pos="1495"/>
        </w:tabs>
      </w:pPr>
      <w:rPr>
        <w:rFonts w:cs="Times New Roman"/>
        <w:b/>
        <w:bCs w:val="0"/>
        <w:i w:val="0"/>
        <w:iCs w:val="0"/>
        <w:sz w:val="24"/>
        <w:szCs w:val="24"/>
      </w:rPr>
    </w:lvl>
    <w:lvl w:ilvl="1">
      <w:start w:val="1"/>
      <w:numFmt w:val="decimal"/>
      <w:pStyle w:val="11110"/>
      <w:lvlText w:val="%1.%2."/>
      <w:lvlJc w:val="left"/>
      <w:pPr>
        <w:tabs>
          <w:tab w:val="num" w:pos="737"/>
        </w:tabs>
        <w:ind w:left="737" w:hanging="737"/>
      </w:pPr>
      <w:rPr>
        <w:rFonts w:cs="Times New Roman"/>
        <w:b w:val="0"/>
        <w:bCs/>
        <w:i w:val="0"/>
        <w:iCs w:val="0"/>
        <w:sz w:val="24"/>
        <w:szCs w:val="24"/>
      </w:rPr>
    </w:lvl>
    <w:lvl w:ilvl="2">
      <w:start w:val="1"/>
      <w:numFmt w:val="decimal"/>
      <w:pStyle w:val="1112"/>
      <w:lvlText w:val="%1.%2.%3."/>
      <w:lvlJc w:val="left"/>
      <w:pPr>
        <w:tabs>
          <w:tab w:val="num" w:pos="1714"/>
        </w:tabs>
      </w:pPr>
      <w:rPr>
        <w:rFonts w:cs="Times New Roman"/>
        <w:color w:val="auto"/>
        <w:sz w:val="24"/>
        <w:szCs w:val="24"/>
      </w:rPr>
    </w:lvl>
    <w:lvl w:ilvl="3">
      <w:start w:val="1"/>
      <w:numFmt w:val="decimal"/>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36" w15:restartNumberingAfterBreak="0">
    <w:nsid w:val="767D6274"/>
    <w:multiLevelType w:val="hybridMultilevel"/>
    <w:tmpl w:val="74B60C8E"/>
    <w:lvl w:ilvl="0" w:tplc="0144FB10">
      <w:start w:val="1"/>
      <w:numFmt w:val="bullet"/>
      <w:lvlText w:val=""/>
      <w:lvlJc w:val="left"/>
      <w:pPr>
        <w:ind w:left="720" w:hanging="360"/>
      </w:pPr>
      <w:rPr>
        <w:rFonts w:ascii="Symbol" w:hAnsi="Symbol" w:hint="default"/>
      </w:rPr>
    </w:lvl>
    <w:lvl w:ilvl="1" w:tplc="629C9924">
      <w:start w:val="1"/>
      <w:numFmt w:val="bullet"/>
      <w:lvlText w:val="o"/>
      <w:lvlJc w:val="left"/>
      <w:pPr>
        <w:ind w:left="1440" w:hanging="360"/>
      </w:pPr>
      <w:rPr>
        <w:rFonts w:ascii="Courier New" w:hAnsi="Courier New" w:cs="Courier New" w:hint="default"/>
      </w:rPr>
    </w:lvl>
    <w:lvl w:ilvl="2" w:tplc="75F0F8DC">
      <w:start w:val="1"/>
      <w:numFmt w:val="bullet"/>
      <w:lvlText w:val=""/>
      <w:lvlJc w:val="left"/>
      <w:pPr>
        <w:ind w:left="2160" w:hanging="360"/>
      </w:pPr>
      <w:rPr>
        <w:rFonts w:ascii="Wingdings" w:hAnsi="Wingdings" w:hint="default"/>
      </w:rPr>
    </w:lvl>
    <w:lvl w:ilvl="3" w:tplc="C4743724">
      <w:start w:val="1"/>
      <w:numFmt w:val="bullet"/>
      <w:lvlText w:val=""/>
      <w:lvlJc w:val="left"/>
      <w:pPr>
        <w:ind w:left="2880" w:hanging="360"/>
      </w:pPr>
      <w:rPr>
        <w:rFonts w:ascii="Symbol" w:hAnsi="Symbol" w:hint="default"/>
      </w:rPr>
    </w:lvl>
    <w:lvl w:ilvl="4" w:tplc="AD4256CA">
      <w:start w:val="1"/>
      <w:numFmt w:val="bullet"/>
      <w:lvlText w:val="o"/>
      <w:lvlJc w:val="left"/>
      <w:pPr>
        <w:ind w:left="3600" w:hanging="360"/>
      </w:pPr>
      <w:rPr>
        <w:rFonts w:ascii="Courier New" w:hAnsi="Courier New" w:cs="Courier New" w:hint="default"/>
      </w:rPr>
    </w:lvl>
    <w:lvl w:ilvl="5" w:tplc="D884FF1A">
      <w:start w:val="1"/>
      <w:numFmt w:val="bullet"/>
      <w:lvlText w:val=""/>
      <w:lvlJc w:val="left"/>
      <w:pPr>
        <w:ind w:left="4320" w:hanging="360"/>
      </w:pPr>
      <w:rPr>
        <w:rFonts w:ascii="Wingdings" w:hAnsi="Wingdings" w:hint="default"/>
      </w:rPr>
    </w:lvl>
    <w:lvl w:ilvl="6" w:tplc="1E8E8D62">
      <w:start w:val="1"/>
      <w:numFmt w:val="bullet"/>
      <w:lvlText w:val=""/>
      <w:lvlJc w:val="left"/>
      <w:pPr>
        <w:ind w:left="5040" w:hanging="360"/>
      </w:pPr>
      <w:rPr>
        <w:rFonts w:ascii="Symbol" w:hAnsi="Symbol" w:hint="default"/>
      </w:rPr>
    </w:lvl>
    <w:lvl w:ilvl="7" w:tplc="652E101E">
      <w:start w:val="1"/>
      <w:numFmt w:val="bullet"/>
      <w:lvlText w:val="o"/>
      <w:lvlJc w:val="left"/>
      <w:pPr>
        <w:ind w:left="5760" w:hanging="360"/>
      </w:pPr>
      <w:rPr>
        <w:rFonts w:ascii="Courier New" w:hAnsi="Courier New" w:cs="Courier New" w:hint="default"/>
      </w:rPr>
    </w:lvl>
    <w:lvl w:ilvl="8" w:tplc="D184726A">
      <w:start w:val="1"/>
      <w:numFmt w:val="bullet"/>
      <w:lvlText w:val=""/>
      <w:lvlJc w:val="left"/>
      <w:pPr>
        <w:ind w:left="6480" w:hanging="360"/>
      </w:pPr>
      <w:rPr>
        <w:rFonts w:ascii="Wingdings" w:hAnsi="Wingdings" w:hint="default"/>
      </w:rPr>
    </w:lvl>
  </w:abstractNum>
  <w:abstractNum w:abstractNumId="37" w15:restartNumberingAfterBreak="0">
    <w:nsid w:val="7B860843"/>
    <w:multiLevelType w:val="multilevel"/>
    <w:tmpl w:val="0E5A176E"/>
    <w:styleLink w:val="16"/>
    <w:lvl w:ilvl="0">
      <w:start w:val="6"/>
      <w:numFmt w:val="decimal"/>
      <w:pStyle w:val="16"/>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num w:numId="1">
    <w:abstractNumId w:val="20"/>
  </w:num>
  <w:num w:numId="2">
    <w:abstractNumId w:val="37"/>
  </w:num>
  <w:num w:numId="3">
    <w:abstractNumId w:val="6"/>
  </w:num>
  <w:num w:numId="4">
    <w:abstractNumId w:val="32"/>
  </w:num>
  <w:num w:numId="5">
    <w:abstractNumId w:val="26"/>
  </w:num>
  <w:num w:numId="6">
    <w:abstractNumId w:val="11"/>
  </w:num>
  <w:num w:numId="7">
    <w:abstractNumId w:val="8"/>
  </w:num>
  <w:num w:numId="8">
    <w:abstractNumId w:val="2"/>
  </w:num>
  <w:num w:numId="9">
    <w:abstractNumId w:val="23"/>
  </w:num>
  <w:num w:numId="10">
    <w:abstractNumId w:val="27"/>
  </w:num>
  <w:num w:numId="11">
    <w:abstractNumId w:val="19"/>
  </w:num>
  <w:num w:numId="12">
    <w:abstractNumId w:val="3"/>
  </w:num>
  <w:num w:numId="13">
    <w:abstractNumId w:val="4"/>
  </w:num>
  <w:num w:numId="14">
    <w:abstractNumId w:val="14"/>
  </w:num>
  <w:num w:numId="15">
    <w:abstractNumId w:val="10"/>
  </w:num>
  <w:num w:numId="16">
    <w:abstractNumId w:val="24"/>
  </w:num>
  <w:num w:numId="17">
    <w:abstractNumId w:val="13"/>
  </w:num>
  <w:num w:numId="18">
    <w:abstractNumId w:val="16"/>
  </w:num>
  <w:num w:numId="19">
    <w:abstractNumId w:val="9"/>
  </w:num>
  <w:num w:numId="20">
    <w:abstractNumId w:val="25"/>
  </w:num>
  <w:num w:numId="21">
    <w:abstractNumId w:val="22"/>
  </w:num>
  <w:num w:numId="22">
    <w:abstractNumId w:val="30"/>
  </w:num>
  <w:num w:numId="23">
    <w:abstractNumId w:val="15"/>
  </w:num>
  <w:num w:numId="24">
    <w:abstractNumId w:val="28"/>
  </w:num>
  <w:num w:numId="25">
    <w:abstractNumId w:val="21"/>
  </w:num>
  <w:num w:numId="26">
    <w:abstractNumId w:val="18"/>
  </w:num>
  <w:num w:numId="27">
    <w:abstractNumId w:val="29"/>
  </w:num>
  <w:num w:numId="28">
    <w:abstractNumId w:val="0"/>
  </w:num>
  <w:num w:numId="29">
    <w:abstractNumId w:val="34"/>
  </w:num>
  <w:num w:numId="30">
    <w:abstractNumId w:val="35"/>
  </w:num>
  <w:num w:numId="31">
    <w:abstractNumId w:val="33"/>
  </w:num>
  <w:num w:numId="32">
    <w:abstractNumId w:val="17"/>
  </w:num>
  <w:num w:numId="33">
    <w:abstractNumId w:val="5"/>
  </w:num>
  <w:num w:numId="34">
    <w:abstractNumId w:val="7"/>
  </w:num>
  <w:num w:numId="35">
    <w:abstractNumId w:val="1"/>
  </w:num>
  <w:num w:numId="36">
    <w:abstractNumId w:val="31"/>
  </w:num>
  <w:num w:numId="37">
    <w:abstractNumId w:val="1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89"/>
    <w:rsid w:val="001C0025"/>
    <w:rsid w:val="00266AF6"/>
    <w:rsid w:val="00605189"/>
    <w:rsid w:val="00A51661"/>
    <w:rsid w:val="00AF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C705"/>
  <w15:docId w15:val="{9B9CFC74-8335-4B11-BE16-FCEE6951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0">
    <w:name w:val="heading 1"/>
    <w:basedOn w:val="a1"/>
    <w:next w:val="a1"/>
    <w:link w:val="11"/>
    <w:uiPriority w:val="99"/>
    <w:qFormat/>
    <w:pPr>
      <w:keepNext/>
      <w:spacing w:before="240" w:after="60"/>
      <w:outlineLvl w:val="0"/>
    </w:pPr>
    <w:rPr>
      <w:rFonts w:ascii="Arial" w:hAnsi="Arial" w:cs="Arial"/>
      <w:b/>
      <w:bCs/>
      <w:sz w:val="32"/>
      <w:szCs w:val="32"/>
    </w:rPr>
  </w:style>
  <w:style w:type="paragraph" w:styleId="2">
    <w:name w:val="heading 2"/>
    <w:basedOn w:val="a1"/>
    <w:next w:val="a1"/>
    <w:link w:val="20"/>
    <w:uiPriority w:val="99"/>
    <w:qFormat/>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0">
    <w:name w:val="heading 4"/>
    <w:basedOn w:val="a1"/>
    <w:next w:val="a1"/>
    <w:link w:val="41"/>
    <w:uiPriority w:val="99"/>
    <w:qFormat/>
    <w:pPr>
      <w:keepNext/>
      <w:spacing w:before="240" w:after="60"/>
      <w:ind w:left="708" w:hanging="708"/>
      <w:outlineLvl w:val="3"/>
    </w:pPr>
    <w:rPr>
      <w:rFonts w:ascii="Arial" w:hAnsi="Arial" w:cs="Arial"/>
      <w:b/>
      <w:bCs/>
    </w:rPr>
  </w:style>
  <w:style w:type="paragraph" w:styleId="5">
    <w:name w:val="heading 5"/>
    <w:basedOn w:val="a1"/>
    <w:next w:val="a1"/>
    <w:link w:val="50"/>
    <w:uiPriority w:val="99"/>
    <w:qFormat/>
    <w:pPr>
      <w:spacing w:before="240" w:after="60"/>
      <w:outlineLvl w:val="4"/>
    </w:pPr>
    <w:rPr>
      <w:rFonts w:ascii="Calibri" w:hAnsi="Calibri"/>
      <w:b/>
      <w:bCs/>
      <w:i/>
      <w:iCs/>
      <w:sz w:val="26"/>
      <w:szCs w:val="26"/>
    </w:rPr>
  </w:style>
  <w:style w:type="paragraph" w:styleId="6">
    <w:name w:val="heading 6"/>
    <w:basedOn w:val="a1"/>
    <w:next w:val="a1"/>
    <w:link w:val="60"/>
    <w:uiPriority w:val="99"/>
    <w:qFormat/>
    <w:pPr>
      <w:spacing w:before="240" w:after="60"/>
      <w:ind w:left="2124" w:hanging="708"/>
      <w:outlineLvl w:val="5"/>
    </w:pPr>
    <w:rPr>
      <w:i/>
      <w:iCs/>
      <w:sz w:val="22"/>
      <w:szCs w:val="22"/>
    </w:rPr>
  </w:style>
  <w:style w:type="paragraph" w:styleId="7">
    <w:name w:val="heading 7"/>
    <w:basedOn w:val="a1"/>
    <w:next w:val="a1"/>
    <w:link w:val="70"/>
    <w:uiPriority w:val="99"/>
    <w:qFormat/>
    <w:pPr>
      <w:spacing w:before="240" w:after="60"/>
      <w:outlineLvl w:val="6"/>
    </w:pPr>
    <w:rPr>
      <w:rFonts w:ascii="Calibri" w:hAnsi="Calibri"/>
    </w:rPr>
  </w:style>
  <w:style w:type="paragraph" w:styleId="8">
    <w:name w:val="heading 8"/>
    <w:basedOn w:val="a1"/>
    <w:next w:val="a1"/>
    <w:link w:val="80"/>
    <w:uiPriority w:val="99"/>
    <w:qFormat/>
    <w:pPr>
      <w:spacing w:before="240" w:after="60"/>
      <w:ind w:left="3540" w:hanging="708"/>
      <w:outlineLvl w:val="7"/>
    </w:pPr>
    <w:rPr>
      <w:rFonts w:ascii="Arial" w:hAnsi="Arial" w:cs="Arial"/>
      <w:i/>
      <w:iCs/>
      <w:sz w:val="20"/>
      <w:szCs w:val="20"/>
    </w:rPr>
  </w:style>
  <w:style w:type="paragraph" w:styleId="9">
    <w:name w:val="heading 9"/>
    <w:basedOn w:val="a1"/>
    <w:next w:val="a1"/>
    <w:link w:val="90"/>
    <w:uiPriority w:val="99"/>
    <w:qFormat/>
    <w:pPr>
      <w:spacing w:before="240" w:after="60"/>
      <w:ind w:left="4248" w:hanging="708"/>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F81BD"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paragraph" w:styleId="a5">
    <w:name w:val="Subtitle"/>
    <w:basedOn w:val="a1"/>
    <w:next w:val="a1"/>
    <w:link w:val="a6"/>
    <w:uiPriority w:val="11"/>
    <w:qFormat/>
    <w:pPr>
      <w:spacing w:before="200" w:after="200"/>
    </w:pPr>
  </w:style>
  <w:style w:type="character" w:customStyle="1" w:styleId="a6">
    <w:name w:val="Подзаголовок Знак"/>
    <w:basedOn w:val="a2"/>
    <w:link w:val="a5"/>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9">
    <w:name w:val="Название объекта Знак"/>
    <w:basedOn w:val="a2"/>
    <w:link w:val="aa"/>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1"/>
    <w:next w:val="a1"/>
    <w:uiPriority w:val="99"/>
    <w:unhideWhenUsed/>
  </w:style>
  <w:style w:type="character" w:customStyle="1" w:styleId="11">
    <w:name w:val="Заголовок 1 Знак"/>
    <w:link w:val="10"/>
    <w:uiPriority w:val="99"/>
    <w:rPr>
      <w:rFonts w:ascii="Arial" w:hAnsi="Arial" w:cs="Times New Roman"/>
      <w:b/>
      <w:sz w:val="32"/>
      <w:lang w:val="ru-RU" w:eastAsia="ru-RU"/>
    </w:rPr>
  </w:style>
  <w:style w:type="character" w:customStyle="1" w:styleId="20">
    <w:name w:val="Заголовок 2 Знак"/>
    <w:link w:val="2"/>
    <w:uiPriority w:val="99"/>
    <w:rPr>
      <w:rFonts w:ascii="Cambria" w:hAnsi="Cambria" w:cs="Times New Roman"/>
      <w:b/>
      <w:i/>
      <w:sz w:val="28"/>
    </w:rPr>
  </w:style>
  <w:style w:type="character" w:customStyle="1" w:styleId="30">
    <w:name w:val="Заголовок 3 Знак"/>
    <w:link w:val="3"/>
    <w:uiPriority w:val="99"/>
    <w:rPr>
      <w:rFonts w:ascii="Arial" w:hAnsi="Arial" w:cs="Times New Roman"/>
      <w:b/>
      <w:sz w:val="26"/>
      <w:lang w:val="ru-RU" w:eastAsia="ru-RU"/>
    </w:rPr>
  </w:style>
  <w:style w:type="character" w:customStyle="1" w:styleId="41">
    <w:name w:val="Заголовок 4 Знак"/>
    <w:link w:val="40"/>
    <w:uiPriority w:val="99"/>
    <w:rPr>
      <w:rFonts w:ascii="Arial" w:hAnsi="Arial" w:cs="Times New Roman"/>
      <w:b/>
      <w:sz w:val="24"/>
    </w:rPr>
  </w:style>
  <w:style w:type="character" w:customStyle="1" w:styleId="50">
    <w:name w:val="Заголовок 5 Знак"/>
    <w:link w:val="5"/>
    <w:uiPriority w:val="99"/>
    <w:rPr>
      <w:rFonts w:ascii="Calibri" w:hAnsi="Calibri" w:cs="Times New Roman"/>
      <w:b/>
      <w:i/>
      <w:sz w:val="26"/>
      <w:lang w:val="ru-RU" w:eastAsia="ru-RU"/>
    </w:rPr>
  </w:style>
  <w:style w:type="character" w:customStyle="1" w:styleId="60">
    <w:name w:val="Заголовок 6 Знак"/>
    <w:link w:val="6"/>
    <w:uiPriority w:val="99"/>
    <w:rPr>
      <w:rFonts w:cs="Times New Roman"/>
      <w:i/>
    </w:rPr>
  </w:style>
  <w:style w:type="character" w:customStyle="1" w:styleId="70">
    <w:name w:val="Заголовок 7 Знак"/>
    <w:link w:val="7"/>
    <w:uiPriority w:val="99"/>
    <w:rPr>
      <w:rFonts w:ascii="Calibri" w:hAnsi="Calibri" w:cs="Times New Roman"/>
      <w:sz w:val="24"/>
      <w:lang w:val="ru-RU" w:eastAsia="ru-RU"/>
    </w:rPr>
  </w:style>
  <w:style w:type="character" w:customStyle="1" w:styleId="80">
    <w:name w:val="Заголовок 8 Знак"/>
    <w:link w:val="8"/>
    <w:uiPriority w:val="99"/>
    <w:rPr>
      <w:rFonts w:ascii="Arial" w:hAnsi="Arial" w:cs="Times New Roman"/>
      <w:i/>
      <w:sz w:val="20"/>
    </w:rPr>
  </w:style>
  <w:style w:type="character" w:customStyle="1" w:styleId="90">
    <w:name w:val="Заголовок 9 Знак"/>
    <w:link w:val="9"/>
    <w:uiPriority w:val="99"/>
    <w:rPr>
      <w:rFonts w:ascii="Arial" w:hAnsi="Arial" w:cs="Times New Roman"/>
      <w:b/>
      <w:i/>
      <w:sz w:val="18"/>
    </w:rPr>
  </w:style>
  <w:style w:type="paragraph" w:styleId="ac">
    <w:name w:val="Balloon Text"/>
    <w:basedOn w:val="a1"/>
    <w:link w:val="ad"/>
    <w:uiPriority w:val="99"/>
    <w:rPr>
      <w:rFonts w:ascii="Tahoma" w:hAnsi="Tahoma" w:cs="Tahoma"/>
      <w:sz w:val="16"/>
      <w:szCs w:val="16"/>
    </w:rPr>
  </w:style>
  <w:style w:type="character" w:customStyle="1" w:styleId="ad">
    <w:name w:val="Текст выноски Знак"/>
    <w:link w:val="ac"/>
    <w:uiPriority w:val="99"/>
    <w:rPr>
      <w:rFonts w:ascii="Tahoma" w:hAnsi="Tahoma" w:cs="Times New Roman"/>
      <w:sz w:val="16"/>
    </w:rPr>
  </w:style>
  <w:style w:type="character" w:customStyle="1" w:styleId="ae">
    <w:name w:val="Основной текст Знак"/>
    <w:link w:val="af"/>
    <w:uiPriority w:val="99"/>
    <w:rPr>
      <w:sz w:val="24"/>
      <w:lang w:val="ru-RU" w:eastAsia="ru-RU"/>
    </w:rPr>
  </w:style>
  <w:style w:type="paragraph" w:styleId="af">
    <w:name w:val="Body Text"/>
    <w:basedOn w:val="a1"/>
    <w:link w:val="ae"/>
    <w:uiPriority w:val="99"/>
    <w:pPr>
      <w:spacing w:after="120"/>
    </w:pPr>
  </w:style>
  <w:style w:type="character" w:customStyle="1" w:styleId="15">
    <w:name w:val="Основной текст Знак1"/>
    <w:uiPriority w:val="99"/>
    <w:semiHidden/>
    <w:rPr>
      <w:sz w:val="24"/>
      <w:szCs w:val="24"/>
    </w:rPr>
  </w:style>
  <w:style w:type="character" w:customStyle="1" w:styleId="147">
    <w:name w:val="Основной текст Знак147"/>
    <w:uiPriority w:val="99"/>
    <w:semiHidden/>
    <w:rPr>
      <w:rFonts w:cs="Times New Roman"/>
      <w:sz w:val="24"/>
      <w:szCs w:val="24"/>
    </w:rPr>
  </w:style>
  <w:style w:type="character" w:customStyle="1" w:styleId="146">
    <w:name w:val="Основной текст Знак146"/>
    <w:uiPriority w:val="99"/>
    <w:semiHidden/>
    <w:rPr>
      <w:rFonts w:cs="Times New Roman"/>
      <w:sz w:val="24"/>
      <w:szCs w:val="24"/>
    </w:rPr>
  </w:style>
  <w:style w:type="character" w:customStyle="1" w:styleId="145">
    <w:name w:val="Основной текст Знак145"/>
    <w:uiPriority w:val="99"/>
    <w:semiHidden/>
    <w:rPr>
      <w:rFonts w:cs="Times New Roman"/>
      <w:sz w:val="24"/>
      <w:szCs w:val="24"/>
    </w:rPr>
  </w:style>
  <w:style w:type="character" w:customStyle="1" w:styleId="144">
    <w:name w:val="Основной текст Знак144"/>
    <w:uiPriority w:val="99"/>
    <w:semiHidden/>
    <w:rPr>
      <w:rFonts w:cs="Times New Roman"/>
      <w:sz w:val="24"/>
      <w:szCs w:val="24"/>
    </w:rPr>
  </w:style>
  <w:style w:type="character" w:customStyle="1" w:styleId="143">
    <w:name w:val="Основной текст Знак143"/>
    <w:uiPriority w:val="99"/>
    <w:semiHidden/>
    <w:rPr>
      <w:rFonts w:cs="Times New Roman"/>
      <w:sz w:val="24"/>
      <w:szCs w:val="24"/>
    </w:rPr>
  </w:style>
  <w:style w:type="character" w:customStyle="1" w:styleId="142">
    <w:name w:val="Основной текст Знак142"/>
    <w:uiPriority w:val="99"/>
    <w:semiHidden/>
    <w:rPr>
      <w:rFonts w:cs="Times New Roman"/>
      <w:sz w:val="24"/>
      <w:szCs w:val="24"/>
    </w:rPr>
  </w:style>
  <w:style w:type="character" w:customStyle="1" w:styleId="141">
    <w:name w:val="Основной текст Знак141"/>
    <w:uiPriority w:val="99"/>
    <w:semiHidden/>
    <w:rPr>
      <w:rFonts w:cs="Times New Roman"/>
      <w:sz w:val="24"/>
      <w:szCs w:val="24"/>
    </w:rPr>
  </w:style>
  <w:style w:type="character" w:customStyle="1" w:styleId="140">
    <w:name w:val="Основной текст Знак140"/>
    <w:uiPriority w:val="99"/>
    <w:semiHidden/>
    <w:rPr>
      <w:rFonts w:cs="Times New Roman"/>
      <w:sz w:val="24"/>
      <w:szCs w:val="24"/>
    </w:rPr>
  </w:style>
  <w:style w:type="character" w:customStyle="1" w:styleId="18">
    <w:name w:val="Основной текст Знак18"/>
    <w:uiPriority w:val="99"/>
    <w:semiHidden/>
    <w:rPr>
      <w:rFonts w:cs="Times New Roman"/>
      <w:sz w:val="24"/>
      <w:szCs w:val="24"/>
    </w:rPr>
  </w:style>
  <w:style w:type="character" w:customStyle="1" w:styleId="17">
    <w:name w:val="Основной текст Знак17"/>
    <w:uiPriority w:val="99"/>
    <w:semiHidden/>
    <w:rPr>
      <w:rFonts w:cs="Times New Roman"/>
      <w:sz w:val="24"/>
      <w:szCs w:val="24"/>
    </w:rPr>
  </w:style>
  <w:style w:type="character" w:customStyle="1" w:styleId="160">
    <w:name w:val="Основной текст Знак16"/>
    <w:uiPriority w:val="99"/>
    <w:semiHidden/>
    <w:rPr>
      <w:rFonts w:cs="Times New Roman"/>
      <w:sz w:val="24"/>
      <w:szCs w:val="24"/>
    </w:rPr>
  </w:style>
  <w:style w:type="character" w:customStyle="1" w:styleId="150">
    <w:name w:val="Основной текст Знак15"/>
    <w:uiPriority w:val="99"/>
    <w:semiHidden/>
    <w:rPr>
      <w:rFonts w:cs="Times New Roman"/>
      <w:sz w:val="24"/>
      <w:szCs w:val="24"/>
    </w:rPr>
  </w:style>
  <w:style w:type="character" w:customStyle="1" w:styleId="148">
    <w:name w:val="Основной текст Знак14"/>
    <w:uiPriority w:val="99"/>
    <w:semiHidden/>
    <w:rPr>
      <w:sz w:val="24"/>
    </w:rPr>
  </w:style>
  <w:style w:type="character" w:customStyle="1" w:styleId="130">
    <w:name w:val="Основной текст Знак13"/>
    <w:uiPriority w:val="99"/>
    <w:semiHidden/>
    <w:rPr>
      <w:sz w:val="24"/>
    </w:rPr>
  </w:style>
  <w:style w:type="paragraph" w:styleId="19">
    <w:name w:val="toc 1"/>
    <w:basedOn w:val="a1"/>
    <w:next w:val="a1"/>
    <w:uiPriority w:val="39"/>
    <w:qFormat/>
    <w:pPr>
      <w:tabs>
        <w:tab w:val="left" w:pos="2265"/>
        <w:tab w:val="right" w:leader="dot" w:pos="10080"/>
      </w:tabs>
      <w:ind w:right="340"/>
      <w:jc w:val="both"/>
    </w:pPr>
    <w:rPr>
      <w:b/>
      <w:bCs/>
      <w:szCs w:val="20"/>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rPr>
      <w:rFonts w:cs="Times New Roman"/>
      <w:sz w:val="24"/>
      <w:lang w:val="ru-RU" w:eastAsia="ru-RU"/>
    </w:rPr>
  </w:style>
  <w:style w:type="character" w:customStyle="1" w:styleId="af2">
    <w:name w:val="Верхний колонтитул Знак"/>
    <w:link w:val="af3"/>
    <w:uiPriority w:val="99"/>
    <w:rPr>
      <w:sz w:val="24"/>
      <w:lang w:val="ru-RU" w:eastAsia="ru-RU"/>
    </w:rPr>
  </w:style>
  <w:style w:type="paragraph" w:styleId="af3">
    <w:name w:val="header"/>
    <w:basedOn w:val="a1"/>
    <w:link w:val="af2"/>
    <w:uiPriority w:val="99"/>
    <w:pPr>
      <w:tabs>
        <w:tab w:val="center" w:pos="4677"/>
        <w:tab w:val="right" w:pos="9355"/>
      </w:tabs>
    </w:pPr>
  </w:style>
  <w:style w:type="character" w:customStyle="1" w:styleId="1a">
    <w:name w:val="Верхний колонтитул Знак1"/>
    <w:uiPriority w:val="99"/>
    <w:semiHidden/>
    <w:rPr>
      <w:sz w:val="24"/>
      <w:szCs w:val="24"/>
    </w:rPr>
  </w:style>
  <w:style w:type="character" w:customStyle="1" w:styleId="1470">
    <w:name w:val="Верхний колонтитул Знак147"/>
    <w:uiPriority w:val="99"/>
    <w:semiHidden/>
    <w:rPr>
      <w:rFonts w:cs="Times New Roman"/>
      <w:sz w:val="24"/>
      <w:szCs w:val="24"/>
    </w:rPr>
  </w:style>
  <w:style w:type="character" w:customStyle="1" w:styleId="1460">
    <w:name w:val="Верхний колонтитул Знак146"/>
    <w:uiPriority w:val="99"/>
    <w:semiHidden/>
    <w:rPr>
      <w:rFonts w:cs="Times New Roman"/>
      <w:sz w:val="24"/>
      <w:szCs w:val="24"/>
    </w:rPr>
  </w:style>
  <w:style w:type="character" w:customStyle="1" w:styleId="1450">
    <w:name w:val="Верхний колонтитул Знак145"/>
    <w:uiPriority w:val="99"/>
    <w:semiHidden/>
    <w:rPr>
      <w:rFonts w:cs="Times New Roman"/>
      <w:sz w:val="24"/>
      <w:szCs w:val="24"/>
    </w:rPr>
  </w:style>
  <w:style w:type="character" w:customStyle="1" w:styleId="1440">
    <w:name w:val="Верхний колонтитул Знак144"/>
    <w:uiPriority w:val="99"/>
    <w:semiHidden/>
    <w:rPr>
      <w:rFonts w:cs="Times New Roman"/>
      <w:sz w:val="24"/>
      <w:szCs w:val="24"/>
    </w:rPr>
  </w:style>
  <w:style w:type="character" w:customStyle="1" w:styleId="1430">
    <w:name w:val="Верхний колонтитул Знак143"/>
    <w:uiPriority w:val="99"/>
    <w:semiHidden/>
    <w:rPr>
      <w:rFonts w:cs="Times New Roman"/>
      <w:sz w:val="24"/>
      <w:szCs w:val="24"/>
    </w:rPr>
  </w:style>
  <w:style w:type="character" w:customStyle="1" w:styleId="1420">
    <w:name w:val="Верхний колонтитул Знак142"/>
    <w:uiPriority w:val="99"/>
    <w:semiHidden/>
    <w:rPr>
      <w:rFonts w:cs="Times New Roman"/>
      <w:sz w:val="24"/>
      <w:szCs w:val="24"/>
    </w:rPr>
  </w:style>
  <w:style w:type="character" w:customStyle="1" w:styleId="1410">
    <w:name w:val="Верхний колонтитул Знак141"/>
    <w:uiPriority w:val="99"/>
    <w:semiHidden/>
    <w:rPr>
      <w:rFonts w:cs="Times New Roman"/>
      <w:sz w:val="24"/>
      <w:szCs w:val="24"/>
    </w:rPr>
  </w:style>
  <w:style w:type="character" w:customStyle="1" w:styleId="1400">
    <w:name w:val="Верхний колонтитул Знак140"/>
    <w:uiPriority w:val="99"/>
    <w:semiHidden/>
    <w:rPr>
      <w:rFonts w:cs="Times New Roman"/>
      <w:sz w:val="24"/>
      <w:szCs w:val="24"/>
    </w:rPr>
  </w:style>
  <w:style w:type="character" w:customStyle="1" w:styleId="180">
    <w:name w:val="Верхний колонтитул Знак18"/>
    <w:uiPriority w:val="99"/>
    <w:semiHidden/>
    <w:rPr>
      <w:rFonts w:cs="Times New Roman"/>
      <w:sz w:val="24"/>
      <w:szCs w:val="24"/>
    </w:rPr>
  </w:style>
  <w:style w:type="character" w:customStyle="1" w:styleId="170">
    <w:name w:val="Верхний колонтитул Знак17"/>
    <w:uiPriority w:val="99"/>
    <w:semiHidden/>
    <w:rPr>
      <w:rFonts w:cs="Times New Roman"/>
      <w:sz w:val="24"/>
      <w:szCs w:val="24"/>
    </w:rPr>
  </w:style>
  <w:style w:type="character" w:customStyle="1" w:styleId="161">
    <w:name w:val="Верхний колонтитул Знак16"/>
    <w:uiPriority w:val="99"/>
    <w:semiHidden/>
    <w:rPr>
      <w:rFonts w:cs="Times New Roman"/>
      <w:sz w:val="24"/>
      <w:szCs w:val="24"/>
    </w:rPr>
  </w:style>
  <w:style w:type="character" w:customStyle="1" w:styleId="151">
    <w:name w:val="Верхний колонтитул Знак15"/>
    <w:uiPriority w:val="99"/>
    <w:semiHidden/>
    <w:rPr>
      <w:rFonts w:cs="Times New Roman"/>
      <w:sz w:val="24"/>
      <w:szCs w:val="24"/>
    </w:rPr>
  </w:style>
  <w:style w:type="character" w:customStyle="1" w:styleId="149">
    <w:name w:val="Верхний колонтитул Знак14"/>
    <w:uiPriority w:val="99"/>
    <w:semiHidden/>
    <w:rPr>
      <w:sz w:val="24"/>
    </w:rPr>
  </w:style>
  <w:style w:type="character" w:customStyle="1" w:styleId="131">
    <w:name w:val="Верхний колонтитул Знак13"/>
    <w:uiPriority w:val="99"/>
    <w:semiHidden/>
    <w:rPr>
      <w:sz w:val="24"/>
    </w:rPr>
  </w:style>
  <w:style w:type="character" w:styleId="af4">
    <w:name w:val="page number"/>
    <w:uiPriority w:val="99"/>
    <w:rPr>
      <w:rFonts w:cs="Times New Roman"/>
    </w:rPr>
  </w:style>
  <w:style w:type="character" w:customStyle="1" w:styleId="120">
    <w:name w:val="Верхний колонтитул Знак12"/>
    <w:uiPriority w:val="99"/>
    <w:semiHidden/>
    <w:rPr>
      <w:sz w:val="24"/>
    </w:rPr>
  </w:style>
  <w:style w:type="character" w:customStyle="1" w:styleId="110">
    <w:name w:val="Верхний колонтитул Знак11"/>
    <w:uiPriority w:val="99"/>
    <w:semiHidden/>
    <w:rPr>
      <w:sz w:val="24"/>
    </w:rPr>
  </w:style>
  <w:style w:type="table" w:styleId="af5">
    <w:name w:val="Table Grid"/>
    <w:basedOn w:val="a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1">
    <w:name w:val="Основной текст Знак12"/>
    <w:uiPriority w:val="99"/>
    <w:semiHidden/>
    <w:rPr>
      <w:sz w:val="24"/>
    </w:rPr>
  </w:style>
  <w:style w:type="character" w:customStyle="1" w:styleId="111">
    <w:name w:val="Основной текст Знак11"/>
    <w:uiPriority w:val="99"/>
    <w:semiHidden/>
    <w:rPr>
      <w:sz w:val="24"/>
    </w:rPr>
  </w:style>
  <w:style w:type="paragraph" w:styleId="32">
    <w:name w:val="Body Text 3"/>
    <w:basedOn w:val="a1"/>
    <w:link w:val="33"/>
    <w:uiPriority w:val="99"/>
    <w:pPr>
      <w:spacing w:after="120"/>
    </w:pPr>
    <w:rPr>
      <w:sz w:val="16"/>
      <w:szCs w:val="16"/>
    </w:rPr>
  </w:style>
  <w:style w:type="character" w:customStyle="1" w:styleId="33">
    <w:name w:val="Основной текст 3 Знак"/>
    <w:link w:val="32"/>
    <w:uiPriority w:val="99"/>
    <w:rPr>
      <w:rFonts w:cs="Times New Roman"/>
      <w:sz w:val="16"/>
    </w:rPr>
  </w:style>
  <w:style w:type="paragraph" w:customStyle="1" w:styleId="Caaieiaieoaaeeoueaa">
    <w:name w:val="Caaieiaie oaaeeou eaa."/>
    <w:basedOn w:val="a1"/>
    <w:uiPriority w:val="99"/>
    <w:pPr>
      <w:widowControl w:val="0"/>
      <w:spacing w:before="20" w:after="20"/>
    </w:pPr>
    <w:rPr>
      <w:b/>
      <w:bCs/>
      <w:sz w:val="20"/>
      <w:szCs w:val="20"/>
    </w:rPr>
  </w:style>
  <w:style w:type="paragraph" w:styleId="24">
    <w:name w:val="Body Text 2"/>
    <w:basedOn w:val="a1"/>
    <w:link w:val="25"/>
    <w:uiPriority w:val="99"/>
    <w:pPr>
      <w:spacing w:after="120" w:line="480" w:lineRule="auto"/>
    </w:pPr>
  </w:style>
  <w:style w:type="character" w:customStyle="1" w:styleId="25">
    <w:name w:val="Основной текст 2 Знак"/>
    <w:link w:val="24"/>
    <w:uiPriority w:val="99"/>
    <w:rPr>
      <w:rFonts w:cs="Times New Roman"/>
      <w:sz w:val="24"/>
    </w:rPr>
  </w:style>
  <w:style w:type="paragraph" w:styleId="af6">
    <w:name w:val="footnote text"/>
    <w:basedOn w:val="a1"/>
    <w:link w:val="af7"/>
    <w:uiPriority w:val="99"/>
    <w:qFormat/>
    <w:rPr>
      <w:sz w:val="20"/>
      <w:szCs w:val="20"/>
    </w:rPr>
  </w:style>
  <w:style w:type="character" w:customStyle="1" w:styleId="af7">
    <w:name w:val="Текст сноски Знак"/>
    <w:link w:val="af6"/>
    <w:uiPriority w:val="99"/>
    <w:qFormat/>
    <w:rPr>
      <w:rFonts w:cs="Times New Roman"/>
      <w:sz w:val="20"/>
    </w:rPr>
  </w:style>
  <w:style w:type="character" w:styleId="af8">
    <w:name w:val="footnote reference"/>
    <w:uiPriority w:val="99"/>
    <w:qFormat/>
    <w:rPr>
      <w:rFonts w:ascii="Times New Roman" w:hAnsi="Times New Roman" w:cs="Times New Roman"/>
      <w:vertAlign w:val="superscript"/>
    </w:rPr>
  </w:style>
  <w:style w:type="paragraph" w:styleId="26">
    <w:name w:val="Body Text Indent 2"/>
    <w:basedOn w:val="a1"/>
    <w:link w:val="27"/>
    <w:uiPriority w:val="99"/>
    <w:pPr>
      <w:spacing w:after="120" w:line="480" w:lineRule="auto"/>
      <w:ind w:left="283"/>
    </w:pPr>
  </w:style>
  <w:style w:type="character" w:customStyle="1" w:styleId="27">
    <w:name w:val="Основной текст с отступом 2 Знак"/>
    <w:link w:val="26"/>
    <w:uiPriority w:val="99"/>
    <w:rPr>
      <w:rFonts w:cs="Times New Roman"/>
      <w:sz w:val="24"/>
    </w:rPr>
  </w:style>
  <w:style w:type="paragraph" w:customStyle="1" w:styleId="Iauiue12">
    <w:name w:val="Iau?iue 12"/>
    <w:basedOn w:val="a1"/>
    <w:uiPriority w:val="99"/>
    <w:pPr>
      <w:widowControl w:val="0"/>
    </w:pPr>
  </w:style>
  <w:style w:type="character" w:styleId="af9">
    <w:name w:val="Hyperlink"/>
    <w:uiPriority w:val="99"/>
    <w:rPr>
      <w:rFonts w:cs="Times New Roman"/>
      <w:color w:val="0000FF"/>
      <w:u w:val="single"/>
    </w:rPr>
  </w:style>
  <w:style w:type="paragraph" w:styleId="28">
    <w:name w:val="toc 2"/>
    <w:basedOn w:val="a1"/>
    <w:next w:val="a1"/>
    <w:uiPriority w:val="99"/>
    <w:qFormat/>
    <w:pPr>
      <w:tabs>
        <w:tab w:val="right" w:leader="dot" w:pos="10070"/>
      </w:tabs>
      <w:jc w:val="both"/>
    </w:pPr>
  </w:style>
  <w:style w:type="paragraph" w:customStyle="1" w:styleId="afa">
    <w:name w:val="Обычный.Нормальный"/>
    <w:link w:val="afb"/>
    <w:uiPriority w:val="99"/>
    <w:pPr>
      <w:widowControl w:val="0"/>
      <w:spacing w:before="60" w:after="60"/>
    </w:pPr>
    <w:rPr>
      <w:sz w:val="24"/>
      <w:szCs w:val="24"/>
    </w:rPr>
  </w:style>
  <w:style w:type="character" w:customStyle="1" w:styleId="afb">
    <w:name w:val="Обычный.Нормальный Знак"/>
    <w:link w:val="afa"/>
    <w:uiPriority w:val="99"/>
    <w:rPr>
      <w:sz w:val="24"/>
      <w:lang w:val="ru-RU" w:eastAsia="ru-RU"/>
    </w:rPr>
  </w:style>
  <w:style w:type="character" w:styleId="afc">
    <w:name w:val="annotation reference"/>
    <w:uiPriority w:val="99"/>
    <w:rPr>
      <w:rFonts w:cs="Times New Roman"/>
      <w:sz w:val="16"/>
    </w:rPr>
  </w:style>
  <w:style w:type="paragraph" w:styleId="afd">
    <w:name w:val="annotation text"/>
    <w:basedOn w:val="a1"/>
    <w:link w:val="afe"/>
    <w:uiPriority w:val="99"/>
    <w:rPr>
      <w:sz w:val="20"/>
      <w:szCs w:val="20"/>
    </w:rPr>
  </w:style>
  <w:style w:type="character" w:customStyle="1" w:styleId="afe">
    <w:name w:val="Текст примечания Знак"/>
    <w:link w:val="afd"/>
    <w:uiPriority w:val="99"/>
    <w:rPr>
      <w:rFonts w:cs="Times New Roman"/>
      <w:sz w:val="20"/>
    </w:rPr>
  </w:style>
  <w:style w:type="paragraph" w:styleId="aff">
    <w:name w:val="annotation subject"/>
    <w:basedOn w:val="afd"/>
    <w:next w:val="afd"/>
    <w:link w:val="aff0"/>
    <w:uiPriority w:val="99"/>
    <w:rPr>
      <w:b/>
      <w:bCs/>
    </w:rPr>
  </w:style>
  <w:style w:type="character" w:customStyle="1" w:styleId="aff0">
    <w:name w:val="Тема примечания Знак"/>
    <w:link w:val="aff"/>
    <w:uiPriority w:val="99"/>
    <w:rPr>
      <w:rFonts w:cs="Times New Roman"/>
      <w:b/>
      <w:sz w:val="20"/>
    </w:rPr>
  </w:style>
  <w:style w:type="paragraph" w:customStyle="1" w:styleId="Iiiaeuiue">
    <w:name w:val="Ii?iaeuiue"/>
    <w:uiPriority w:val="99"/>
  </w:style>
  <w:style w:type="character" w:customStyle="1" w:styleId="aff1">
    <w:name w:val="Îñíîâíîé øðèôò"/>
    <w:uiPriority w:val="99"/>
  </w:style>
  <w:style w:type="paragraph" w:customStyle="1" w:styleId="aff2">
    <w:name w:val="!"/>
    <w:uiPriority w:val="99"/>
    <w:pPr>
      <w:spacing w:line="360" w:lineRule="auto"/>
      <w:jc w:val="both"/>
    </w:pPr>
    <w:rPr>
      <w:sz w:val="24"/>
      <w:szCs w:val="24"/>
    </w:rPr>
  </w:style>
  <w:style w:type="paragraph" w:styleId="aff3">
    <w:name w:val="Body Text Indent"/>
    <w:basedOn w:val="a1"/>
    <w:link w:val="aff4"/>
    <w:uiPriority w:val="99"/>
    <w:pPr>
      <w:spacing w:after="120"/>
      <w:ind w:left="283"/>
    </w:pPr>
  </w:style>
  <w:style w:type="character" w:customStyle="1" w:styleId="aff4">
    <w:name w:val="Основной текст с отступом Знак"/>
    <w:link w:val="aff3"/>
    <w:uiPriority w:val="99"/>
    <w:rPr>
      <w:rFonts w:cs="Times New Roman"/>
      <w:sz w:val="24"/>
    </w:rPr>
  </w:style>
  <w:style w:type="paragraph" w:styleId="aff5">
    <w:name w:val="Document Map"/>
    <w:basedOn w:val="a1"/>
    <w:link w:val="aff6"/>
    <w:uiPriority w:val="99"/>
    <w:semiHidden/>
    <w:pPr>
      <w:shd w:val="clear" w:color="auto" w:fill="000080"/>
    </w:pPr>
    <w:rPr>
      <w:rFonts w:ascii="Tahoma" w:hAnsi="Tahoma" w:cs="Tahoma"/>
      <w:sz w:val="20"/>
      <w:szCs w:val="20"/>
    </w:rPr>
  </w:style>
  <w:style w:type="character" w:customStyle="1" w:styleId="aff6">
    <w:name w:val="Схема документа Знак"/>
    <w:link w:val="aff5"/>
    <w:uiPriority w:val="99"/>
    <w:semiHidden/>
    <w:rPr>
      <w:rFonts w:ascii="Tahoma" w:hAnsi="Tahoma" w:cs="Times New Roman"/>
      <w:lang w:val="ru-RU" w:eastAsia="ru-RU"/>
    </w:rPr>
  </w:style>
  <w:style w:type="character" w:customStyle="1" w:styleId="181">
    <w:name w:val="Знак Знак18"/>
    <w:uiPriority w:val="99"/>
    <w:rPr>
      <w:rFonts w:ascii="Cambria" w:hAnsi="Cambria"/>
      <w:b/>
      <w:sz w:val="32"/>
      <w:lang w:val="ru-RU" w:eastAsia="ru-RU"/>
    </w:rPr>
  </w:style>
  <w:style w:type="character" w:customStyle="1" w:styleId="122">
    <w:name w:val="Знак Знак12"/>
    <w:uiPriority w:val="99"/>
    <w:rPr>
      <w:sz w:val="24"/>
      <w:lang w:val="ru-RU" w:eastAsia="ru-RU"/>
    </w:rPr>
  </w:style>
  <w:style w:type="character" w:customStyle="1" w:styleId="112">
    <w:name w:val="Знак Знак11"/>
    <w:uiPriority w:val="99"/>
    <w:rPr>
      <w:lang w:val="ru-RU" w:eastAsia="ru-RU"/>
    </w:rPr>
  </w:style>
  <w:style w:type="character" w:customStyle="1" w:styleId="100">
    <w:name w:val="Знак Знак10"/>
    <w:uiPriority w:val="99"/>
    <w:rPr>
      <w:sz w:val="18"/>
      <w:lang w:val="ru-RU" w:eastAsia="ru-RU"/>
    </w:rPr>
  </w:style>
  <w:style w:type="character" w:customStyle="1" w:styleId="91">
    <w:name w:val="Знак Знак9"/>
    <w:uiPriority w:val="99"/>
    <w:rPr>
      <w:lang w:val="ru-RU" w:eastAsia="ru-RU"/>
    </w:rPr>
  </w:style>
  <w:style w:type="paragraph" w:customStyle="1" w:styleId="aff7">
    <w:name w:val="Нормальный"/>
    <w:uiPriority w:val="99"/>
    <w:pPr>
      <w:jc w:val="both"/>
    </w:pPr>
    <w:rPr>
      <w:sz w:val="24"/>
      <w:szCs w:val="24"/>
    </w:rPr>
  </w:style>
  <w:style w:type="character" w:customStyle="1" w:styleId="81">
    <w:name w:val="Знак Знак8"/>
    <w:uiPriority w:val="99"/>
    <w:rPr>
      <w:sz w:val="24"/>
      <w:lang w:val="ru-RU" w:eastAsia="ru-RU"/>
    </w:rPr>
  </w:style>
  <w:style w:type="paragraph" w:customStyle="1" w:styleId="1b">
    <w:name w:val="заголовок 1"/>
    <w:basedOn w:val="aff7"/>
    <w:next w:val="a1"/>
    <w:link w:val="1c"/>
    <w:uiPriority w:val="99"/>
    <w:pPr>
      <w:keepNext/>
      <w:spacing w:before="120"/>
    </w:pPr>
    <w:rPr>
      <w:b/>
      <w:bCs/>
      <w:caps/>
      <w:sz w:val="18"/>
      <w:szCs w:val="18"/>
    </w:rPr>
  </w:style>
  <w:style w:type="paragraph" w:styleId="aff8">
    <w:name w:val="endnote text"/>
    <w:basedOn w:val="a1"/>
    <w:link w:val="aff9"/>
    <w:uiPriority w:val="99"/>
    <w:semiHidden/>
    <w:rPr>
      <w:sz w:val="20"/>
      <w:szCs w:val="20"/>
    </w:rPr>
  </w:style>
  <w:style w:type="character" w:customStyle="1" w:styleId="aff9">
    <w:name w:val="Текст концевой сноски Знак"/>
    <w:link w:val="aff8"/>
    <w:uiPriority w:val="99"/>
    <w:semiHidden/>
    <w:rPr>
      <w:rFonts w:cs="Times New Roman"/>
      <w:lang w:val="ru-RU" w:eastAsia="ru-RU"/>
    </w:rPr>
  </w:style>
  <w:style w:type="character" w:customStyle="1" w:styleId="61">
    <w:name w:val="Знак Знак6"/>
    <w:uiPriority w:val="99"/>
    <w:rPr>
      <w:sz w:val="24"/>
      <w:lang w:val="ru-RU" w:eastAsia="ru-RU"/>
    </w:rPr>
  </w:style>
  <w:style w:type="paragraph" w:styleId="34">
    <w:name w:val="Body Text Indent 3"/>
    <w:basedOn w:val="a1"/>
    <w:link w:val="35"/>
    <w:uiPriority w:val="99"/>
    <w:pPr>
      <w:spacing w:after="120"/>
      <w:ind w:left="283"/>
    </w:pPr>
    <w:rPr>
      <w:sz w:val="16"/>
      <w:szCs w:val="16"/>
    </w:rPr>
  </w:style>
  <w:style w:type="character" w:customStyle="1" w:styleId="35">
    <w:name w:val="Основной текст с отступом 3 Знак"/>
    <w:link w:val="34"/>
    <w:uiPriority w:val="99"/>
    <w:rPr>
      <w:rFonts w:cs="Times New Roman"/>
      <w:sz w:val="16"/>
      <w:lang w:val="ru-RU" w:eastAsia="ru-RU"/>
    </w:rPr>
  </w:style>
  <w:style w:type="character" w:customStyle="1" w:styleId="36">
    <w:name w:val="Знак Знак3"/>
    <w:uiPriority w:val="99"/>
    <w:rPr>
      <w:sz w:val="16"/>
      <w:lang w:val="ru-RU" w:eastAsia="ru-RU"/>
    </w:rPr>
  </w:style>
  <w:style w:type="paragraph" w:customStyle="1" w:styleId="InstrBody">
    <w:name w:val="Instr Body"/>
    <w:basedOn w:val="a1"/>
    <w:uiPriority w:val="99"/>
    <w:pPr>
      <w:jc w:val="both"/>
    </w:pPr>
  </w:style>
  <w:style w:type="paragraph" w:customStyle="1" w:styleId="29">
    <w:name w:val="Стиль2"/>
    <w:basedOn w:val="a1"/>
    <w:uiPriority w:val="99"/>
    <w:pPr>
      <w:jc w:val="center"/>
    </w:pPr>
  </w:style>
  <w:style w:type="paragraph" w:styleId="affa">
    <w:name w:val="Plain Text"/>
    <w:basedOn w:val="a1"/>
    <w:link w:val="affb"/>
    <w:uiPriority w:val="99"/>
    <w:rPr>
      <w:rFonts w:ascii="Courier New" w:hAnsi="Courier New" w:cs="Courier New"/>
      <w:i/>
      <w:iCs/>
      <w:sz w:val="20"/>
      <w:szCs w:val="20"/>
    </w:rPr>
  </w:style>
  <w:style w:type="character" w:customStyle="1" w:styleId="affb">
    <w:name w:val="Текст Знак"/>
    <w:link w:val="affa"/>
    <w:uiPriority w:val="99"/>
    <w:rPr>
      <w:rFonts w:ascii="Courier New" w:hAnsi="Courier New" w:cs="Times New Roman"/>
      <w:i/>
      <w:lang w:val="ru-RU" w:eastAsia="ru-RU"/>
    </w:rPr>
  </w:style>
  <w:style w:type="paragraph" w:customStyle="1" w:styleId="37">
    <w:name w:val="???????? ????? 3"/>
    <w:basedOn w:val="a1"/>
    <w:uiPriority w:val="99"/>
    <w:pPr>
      <w:jc w:val="both"/>
    </w:pPr>
    <w:rPr>
      <w:rFonts w:ascii="Courier New" w:hAnsi="Courier New" w:cs="Courier New"/>
      <w:i/>
      <w:iCs/>
    </w:rPr>
  </w:style>
  <w:style w:type="paragraph" w:customStyle="1" w:styleId="1d">
    <w:name w:val="Многоуровневый_список_1"/>
    <w:basedOn w:val="a1"/>
    <w:uiPriority w:val="99"/>
    <w:pPr>
      <w:tabs>
        <w:tab w:val="num" w:pos="1080"/>
      </w:tabs>
      <w:spacing w:after="120"/>
      <w:jc w:val="both"/>
    </w:pPr>
  </w:style>
  <w:style w:type="paragraph" w:customStyle="1" w:styleId="affc">
    <w:name w:val="Стиль"/>
    <w:uiPriority w:val="99"/>
    <w:rPr>
      <w:rFonts w:ascii="Arial" w:hAnsi="Arial" w:cs="Arial"/>
      <w:b/>
      <w:bCs/>
      <w:sz w:val="24"/>
      <w:szCs w:val="24"/>
    </w:rPr>
  </w:style>
  <w:style w:type="paragraph" w:customStyle="1" w:styleId="210">
    <w:name w:val="Основной текст 21"/>
    <w:basedOn w:val="a1"/>
    <w:uiPriority w:val="99"/>
    <w:pPr>
      <w:jc w:val="both"/>
    </w:pPr>
    <w:rPr>
      <w:rFonts w:ascii="Arial" w:hAnsi="Arial" w:cs="Arial"/>
      <w:b/>
      <w:bCs/>
      <w:sz w:val="20"/>
      <w:szCs w:val="20"/>
    </w:rPr>
  </w:style>
  <w:style w:type="paragraph" w:customStyle="1" w:styleId="ConsCell">
    <w:name w:val="ConsCell"/>
    <w:uiPriority w:val="99"/>
    <w:pPr>
      <w:widowControl w:val="0"/>
    </w:pPr>
    <w:rPr>
      <w:rFonts w:ascii="Arial" w:hAnsi="Arial" w:cs="Arial"/>
      <w:b/>
      <w:bCs/>
    </w:rPr>
  </w:style>
  <w:style w:type="paragraph" w:customStyle="1" w:styleId="affd">
    <w:name w:val="Реквизиты"/>
    <w:basedOn w:val="a1"/>
    <w:uiPriority w:val="99"/>
    <w:pPr>
      <w:spacing w:line="220" w:lineRule="exact"/>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character" w:customStyle="1" w:styleId="1e">
    <w:name w:val="Знак Знак1"/>
    <w:uiPriority w:val="99"/>
    <w:rPr>
      <w:lang w:val="ru-RU" w:eastAsia="ru-RU"/>
    </w:rPr>
  </w:style>
  <w:style w:type="character" w:customStyle="1" w:styleId="affe">
    <w:name w:val="Знак Знак"/>
    <w:uiPriority w:val="99"/>
    <w:rPr>
      <w:b/>
      <w:lang w:val="ru-RU" w:eastAsia="ru-RU"/>
    </w:rPr>
  </w:style>
  <w:style w:type="paragraph" w:customStyle="1" w:styleId="92">
    <w:name w:val="Стиль Обычный.Нормальный + 9 пт полужирный"/>
    <w:basedOn w:val="93"/>
    <w:link w:val="94"/>
    <w:uiPriority w:val="99"/>
    <w:rPr>
      <w:b/>
      <w:bCs/>
      <w:spacing w:val="-4"/>
      <w:sz w:val="18"/>
    </w:rPr>
  </w:style>
  <w:style w:type="paragraph" w:styleId="93">
    <w:name w:val="index 9"/>
    <w:basedOn w:val="a1"/>
    <w:next w:val="a1"/>
    <w:link w:val="95"/>
    <w:uiPriority w:val="99"/>
    <w:semiHidden/>
    <w:pPr>
      <w:ind w:left="2160" w:hanging="240"/>
    </w:pPr>
  </w:style>
  <w:style w:type="character" w:customStyle="1" w:styleId="95">
    <w:name w:val="Указатель 9 Знак"/>
    <w:link w:val="93"/>
    <w:uiPriority w:val="99"/>
    <w:rPr>
      <w:sz w:val="24"/>
      <w:lang w:val="ru-RU" w:eastAsia="ru-RU"/>
    </w:rPr>
  </w:style>
  <w:style w:type="character" w:customStyle="1" w:styleId="94">
    <w:name w:val="Стиль Обычный.Нормальный + 9 пт полужирный Знак"/>
    <w:link w:val="92"/>
    <w:uiPriority w:val="99"/>
    <w:rPr>
      <w:b/>
      <w:spacing w:val="-4"/>
      <w:sz w:val="24"/>
      <w:lang w:val="ru-RU" w:eastAsia="ru-RU"/>
    </w:rPr>
  </w:style>
  <w:style w:type="paragraph" w:customStyle="1" w:styleId="afff">
    <w:name w:val="Стиль Обычный.Нормальный + По ширине"/>
    <w:basedOn w:val="93"/>
    <w:uiPriority w:val="99"/>
    <w:pPr>
      <w:jc w:val="both"/>
    </w:pPr>
    <w:rPr>
      <w:szCs w:val="20"/>
    </w:rPr>
  </w:style>
  <w:style w:type="character" w:customStyle="1" w:styleId="1f">
    <w:name w:val="Текст выноски Знак1"/>
    <w:uiPriority w:val="99"/>
    <w:semiHidden/>
    <w:rPr>
      <w:rFonts w:ascii="Tahoma" w:hAnsi="Tahoma"/>
      <w:sz w:val="16"/>
    </w:rPr>
  </w:style>
  <w:style w:type="character" w:customStyle="1" w:styleId="1f0">
    <w:name w:val="Текст сноски Знак1"/>
    <w:uiPriority w:val="99"/>
    <w:rPr>
      <w:sz w:val="20"/>
    </w:rPr>
  </w:style>
  <w:style w:type="character" w:styleId="afff0">
    <w:name w:val="endnote reference"/>
    <w:uiPriority w:val="99"/>
    <w:rPr>
      <w:rFonts w:cs="Times New Roman"/>
      <w:vertAlign w:val="superscript"/>
    </w:rPr>
  </w:style>
  <w:style w:type="paragraph" w:styleId="afff1">
    <w:name w:val="Revision"/>
    <w:hidden/>
    <w:uiPriority w:val="99"/>
    <w:semiHidden/>
    <w:rPr>
      <w:sz w:val="24"/>
      <w:szCs w:val="24"/>
    </w:rPr>
  </w:style>
  <w:style w:type="paragraph" w:customStyle="1" w:styleId="Times">
    <w:name w:val="Обычный + Times"/>
    <w:basedOn w:val="a1"/>
    <w:uiPriority w:val="99"/>
    <w:pPr>
      <w:tabs>
        <w:tab w:val="left" w:pos="9607"/>
      </w:tabs>
      <w:ind w:right="-32"/>
      <w:jc w:val="both"/>
    </w:pPr>
    <w:rPr>
      <w:rFonts w:ascii="Times" w:hAnsi="Times"/>
      <w:sz w:val="12"/>
      <w:szCs w:val="16"/>
    </w:rPr>
  </w:style>
  <w:style w:type="paragraph" w:customStyle="1" w:styleId="38">
    <w:name w:val="Обычный + 3 пт"/>
    <w:basedOn w:val="a1"/>
    <w:uiPriority w:val="99"/>
    <w:pPr>
      <w:tabs>
        <w:tab w:val="left" w:pos="9607"/>
      </w:tabs>
      <w:ind w:right="-32"/>
      <w:jc w:val="center"/>
    </w:pPr>
    <w:rPr>
      <w:rFonts w:ascii="Times" w:hAnsi="Times"/>
      <w:sz w:val="12"/>
      <w:szCs w:val="16"/>
    </w:rPr>
  </w:style>
  <w:style w:type="paragraph" w:styleId="afff2">
    <w:name w:val="Title"/>
    <w:basedOn w:val="a1"/>
    <w:link w:val="afff3"/>
    <w:uiPriority w:val="99"/>
    <w:qFormat/>
    <w:pPr>
      <w:keepNext/>
      <w:widowControl w:val="0"/>
      <w:numPr>
        <w:ilvl w:val="12"/>
      </w:numPr>
      <w:spacing w:before="120"/>
      <w:ind w:left="4820"/>
      <w:jc w:val="center"/>
    </w:pPr>
    <w:rPr>
      <w:b/>
      <w:bCs/>
      <w:sz w:val="28"/>
      <w:szCs w:val="28"/>
    </w:rPr>
  </w:style>
  <w:style w:type="character" w:customStyle="1" w:styleId="afff3">
    <w:name w:val="Заголовок Знак"/>
    <w:link w:val="afff2"/>
    <w:uiPriority w:val="99"/>
    <w:rPr>
      <w:rFonts w:cs="Times New Roman"/>
      <w:b/>
      <w:sz w:val="28"/>
    </w:rPr>
  </w:style>
  <w:style w:type="paragraph" w:styleId="aa">
    <w:name w:val="caption"/>
    <w:basedOn w:val="a1"/>
    <w:next w:val="a1"/>
    <w:link w:val="a9"/>
    <w:uiPriority w:val="99"/>
    <w:qFormat/>
    <w:pPr>
      <w:pageBreakBefore/>
      <w:jc w:val="right"/>
    </w:pPr>
  </w:style>
  <w:style w:type="paragraph" w:customStyle="1" w:styleId="-">
    <w:name w:val="абл-документ"/>
    <w:uiPriority w:val="99"/>
    <w:pPr>
      <w:spacing w:before="40" w:after="40" w:line="228" w:lineRule="auto"/>
    </w:pPr>
    <w:rPr>
      <w:rFonts w:ascii="SchoolDL" w:hAnsi="SchoolDL" w:cs="SchoolDL"/>
    </w:rPr>
  </w:style>
  <w:style w:type="paragraph" w:customStyle="1" w:styleId="afff4">
    <w:name w:val="Заглавие"/>
    <w:basedOn w:val="a1"/>
    <w:uiPriority w:val="99"/>
    <w:pPr>
      <w:jc w:val="center"/>
    </w:pPr>
    <w:rPr>
      <w:b/>
      <w:bCs/>
      <w:sz w:val="32"/>
      <w:szCs w:val="32"/>
    </w:rPr>
  </w:style>
  <w:style w:type="paragraph" w:styleId="afff5">
    <w:name w:val="Block Text"/>
    <w:basedOn w:val="a1"/>
    <w:uiPriority w:val="99"/>
    <w:pPr>
      <w:ind w:left="3544" w:right="-239"/>
      <w:jc w:val="both"/>
    </w:pPr>
    <w:rPr>
      <w:sz w:val="18"/>
      <w:szCs w:val="18"/>
      <w:vertAlign w:val="superscript"/>
    </w:rPr>
  </w:style>
  <w:style w:type="paragraph" w:styleId="39">
    <w:name w:val="toc 3"/>
    <w:basedOn w:val="a1"/>
    <w:next w:val="a1"/>
    <w:uiPriority w:val="99"/>
    <w:qFormat/>
    <w:pPr>
      <w:ind w:left="480"/>
    </w:pPr>
  </w:style>
  <w:style w:type="paragraph" w:styleId="43">
    <w:name w:val="toc 4"/>
    <w:basedOn w:val="a1"/>
    <w:next w:val="a1"/>
    <w:uiPriority w:val="99"/>
    <w:pPr>
      <w:ind w:left="720"/>
    </w:pPr>
  </w:style>
  <w:style w:type="paragraph" w:styleId="52">
    <w:name w:val="toc 5"/>
    <w:basedOn w:val="a1"/>
    <w:next w:val="a1"/>
    <w:uiPriority w:val="99"/>
    <w:pPr>
      <w:ind w:left="960"/>
    </w:pPr>
  </w:style>
  <w:style w:type="paragraph" w:styleId="62">
    <w:name w:val="toc 6"/>
    <w:basedOn w:val="a1"/>
    <w:next w:val="a1"/>
    <w:uiPriority w:val="99"/>
    <w:pPr>
      <w:ind w:left="1200"/>
    </w:pPr>
  </w:style>
  <w:style w:type="paragraph" w:styleId="71">
    <w:name w:val="toc 7"/>
    <w:basedOn w:val="a1"/>
    <w:next w:val="a1"/>
    <w:uiPriority w:val="99"/>
    <w:pPr>
      <w:ind w:left="1440"/>
    </w:pPr>
  </w:style>
  <w:style w:type="paragraph" w:styleId="82">
    <w:name w:val="toc 8"/>
    <w:basedOn w:val="a1"/>
    <w:next w:val="a1"/>
    <w:uiPriority w:val="99"/>
    <w:pPr>
      <w:ind w:left="1680"/>
    </w:pPr>
  </w:style>
  <w:style w:type="paragraph" w:styleId="96">
    <w:name w:val="toc 9"/>
    <w:basedOn w:val="a1"/>
    <w:next w:val="a1"/>
    <w:uiPriority w:val="99"/>
    <w:pPr>
      <w:ind w:left="1920"/>
    </w:pPr>
  </w:style>
  <w:style w:type="paragraph" w:styleId="afff6">
    <w:name w:val="Normal (Web)"/>
    <w:basedOn w:val="a1"/>
    <w:uiPriority w:val="99"/>
    <w:pPr>
      <w:spacing w:before="100" w:after="100"/>
    </w:pPr>
  </w:style>
  <w:style w:type="paragraph" w:customStyle="1" w:styleId="1f1">
    <w:name w:val="Абзац списка1"/>
    <w:basedOn w:val="a1"/>
    <w:uiPriority w:val="99"/>
    <w:pPr>
      <w:ind w:left="720"/>
      <w:contextualSpacing/>
    </w:pPr>
  </w:style>
  <w:style w:type="paragraph" w:customStyle="1" w:styleId="1f2">
    <w:name w:val="Без интервала1"/>
    <w:link w:val="NoSpacingChar"/>
    <w:uiPriority w:val="99"/>
    <w:rPr>
      <w:rFonts w:ascii="Calibri" w:hAnsi="Calibri"/>
      <w:sz w:val="22"/>
      <w:szCs w:val="22"/>
    </w:rPr>
  </w:style>
  <w:style w:type="character" w:customStyle="1" w:styleId="NoSpacingChar">
    <w:name w:val="No Spacing Char"/>
    <w:link w:val="1f2"/>
    <w:uiPriority w:val="99"/>
    <w:rPr>
      <w:rFonts w:ascii="Calibri" w:hAnsi="Calibri"/>
    </w:rPr>
  </w:style>
  <w:style w:type="paragraph" w:customStyle="1" w:styleId="C289308D74E2492DA70DEFAE9D5EDFC8">
    <w:name w:val="C289308D74E2492DA70DEFAE9D5EDFC8"/>
    <w:uiPriority w:val="99"/>
    <w:pPr>
      <w:spacing w:after="200" w:line="276" w:lineRule="auto"/>
    </w:pPr>
    <w:rPr>
      <w:rFonts w:ascii="Calibri" w:hAnsi="Calibri"/>
      <w:sz w:val="22"/>
      <w:szCs w:val="22"/>
    </w:rPr>
  </w:style>
  <w:style w:type="paragraph" w:customStyle="1" w:styleId="Normal2">
    <w:name w:val="Normal2"/>
    <w:uiPriority w:val="99"/>
    <w:pPr>
      <w:jc w:val="both"/>
    </w:pPr>
    <w:rPr>
      <w:sz w:val="24"/>
      <w:szCs w:val="24"/>
    </w:rPr>
  </w:style>
  <w:style w:type="paragraph" w:customStyle="1" w:styleId="2a">
    <w:name w:val="заголовок 2"/>
    <w:basedOn w:val="a1"/>
    <w:next w:val="a1"/>
    <w:uiPriority w:val="99"/>
    <w:pPr>
      <w:keepNext/>
      <w:jc w:val="center"/>
    </w:pPr>
    <w:rPr>
      <w:b/>
      <w:bCs/>
    </w:rPr>
  </w:style>
  <w:style w:type="paragraph" w:customStyle="1" w:styleId="MMTopic1">
    <w:name w:val="MM Topic 1"/>
    <w:basedOn w:val="10"/>
    <w:link w:val="MMTopic10"/>
    <w:uiPriority w:val="99"/>
    <w:pPr>
      <w:keepLines/>
      <w:tabs>
        <w:tab w:val="num" w:pos="720"/>
      </w:tabs>
      <w:spacing w:before="480" w:after="0" w:line="276" w:lineRule="auto"/>
      <w:ind w:left="360" w:hanging="360"/>
    </w:pPr>
    <w:rPr>
      <w:rFonts w:ascii="Cambria" w:hAnsi="Cambria" w:cs="Times New Roman"/>
      <w:color w:val="365F91"/>
      <w:sz w:val="28"/>
      <w:szCs w:val="28"/>
      <w:lang w:eastAsia="en-US"/>
    </w:rPr>
  </w:style>
  <w:style w:type="character" w:customStyle="1" w:styleId="MMTopic10">
    <w:name w:val="MM Topic 1 Знак"/>
    <w:link w:val="MMTopic1"/>
    <w:uiPriority w:val="99"/>
    <w:rPr>
      <w:rFonts w:ascii="Cambria" w:hAnsi="Cambria"/>
      <w:b/>
      <w:color w:val="365F91"/>
      <w:sz w:val="28"/>
      <w:lang w:eastAsia="en-US"/>
    </w:rPr>
  </w:style>
  <w:style w:type="character" w:customStyle="1" w:styleId="139">
    <w:name w:val="Основной текст Знак139"/>
    <w:uiPriority w:val="99"/>
    <w:semiHidden/>
    <w:rPr>
      <w:sz w:val="24"/>
    </w:rPr>
  </w:style>
  <w:style w:type="character" w:customStyle="1" w:styleId="138">
    <w:name w:val="Основной текст Знак138"/>
    <w:uiPriority w:val="99"/>
    <w:semiHidden/>
    <w:rPr>
      <w:sz w:val="24"/>
    </w:rPr>
  </w:style>
  <w:style w:type="character" w:customStyle="1" w:styleId="137">
    <w:name w:val="Основной текст Знак137"/>
    <w:uiPriority w:val="99"/>
    <w:semiHidden/>
    <w:rPr>
      <w:sz w:val="24"/>
    </w:rPr>
  </w:style>
  <w:style w:type="character" w:customStyle="1" w:styleId="136">
    <w:name w:val="Основной текст Знак136"/>
    <w:uiPriority w:val="99"/>
    <w:semiHidden/>
    <w:rPr>
      <w:sz w:val="24"/>
    </w:rPr>
  </w:style>
  <w:style w:type="character" w:customStyle="1" w:styleId="135">
    <w:name w:val="Основной текст Знак135"/>
    <w:uiPriority w:val="99"/>
    <w:semiHidden/>
    <w:rPr>
      <w:sz w:val="24"/>
    </w:rPr>
  </w:style>
  <w:style w:type="character" w:customStyle="1" w:styleId="134">
    <w:name w:val="Основной текст Знак134"/>
    <w:uiPriority w:val="99"/>
    <w:semiHidden/>
    <w:rPr>
      <w:sz w:val="24"/>
    </w:rPr>
  </w:style>
  <w:style w:type="character" w:customStyle="1" w:styleId="133">
    <w:name w:val="Основной текст Знак133"/>
    <w:uiPriority w:val="99"/>
    <w:semiHidden/>
    <w:rPr>
      <w:sz w:val="24"/>
    </w:rPr>
  </w:style>
  <w:style w:type="character" w:customStyle="1" w:styleId="132">
    <w:name w:val="Основной текст Знак132"/>
    <w:uiPriority w:val="99"/>
    <w:semiHidden/>
    <w:rPr>
      <w:sz w:val="24"/>
    </w:rPr>
  </w:style>
  <w:style w:type="character" w:customStyle="1" w:styleId="1310">
    <w:name w:val="Основной текст Знак131"/>
    <w:uiPriority w:val="99"/>
    <w:semiHidden/>
    <w:rPr>
      <w:sz w:val="24"/>
    </w:rPr>
  </w:style>
  <w:style w:type="character" w:customStyle="1" w:styleId="1300">
    <w:name w:val="Основной текст Знак130"/>
    <w:uiPriority w:val="99"/>
    <w:semiHidden/>
    <w:rPr>
      <w:sz w:val="24"/>
    </w:rPr>
  </w:style>
  <w:style w:type="character" w:customStyle="1" w:styleId="129">
    <w:name w:val="Основной текст Знак129"/>
    <w:uiPriority w:val="99"/>
    <w:semiHidden/>
    <w:rPr>
      <w:sz w:val="24"/>
    </w:rPr>
  </w:style>
  <w:style w:type="character" w:customStyle="1" w:styleId="128">
    <w:name w:val="Основной текст Знак128"/>
    <w:uiPriority w:val="99"/>
    <w:semiHidden/>
    <w:rPr>
      <w:sz w:val="24"/>
    </w:rPr>
  </w:style>
  <w:style w:type="character" w:customStyle="1" w:styleId="127">
    <w:name w:val="Основной текст Знак127"/>
    <w:uiPriority w:val="99"/>
    <w:semiHidden/>
    <w:rPr>
      <w:sz w:val="24"/>
    </w:rPr>
  </w:style>
  <w:style w:type="character" w:customStyle="1" w:styleId="126">
    <w:name w:val="Основной текст Знак126"/>
    <w:uiPriority w:val="99"/>
    <w:semiHidden/>
    <w:rPr>
      <w:sz w:val="24"/>
    </w:rPr>
  </w:style>
  <w:style w:type="character" w:customStyle="1" w:styleId="125">
    <w:name w:val="Основной текст Знак125"/>
    <w:uiPriority w:val="99"/>
    <w:semiHidden/>
    <w:rPr>
      <w:sz w:val="24"/>
    </w:rPr>
  </w:style>
  <w:style w:type="character" w:customStyle="1" w:styleId="124">
    <w:name w:val="Основной текст Знак124"/>
    <w:uiPriority w:val="99"/>
    <w:semiHidden/>
    <w:rPr>
      <w:sz w:val="24"/>
    </w:rPr>
  </w:style>
  <w:style w:type="character" w:customStyle="1" w:styleId="123">
    <w:name w:val="Основной текст Знак123"/>
    <w:uiPriority w:val="99"/>
    <w:semiHidden/>
    <w:rPr>
      <w:sz w:val="24"/>
    </w:rPr>
  </w:style>
  <w:style w:type="character" w:customStyle="1" w:styleId="1220">
    <w:name w:val="Основной текст Знак122"/>
    <w:uiPriority w:val="99"/>
    <w:semiHidden/>
    <w:rPr>
      <w:sz w:val="24"/>
    </w:rPr>
  </w:style>
  <w:style w:type="character" w:customStyle="1" w:styleId="1210">
    <w:name w:val="Основной текст Знак121"/>
    <w:uiPriority w:val="99"/>
    <w:semiHidden/>
    <w:rPr>
      <w:sz w:val="24"/>
    </w:rPr>
  </w:style>
  <w:style w:type="character" w:customStyle="1" w:styleId="1200">
    <w:name w:val="Основной текст Знак120"/>
    <w:uiPriority w:val="99"/>
    <w:semiHidden/>
    <w:rPr>
      <w:sz w:val="24"/>
    </w:rPr>
  </w:style>
  <w:style w:type="character" w:customStyle="1" w:styleId="119">
    <w:name w:val="Основной текст Знак119"/>
    <w:uiPriority w:val="99"/>
    <w:semiHidden/>
    <w:rPr>
      <w:sz w:val="24"/>
    </w:rPr>
  </w:style>
  <w:style w:type="character" w:customStyle="1" w:styleId="118">
    <w:name w:val="Основной текст Знак118"/>
    <w:uiPriority w:val="99"/>
    <w:semiHidden/>
    <w:rPr>
      <w:sz w:val="24"/>
    </w:rPr>
  </w:style>
  <w:style w:type="character" w:customStyle="1" w:styleId="117">
    <w:name w:val="Основной текст Знак117"/>
    <w:uiPriority w:val="99"/>
    <w:semiHidden/>
    <w:rPr>
      <w:sz w:val="24"/>
    </w:rPr>
  </w:style>
  <w:style w:type="character" w:customStyle="1" w:styleId="116">
    <w:name w:val="Основной текст Знак116"/>
    <w:uiPriority w:val="99"/>
    <w:semiHidden/>
    <w:rPr>
      <w:sz w:val="24"/>
    </w:rPr>
  </w:style>
  <w:style w:type="character" w:customStyle="1" w:styleId="115">
    <w:name w:val="Основной текст Знак115"/>
    <w:uiPriority w:val="99"/>
    <w:semiHidden/>
    <w:rPr>
      <w:sz w:val="24"/>
    </w:rPr>
  </w:style>
  <w:style w:type="character" w:customStyle="1" w:styleId="114">
    <w:name w:val="Основной текст Знак114"/>
    <w:uiPriority w:val="99"/>
    <w:semiHidden/>
    <w:rPr>
      <w:sz w:val="24"/>
    </w:rPr>
  </w:style>
  <w:style w:type="character" w:customStyle="1" w:styleId="113">
    <w:name w:val="Основной текст Знак113"/>
    <w:uiPriority w:val="99"/>
    <w:semiHidden/>
    <w:rPr>
      <w:sz w:val="24"/>
    </w:rPr>
  </w:style>
  <w:style w:type="character" w:customStyle="1" w:styleId="1120">
    <w:name w:val="Основной текст Знак112"/>
    <w:uiPriority w:val="99"/>
    <w:semiHidden/>
    <w:rPr>
      <w:sz w:val="24"/>
    </w:rPr>
  </w:style>
  <w:style w:type="character" w:customStyle="1" w:styleId="1110">
    <w:name w:val="Основной текст Знак111"/>
    <w:uiPriority w:val="99"/>
    <w:semiHidden/>
    <w:rPr>
      <w:sz w:val="24"/>
    </w:rPr>
  </w:style>
  <w:style w:type="character" w:customStyle="1" w:styleId="1100">
    <w:name w:val="Основной текст Знак110"/>
    <w:uiPriority w:val="99"/>
    <w:semiHidden/>
    <w:rPr>
      <w:sz w:val="24"/>
    </w:rPr>
  </w:style>
  <w:style w:type="character" w:customStyle="1" w:styleId="190">
    <w:name w:val="Основной текст Знак19"/>
    <w:uiPriority w:val="99"/>
    <w:semiHidden/>
    <w:rPr>
      <w:sz w:val="24"/>
    </w:rPr>
  </w:style>
  <w:style w:type="character" w:customStyle="1" w:styleId="1390">
    <w:name w:val="Верхний колонтитул Знак139"/>
    <w:uiPriority w:val="99"/>
    <w:semiHidden/>
    <w:rPr>
      <w:sz w:val="24"/>
    </w:rPr>
  </w:style>
  <w:style w:type="character" w:customStyle="1" w:styleId="1380">
    <w:name w:val="Верхний колонтитул Знак138"/>
    <w:uiPriority w:val="99"/>
    <w:semiHidden/>
    <w:rPr>
      <w:sz w:val="24"/>
    </w:rPr>
  </w:style>
  <w:style w:type="character" w:customStyle="1" w:styleId="1370">
    <w:name w:val="Верхний колонтитул Знак137"/>
    <w:uiPriority w:val="99"/>
    <w:semiHidden/>
    <w:rPr>
      <w:sz w:val="24"/>
    </w:rPr>
  </w:style>
  <w:style w:type="character" w:customStyle="1" w:styleId="1360">
    <w:name w:val="Верхний колонтитул Знак136"/>
    <w:uiPriority w:val="99"/>
    <w:semiHidden/>
    <w:rPr>
      <w:sz w:val="24"/>
    </w:rPr>
  </w:style>
  <w:style w:type="character" w:customStyle="1" w:styleId="1350">
    <w:name w:val="Верхний колонтитул Знак135"/>
    <w:uiPriority w:val="99"/>
    <w:semiHidden/>
    <w:rPr>
      <w:sz w:val="24"/>
    </w:rPr>
  </w:style>
  <w:style w:type="character" w:customStyle="1" w:styleId="1340">
    <w:name w:val="Верхний колонтитул Знак134"/>
    <w:uiPriority w:val="99"/>
    <w:semiHidden/>
    <w:rPr>
      <w:sz w:val="24"/>
    </w:rPr>
  </w:style>
  <w:style w:type="character" w:customStyle="1" w:styleId="1330">
    <w:name w:val="Верхний колонтитул Знак133"/>
    <w:uiPriority w:val="99"/>
    <w:semiHidden/>
    <w:rPr>
      <w:sz w:val="24"/>
    </w:rPr>
  </w:style>
  <w:style w:type="character" w:customStyle="1" w:styleId="1320">
    <w:name w:val="Верхний колонтитул Знак132"/>
    <w:uiPriority w:val="99"/>
    <w:semiHidden/>
    <w:rPr>
      <w:sz w:val="24"/>
    </w:rPr>
  </w:style>
  <w:style w:type="character" w:customStyle="1" w:styleId="1311">
    <w:name w:val="Верхний колонтитул Знак131"/>
    <w:uiPriority w:val="99"/>
    <w:semiHidden/>
    <w:rPr>
      <w:sz w:val="24"/>
    </w:rPr>
  </w:style>
  <w:style w:type="character" w:customStyle="1" w:styleId="1301">
    <w:name w:val="Верхний колонтитул Знак130"/>
    <w:uiPriority w:val="99"/>
    <w:semiHidden/>
    <w:rPr>
      <w:sz w:val="24"/>
    </w:rPr>
  </w:style>
  <w:style w:type="character" w:customStyle="1" w:styleId="1290">
    <w:name w:val="Верхний колонтитул Знак129"/>
    <w:uiPriority w:val="99"/>
    <w:semiHidden/>
    <w:rPr>
      <w:sz w:val="24"/>
    </w:rPr>
  </w:style>
  <w:style w:type="character" w:customStyle="1" w:styleId="1280">
    <w:name w:val="Верхний колонтитул Знак128"/>
    <w:uiPriority w:val="99"/>
    <w:semiHidden/>
    <w:rPr>
      <w:sz w:val="24"/>
    </w:rPr>
  </w:style>
  <w:style w:type="character" w:customStyle="1" w:styleId="1270">
    <w:name w:val="Верхний колонтитул Знак127"/>
    <w:uiPriority w:val="99"/>
    <w:semiHidden/>
    <w:rPr>
      <w:sz w:val="24"/>
    </w:rPr>
  </w:style>
  <w:style w:type="character" w:customStyle="1" w:styleId="1260">
    <w:name w:val="Верхний колонтитул Знак126"/>
    <w:uiPriority w:val="99"/>
    <w:semiHidden/>
    <w:rPr>
      <w:sz w:val="24"/>
    </w:rPr>
  </w:style>
  <w:style w:type="character" w:customStyle="1" w:styleId="1250">
    <w:name w:val="Верхний колонтитул Знак125"/>
    <w:uiPriority w:val="99"/>
    <w:semiHidden/>
    <w:rPr>
      <w:sz w:val="24"/>
    </w:rPr>
  </w:style>
  <w:style w:type="character" w:customStyle="1" w:styleId="1240">
    <w:name w:val="Верхний колонтитул Знак124"/>
    <w:uiPriority w:val="99"/>
    <w:semiHidden/>
    <w:rPr>
      <w:sz w:val="24"/>
    </w:rPr>
  </w:style>
  <w:style w:type="character" w:customStyle="1" w:styleId="1230">
    <w:name w:val="Верхний колонтитул Знак123"/>
    <w:uiPriority w:val="99"/>
    <w:semiHidden/>
    <w:rPr>
      <w:sz w:val="24"/>
    </w:rPr>
  </w:style>
  <w:style w:type="character" w:customStyle="1" w:styleId="1221">
    <w:name w:val="Верхний колонтитул Знак122"/>
    <w:uiPriority w:val="99"/>
    <w:semiHidden/>
    <w:rPr>
      <w:sz w:val="24"/>
    </w:rPr>
  </w:style>
  <w:style w:type="character" w:customStyle="1" w:styleId="1211">
    <w:name w:val="Верхний колонтитул Знак121"/>
    <w:uiPriority w:val="99"/>
    <w:semiHidden/>
    <w:rPr>
      <w:sz w:val="24"/>
    </w:rPr>
  </w:style>
  <w:style w:type="character" w:customStyle="1" w:styleId="1201">
    <w:name w:val="Верхний колонтитул Знак120"/>
    <w:uiPriority w:val="99"/>
    <w:semiHidden/>
    <w:rPr>
      <w:sz w:val="24"/>
    </w:rPr>
  </w:style>
  <w:style w:type="character" w:customStyle="1" w:styleId="1190">
    <w:name w:val="Верхний колонтитул Знак119"/>
    <w:uiPriority w:val="99"/>
    <w:semiHidden/>
    <w:rPr>
      <w:sz w:val="24"/>
    </w:rPr>
  </w:style>
  <w:style w:type="character" w:customStyle="1" w:styleId="1180">
    <w:name w:val="Верхний колонтитул Знак118"/>
    <w:uiPriority w:val="99"/>
    <w:semiHidden/>
    <w:rPr>
      <w:sz w:val="24"/>
    </w:rPr>
  </w:style>
  <w:style w:type="character" w:customStyle="1" w:styleId="1170">
    <w:name w:val="Верхний колонтитул Знак117"/>
    <w:uiPriority w:val="99"/>
    <w:semiHidden/>
    <w:rPr>
      <w:sz w:val="24"/>
    </w:rPr>
  </w:style>
  <w:style w:type="character" w:customStyle="1" w:styleId="1160">
    <w:name w:val="Верхний колонтитул Знак116"/>
    <w:uiPriority w:val="99"/>
    <w:semiHidden/>
    <w:rPr>
      <w:sz w:val="24"/>
    </w:rPr>
  </w:style>
  <w:style w:type="character" w:customStyle="1" w:styleId="1150">
    <w:name w:val="Верхний колонтитул Знак115"/>
    <w:uiPriority w:val="99"/>
    <w:semiHidden/>
    <w:rPr>
      <w:sz w:val="24"/>
    </w:rPr>
  </w:style>
  <w:style w:type="character" w:customStyle="1" w:styleId="1140">
    <w:name w:val="Верхний колонтитул Знак114"/>
    <w:uiPriority w:val="99"/>
    <w:semiHidden/>
    <w:rPr>
      <w:sz w:val="24"/>
    </w:rPr>
  </w:style>
  <w:style w:type="character" w:customStyle="1" w:styleId="1130">
    <w:name w:val="Верхний колонтитул Знак113"/>
    <w:uiPriority w:val="99"/>
    <w:semiHidden/>
    <w:rPr>
      <w:sz w:val="24"/>
    </w:rPr>
  </w:style>
  <w:style w:type="character" w:customStyle="1" w:styleId="1121">
    <w:name w:val="Верхний колонтитул Знак112"/>
    <w:uiPriority w:val="99"/>
    <w:semiHidden/>
    <w:rPr>
      <w:sz w:val="24"/>
    </w:rPr>
  </w:style>
  <w:style w:type="character" w:customStyle="1" w:styleId="1113">
    <w:name w:val="Верхний колонтитул Знак111"/>
    <w:uiPriority w:val="99"/>
    <w:semiHidden/>
    <w:rPr>
      <w:sz w:val="24"/>
    </w:rPr>
  </w:style>
  <w:style w:type="character" w:customStyle="1" w:styleId="1101">
    <w:name w:val="Верхний колонтитул Знак110"/>
    <w:uiPriority w:val="99"/>
    <w:semiHidden/>
    <w:rPr>
      <w:sz w:val="24"/>
    </w:rPr>
  </w:style>
  <w:style w:type="character" w:customStyle="1" w:styleId="191">
    <w:name w:val="Верхний колонтитул Знак19"/>
    <w:uiPriority w:val="99"/>
    <w:semiHidden/>
    <w:rPr>
      <w:sz w:val="24"/>
    </w:rPr>
  </w:style>
  <w:style w:type="paragraph" w:customStyle="1" w:styleId="afff7">
    <w:name w:val="Íîðìàëüíûé"/>
    <w:uiPriority w:val="99"/>
    <w:rPr>
      <w:rFonts w:ascii="Baltica" w:hAnsi="Baltica" w:cs="Baltica"/>
      <w:sz w:val="24"/>
      <w:szCs w:val="24"/>
      <w:lang w:val="en-GB"/>
    </w:rPr>
  </w:style>
  <w:style w:type="paragraph" w:customStyle="1" w:styleId="afff8">
    <w:name w:val="Нормал. Кр."/>
    <w:uiPriority w:val="99"/>
    <w:pPr>
      <w:spacing w:line="360" w:lineRule="auto"/>
      <w:ind w:firstLine="709"/>
      <w:jc w:val="both"/>
    </w:pPr>
    <w:rPr>
      <w:rFonts w:ascii="Baltica" w:hAnsi="Baltica" w:cs="Baltica"/>
      <w:sz w:val="24"/>
      <w:szCs w:val="24"/>
    </w:rPr>
  </w:style>
  <w:style w:type="paragraph" w:styleId="afff9">
    <w:name w:val="List Bullet"/>
    <w:basedOn w:val="a1"/>
    <w:uiPriority w:val="99"/>
    <w:pPr>
      <w:spacing w:before="120"/>
      <w:jc w:val="both"/>
    </w:pPr>
  </w:style>
  <w:style w:type="paragraph" w:customStyle="1" w:styleId="53">
    <w:name w:val="заголовок 5"/>
    <w:basedOn w:val="a1"/>
    <w:next w:val="a1"/>
    <w:uiPriority w:val="99"/>
    <w:pPr>
      <w:keepNext/>
      <w:jc w:val="both"/>
      <w:outlineLvl w:val="4"/>
    </w:pPr>
  </w:style>
  <w:style w:type="paragraph" w:customStyle="1" w:styleId="97">
    <w:name w:val="заголовок 9"/>
    <w:basedOn w:val="a1"/>
    <w:next w:val="a1"/>
    <w:uiPriority w:val="99"/>
    <w:pPr>
      <w:keepNext/>
      <w:jc w:val="center"/>
    </w:pPr>
    <w:rPr>
      <w:b/>
      <w:bCs/>
      <w:sz w:val="20"/>
      <w:szCs w:val="20"/>
    </w:rPr>
  </w:style>
  <w:style w:type="paragraph" w:customStyle="1" w:styleId="44">
    <w:name w:val="заголовок 4"/>
    <w:basedOn w:val="a1"/>
    <w:next w:val="a1"/>
    <w:uiPriority w:val="99"/>
    <w:pPr>
      <w:keepNext/>
      <w:spacing w:before="60" w:after="60"/>
    </w:pPr>
    <w:rPr>
      <w:b/>
      <w:bCs/>
      <w:sz w:val="22"/>
      <w:szCs w:val="22"/>
    </w:rPr>
  </w:style>
  <w:style w:type="character" w:customStyle="1" w:styleId="afffa">
    <w:name w:val="знак сноски"/>
    <w:uiPriority w:val="99"/>
    <w:rPr>
      <w:vertAlign w:val="superscript"/>
    </w:rPr>
  </w:style>
  <w:style w:type="character" w:customStyle="1" w:styleId="afffb">
    <w:name w:val="Основной шрифт"/>
    <w:uiPriority w:val="99"/>
  </w:style>
  <w:style w:type="paragraph" w:customStyle="1" w:styleId="72">
    <w:name w:val="заголовок 7"/>
    <w:basedOn w:val="a1"/>
    <w:next w:val="a1"/>
    <w:uiPriority w:val="99"/>
    <w:pPr>
      <w:keepNext/>
      <w:jc w:val="right"/>
    </w:pPr>
    <w:rPr>
      <w:b/>
      <w:bCs/>
    </w:rPr>
  </w:style>
  <w:style w:type="paragraph" w:customStyle="1" w:styleId="afffc">
    <w:name w:val="текст сноски"/>
    <w:basedOn w:val="a1"/>
    <w:uiPriority w:val="99"/>
    <w:rPr>
      <w:sz w:val="20"/>
      <w:szCs w:val="20"/>
    </w:rPr>
  </w:style>
  <w:style w:type="paragraph" w:customStyle="1" w:styleId="3a">
    <w:name w:val="заголовок 3"/>
    <w:basedOn w:val="a1"/>
    <w:next w:val="a1"/>
    <w:uiPriority w:val="99"/>
    <w:pPr>
      <w:keepNext/>
      <w:ind w:firstLine="567"/>
      <w:jc w:val="center"/>
    </w:pPr>
    <w:rPr>
      <w:b/>
      <w:bCs/>
      <w:caps/>
    </w:rPr>
  </w:style>
  <w:style w:type="paragraph" w:customStyle="1" w:styleId="afffd">
    <w:name w:val="текст примечания"/>
    <w:basedOn w:val="a1"/>
    <w:uiPriority w:val="99"/>
    <w:rPr>
      <w:sz w:val="20"/>
      <w:szCs w:val="20"/>
    </w:rPr>
  </w:style>
  <w:style w:type="paragraph" w:customStyle="1" w:styleId="63">
    <w:name w:val="заголовок 6"/>
    <w:basedOn w:val="a1"/>
    <w:next w:val="a1"/>
    <w:uiPriority w:val="99"/>
    <w:pPr>
      <w:keepNext/>
      <w:ind w:left="-142" w:right="-426"/>
      <w:jc w:val="center"/>
    </w:pPr>
    <w:rPr>
      <w:b/>
      <w:bCs/>
      <w:color w:val="0000FF"/>
      <w:sz w:val="22"/>
      <w:szCs w:val="22"/>
    </w:rPr>
  </w:style>
  <w:style w:type="paragraph" w:customStyle="1" w:styleId="afffe">
    <w:name w:val="текст"/>
    <w:basedOn w:val="a1"/>
    <w:uiPriority w:val="99"/>
    <w:pPr>
      <w:widowControl w:val="0"/>
    </w:pPr>
  </w:style>
  <w:style w:type="paragraph" w:customStyle="1" w:styleId="Normalmmvb">
    <w:name w:val="Normal.mmvb"/>
    <w:uiPriority w:val="99"/>
    <w:pPr>
      <w:widowControl w:val="0"/>
      <w:jc w:val="both"/>
    </w:pPr>
    <w:rPr>
      <w:rFonts w:ascii="Arial" w:hAnsi="Arial" w:cs="Arial"/>
    </w:rPr>
  </w:style>
  <w:style w:type="character" w:customStyle="1" w:styleId="blk3">
    <w:name w:val="blk3"/>
  </w:style>
  <w:style w:type="paragraph" w:styleId="affff">
    <w:name w:val="List Paragraph"/>
    <w:basedOn w:val="a1"/>
    <w:link w:val="affff0"/>
    <w:uiPriority w:val="34"/>
    <w:qFormat/>
    <w:pPr>
      <w:ind w:left="708"/>
    </w:pPr>
    <w:rPr>
      <w:sz w:val="20"/>
      <w:szCs w:val="20"/>
      <w:lang w:eastAsia="en-US"/>
    </w:rPr>
  </w:style>
  <w:style w:type="table" w:customStyle="1" w:styleId="1f3">
    <w:name w:val="Сетка таблицы1"/>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1">
    <w:name w:val="Emphasis"/>
    <w:qFormat/>
    <w:rPr>
      <w:i/>
      <w:iCs/>
    </w:rPr>
  </w:style>
  <w:style w:type="paragraph" w:customStyle="1" w:styleId="MMTopic3">
    <w:name w:val="MM Topic 3"/>
    <w:basedOn w:val="3"/>
    <w:link w:val="MMTopic30"/>
    <w:uiPriority w:val="99"/>
    <w:pPr>
      <w:keepLines/>
      <w:tabs>
        <w:tab w:val="num" w:pos="1224"/>
        <w:tab w:val="num" w:pos="1440"/>
        <w:tab w:val="num" w:pos="2160"/>
      </w:tabs>
      <w:spacing w:before="200" w:after="0" w:line="276" w:lineRule="auto"/>
      <w:ind w:left="1224" w:hanging="504"/>
    </w:pPr>
    <w:rPr>
      <w:rFonts w:ascii="Cambria" w:hAnsi="Cambria" w:cs="Times New Roman"/>
      <w:color w:val="4F81BD"/>
      <w:sz w:val="22"/>
      <w:szCs w:val="22"/>
      <w:lang w:eastAsia="en-US"/>
    </w:rPr>
  </w:style>
  <w:style w:type="character" w:customStyle="1" w:styleId="MMTopic30">
    <w:name w:val="MM Topic 3 Знак"/>
    <w:link w:val="MMTopic3"/>
    <w:uiPriority w:val="99"/>
    <w:rPr>
      <w:rFonts w:ascii="Cambria" w:hAnsi="Cambria"/>
      <w:b/>
      <w:bCs/>
      <w:color w:val="4F81BD"/>
      <w:sz w:val="22"/>
      <w:szCs w:val="22"/>
      <w:lang w:eastAsia="en-US"/>
    </w:rPr>
  </w:style>
  <w:style w:type="character" w:customStyle="1" w:styleId="blk6">
    <w:name w:val="blk6"/>
    <w:rPr>
      <w:vanish w:val="0"/>
    </w:rPr>
  </w:style>
  <w:style w:type="character" w:customStyle="1" w:styleId="apple-converted-space">
    <w:name w:val="apple-converted-space"/>
  </w:style>
  <w:style w:type="character" w:styleId="affff2">
    <w:name w:val="FollowedHyperlink"/>
    <w:unhideWhenUsed/>
    <w:rPr>
      <w:color w:val="800080"/>
      <w:u w:val="single"/>
    </w:rPr>
  </w:style>
  <w:style w:type="paragraph" w:styleId="affff3">
    <w:name w:val="TOC Heading"/>
    <w:basedOn w:val="10"/>
    <w:next w:val="a1"/>
    <w:uiPriority w:val="39"/>
    <w:unhideWhenUsed/>
    <w:qFormat/>
    <w:pPr>
      <w:keepLines/>
      <w:spacing w:before="480" w:after="0" w:line="276" w:lineRule="auto"/>
      <w:outlineLvl w:val="9"/>
    </w:pPr>
    <w:rPr>
      <w:rFonts w:ascii="Cambria" w:hAnsi="Cambria" w:cs="Times New Roman"/>
      <w:color w:val="365F91"/>
      <w:sz w:val="28"/>
      <w:szCs w:val="28"/>
    </w:rPr>
  </w:style>
  <w:style w:type="numbering" w:customStyle="1" w:styleId="1f4">
    <w:name w:val="Нет списка1"/>
    <w:next w:val="a4"/>
    <w:uiPriority w:val="99"/>
    <w:semiHidden/>
    <w:unhideWhenUsed/>
  </w:style>
  <w:style w:type="table" w:customStyle="1" w:styleId="45">
    <w:name w:val="Сетка таблицы4"/>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Arial" w:eastAsia="Calibri" w:hAnsi="Arial" w:cs="Arial"/>
      <w:color w:val="000000"/>
      <w:sz w:val="24"/>
      <w:szCs w:val="24"/>
      <w:lang w:eastAsia="en-US"/>
    </w:rPr>
  </w:style>
  <w:style w:type="character" w:customStyle="1" w:styleId="blk1">
    <w:name w:val="blk1"/>
    <w:rPr>
      <w:vanish w:val="0"/>
    </w:rPr>
  </w:style>
  <w:style w:type="numbering" w:customStyle="1" w:styleId="2c">
    <w:name w:val="Нет списка2"/>
    <w:next w:val="a4"/>
    <w:uiPriority w:val="99"/>
    <w:semiHidden/>
    <w:unhideWhenUsed/>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paragraph" w:styleId="affff4">
    <w:name w:val="List"/>
    <w:basedOn w:val="af"/>
    <w:pPr>
      <w:tabs>
        <w:tab w:val="left" w:pos="720"/>
      </w:tabs>
      <w:spacing w:after="80"/>
      <w:ind w:left="567"/>
      <w:jc w:val="both"/>
    </w:pPr>
    <w:rPr>
      <w:rFonts w:ascii="NTHarmonica" w:hAnsi="NTHarmonica"/>
      <w:b/>
      <w:bCs/>
      <w:sz w:val="18"/>
      <w:szCs w:val="18"/>
    </w:rPr>
  </w:style>
  <w:style w:type="paragraph" w:styleId="affff5">
    <w:name w:val="Date"/>
    <w:basedOn w:val="af"/>
    <w:link w:val="affff6"/>
    <w:uiPriority w:val="99"/>
    <w:pPr>
      <w:ind w:firstLine="567"/>
      <w:jc w:val="center"/>
    </w:pPr>
    <w:rPr>
      <w:rFonts w:ascii="NTHarmonica" w:hAnsi="NTHarmonica"/>
      <w:b/>
      <w:bCs/>
      <w:sz w:val="18"/>
      <w:szCs w:val="18"/>
    </w:rPr>
  </w:style>
  <w:style w:type="character" w:customStyle="1" w:styleId="affff6">
    <w:name w:val="Дата Знак"/>
    <w:link w:val="affff5"/>
    <w:uiPriority w:val="99"/>
    <w:rPr>
      <w:rFonts w:ascii="NTHarmonica" w:hAnsi="NTHarmonica"/>
      <w:b/>
      <w:bCs/>
      <w:sz w:val="18"/>
      <w:szCs w:val="18"/>
    </w:rPr>
  </w:style>
  <w:style w:type="paragraph" w:customStyle="1" w:styleId="oaenoniinee">
    <w:name w:val="oaeno niinee"/>
    <w:basedOn w:val="a1"/>
    <w:uiPriority w:val="99"/>
    <w:rPr>
      <w:rFonts w:ascii="NTTierce" w:hAnsi="NTTierce"/>
      <w:sz w:val="20"/>
      <w:szCs w:val="20"/>
    </w:rPr>
  </w:style>
  <w:style w:type="paragraph" w:customStyle="1" w:styleId="Aacao">
    <w:name w:val="Aacao"/>
    <w:basedOn w:val="a1"/>
    <w:uiPriority w:val="99"/>
    <w:pPr>
      <w:ind w:firstLine="567"/>
      <w:jc w:val="both"/>
    </w:pPr>
    <w:rPr>
      <w:rFonts w:ascii="NTTierce" w:hAnsi="NTTierce"/>
      <w:sz w:val="22"/>
      <w:szCs w:val="20"/>
    </w:rPr>
  </w:style>
  <w:style w:type="paragraph" w:customStyle="1" w:styleId="NormalNoIndent">
    <w:name w:val="Normal No Indent"/>
    <w:basedOn w:val="a1"/>
    <w:uiPriority w:val="99"/>
    <w:rPr>
      <w:rFonts w:ascii="NTHarmonica" w:hAnsi="NTHarmonica"/>
      <w:b/>
      <w:bCs/>
    </w:rPr>
  </w:style>
  <w:style w:type="paragraph" w:customStyle="1" w:styleId="HeadingBase">
    <w:name w:val="Heading Base"/>
    <w:basedOn w:val="a1"/>
    <w:next w:val="af"/>
    <w:uiPriority w:val="99"/>
    <w:pPr>
      <w:keepNext/>
      <w:spacing w:after="120"/>
      <w:jc w:val="center"/>
    </w:pPr>
    <w:rPr>
      <w:rFonts w:ascii="NTHarmonica" w:hAnsi="NTHarmonica"/>
      <w:caps/>
      <w:sz w:val="22"/>
      <w:szCs w:val="22"/>
    </w:rPr>
  </w:style>
  <w:style w:type="paragraph" w:customStyle="1" w:styleId="FooterEven">
    <w:name w:val="Footer Even"/>
    <w:basedOn w:val="af0"/>
    <w:uiPriority w:val="99"/>
    <w:pPr>
      <w:tabs>
        <w:tab w:val="clear" w:pos="4677"/>
        <w:tab w:val="clear" w:pos="9355"/>
        <w:tab w:val="center" w:pos="4320"/>
        <w:tab w:val="right" w:pos="8640"/>
      </w:tabs>
      <w:jc w:val="center"/>
    </w:pPr>
    <w:rPr>
      <w:rFonts w:ascii="NTHarmonica" w:hAnsi="NTHarmonica"/>
      <w:b/>
      <w:bCs/>
    </w:rPr>
  </w:style>
  <w:style w:type="paragraph" w:customStyle="1" w:styleId="H3">
    <w:name w:val="H3"/>
    <w:basedOn w:val="a1"/>
    <w:next w:val="a1"/>
    <w:uiPriority w:val="99"/>
    <w:pPr>
      <w:keepNext/>
      <w:spacing w:before="100" w:after="100"/>
      <w:outlineLvl w:val="3"/>
    </w:pPr>
    <w:rPr>
      <w:rFonts w:ascii="NTHarmonica" w:hAnsi="NTHarmonica"/>
      <w:b/>
      <w:bCs/>
      <w:sz w:val="28"/>
      <w:szCs w:val="28"/>
    </w:rPr>
  </w:style>
  <w:style w:type="table" w:customStyle="1" w:styleId="54">
    <w:name w:val="Сетка таблицы5"/>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a1"/>
    <w:uiPriority w:val="99"/>
    <w:pPr>
      <w:spacing w:before="60" w:after="60"/>
      <w:jc w:val="center"/>
    </w:pPr>
    <w:rPr>
      <w:b/>
      <w:bCs/>
    </w:rPr>
  </w:style>
  <w:style w:type="paragraph" w:customStyle="1" w:styleId="ConsNormal">
    <w:name w:val="ConsNormal"/>
    <w:uiPriority w:val="99"/>
    <w:pPr>
      <w:ind w:right="19772" w:firstLine="720"/>
    </w:pPr>
    <w:rPr>
      <w:rFonts w:ascii="Courier New" w:hAnsi="Courier New" w:cs="Courier New"/>
      <w:lang w:eastAsia="en-US"/>
    </w:rPr>
  </w:style>
  <w:style w:type="paragraph" w:customStyle="1" w:styleId="4">
    <w:name w:val="Стиль4"/>
    <w:basedOn w:val="a1"/>
    <w:uiPriority w:val="99"/>
    <w:pPr>
      <w:numPr>
        <w:numId w:val="6"/>
      </w:numPr>
    </w:pPr>
    <w:rPr>
      <w:sz w:val="20"/>
      <w:szCs w:val="20"/>
      <w:lang w:val="en-AU"/>
    </w:rPr>
  </w:style>
  <w:style w:type="character" w:styleId="affff7">
    <w:name w:val="Strong"/>
    <w:uiPriority w:val="99"/>
    <w:qFormat/>
    <w:rPr>
      <w:rFonts w:cs="Times New Roman"/>
      <w:b/>
      <w:bCs/>
    </w:rPr>
  </w:style>
  <w:style w:type="numbering" w:customStyle="1" w:styleId="1">
    <w:name w:val="Стиль1"/>
    <w:uiPriority w:val="99"/>
    <w:pPr>
      <w:numPr>
        <w:numId w:val="5"/>
      </w:numPr>
    </w:pPr>
  </w:style>
  <w:style w:type="paragraph" w:styleId="affff8">
    <w:name w:val="No Spacing"/>
    <w:uiPriority w:val="1"/>
    <w:qFormat/>
    <w:rPr>
      <w:lang w:val="en-AU"/>
    </w:rPr>
  </w:style>
  <w:style w:type="numbering" w:customStyle="1" w:styleId="3c">
    <w:name w:val="Нет списка3"/>
    <w:next w:val="a4"/>
    <w:uiPriority w:val="99"/>
    <w:semiHidden/>
    <w:unhideWhenUsed/>
  </w:style>
  <w:style w:type="table" w:customStyle="1" w:styleId="64">
    <w:name w:val="Сетка таблицы6"/>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a">
    <w:name w:val="Стиль11"/>
    <w:uiPriority w:val="99"/>
  </w:style>
  <w:style w:type="numbering" w:customStyle="1" w:styleId="46">
    <w:name w:val="Нет списка4"/>
    <w:next w:val="a4"/>
    <w:uiPriority w:val="99"/>
    <w:semiHidden/>
    <w:unhideWhenUsed/>
  </w:style>
  <w:style w:type="table" w:customStyle="1" w:styleId="73">
    <w:name w:val="Сетка таблицы7"/>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Стиль12"/>
    <w:pPr>
      <w:numPr>
        <w:numId w:val="1"/>
      </w:numPr>
    </w:pPr>
  </w:style>
  <w:style w:type="table" w:customStyle="1" w:styleId="83">
    <w:name w:val="Сетка таблицы8"/>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b">
    <w:name w:val="Сетка таблицы11"/>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4"/>
    <w:uiPriority w:val="99"/>
    <w:semiHidden/>
    <w:unhideWhenUsed/>
  </w:style>
  <w:style w:type="numbering" w:customStyle="1" w:styleId="13">
    <w:name w:val="Стиль13"/>
    <w:uiPriority w:val="99"/>
    <w:pPr>
      <w:numPr>
        <w:numId w:val="8"/>
      </w:numPr>
    </w:pPr>
  </w:style>
  <w:style w:type="numbering" w:customStyle="1" w:styleId="1114">
    <w:name w:val="Стиль111"/>
    <w:uiPriority w:val="99"/>
  </w:style>
  <w:style w:type="numbering" w:customStyle="1" w:styleId="11c">
    <w:name w:val="Нет списка11"/>
    <w:next w:val="a4"/>
    <w:uiPriority w:val="99"/>
    <w:semiHidden/>
    <w:unhideWhenUsed/>
  </w:style>
  <w:style w:type="table" w:customStyle="1" w:styleId="98">
    <w:name w:val="Сетка таблицы9"/>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ION">
    <w:name w:val="INDENTION"/>
    <w:basedOn w:val="a1"/>
    <w:link w:val="INDENTION0"/>
    <w:qFormat/>
    <w:pPr>
      <w:spacing w:after="40" w:line="240" w:lineRule="atLeast"/>
      <w:jc w:val="both"/>
    </w:pPr>
    <w:rPr>
      <w:rFonts w:ascii="Calibri" w:hAnsi="Calibri"/>
    </w:rPr>
  </w:style>
  <w:style w:type="character" w:customStyle="1" w:styleId="INDENTION0">
    <w:name w:val="INDENTION Знак"/>
    <w:link w:val="INDENTION"/>
    <w:rPr>
      <w:rFonts w:ascii="Calibri" w:hAnsi="Calibri"/>
      <w:sz w:val="24"/>
      <w:szCs w:val="24"/>
    </w:rPr>
  </w:style>
  <w:style w:type="paragraph" w:customStyle="1" w:styleId="affff9">
    <w:name w:val="Выделенный текст"/>
    <w:basedOn w:val="INDENTION"/>
    <w:link w:val="affffa"/>
    <w:qFormat/>
    <w:rPr>
      <w:b/>
      <w:color w:val="437A28"/>
    </w:rPr>
  </w:style>
  <w:style w:type="character" w:customStyle="1" w:styleId="affffa">
    <w:name w:val="Выделенный текст Знак"/>
    <w:link w:val="affff9"/>
    <w:rPr>
      <w:rFonts w:ascii="Calibri" w:hAnsi="Calibri"/>
      <w:b/>
      <w:color w:val="437A28"/>
      <w:sz w:val="24"/>
      <w:szCs w:val="24"/>
    </w:rPr>
  </w:style>
  <w:style w:type="paragraph" w:customStyle="1" w:styleId="affffb">
    <w:name w:val="Кнопка"/>
    <w:basedOn w:val="INDENTION"/>
    <w:link w:val="affffc"/>
    <w:qFormat/>
    <w:rPr>
      <w:b/>
      <w:color w:val="437A28"/>
    </w:rPr>
  </w:style>
  <w:style w:type="character" w:customStyle="1" w:styleId="affffc">
    <w:name w:val="Кнопка Знак"/>
    <w:link w:val="affffb"/>
    <w:rPr>
      <w:rFonts w:ascii="Calibri" w:hAnsi="Calibri"/>
      <w:b/>
      <w:color w:val="437A28"/>
      <w:sz w:val="24"/>
      <w:szCs w:val="24"/>
    </w:rPr>
  </w:style>
  <w:style w:type="table" w:customStyle="1" w:styleId="12a">
    <w:name w:val="Сетка таблицы12"/>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4"/>
    <w:uiPriority w:val="99"/>
    <w:semiHidden/>
    <w:unhideWhenUsed/>
  </w:style>
  <w:style w:type="numbering" w:customStyle="1" w:styleId="14a">
    <w:name w:val="Стиль14"/>
    <w:uiPriority w:val="99"/>
  </w:style>
  <w:style w:type="numbering" w:customStyle="1" w:styleId="1122">
    <w:name w:val="Стиль112"/>
    <w:uiPriority w:val="99"/>
  </w:style>
  <w:style w:type="numbering" w:customStyle="1" w:styleId="12b">
    <w:name w:val="Нет списка12"/>
    <w:next w:val="a4"/>
    <w:uiPriority w:val="99"/>
    <w:semiHidden/>
    <w:unhideWhenUsed/>
  </w:style>
  <w:style w:type="table" w:customStyle="1" w:styleId="101">
    <w:name w:val="Сетка таблицы10"/>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4"/>
    <w:uiPriority w:val="99"/>
    <w:semiHidden/>
    <w:unhideWhenUsed/>
  </w:style>
  <w:style w:type="numbering" w:customStyle="1" w:styleId="152">
    <w:name w:val="Стиль15"/>
    <w:uiPriority w:val="99"/>
  </w:style>
  <w:style w:type="numbering" w:customStyle="1" w:styleId="1131">
    <w:name w:val="Стиль113"/>
    <w:uiPriority w:val="99"/>
  </w:style>
  <w:style w:type="numbering" w:customStyle="1" w:styleId="13a">
    <w:name w:val="Нет списка13"/>
    <w:next w:val="a4"/>
    <w:uiPriority w:val="99"/>
    <w:semiHidden/>
    <w:unhideWhenUsed/>
  </w:style>
  <w:style w:type="table" w:customStyle="1" w:styleId="13b">
    <w:name w:val="Сетка таблицы13"/>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4"/>
    <w:uiPriority w:val="99"/>
    <w:semiHidden/>
    <w:unhideWhenUsed/>
  </w:style>
  <w:style w:type="paragraph" w:styleId="affffd">
    <w:name w:val="toa heading"/>
    <w:basedOn w:val="a1"/>
    <w:next w:val="a1"/>
    <w:uiPriority w:val="99"/>
    <w:semiHidden/>
    <w:unhideWhenUsed/>
    <w:pPr>
      <w:spacing w:before="120"/>
    </w:pPr>
    <w:rPr>
      <w:rFonts w:ascii="Cambria" w:hAnsi="Cambria"/>
      <w:b/>
      <w:bCs/>
    </w:rPr>
  </w:style>
  <w:style w:type="numbering" w:customStyle="1" w:styleId="16">
    <w:name w:val="Стиль16"/>
    <w:uiPriority w:val="99"/>
    <w:pPr>
      <w:numPr>
        <w:numId w:val="2"/>
      </w:numPr>
    </w:pPr>
  </w:style>
  <w:style w:type="numbering" w:customStyle="1" w:styleId="1141">
    <w:name w:val="Стиль114"/>
    <w:uiPriority w:val="99"/>
  </w:style>
  <w:style w:type="numbering" w:customStyle="1" w:styleId="14b">
    <w:name w:val="Нет списка14"/>
    <w:next w:val="a4"/>
    <w:uiPriority w:val="99"/>
    <w:semiHidden/>
    <w:unhideWhenUsed/>
  </w:style>
  <w:style w:type="table" w:customStyle="1" w:styleId="14c">
    <w:name w:val="Сетка таблицы14"/>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e">
    <w:name w:val="Таблица"/>
    <w:basedOn w:val="a1"/>
    <w:pPr>
      <w:spacing w:before="120"/>
    </w:pPr>
    <w:rPr>
      <w:szCs w:val="20"/>
    </w:rPr>
  </w:style>
  <w:style w:type="paragraph" w:customStyle="1" w:styleId="0">
    <w:name w:val="Заголовок 0"/>
    <w:basedOn w:val="a1"/>
    <w:pPr>
      <w:spacing w:before="120"/>
      <w:ind w:firstLine="720"/>
      <w:jc w:val="center"/>
    </w:pPr>
    <w:rPr>
      <w:b/>
      <w:sz w:val="32"/>
      <w:szCs w:val="20"/>
    </w:rPr>
  </w:style>
  <w:style w:type="paragraph" w:customStyle="1" w:styleId="afffff">
    <w:name w:val="Отступ влево"/>
    <w:basedOn w:val="a1"/>
    <w:next w:val="a1"/>
    <w:pPr>
      <w:spacing w:before="120"/>
      <w:ind w:left="4820"/>
      <w:jc w:val="both"/>
    </w:pPr>
    <w:rPr>
      <w:szCs w:val="20"/>
    </w:rPr>
  </w:style>
  <w:style w:type="paragraph" w:customStyle="1" w:styleId="afffff0">
    <w:name w:val="По центру"/>
    <w:basedOn w:val="a1"/>
    <w:pPr>
      <w:spacing w:before="120"/>
      <w:jc w:val="center"/>
    </w:pPr>
    <w:rPr>
      <w:szCs w:val="20"/>
    </w:rPr>
  </w:style>
  <w:style w:type="paragraph" w:customStyle="1" w:styleId="afffff1">
    <w:name w:val="Титульный"/>
    <w:pPr>
      <w:jc w:val="center"/>
    </w:pPr>
    <w:rPr>
      <w:b/>
      <w:sz w:val="48"/>
    </w:rPr>
  </w:style>
  <w:style w:type="paragraph" w:customStyle="1" w:styleId="afffff2">
    <w:name w:val="Реквизиты Исполнителя"/>
    <w:basedOn w:val="a1"/>
    <w:next w:val="a1"/>
    <w:pPr>
      <w:spacing w:before="120"/>
      <w:ind w:firstLine="720"/>
      <w:jc w:val="both"/>
    </w:pPr>
    <w:rPr>
      <w:sz w:val="18"/>
      <w:szCs w:val="20"/>
    </w:rPr>
  </w:style>
  <w:style w:type="paragraph" w:customStyle="1" w:styleId="1f5">
    <w:name w:val="Обычный1"/>
    <w:rPr>
      <w:sz w:val="24"/>
    </w:rPr>
  </w:style>
  <w:style w:type="paragraph" w:customStyle="1" w:styleId="a0">
    <w:name w:val="Нумер"/>
    <w:basedOn w:val="a1"/>
    <w:pPr>
      <w:numPr>
        <w:numId w:val="10"/>
      </w:numPr>
      <w:spacing w:before="60"/>
      <w:jc w:val="both"/>
    </w:pPr>
  </w:style>
  <w:style w:type="paragraph" w:customStyle="1" w:styleId="a">
    <w:name w:val="Номер"/>
    <w:basedOn w:val="a1"/>
    <w:pPr>
      <w:numPr>
        <w:numId w:val="11"/>
      </w:numPr>
      <w:spacing w:before="120"/>
      <w:jc w:val="both"/>
    </w:pPr>
  </w:style>
  <w:style w:type="paragraph" w:customStyle="1" w:styleId="1f6">
    <w:name w:val="заголовок1 (ненумерованный)"/>
    <w:basedOn w:val="10"/>
    <w:next w:val="a1"/>
    <w:pPr>
      <w:keepNext w:val="0"/>
      <w:spacing w:after="240"/>
      <w:jc w:val="both"/>
    </w:pPr>
    <w:rPr>
      <w:rFonts w:ascii="Times New Roman" w:hAnsi="Times New Roman" w:cs="Times New Roman"/>
      <w:bCs w:val="0"/>
      <w:caps/>
      <w:sz w:val="24"/>
      <w:szCs w:val="20"/>
    </w:rPr>
  </w:style>
  <w:style w:type="paragraph" w:customStyle="1" w:styleId="85">
    <w:name w:val="заголовок 8"/>
    <w:basedOn w:val="a1"/>
    <w:next w:val="a1"/>
    <w:uiPriority w:val="99"/>
    <w:pPr>
      <w:spacing w:before="240" w:after="60"/>
      <w:jc w:val="both"/>
    </w:pPr>
    <w:rPr>
      <w:rFonts w:ascii="Arial" w:hAnsi="Arial" w:cs="Arial"/>
      <w:i/>
      <w:iCs/>
      <w:sz w:val="20"/>
      <w:szCs w:val="20"/>
    </w:rPr>
  </w:style>
  <w:style w:type="paragraph" w:customStyle="1" w:styleId="afffff3">
    <w:name w:val="Приложения"/>
    <w:basedOn w:val="1b"/>
    <w:link w:val="afffff4"/>
    <w:qFormat/>
    <w:pPr>
      <w:spacing w:before="0" w:after="120" w:line="360" w:lineRule="auto"/>
      <w:ind w:firstLine="6804"/>
      <w:jc w:val="center"/>
      <w:outlineLvl w:val="0"/>
    </w:pPr>
    <w:rPr>
      <w:caps w:val="0"/>
      <w:sz w:val="28"/>
      <w:szCs w:val="36"/>
    </w:rPr>
  </w:style>
  <w:style w:type="character" w:customStyle="1" w:styleId="1c">
    <w:name w:val="заголовок 1 Знак"/>
    <w:link w:val="1b"/>
    <w:uiPriority w:val="99"/>
    <w:rPr>
      <w:b/>
      <w:bCs/>
      <w:caps/>
      <w:sz w:val="18"/>
      <w:szCs w:val="18"/>
    </w:rPr>
  </w:style>
  <w:style w:type="character" w:customStyle="1" w:styleId="afffff4">
    <w:name w:val="Приложения Знак"/>
    <w:link w:val="afffff3"/>
    <w:rPr>
      <w:b/>
      <w:bCs/>
      <w:sz w:val="28"/>
      <w:szCs w:val="36"/>
    </w:rPr>
  </w:style>
  <w:style w:type="character" w:customStyle="1" w:styleId="affff0">
    <w:name w:val="Абзац списка Знак"/>
    <w:link w:val="affff"/>
    <w:uiPriority w:val="34"/>
    <w:qFormat/>
    <w:rPr>
      <w:lang w:eastAsia="en-US"/>
    </w:rPr>
  </w:style>
  <w:style w:type="paragraph" w:customStyle="1" w:styleId="1111">
    <w:name w:val="111 Заголовок 1"/>
    <w:basedOn w:val="a1"/>
    <w:qFormat/>
    <w:pPr>
      <w:keepNext/>
      <w:numPr>
        <w:numId w:val="30"/>
      </w:numPr>
      <w:tabs>
        <w:tab w:val="clear" w:pos="1495"/>
        <w:tab w:val="num" w:pos="360"/>
      </w:tabs>
      <w:spacing w:before="240" w:after="120"/>
      <w:jc w:val="center"/>
      <w:outlineLvl w:val="1"/>
    </w:pPr>
    <w:rPr>
      <w:b/>
    </w:rPr>
  </w:style>
  <w:style w:type="paragraph" w:customStyle="1" w:styleId="11110">
    <w:name w:val="111 Нумерованный список 1"/>
    <w:basedOn w:val="a1"/>
    <w:link w:val="11111"/>
    <w:qFormat/>
    <w:pPr>
      <w:numPr>
        <w:ilvl w:val="1"/>
        <w:numId w:val="30"/>
      </w:numPr>
      <w:spacing w:before="120"/>
      <w:jc w:val="both"/>
    </w:pPr>
  </w:style>
  <w:style w:type="character" w:customStyle="1" w:styleId="11111">
    <w:name w:val="111 Нумерованный список 1 Знак"/>
    <w:basedOn w:val="a2"/>
    <w:link w:val="11110"/>
    <w:rPr>
      <w:sz w:val="24"/>
      <w:szCs w:val="24"/>
    </w:rPr>
  </w:style>
  <w:style w:type="paragraph" w:customStyle="1" w:styleId="1112">
    <w:name w:val="111 нумерованный список 2"/>
    <w:basedOn w:val="11110"/>
    <w:link w:val="11120"/>
    <w:qFormat/>
    <w:pPr>
      <w:numPr>
        <w:ilvl w:val="2"/>
      </w:numPr>
    </w:pPr>
  </w:style>
  <w:style w:type="character" w:customStyle="1" w:styleId="11120">
    <w:name w:val="111 нумерованный список 2 Знак"/>
    <w:basedOn w:val="11111"/>
    <w:link w:val="1112"/>
    <w:rPr>
      <w:sz w:val="24"/>
      <w:szCs w:val="24"/>
    </w:rPr>
  </w:style>
  <w:style w:type="paragraph" w:customStyle="1" w:styleId="-11">
    <w:name w:val="Цветной список - Акцент 11"/>
    <w:basedOn w:val="a1"/>
    <w:uiPriority w:val="34"/>
    <w:qFormat/>
    <w:pPr>
      <w:ind w:left="720"/>
      <w:contextualSpacing/>
    </w:pPr>
  </w:style>
  <w:style w:type="character" w:customStyle="1" w:styleId="FontStyle18">
    <w:name w:val="Font Style18"/>
    <w:uiPriority w:val="99"/>
    <w:rPr>
      <w:rFonts w:ascii="Times New Roman" w:hAnsi="Times New Roman" w:cs="Times New Roman"/>
      <w:color w:val="000000"/>
      <w:sz w:val="18"/>
      <w:szCs w:val="18"/>
    </w:rPr>
  </w:style>
  <w:style w:type="paragraph" w:customStyle="1" w:styleId="ConsPlusNormal">
    <w:name w:val="ConsPlusNormal"/>
    <w:qFormat/>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idss@sberbank.ru" TargetMode="External"/><Relationship Id="rId13" Type="http://schemas.openxmlformats.org/officeDocument/2006/relationships/hyperlink" Target="mailto:ik8ufsinrbbuh@yandex.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k8ufsinrbbuh@yandex.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evelopers.sber.ru/docs/ru/ecom-sdk/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ru" TargetMode="External"/><Relationship Id="rId5" Type="http://schemas.openxmlformats.org/officeDocument/2006/relationships/webSettings" Target="webSettings.xml"/><Relationship Id="rId15" Type="http://schemas.openxmlformats.org/officeDocument/2006/relationships/hyperlink" Target="https://developers.sber.ru/docs/ru/sberpay-sdk/web/client-sequence" TargetMode="External"/><Relationship Id="rId10" Type="http://schemas.openxmlformats.org/officeDocument/2006/relationships/hyperlink" Target="https://www.sberbank.ru/help/business/acquir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berbank.ru/help/business/acquiring" TargetMode="External"/><Relationship Id="rId14" Type="http://schemas.openxmlformats.org/officeDocument/2006/relationships/hyperlink" Target="mailto:ik8ufsinrbbuh@yandex.ru"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A40B191B133E79FE131F3812B329EC7E.dms.sberbank.ru/A40B191B133E79FE131F3812B329EC7E-DDCD620EDEECD0BDD56B9D7414FFF193-844CA2E03E6F271306D4CBD295337627/1.p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berbank.ru" TargetMode="External"/><Relationship Id="rId1" Type="http://schemas.openxmlformats.org/officeDocument/2006/relationships/hyperlink" Target="https://service.nalog.ru/vy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3C85-29D1-4A95-8B52-2E561823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19088</Words>
  <Characters>108806</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СБЕРЕГАТЕЛЬНЫЙ БАНК</vt:lpstr>
    </vt:vector>
  </TitlesOfParts>
  <Company>SB</Company>
  <LinksUpToDate>false</LinksUpToDate>
  <CharactersWithSpaces>127639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СБЕРЕГАТЕЛЬНЫЙ БАНК</dc:title>
  <dc:creator>zavyalova-eb</dc:creator>
  <cp:lastModifiedBy>RePack by Diakov</cp:lastModifiedBy>
  <cp:revision>3</cp:revision>
  <dcterms:created xsi:type="dcterms:W3CDTF">2026-05-20T06:25:00Z</dcterms:created>
  <dcterms:modified xsi:type="dcterms:W3CDTF">2026-05-20T06:30:00Z</dcterms:modified>
</cp:coreProperties>
</file>