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Техническое задание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1. Наименование объекта закупки: </w:t>
      </w:r>
      <w:r>
        <w:rPr>
          <w:rFonts w:eastAsia="Times New Roman" w:cs="Times New Roman" w:ascii="Times New Roman" w:hAnsi="Times New Roman"/>
          <w:sz w:val="24"/>
        </w:rPr>
        <w:t xml:space="preserve">Поставка 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2. Заказчик </w:t>
      </w:r>
      <w:r>
        <w:rPr>
          <w:rFonts w:eastAsia="Times New Roman" w:cs="Times New Roman" w:ascii="Times New Roman" w:hAnsi="Times New Roman"/>
          <w:sz w:val="24"/>
        </w:rPr>
        <w:t xml:space="preserve">– ФГБУ ДПНС «Калуга-Бор» Минздрава РФ, расположенный по адресу:  </w:t>
      </w:r>
      <w:r>
        <w:rPr>
          <w:rFonts w:eastAsia="Times New Roman" w:cs="Times New Roman" w:ascii="Times New Roman" w:hAnsi="Times New Roman"/>
          <w:spacing w:val="-4"/>
          <w:sz w:val="24"/>
        </w:rPr>
        <w:t>г. Калуга, ул. Калуга-Бор, д. 3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3. Поставщик</w:t>
      </w:r>
      <w:r>
        <w:rPr>
          <w:rFonts w:eastAsia="Times New Roman" w:cs="Times New Roman" w:ascii="Times New Roman" w:hAnsi="Times New Roman"/>
          <w:sz w:val="24"/>
        </w:rPr>
        <w:t xml:space="preserve"> – Лицо, поставляющее мягкий инвентарь для нужд  </w:t>
      </w:r>
      <w:r>
        <w:rPr>
          <w:rFonts w:eastAsia="Times New Roman" w:cs="Times New Roman" w:ascii="Times New Roman" w:hAnsi="Times New Roman"/>
          <w:sz w:val="24"/>
          <w:lang w:eastAsia="ru-RU"/>
        </w:rPr>
        <w:t>ФГБУ ДПНС Калуга-Бор Минздрава России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4. Товар </w:t>
      </w:r>
      <w:r>
        <w:rPr>
          <w:rFonts w:eastAsia="Times New Roman" w:cs="Times New Roman" w:ascii="Times New Roman" w:hAnsi="Times New Roman"/>
          <w:sz w:val="24"/>
        </w:rPr>
        <w:t>– Штора для ванной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5. Место поставки товара</w:t>
      </w:r>
      <w:r>
        <w:rPr>
          <w:rFonts w:eastAsia="Times New Roman" w:cs="Times New Roman" w:ascii="Times New Roman" w:hAnsi="Times New Roman"/>
          <w:sz w:val="24"/>
        </w:rPr>
        <w:t xml:space="preserve"> – </w:t>
      </w:r>
      <w:r>
        <w:rPr>
          <w:rFonts w:eastAsia="Times New Roman" w:cs="Times New Roman" w:ascii="Times New Roman" w:hAnsi="Times New Roman"/>
          <w:spacing w:val="-4"/>
          <w:sz w:val="24"/>
        </w:rPr>
        <w:t>г. Калуга, ул. Калуга-Бор, д. 3, склад.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6. </w:t>
      </w:r>
      <w:r>
        <w:rPr>
          <w:rFonts w:eastAsia="Times New Roman" w:cs="Times New Roman" w:ascii="Times New Roman" w:hAnsi="Times New Roman"/>
          <w:b/>
          <w:sz w:val="24"/>
          <w:lang w:eastAsia="ar-SA"/>
        </w:rPr>
        <w:t xml:space="preserve">Товар, предусмотренный контрактом, </w:t>
      </w:r>
      <w:r>
        <w:rPr>
          <w:rFonts w:eastAsia="Times New Roman" w:cs="Times New Roman" w:ascii="Times New Roman" w:hAnsi="Times New Roman"/>
          <w:sz w:val="24"/>
        </w:rPr>
        <w:t>поставляется в течение 15 рабочих дней с даты заключения контракта.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7. Количество товара – </w:t>
      </w:r>
      <w:r>
        <w:rPr>
          <w:rFonts w:eastAsia="Times New Roman" w:cs="Times New Roman" w:ascii="Times New Roman" w:hAnsi="Times New Roman"/>
          <w:sz w:val="24"/>
        </w:rPr>
        <w:t>согласно Спецификации на поставку товара (Таблица № 1).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b/>
          <w:bCs/>
        </w:rPr>
        <w:t>Таблица №1</w:t>
      </w:r>
    </w:p>
    <w:tbl>
      <w:tblPr>
        <w:tblStyle w:val="a3"/>
        <w:tblW w:w="11722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36"/>
        <w:gridCol w:w="3301"/>
        <w:gridCol w:w="3854"/>
        <w:gridCol w:w="2030"/>
      </w:tblGrid>
      <w:tr>
        <w:trPr/>
        <w:tc>
          <w:tcPr>
            <w:tcW w:w="25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3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38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Характеристика</w:t>
            </w:r>
          </w:p>
        </w:tc>
        <w:tc>
          <w:tcPr>
            <w:tcW w:w="20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Кол-во, шт.</w:t>
            </w:r>
          </w:p>
        </w:tc>
      </w:tr>
      <w:tr>
        <w:trPr/>
        <w:tc>
          <w:tcPr>
            <w:tcW w:w="2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Тубус №3 с косым срезом для миндалин для УФ-облучателя БОП-1/27-НанЭМА</w:t>
            </w:r>
          </w:p>
        </w:tc>
        <w:tc>
          <w:tcPr>
            <w:tcW w:w="38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Страна производства Россия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Использование Многоразовое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Материал изготовления Пластик</w:t>
            </w:r>
          </w:p>
        </w:tc>
        <w:tc>
          <w:tcPr>
            <w:tcW w:w="20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2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33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Тубус №4 с малым диаметром для носа,уха для УФ-облучателя БОП-1/27-НанЭМА</w:t>
            </w:r>
          </w:p>
        </w:tc>
        <w:tc>
          <w:tcPr>
            <w:tcW w:w="38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Диаметр — 0,8мм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Страна производства Россия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Использование Многоразовое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Материал изготовления Пластик</w:t>
            </w:r>
          </w:p>
        </w:tc>
        <w:tc>
          <w:tcPr>
            <w:tcW w:w="20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2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33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Тубус №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 xml:space="preserve"> с большим диаметром для рта и зева для УФ-облучателя БОП-1/27-НанЭМА</w:t>
            </w:r>
          </w:p>
        </w:tc>
        <w:tc>
          <w:tcPr>
            <w:tcW w:w="38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Диаметр — 13мм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Страна производства Россия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Использование Многоразовое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Материал изготовления Пластик</w:t>
            </w:r>
          </w:p>
        </w:tc>
        <w:tc>
          <w:tcPr>
            <w:tcW w:w="20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Тубусы №3, №4, №5 являются принадлежностями к облучателю УФ-коротковолновому БОП-01/27-НанЭМА, относящемуся к аппаратам светолечения, самостоятельного назначения не имеют и используются исключительно совместно с указанным медицинским изделием, в связи с чем объект закупки отнесен к ОКПД2 26.60.13.180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Мед. Изделие р.н. №Р3Н 2015/3177 от 13.10.2015г.</w:t>
      </w:r>
    </w:p>
    <w:p>
      <w:pPr>
        <w:pStyle w:val="3"/>
        <w:ind w:left="284" w:hanging="0"/>
        <w:jc w:val="both"/>
        <w:rPr>
          <w:b/>
          <w:b/>
          <w:bCs/>
        </w:rPr>
      </w:pPr>
      <w:r>
        <w:rPr>
          <w:b/>
          <w:bCs/>
        </w:rPr>
        <w:t>8. Общие положения:</w:t>
      </w:r>
    </w:p>
    <w:p>
      <w:pPr>
        <w:pStyle w:val="3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Товар должен быть новым товаром, ранее не находящимся в использовании у Поставщика или у третьих лиц. </w:t>
      </w:r>
    </w:p>
    <w:p>
      <w:pPr>
        <w:pStyle w:val="3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Не допускается поставка товара бывшего в употреблении или восстановленного.</w:t>
      </w:r>
    </w:p>
    <w:p>
      <w:pPr>
        <w:pStyle w:val="3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 должен быть упакован в стандартную упаковку, обеспечивающую его сохранность при транспортировке и хранении.</w:t>
      </w:r>
    </w:p>
    <w:p>
      <w:pPr>
        <w:pStyle w:val="3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Упаковка должна предотвращать (в том числе при поставке) порчу товара, загрязнение, механические повреждения, обеспечить защиту от сырости.</w:t>
      </w:r>
    </w:p>
    <w:p>
      <w:pPr>
        <w:pStyle w:val="3"/>
        <w:spacing w:before="0" w:after="200"/>
        <w:ind w:left="284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В случае выявления недостатков товара Грузополучатель составляет акт с перечнем недостатков товара. Поставщик обязан произвести замену некачественного товара за свой счет в течение пяти рабочих дней со дня получения акта.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48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36482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6482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31" w:customStyle="1">
    <w:name w:val="Font Style31"/>
    <w:uiPriority w:val="99"/>
    <w:qFormat/>
    <w:rsid w:val="0036482b"/>
    <w:rPr>
      <w:rFonts w:ascii="Times New Roman" w:hAnsi="Times New Roman" w:cs="Times New Roman"/>
      <w:sz w:val="26"/>
    </w:rPr>
  </w:style>
  <w:style w:type="character" w:styleId="Style13" w:customStyle="1">
    <w:name w:val="Без интервала Знак"/>
    <w:link w:val="NoSpacing"/>
    <w:uiPriority w:val="1"/>
    <w:qFormat/>
    <w:rsid w:val="0036482b"/>
    <w:rPr>
      <w:rFonts w:ascii="Calibri" w:hAnsi="Calibri" w:eastAsia="Times New Roman" w:cs="Times New Roman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Style13"/>
    <w:uiPriority w:val="1"/>
    <w:qFormat/>
    <w:rsid w:val="003648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Обычный1"/>
    <w:qFormat/>
    <w:rsid w:val="0036482b"/>
    <w:pPr>
      <w:widowControl/>
      <w:suppressAutoHyphens w:val="true"/>
      <w:bidi w:val="0"/>
      <w:spacing w:lineRule="auto" w:line="276" w:before="10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3">
    <w:name w:val="Абзац списка3"/>
    <w:basedOn w:val="Normal"/>
    <w:qFormat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LibreOffice/7.4.7.2$Linux_X86_64 LibreOffice_project/40$Build-2</Application>
  <AppVersion>15.0000</AppVersion>
  <Pages>2</Pages>
  <Words>282</Words>
  <Characters>1868</Characters>
  <CharactersWithSpaces>2122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2026-03-04T13:26:00Z</dcterms:created>
  <dc:creator>AdminM1</dc:creator>
  <dc:description/>
  <dc:language>ru-RU</dc:language>
  <cp:lastModifiedBy/>
  <dcterms:modified xsi:type="dcterms:W3CDTF">2026-05-29T09:09:23Z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