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1eede8a95426d" /></Relationships>
</file>

<file path=word/document.xml><?xml version="1.0" encoding="utf-8"?>
<w:document xmlns:w="http://schemas.openxmlformats.org/wordprocessingml/2006/main">
  <w:body>
    <w:sectPr>
      <w:pgMar w:top="850" w:right="850" w:bottom="850" w:left="850" w:header="720" w:footer="720" w:gutter="0"/>
    </w:sectPr>
    <w:p>
      <w:pPr>
        <w:jc w:val="left"/>
      </w:pPr>
      <w:r>
        <w:rPr>
          <w:sz w:val="20"/>
        </w:rPr>
        <w:t xml:space="preserve">Расчет носит справочный характер и не может быть основанием для совершения юридически значимых действий.</w:t>
      </w:r>
    </w:p>
    <w:p>
      <w:r>
        <w:drawing>
          <wp:inline xmlns:wp="http://schemas.openxmlformats.org/drawingml/2006/wordprocessingDrawing" distT="0" distB="0" distL="0" distR="0">
            <wp:extent cx="4132800" cy="57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jpg"/>
                    <pic:cNvPicPr/>
                  </pic:nvPicPr>
                  <pic:blipFill>
                    <a:blip xmlns:r="http://schemas.openxmlformats.org/officeDocument/2006/relationships" r:embed="Re721f2abfaa84acf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2800" cy="5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sz w:val="36"/>
        </w:rPr>
        <w:t xml:space="preserve">Расчёт НМЦК методом сопоставимых рыночных цен (анализа рынка)</w:t>
      </w:r>
    </w:p>
    <w:p>
      <w:r>
        <w:rPr>
          <w:sz w:val="24"/>
        </w:rPr>
        <w:t xml:space="preserve"/>
      </w:r>
    </w:p>
    <w:tbl>
      <w:tr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36"/>
              </w:rPr>
              <w:t xml:space="preserve">НМЦК</w:t>
            </w:r>
          </w:p>
          <w:p>
            <w:pPr>
              <w:jc w:val="left"/>
            </w:pPr>
            <w:r>
              <w:rPr>
                <w:sz w:val="36"/>
              </w:rPr>
              <w:t xml:space="preserve">Средняя цена</w:t>
            </w:r>
          </w:p>
          <w:p>
            <w:pPr>
              <w:jc w:val="left"/>
            </w:pPr>
            <w:r>
              <w:rPr>
                <w:sz w:val="36"/>
              </w:rPr>
              <w:t xml:space="preserve">Коэффициент вариации</w:t>
            </w:r>
          </w:p>
          <w:p>
            <w:pPr>
              <w:jc w:val="left"/>
            </w:pPr>
            <w:r>
              <w:rPr>
                <w:sz w:val="36"/>
              </w:rPr>
              <w:t xml:space="preserve">Среднее квадратичное отклонение</w:t>
            </w:r>
          </w:p>
        </w:tc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36"/>
              </w:rPr>
              <w:t xml:space="preserve">145 160,40 ₽</w:t>
            </w:r>
          </w:p>
          <w:p>
            <w:pPr>
              <w:jc w:val="left"/>
            </w:pPr>
            <w:r>
              <w:rPr>
                <w:sz w:val="36"/>
              </w:rPr>
              <w:t xml:space="preserve">104,73 ₽</w:t>
            </w:r>
          </w:p>
          <w:p>
            <w:pPr>
              <w:jc w:val="left"/>
            </w:pPr>
            <w:r>
              <w:rPr>
                <w:sz w:val="36"/>
              </w:rPr>
              <w:t xml:space="preserve">10,15%</w:t>
            </w:r>
          </w:p>
          <w:p>
            <w:pPr>
              <w:jc w:val="left"/>
            </w:pPr>
            <w:r>
              <w:rPr>
                <w:sz w:val="36"/>
              </w:rPr>
              <w:t xml:space="preserve">10,6308</w:t>
            </w:r>
          </w:p>
        </w:tc>
      </w:tr>
    </w:tbl>
    <w:p>
      <w:pPr>
        <w:jc w:val="left"/>
      </w:pPr>
      <w:r>
        <w:rPr>
          <w:sz w:val="32"/>
        </w:rPr>
        <w:t xml:space="preserve">НМЦК</w:t>
      </w:r>
    </w:p>
    <w:p>
      <w:pPr>
        <w:jc w:val="left"/>
      </w:pPr>
      <w:r>
        <w:rPr>
          <w:sz w:val="28"/>
        </w:rPr>
        <w:t xml:space="preserve">количество товара × (цена источника 1 + цена источника 2 + ...) / количество источников</w:t>
      </w:r>
    </w:p>
    <w:p>
      <w:pPr>
        <w:jc w:val="left"/>
      </w:pPr>
      <w:r>
        <w:rPr>
          <w:sz w:val="28"/>
        </w:rPr>
        <w:t xml:space="preserve">1 386 × (117,00 + 99,00 + 98,20) / 3 = 145 160,40 ₽</w:t>
      </w:r>
    </w:p>
    <w:p>
      <w:pPr>
        <w:jc w:val="left"/>
      </w:pPr>
    </w:p>
    <w:p>
      <w:pPr>
        <w:jc w:val="left"/>
      </w:pPr>
      <w:r>
        <w:rPr>
          <w:sz w:val="32"/>
        </w:rPr>
        <w:t xml:space="preserve">Средняя цена</w:t>
      </w:r>
    </w:p>
    <w:p>
      <w:pPr>
        <w:jc w:val="left"/>
      </w:pPr>
      <w:r>
        <w:rPr>
          <w:sz w:val="28"/>
        </w:rPr>
        <w:t xml:space="preserve">цена источника 1 + цена источника 2 + ... / количество источников</w:t>
      </w:r>
    </w:p>
    <w:p>
      <w:pPr>
        <w:jc w:val="left"/>
      </w:pPr>
      <w:r>
        <w:rPr>
          <w:sz w:val="28"/>
        </w:rPr>
        <w:t xml:space="preserve">1. 117,00 + 99,00 + 98,20 = 314,20</w:t>
      </w:r>
    </w:p>
    <w:p>
      <w:pPr>
        <w:jc w:val="left"/>
      </w:pPr>
      <w:r>
        <w:rPr>
          <w:sz w:val="28"/>
        </w:rPr>
        <w:t xml:space="preserve">2. 314,20 / 3 = 104,73 ₽</w:t>
      </w:r>
    </w:p>
    <w:p>
      <w:pPr>
        <w:jc w:val="left"/>
      </w:pPr>
    </w:p>
    <w:p>
      <w:pPr>
        <w:jc w:val="left"/>
      </w:pPr>
      <w:r>
        <w:rPr>
          <w:sz w:val="32"/>
        </w:rPr>
        <w:t xml:space="preserve">Коэффициент вариации</w:t>
      </w:r>
    </w:p>
    <w:p>
      <w:pPr>
        <w:jc w:val="left"/>
      </w:pPr>
      <w:r>
        <w:rPr>
          <w:sz w:val="28"/>
        </w:rPr>
        <w:t xml:space="preserve">среднее квадратичное отклонение × 100 / средняя цена</w:t>
      </w:r>
    </w:p>
    <w:p>
      <w:pPr>
        <w:jc w:val="left"/>
      </w:pPr>
      <w:r>
        <w:rPr>
          <w:sz w:val="28"/>
        </w:rPr>
        <w:t xml:space="preserve">1. 10,6308 × 100 = 1 063,08</w:t>
      </w:r>
    </w:p>
    <w:p>
      <w:pPr>
        <w:jc w:val="left"/>
      </w:pPr>
      <w:r>
        <w:rPr>
          <w:sz w:val="28"/>
        </w:rPr>
        <w:t xml:space="preserve">2. 1 063,08 / 104,73 = 10,15%</w:t>
      </w:r>
    </w:p>
    <w:p>
      <w:pPr>
        <w:jc w:val="left"/>
      </w:pPr>
    </w:p>
    <w:p>
      <w:pPr>
        <w:jc w:val="left"/>
      </w:pPr>
      <w:r>
        <w:rPr>
          <w:sz w:val="32"/>
        </w:rPr>
        <w:t xml:space="preserve">Среднее квадратичное отклонение</w:t>
      </w:r>
    </w:p>
    <w:p>
      <w:pPr>
        <w:jc w:val="left"/>
      </w:pPr>
      <w:r>
        <w:rPr>
          <w:sz w:val="28"/>
        </w:rPr>
        <w:t xml:space="preserve">√ ((цена источника 1 за ед. товара - средняя цена) ^2 + ... / количество источников − 1) = </w:t>
      </w:r>
    </w:p>
    <w:p>
      <w:pPr>
        <w:jc w:val="left"/>
      </w:pPr>
      <w:r>
        <w:rPr>
          <w:sz w:val="28"/>
        </w:rPr>
        <w:t xml:space="preserve">1. (117,00 − 104,73) ^2 + (99,00 − 104,73) ^2 + (98,20 − 104,73) ^2 = 226,0267</w:t>
      </w:r>
    </w:p>
    <w:p>
      <w:pPr>
        <w:jc w:val="left"/>
      </w:pPr>
      <w:r>
        <w:rPr>
          <w:sz w:val="28"/>
        </w:rPr>
        <w:t xml:space="preserve">2. √ (226,0267 / (3 − 1)) = 10,6308</w:t>
      </w:r>
    </w:p>
    <w:p>
      <w:pPr>
        <w:jc w:val="left"/>
      </w:pPr>
    </w:p>
    <w:p>
      <w:pPr>
        <w:jc w:val="left"/>
      </w:pPr>
    </w:p>
    <w:p>
      <w:pPr>
        <w:jc w:val="left"/>
      </w:pPr>
      <w:r>
        <w:rPr>
          <w:sz w:val="32"/>
        </w:rPr>
        <w:t xml:space="preserve">Расчётные данные</w:t>
      </w:r>
    </w:p>
    <w:p>
      <w:pPr>
        <w:jc w:val="left"/>
      </w:pPr>
      <w:r>
        <w:rPr>
          <w:sz w:val="28"/>
        </w:rPr>
        <w:t xml:space="preserve">Количество товара – 1 386</w:t>
      </w:r>
    </w:p>
    <w:p>
      <w:pPr>
        <w:jc w:val="left"/>
      </w:pPr>
      <w:r>
        <w:rPr>
          <w:sz w:val="28"/>
        </w:rPr>
        <w:t xml:space="preserve">Цена за единицу товара:</w:t>
      </w:r>
    </w:p>
    <w:tbl>
      <w:tr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28"/>
              </w:rPr>
              <w:t xml:space="preserve">ИП Кукушкин</w:t>
            </w:r>
          </w:p>
        </w:tc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28"/>
              </w:rPr>
              <w:t xml:space="preserve">117,00 ₽</w:t>
            </w:r>
          </w:p>
        </w:tc>
      </w:tr>
      <w:tr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28"/>
              </w:rPr>
              <w:t xml:space="preserve">ООО Гамаюн</w:t>
            </w:r>
          </w:p>
        </w:tc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28"/>
              </w:rPr>
              <w:t xml:space="preserve">99,00 ₽</w:t>
            </w:r>
          </w:p>
        </w:tc>
      </w:tr>
      <w:tr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28"/>
              </w:rPr>
              <w:t xml:space="preserve">ООО Эстех</w:t>
            </w:r>
          </w:p>
        </w:tc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28"/>
              </w:rPr>
              <w:t xml:space="preserve">98,20 ₽</w:t>
            </w:r>
          </w:p>
        </w:tc>
      </w:tr>
    </w:tbl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e721f2abfaa84acf" /></Relationships>
</file>