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ind w:hanging="0" w:left="0"/>
        <w:jc w:val="center"/>
        <w:outlineLvl w:val="0"/>
        <w:rPr>
          <w:rFonts w:ascii="Liberation Serif" w:hAnsi="Liberation Serif"/>
          <w:sz w:val="24"/>
          <w:szCs w:val="24"/>
        </w:rPr>
      </w:pPr>
      <w:r>
        <w:rPr>
          <w:rFonts w:ascii="Liberation Serif" w:hAnsi="Liberation Serif"/>
          <w:b/>
          <w:sz w:val="24"/>
          <w:szCs w:val="24"/>
        </w:rPr>
        <w:t>ПРОЕКТ КОНТРАКТА</w:t>
      </w:r>
      <w:r>
        <w:rPr>
          <w:rFonts w:ascii="Liberation Serif" w:hAnsi="Liberation Serif"/>
          <w:sz w:val="24"/>
          <w:szCs w:val="24"/>
        </w:rPr>
        <w:t xml:space="preserve"> </w:t>
      </w:r>
      <w:r>
        <w:rPr>
          <w:rFonts w:ascii="Liberation Serif" w:hAnsi="Liberation Serif"/>
          <w:b/>
          <w:sz w:val="24"/>
          <w:szCs w:val="24"/>
        </w:rPr>
        <w:t>№</w:t>
      </w:r>
      <w:r>
        <w:rPr>
          <w:rFonts w:ascii="Liberation Serif" w:hAnsi="Liberation Serif"/>
          <w:sz w:val="24"/>
          <w:szCs w:val="24"/>
        </w:rPr>
        <w:t xml:space="preserve"> </w:t>
      </w:r>
      <w:r>
        <w:rPr>
          <w:rFonts w:ascii="Liberation Serif" w:hAnsi="Liberation Serif"/>
          <w:sz w:val="24"/>
          <w:szCs w:val="24"/>
          <w:highlight w:val="lightGray"/>
        </w:rPr>
        <w:t>________</w:t>
      </w:r>
    </w:p>
    <w:p>
      <w:pPr>
        <w:pStyle w:val="Normal"/>
        <w:numPr>
          <w:ilvl w:val="0"/>
          <w:numId w:val="0"/>
        </w:numPr>
        <w:spacing w:lineRule="auto" w:line="240" w:before="0" w:after="0"/>
        <w:ind w:hanging="0" w:left="0"/>
        <w:jc w:val="center"/>
        <w:outlineLvl w:val="0"/>
        <w:rPr>
          <w:rFonts w:ascii="Liberation Serif" w:hAnsi="Liberation Serif"/>
          <w:sz w:val="24"/>
          <w:szCs w:val="24"/>
        </w:rPr>
      </w:pPr>
      <w:r>
        <w:rPr>
          <w:rFonts w:ascii="Liberation Serif" w:hAnsi="Liberation Serif"/>
          <w:b/>
          <w:bCs/>
          <w:sz w:val="24"/>
          <w:szCs w:val="24"/>
        </w:rPr>
        <w:t>ИКЗ: 261623100805462340100100200000000244</w:t>
      </w:r>
    </w:p>
    <w:p>
      <w:pPr>
        <w:pStyle w:val="Normal"/>
        <w:numPr>
          <w:ilvl w:val="0"/>
          <w:numId w:val="0"/>
        </w:numPr>
        <w:spacing w:lineRule="auto" w:line="240" w:before="0" w:after="0"/>
        <w:ind w:hanging="0" w:left="0"/>
        <w:jc w:val="both"/>
        <w:outlineLvl w:val="0"/>
        <w:rPr>
          <w:rFonts w:ascii="Liberation Serif" w:hAnsi="Liberation Serif"/>
          <w:sz w:val="24"/>
          <w:szCs w:val="24"/>
        </w:rPr>
      </w:pPr>
      <w:r>
        <w:rPr>
          <w:rFonts w:ascii="Liberation Serif" w:hAnsi="Liberation Serif"/>
          <w:b/>
          <w:sz w:val="24"/>
          <w:szCs w:val="24"/>
        </w:rPr>
        <w:t>г. Рязань</w:t>
        <w:tab/>
        <w:tab/>
        <w:tab/>
        <w:t xml:space="preserve">                              </w:t>
        <w:tab/>
        <w:tab/>
        <w:tab/>
        <w:tab/>
        <w:t xml:space="preserve">    «</w:t>
      </w:r>
      <w:r>
        <w:rPr>
          <w:rFonts w:ascii="Liberation Serif" w:hAnsi="Liberation Serif"/>
          <w:color w:val="000000"/>
          <w:sz w:val="24"/>
          <w:szCs w:val="24"/>
        </w:rPr>
        <w:t>___</w:t>
      </w:r>
      <w:r>
        <w:rPr>
          <w:rFonts w:ascii="Liberation Serif" w:hAnsi="Liberation Serif"/>
          <w:b/>
          <w:sz w:val="24"/>
          <w:szCs w:val="24"/>
        </w:rPr>
        <w:t>»</w:t>
      </w:r>
      <w:r>
        <w:rPr>
          <w:rFonts w:ascii="Liberation Serif" w:hAnsi="Liberation Serif"/>
          <w:sz w:val="24"/>
          <w:szCs w:val="24"/>
        </w:rPr>
        <w:t xml:space="preserve"> _________2026г.</w:t>
      </w:r>
    </w:p>
    <w:p>
      <w:pPr>
        <w:pStyle w:val="Normal"/>
        <w:spacing w:lineRule="auto" w:line="240" w:before="0" w:after="0"/>
        <w:jc w:val="both"/>
        <w:rPr>
          <w:rFonts w:ascii="Liberation Serif" w:hAnsi="Liberation Serif"/>
          <w:b/>
          <w:sz w:val="24"/>
          <w:szCs w:val="24"/>
        </w:rPr>
      </w:pPr>
      <w:r>
        <w:rPr>
          <w:rFonts w:ascii="Liberation Serif" w:hAnsi="Liberation Serif"/>
          <w:b/>
          <w:sz w:val="24"/>
          <w:szCs w:val="24"/>
        </w:rPr>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ab/>
      </w:r>
      <w:r>
        <w:rPr>
          <w:rFonts w:ascii="Liberation Serif" w:hAnsi="Liberation Serif"/>
          <w:b/>
          <w:bCs/>
          <w:sz w:val="24"/>
          <w:szCs w:val="24"/>
        </w:rPr>
        <w:t>Федеральное государственное бюджетное учреждение культуры «Рязанский историко-архитектурный музей-заповедник»</w:t>
      </w:r>
      <w:r>
        <w:rPr>
          <w:rFonts w:ascii="Liberation Serif" w:hAnsi="Liberation Serif"/>
          <w:sz w:val="24"/>
          <w:szCs w:val="24"/>
        </w:rPr>
        <w:t xml:space="preserve">, в лице директора Робинова Олега Юрьевича, действующего  на основании Устава, именуемое в дальнейшем «Заказчик», с одной стороны и </w:t>
      </w:r>
      <w:r>
        <w:rPr>
          <w:rFonts w:ascii="Liberation Serif" w:hAnsi="Liberation Serif"/>
          <w:color w:val="000000"/>
          <w:sz w:val="24"/>
          <w:szCs w:val="24"/>
        </w:rPr>
        <w:tab/>
        <w:t xml:space="preserve">_______________________ </w:t>
      </w:r>
      <w:r>
        <w:rPr>
          <w:rFonts w:ascii="Liberation Serif" w:hAnsi="Liberation Serif"/>
          <w:sz w:val="24"/>
          <w:szCs w:val="24"/>
        </w:rPr>
        <w:t>именуемое в дальнейшем «Исполнитель», в лице _____________(ИНН________________), действующего на основании ____________ , с другой стороны, совместно именуемые Стороны, руководствуясь:</w:t>
      </w:r>
    </w:p>
    <w:p>
      <w:pPr>
        <w:pStyle w:val="Normal"/>
        <w:spacing w:lineRule="auto" w:line="240" w:before="57" w:after="57"/>
        <w:jc w:val="both"/>
        <w:rPr>
          <w:rFonts w:ascii="Liberation Serif" w:hAnsi="Liberation Serif"/>
          <w:sz w:val="24"/>
          <w:szCs w:val="24"/>
        </w:rPr>
      </w:pPr>
      <w:r>
        <w:rPr>
          <w:rFonts w:ascii="Liberation Serif" w:hAnsi="Liberation Serif"/>
          <w:b/>
          <w:bCs/>
          <w:sz w:val="24"/>
          <w:szCs w:val="24"/>
        </w:rPr>
        <w:tab/>
      </w:r>
      <w:r>
        <w:rPr>
          <w:rFonts w:ascii="Liberation Serif" w:hAnsi="Liberation Serif"/>
          <w:sz w:val="24"/>
          <w:szCs w:val="24"/>
        </w:rPr>
        <w:t>Итоговым протоколом закупочной сессии от __ ________ 2026 г. № _________________, 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pStyle w:val="Normal"/>
        <w:numPr>
          <w:ilvl w:val="0"/>
          <w:numId w:val="5"/>
        </w:numPr>
        <w:tabs>
          <w:tab w:val="clear" w:pos="708"/>
          <w:tab w:val="left" w:pos="284" w:leader="none"/>
          <w:tab w:val="left" w:pos="3402" w:leader="none"/>
          <w:tab w:val="left" w:pos="3544" w:leader="none"/>
          <w:tab w:val="left" w:pos="3686" w:leader="none"/>
          <w:tab w:val="left" w:pos="3828" w:leader="none"/>
          <w:tab w:val="left" w:pos="4253" w:leader="none"/>
        </w:tabs>
        <w:suppressAutoHyphens w:val="false"/>
        <w:spacing w:lineRule="auto" w:line="240" w:before="0" w:after="0"/>
        <w:ind w:hanging="0" w:left="0"/>
        <w:jc w:val="center"/>
        <w:rPr>
          <w:rFonts w:ascii="Liberation Serif" w:hAnsi="Liberation Serif"/>
          <w:sz w:val="24"/>
          <w:szCs w:val="24"/>
        </w:rPr>
      </w:pPr>
      <w:r>
        <w:rPr>
          <w:rFonts w:ascii="Liberation Serif" w:hAnsi="Liberation Serif"/>
          <w:b/>
          <w:sz w:val="24"/>
          <w:szCs w:val="24"/>
        </w:rPr>
        <w:t>Предмет контракта</w:t>
      </w:r>
    </w:p>
    <w:p>
      <w:pPr>
        <w:pStyle w:val="Normal"/>
        <w:numPr>
          <w:ilvl w:val="1"/>
          <w:numId w:val="6"/>
        </w:numPr>
        <w:tabs>
          <w:tab w:val="clear" w:pos="708"/>
          <w:tab w:val="left" w:pos="0" w:leader="none"/>
        </w:tabs>
        <w:suppressAutoHyphens w:val="false"/>
        <w:spacing w:lineRule="auto" w:line="240" w:before="114" w:after="114"/>
        <w:ind w:hanging="0" w:left="0"/>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«Заказчик» поручает и обязуется принять и оплатить, а «Исполнитель» принимает на себя и обязуется осуществить</w:t>
      </w:r>
      <w:r>
        <w:rPr>
          <w:rFonts w:ascii="Liberation Serif" w:hAnsi="Liberation Serif"/>
          <w:b/>
          <w:bCs/>
          <w:sz w:val="24"/>
          <w:szCs w:val="24"/>
        </w:rPr>
        <w:t xml:space="preserve"> услуги по страхованию музейных предметов </w:t>
      </w:r>
      <w:r>
        <w:rPr>
          <w:rFonts w:ascii="Liberation Serif" w:hAnsi="Liberation Serif"/>
          <w:sz w:val="24"/>
          <w:szCs w:val="24"/>
        </w:rPr>
        <w:t>в соответствии с техническим заданием (Приложение №1 к настоящему контракту).</w:t>
      </w:r>
    </w:p>
    <w:p>
      <w:pPr>
        <w:pStyle w:val="Normal"/>
        <w:tabs>
          <w:tab w:val="clear" w:pos="708"/>
          <w:tab w:val="left" w:pos="315" w:leader="none"/>
        </w:tabs>
        <w:spacing w:lineRule="auto" w:line="240" w:before="0" w:after="0"/>
        <w:jc w:val="center"/>
        <w:rPr>
          <w:rFonts w:ascii="Liberation Serif" w:hAnsi="Liberation Serif"/>
          <w:sz w:val="24"/>
          <w:szCs w:val="24"/>
        </w:rPr>
      </w:pPr>
      <w:r>
        <w:rPr>
          <w:rFonts w:ascii="Liberation Serif" w:hAnsi="Liberation Serif"/>
          <w:b/>
          <w:sz w:val="24"/>
          <w:szCs w:val="24"/>
          <w:lang w:val="en-US"/>
        </w:rPr>
        <w:t>II</w:t>
      </w:r>
      <w:r>
        <w:rPr>
          <w:rFonts w:ascii="Liberation Serif" w:hAnsi="Liberation Serif"/>
          <w:b/>
          <w:sz w:val="24"/>
          <w:szCs w:val="24"/>
        </w:rPr>
        <w:t>. Стоимость услуг по контракту</w:t>
      </w:r>
    </w:p>
    <w:p>
      <w:pPr>
        <w:pStyle w:val="Normal"/>
        <w:tabs>
          <w:tab w:val="clear" w:pos="708"/>
          <w:tab w:val="left" w:pos="1080" w:leader="none"/>
        </w:tabs>
        <w:suppressAutoHyphens w:val="false"/>
        <w:spacing w:lineRule="auto" w:line="240" w:before="0" w:after="0"/>
        <w:jc w:val="both"/>
        <w:rPr>
          <w:rFonts w:ascii="Liberation Serif" w:hAnsi="Liberation Serif"/>
          <w:sz w:val="24"/>
          <w:szCs w:val="24"/>
        </w:rPr>
      </w:pPr>
      <w:r>
        <w:rPr>
          <w:rFonts w:ascii="Liberation Serif" w:hAnsi="Liberation Serif"/>
          <w:sz w:val="24"/>
          <w:szCs w:val="24"/>
        </w:rPr>
        <w:t xml:space="preserve">2.1 Стоимость услуг по настоящему контракту составляет  </w:t>
      </w:r>
      <w:r>
        <w:rPr>
          <w:rFonts w:ascii="Liberation Serif" w:hAnsi="Liberation Serif"/>
          <w:bCs/>
          <w:color w:val="000000"/>
          <w:sz w:val="24"/>
          <w:szCs w:val="24"/>
          <w:highlight w:val="lightGray"/>
          <w:lang w:eastAsia="ru-RU"/>
        </w:rPr>
        <w:t xml:space="preserve">_________ </w:t>
      </w:r>
      <w:r>
        <w:rPr>
          <w:rFonts w:ascii="Liberation Serif" w:hAnsi="Liberation Serif"/>
          <w:i/>
          <w:color w:val="000000"/>
          <w:sz w:val="24"/>
          <w:szCs w:val="24"/>
          <w:highlight w:val="lightGray"/>
          <w:lang w:eastAsia="ru-RU"/>
        </w:rPr>
        <w:t>(</w:t>
      </w:r>
      <w:r>
        <w:rPr>
          <w:rFonts w:ascii="Liberation Serif" w:hAnsi="Liberation Serif"/>
          <w:bCs/>
          <w:i/>
          <w:color w:val="000000"/>
          <w:sz w:val="24"/>
          <w:szCs w:val="24"/>
          <w:highlight w:val="lightGray"/>
          <w:lang w:eastAsia="ru-RU"/>
        </w:rPr>
        <w:t xml:space="preserve"> ________</w:t>
      </w:r>
      <w:r>
        <w:rPr>
          <w:rFonts w:ascii="Liberation Serif" w:hAnsi="Liberation Serif"/>
          <w:bCs/>
          <w:i/>
          <w:color w:val="000000"/>
          <w:sz w:val="24"/>
          <w:szCs w:val="24"/>
          <w:lang w:eastAsia="ru-RU"/>
        </w:rPr>
        <w:t xml:space="preserve"> </w:t>
      </w:r>
      <w:r>
        <w:rPr>
          <w:rFonts w:ascii="Liberation Serif" w:hAnsi="Liberation Serif"/>
          <w:i/>
          <w:color w:val="000000"/>
          <w:sz w:val="24"/>
          <w:szCs w:val="24"/>
          <w:lang w:eastAsia="ru-RU"/>
        </w:rPr>
        <w:t>)</w:t>
      </w:r>
      <w:r>
        <w:rPr>
          <w:rFonts w:ascii="Liberation Serif" w:hAnsi="Liberation Serif"/>
          <w:sz w:val="24"/>
          <w:szCs w:val="24"/>
        </w:rPr>
        <w:t xml:space="preserve">, </w:t>
      </w:r>
      <w:r>
        <w:rPr>
          <w:rFonts w:ascii="Liberation Serif" w:hAnsi="Liberation Serif"/>
          <w:sz w:val="24"/>
          <w:szCs w:val="24"/>
          <w:highlight w:val="lightGray"/>
        </w:rPr>
        <w:t>(НДС не облагается /с учетом НДС)</w:t>
      </w:r>
      <w:r>
        <w:rPr>
          <w:rFonts w:ascii="Liberation Serif" w:hAnsi="Liberation Serif"/>
          <w:sz w:val="24"/>
          <w:szCs w:val="24"/>
        </w:rPr>
        <w:t>.</w:t>
      </w:r>
    </w:p>
    <w:p>
      <w:pPr>
        <w:pStyle w:val="Normal"/>
        <w:suppressAutoHyphens w:val="false"/>
        <w:spacing w:lineRule="auto" w:line="240" w:before="0" w:after="0"/>
        <w:jc w:val="both"/>
        <w:rPr>
          <w:rFonts w:ascii="Liberation Serif" w:hAnsi="Liberation Serif"/>
          <w:sz w:val="24"/>
          <w:szCs w:val="24"/>
        </w:rPr>
      </w:pPr>
      <w:r>
        <w:rPr>
          <w:rFonts w:ascii="Liberation Serif" w:hAnsi="Liberation Serif"/>
          <w:sz w:val="24"/>
          <w:szCs w:val="24"/>
        </w:rPr>
        <w:t>2.2. Цена контракта является твердой и определяется на весь срок исполнения контракта. Оплата выполняемых услуг осуществляется согласно расчету цены при условии выполнении объема услуг, установленных техзаданием.</w:t>
      </w:r>
    </w:p>
    <w:p>
      <w:pPr>
        <w:pStyle w:val="Normal"/>
        <w:suppressAutoHyphens w:val="false"/>
        <w:spacing w:lineRule="auto" w:line="240" w:before="0" w:after="0"/>
        <w:jc w:val="both"/>
        <w:rPr>
          <w:rFonts w:ascii="Liberation Serif" w:hAnsi="Liberation Serif"/>
          <w:sz w:val="24"/>
          <w:szCs w:val="24"/>
        </w:rPr>
      </w:pPr>
      <w:r>
        <w:rPr>
          <w:rFonts w:ascii="Liberation Serif" w:hAnsi="Liberation Serif"/>
          <w:color w:val="000000"/>
          <w:sz w:val="24"/>
          <w:szCs w:val="24"/>
          <w:lang w:eastAsia="ru-RU"/>
        </w:rPr>
        <w:t>2.3. В стоимость услуг, указанную в п. 2.1 настоящего Контракта, включены все расходы, связанные с исполнением Исполнителем всех обязательств по Контракту.</w:t>
      </w:r>
    </w:p>
    <w:p>
      <w:pPr>
        <w:pStyle w:val="Normal"/>
        <w:tabs>
          <w:tab w:val="clear" w:pos="708"/>
          <w:tab w:val="left" w:pos="1080" w:leader="none"/>
        </w:tabs>
        <w:suppressAutoHyphens w:val="false"/>
        <w:spacing w:lineRule="auto" w:line="240" w:before="0" w:after="0"/>
        <w:jc w:val="both"/>
        <w:rPr>
          <w:rFonts w:ascii="Liberation Serif" w:hAnsi="Liberation Serif"/>
          <w:sz w:val="24"/>
          <w:szCs w:val="24"/>
        </w:rPr>
      </w:pPr>
      <w:r>
        <w:rPr>
          <w:rFonts w:ascii="Liberation Serif" w:hAnsi="Liberation Serif"/>
          <w:color w:val="000000"/>
          <w:sz w:val="24"/>
          <w:szCs w:val="24"/>
          <w:lang w:eastAsia="ru-RU"/>
        </w:rPr>
        <w:t>2.4. Суммы, подлежащие уплате заказчиком юридическому лицу или физическому лицу, уменьшаются на размер налоговых платежей, налогов, пошлин, сборов и других обязательных платежей, связанных с оплатой Контракта, установленных действующим законодательством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40" w:before="0" w:after="0"/>
        <w:jc w:val="center"/>
        <w:rPr>
          <w:rFonts w:ascii="Liberation Serif" w:hAnsi="Liberation Serif"/>
          <w:sz w:val="24"/>
          <w:szCs w:val="24"/>
        </w:rPr>
      </w:pPr>
      <w:r>
        <w:rPr>
          <w:rFonts w:ascii="Liberation Serif" w:hAnsi="Liberation Serif"/>
          <w:b/>
          <w:sz w:val="24"/>
          <w:szCs w:val="24"/>
          <w:lang w:val="en-US"/>
        </w:rPr>
        <w:t>III</w:t>
      </w:r>
      <w:r>
        <w:rPr>
          <w:rFonts w:ascii="Liberation Serif" w:hAnsi="Liberation Serif"/>
          <w:b/>
          <w:sz w:val="24"/>
          <w:szCs w:val="24"/>
        </w:rPr>
        <w:t>. Сроки выполнения услуг</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3.1. Услуги по настоящему контракту должны быть оказаны в срок:</w:t>
      </w:r>
      <w:r>
        <w:rPr>
          <w:rFonts w:ascii="Liberation Serif" w:hAnsi="Liberation Serif"/>
          <w:sz w:val="24"/>
          <w:szCs w:val="24"/>
          <w:shd w:fill="auto" w:val="clear"/>
        </w:rPr>
        <w:t xml:space="preserve"> _____________________.</w:t>
      </w:r>
    </w:p>
    <w:p>
      <w:pPr>
        <w:pStyle w:val="Normal"/>
        <w:spacing w:lineRule="auto" w:line="240" w:before="0" w:after="0"/>
        <w:ind w:firstLine="1134" w:left="-567"/>
        <w:jc w:val="both"/>
        <w:rPr>
          <w:rFonts w:ascii="Liberation Serif" w:hAnsi="Liberation Serif"/>
          <w:sz w:val="24"/>
          <w:szCs w:val="24"/>
        </w:rPr>
      </w:pPr>
      <w:r>
        <w:rPr>
          <w:rFonts w:ascii="Liberation Serif" w:hAnsi="Liberation Serif"/>
          <w:sz w:val="24"/>
          <w:szCs w:val="24"/>
        </w:rPr>
        <w:t xml:space="preserve">Полис страхования культурных ценностей включает: </w:t>
      </w:r>
    </w:p>
    <w:p>
      <w:pPr>
        <w:pStyle w:val="Normal"/>
        <w:spacing w:lineRule="auto" w:line="240" w:before="0" w:after="0"/>
        <w:ind w:firstLine="567"/>
        <w:jc w:val="both"/>
        <w:rPr>
          <w:rFonts w:ascii="Liberation Serif" w:hAnsi="Liberation Serif"/>
          <w:sz w:val="24"/>
          <w:szCs w:val="24"/>
        </w:rPr>
      </w:pPr>
      <w:r>
        <w:rPr>
          <w:rFonts w:ascii="Liberation Serif" w:hAnsi="Liberation Serif"/>
          <w:sz w:val="24"/>
          <w:szCs w:val="24"/>
        </w:rPr>
        <w:t>Период страхование культурных ценностей</w:t>
      </w:r>
      <w:r>
        <w:rPr>
          <w:rFonts w:ascii="Liberation Serif" w:hAnsi="Liberation Serif"/>
          <w:sz w:val="24"/>
          <w:szCs w:val="24"/>
          <w:highlight w:val="lightGray"/>
        </w:rPr>
        <w:t>: _________________</w:t>
      </w:r>
      <w:r>
        <w:rPr>
          <w:rFonts w:ascii="Liberation Serif" w:hAnsi="Liberation Serif"/>
          <w:sz w:val="24"/>
          <w:szCs w:val="24"/>
        </w:rPr>
        <w:t xml:space="preserve"> согласно списку предметов - Приложению № 1 Технического задания (Приложение №1 к настоящему контракту) по формуле  «с ответственностью за все риски».</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3.2. Страховой полис предоставляется Заказчику</w:t>
      </w:r>
      <w:r>
        <w:rPr>
          <w:rFonts w:ascii="Liberation Serif" w:hAnsi="Liberation Serif"/>
          <w:i/>
          <w:sz w:val="24"/>
          <w:szCs w:val="24"/>
        </w:rPr>
        <w:t xml:space="preserve"> </w:t>
      </w:r>
      <w:r>
        <w:rPr>
          <w:rFonts w:ascii="Liberation Serif" w:hAnsi="Liberation Serif"/>
          <w:b/>
          <w:bCs/>
          <w:sz w:val="24"/>
          <w:szCs w:val="24"/>
        </w:rPr>
        <w:t>в течение 1 рабочего дня с даты заключения контракта.</w:t>
      </w:r>
    </w:p>
    <w:p>
      <w:pPr>
        <w:pStyle w:val="Normal"/>
        <w:spacing w:before="0" w:after="0"/>
        <w:jc w:val="both"/>
        <w:rPr>
          <w:rFonts w:ascii="Liberation Serif" w:hAnsi="Liberation Serif"/>
          <w:sz w:val="24"/>
          <w:szCs w:val="24"/>
        </w:rPr>
      </w:pPr>
      <w:r>
        <w:rPr>
          <w:rFonts w:ascii="Liberation Serif" w:hAnsi="Liberation Serif"/>
          <w:color w:val="000000"/>
          <w:sz w:val="24"/>
          <w:szCs w:val="24"/>
        </w:rPr>
        <w:t xml:space="preserve">3.3. Срок действия настоящего Контракта устанавливается </w:t>
      </w:r>
      <w:r>
        <w:rPr>
          <w:rFonts w:ascii="Liberation Serif" w:hAnsi="Liberation Serif"/>
          <w:b/>
          <w:bCs/>
          <w:color w:val="000000"/>
          <w:sz w:val="24"/>
          <w:szCs w:val="24"/>
        </w:rPr>
        <w:t>с момента его заключения по 31.08.2027 года</w:t>
      </w:r>
      <w:r>
        <w:rPr>
          <w:rFonts w:ascii="Liberation Serif" w:hAnsi="Liberation Serif"/>
          <w:color w:val="000000"/>
          <w:sz w:val="24"/>
          <w:szCs w:val="24"/>
        </w:rPr>
        <w:t>, а в части расчетов – до полного  урегулирования.</w:t>
      </w:r>
    </w:p>
    <w:p>
      <w:pPr>
        <w:pStyle w:val="Normal"/>
        <w:tabs>
          <w:tab w:val="clear" w:pos="708"/>
          <w:tab w:val="left" w:pos="0" w:leader="none"/>
        </w:tabs>
        <w:spacing w:lineRule="auto" w:line="240" w:before="57" w:after="57"/>
        <w:jc w:val="center"/>
        <w:rPr>
          <w:rFonts w:ascii="Liberation Serif" w:hAnsi="Liberation Serif"/>
          <w:sz w:val="24"/>
          <w:szCs w:val="24"/>
        </w:rPr>
      </w:pPr>
      <w:r>
        <w:rPr>
          <w:rFonts w:ascii="Liberation Serif" w:hAnsi="Liberation Serif"/>
          <w:b/>
          <w:sz w:val="24"/>
          <w:szCs w:val="24"/>
          <w:lang w:val="en-US"/>
        </w:rPr>
        <w:t>IV</w:t>
      </w:r>
      <w:r>
        <w:rPr>
          <w:rFonts w:ascii="Liberation Serif" w:hAnsi="Liberation Serif"/>
          <w:b/>
          <w:sz w:val="24"/>
          <w:szCs w:val="24"/>
        </w:rPr>
        <w:t>. Порядок приемки оказанных услуг</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4.1. Приемка услуг осуществляется путем оформления Акта сдачи-приемки оказанных услуг, подписанного Сторонами.</w:t>
      </w:r>
    </w:p>
    <w:p>
      <w:pPr>
        <w:pStyle w:val="Normal"/>
        <w:spacing w:lineRule="auto" w:line="240" w:before="0" w:after="0"/>
        <w:jc w:val="both"/>
        <w:rPr>
          <w:rFonts w:ascii="Liberation Serif" w:hAnsi="Liberation Serif"/>
          <w:sz w:val="24"/>
          <w:szCs w:val="24"/>
        </w:rPr>
      </w:pPr>
      <w:bookmarkStart w:id="0" w:name="Par0"/>
      <w:bookmarkEnd w:id="0"/>
      <w:r>
        <w:rPr>
          <w:rFonts w:eastAsia="Calibri" w:ascii="Liberation Serif" w:hAnsi="Liberation Serif" w:eastAsiaTheme="minorHAnsi"/>
          <w:kern w:val="0"/>
          <w:sz w:val="24"/>
          <w:szCs w:val="24"/>
          <w:lang w:eastAsia="en-US"/>
        </w:rPr>
        <w:t>4.2. По окончанию оказания услуг «Исполнитель» в течение двух рабочих дней направляет Заказчику всё необходимую закрывающую документацию по Контракту.</w:t>
      </w:r>
    </w:p>
    <w:p>
      <w:pPr>
        <w:pStyle w:val="Normal"/>
        <w:spacing w:lineRule="auto" w:line="240" w:before="0" w:after="0"/>
        <w:jc w:val="both"/>
        <w:rPr>
          <w:rFonts w:ascii="Liberation Serif" w:hAnsi="Liberation Serif"/>
          <w:sz w:val="24"/>
          <w:szCs w:val="24"/>
        </w:rPr>
      </w:pPr>
      <w:r>
        <w:rPr>
          <w:rFonts w:eastAsia="Calibri" w:ascii="Liberation Serif" w:hAnsi="Liberation Serif" w:eastAsiaTheme="minorHAnsi"/>
          <w:bCs/>
          <w:kern w:val="0"/>
          <w:sz w:val="24"/>
          <w:szCs w:val="24"/>
          <w:lang w:eastAsia="en-US"/>
        </w:rPr>
        <w:t>4.3. Приемка оказанных услуг осуществляется Заказчиком в течение 20 (двадцати) рабочих дней, по результатам которой Заказчик подписывает акты оказанных услуг или направляет «Исполнителю» мотивированный отказ.</w:t>
      </w:r>
      <w:r>
        <w:rPr>
          <w:rFonts w:eastAsia="Calibri" w:ascii="Liberation Serif" w:hAnsi="Liberation Serif" w:eastAsiaTheme="minorHAnsi"/>
          <w:kern w:val="0"/>
          <w:sz w:val="24"/>
          <w:szCs w:val="24"/>
          <w:lang w:eastAsia="en-US"/>
        </w:rPr>
        <w:t xml:space="preserve"> </w:t>
      </w:r>
    </w:p>
    <w:p>
      <w:pPr>
        <w:pStyle w:val="Normal"/>
        <w:spacing w:lineRule="auto" w:line="240" w:before="0" w:after="0"/>
        <w:jc w:val="both"/>
        <w:rPr>
          <w:rFonts w:ascii="Liberation Serif" w:hAnsi="Liberation Serif"/>
          <w:sz w:val="24"/>
          <w:szCs w:val="24"/>
        </w:rPr>
      </w:pPr>
      <w:r>
        <w:rPr>
          <w:rFonts w:eastAsia="Calibri" w:ascii="Liberation Serif" w:hAnsi="Liberation Serif" w:eastAsiaTheme="minorHAnsi"/>
          <w:kern w:val="0"/>
          <w:sz w:val="24"/>
          <w:szCs w:val="24"/>
          <w:lang w:eastAsia="en-US"/>
        </w:rPr>
        <w:t xml:space="preserve">4.4.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оказанных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установленном порядке. </w:t>
      </w:r>
    </w:p>
    <w:p>
      <w:pPr>
        <w:pStyle w:val="Normal"/>
        <w:tabs>
          <w:tab w:val="clear" w:pos="708"/>
          <w:tab w:val="left" w:pos="0" w:leader="none"/>
        </w:tabs>
        <w:spacing w:lineRule="auto" w:line="240" w:before="0" w:after="0"/>
        <w:jc w:val="both"/>
        <w:rPr>
          <w:rFonts w:ascii="Liberation Serif" w:hAnsi="Liberation Serif"/>
          <w:sz w:val="24"/>
          <w:szCs w:val="24"/>
        </w:rPr>
      </w:pPr>
      <w:r>
        <w:rPr>
          <w:rFonts w:eastAsia="Calibri" w:ascii="Liberation Serif" w:hAnsi="Liberation Serif" w:eastAsiaTheme="minorHAnsi"/>
          <w:kern w:val="0"/>
          <w:sz w:val="24"/>
          <w:szCs w:val="24"/>
          <w:lang w:eastAsia="en-US"/>
        </w:rP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pPr>
        <w:pStyle w:val="Normal"/>
        <w:spacing w:lineRule="auto" w:line="240" w:before="0" w:after="0"/>
        <w:jc w:val="both"/>
        <w:rPr>
          <w:rFonts w:ascii="Liberation Serif" w:hAnsi="Liberation Serif"/>
          <w:sz w:val="24"/>
          <w:szCs w:val="24"/>
        </w:rPr>
      </w:pPr>
      <w:r>
        <w:rPr>
          <w:rFonts w:eastAsia="Calibri" w:ascii="Liberation Serif" w:hAnsi="Liberation Serif" w:eastAsiaTheme="minorHAnsi"/>
          <w:kern w:val="0"/>
          <w:sz w:val="24"/>
          <w:szCs w:val="24"/>
          <w:lang w:eastAsia="en-US"/>
        </w:rPr>
        <w:t>4.5. По решению Заказчика для приемки оказанных услуг может создаваться приемочная комиссия, которая состоит не менее чем из пяти человек.</w:t>
      </w:r>
    </w:p>
    <w:p>
      <w:pPr>
        <w:pStyle w:val="Normal"/>
        <w:spacing w:lineRule="auto" w:line="240" w:before="0" w:after="0"/>
        <w:jc w:val="both"/>
        <w:rPr>
          <w:rFonts w:ascii="Liberation Serif" w:hAnsi="Liberation Serif"/>
          <w:sz w:val="24"/>
          <w:szCs w:val="24"/>
        </w:rPr>
      </w:pPr>
      <w:r>
        <w:rPr>
          <w:rFonts w:eastAsia="Calibri" w:ascii="Liberation Serif" w:hAnsi="Liberation Serif" w:eastAsiaTheme="minorHAnsi"/>
          <w:kern w:val="0"/>
          <w:sz w:val="24"/>
          <w:szCs w:val="24"/>
          <w:lang w:eastAsia="en-US"/>
        </w:rPr>
        <w:t>4.6.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Normal"/>
        <w:spacing w:lineRule="auto" w:line="240" w:before="0" w:after="0"/>
        <w:jc w:val="both"/>
        <w:rPr>
          <w:rFonts w:ascii="Liberation Serif" w:hAnsi="Liberation Serif"/>
          <w:sz w:val="24"/>
          <w:szCs w:val="24"/>
        </w:rPr>
      </w:pPr>
      <w:r>
        <w:rPr>
          <w:rFonts w:eastAsia="Calibri" w:ascii="Liberation Serif" w:hAnsi="Liberation Serif" w:eastAsiaTheme="minorHAnsi"/>
          <w:kern w:val="0"/>
          <w:sz w:val="24"/>
          <w:szCs w:val="24"/>
          <w:lang w:eastAsia="en-US"/>
        </w:rPr>
        <w:t>4.7. Датой приемки оказанных услуг считается дата подписания акта сдачи-приемки оказанных услуг  Сторонами.</w:t>
      </w:r>
    </w:p>
    <w:p>
      <w:pPr>
        <w:pStyle w:val="Normal"/>
        <w:tabs>
          <w:tab w:val="clear" w:pos="708"/>
          <w:tab w:val="left" w:pos="0" w:leader="none"/>
        </w:tabs>
        <w:spacing w:lineRule="auto" w:line="240" w:before="0" w:after="0"/>
        <w:jc w:val="both"/>
        <w:rPr>
          <w:rFonts w:ascii="Liberation Serif" w:hAnsi="Liberation Serif"/>
          <w:sz w:val="24"/>
          <w:szCs w:val="24"/>
        </w:rPr>
      </w:pPr>
      <w:r>
        <w:rPr>
          <w:rFonts w:eastAsia="Calibri" w:ascii="Liberation Serif" w:hAnsi="Liberation Serif" w:eastAsiaTheme="minorHAnsi"/>
          <w:kern w:val="0"/>
          <w:sz w:val="24"/>
          <w:szCs w:val="24"/>
          <w:lang w:eastAsia="en-US"/>
        </w:rPr>
        <w:t>4.8. При закрытии Контракта Заказчик и Исполнитель могут направить в адрес противоположной стороны акт сверки взаиморасчетов, от согласования и подписания которого вторая сторона не может уклоняться.</w:t>
      </w:r>
    </w:p>
    <w:p>
      <w:pPr>
        <w:pStyle w:val="Normal"/>
        <w:tabs>
          <w:tab w:val="clear" w:pos="708"/>
          <w:tab w:val="left" w:pos="0" w:leader="none"/>
        </w:tabs>
        <w:spacing w:lineRule="auto" w:line="240" w:before="0" w:after="0"/>
        <w:jc w:val="both"/>
        <w:rPr>
          <w:rFonts w:ascii="Liberation Serif" w:hAnsi="Liberation Serif"/>
          <w:sz w:val="24"/>
          <w:szCs w:val="24"/>
        </w:rPr>
      </w:pPr>
      <w:r>
        <w:rPr>
          <w:rFonts w:eastAsia="Calibri" w:ascii="Liberation Serif" w:hAnsi="Liberation Serif" w:eastAsiaTheme="minorHAnsi"/>
          <w:kern w:val="0"/>
          <w:sz w:val="24"/>
          <w:szCs w:val="24"/>
          <w:shd w:fill="auto" w:val="clear"/>
          <w:lang w:eastAsia="en-US"/>
        </w:rPr>
        <w:t xml:space="preserve">4.9. В </w:t>
      </w:r>
      <w:r>
        <w:rPr>
          <w:rFonts w:eastAsia="Calibri" w:ascii="Liberation Serif" w:hAnsi="Liberation Serif" w:eastAsiaTheme="minorHAnsi"/>
          <w:kern w:val="0"/>
          <w:sz w:val="24"/>
          <w:szCs w:val="24"/>
          <w:lang w:eastAsia="en-US"/>
        </w:rPr>
        <w:t>целях взаимодействия ответственных лиц, Сторонами признаётся официальной переписка уполномоченных лиц путём обмена электронными письмами. Сторона имеет право ссылаться на электронные почтовые отправления только в случае соблюдения всех необходимых требований к такой переписке: наличия в письме реквизитов, позволяющих однозначно идентифицировать привязку указанного письма к настоящему Контракту и установить лицо, участвующее в переписке; наличие подтверждения почтового сервиса о доставке письма адресату (уведомление о доставке). По всем значимым вопросам, по которым принято предварительное решение путём электронной переписки, Сторонам необходимо осуществить обмен документацией на физических носителях (в бумажном виде) в срок не позднее трёх рабочих дней с момента обмена электронными письмами. Данное условие не является обязательным в случае использования сторонами в электронной переписке квалифицированных электронных цифровых подписей – в таком случае электронная переписка полностью тождественна официальной переписке на бумажных носителях.</w:t>
      </w:r>
    </w:p>
    <w:p>
      <w:pPr>
        <w:pStyle w:val="Normal"/>
        <w:spacing w:lineRule="auto" w:line="240" w:before="57" w:after="57"/>
        <w:jc w:val="center"/>
        <w:rPr>
          <w:rFonts w:ascii="Liberation Serif" w:hAnsi="Liberation Serif"/>
          <w:sz w:val="24"/>
          <w:szCs w:val="24"/>
        </w:rPr>
      </w:pPr>
      <w:r>
        <w:rPr>
          <w:rFonts w:ascii="Liberation Serif" w:hAnsi="Liberation Serif"/>
          <w:b/>
          <w:sz w:val="24"/>
          <w:szCs w:val="24"/>
          <w:lang w:val="en-US"/>
        </w:rPr>
        <w:t>V</w:t>
      </w:r>
      <w:r>
        <w:rPr>
          <w:rFonts w:ascii="Liberation Serif" w:hAnsi="Liberation Serif"/>
          <w:b/>
          <w:sz w:val="24"/>
          <w:szCs w:val="24"/>
        </w:rPr>
        <w:t>. Платежи и расчеты</w:t>
      </w:r>
    </w:p>
    <w:p>
      <w:pPr>
        <w:pStyle w:val="Normal"/>
        <w:spacing w:lineRule="auto" w:line="240" w:before="0" w:after="0"/>
        <w:jc w:val="center"/>
        <w:rPr>
          <w:rFonts w:ascii="Liberation Serif" w:hAnsi="Liberation Serif"/>
          <w:sz w:val="24"/>
          <w:szCs w:val="24"/>
        </w:rPr>
      </w:pPr>
      <w:r>
        <w:rPr>
          <w:rFonts w:ascii="Liberation Serif" w:hAnsi="Liberation Serif"/>
          <w:sz w:val="24"/>
          <w:szCs w:val="24"/>
        </w:rPr>
        <w:t xml:space="preserve">5.1. Расчет производится за фактически оказанные услуги </w:t>
      </w:r>
      <w:r>
        <w:rPr>
          <w:rFonts w:ascii="Liberation Serif" w:hAnsi="Liberation Serif"/>
          <w:b/>
          <w:bCs/>
          <w:sz w:val="24"/>
          <w:szCs w:val="24"/>
        </w:rPr>
        <w:t xml:space="preserve">в течение 7 рабочих дней с даты подписания Заказчиком акта сдачи-приемки оказанных услуг, при условии, что услуги оказаны надлежащим образом. </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5.2. Оплата по контракту производится путем перечисления денежных средств на расчетный счет Исполнителя, обозначенный в настоящем контракте.</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5.3. Днем оплаты по настоящему контракту считается день списания денежных средств со счета Заказчика.</w:t>
      </w:r>
    </w:p>
    <w:p>
      <w:pPr>
        <w:pStyle w:val="Normal"/>
        <w:tabs>
          <w:tab w:val="clear" w:pos="708"/>
          <w:tab w:val="left" w:pos="0" w:leader="none"/>
        </w:tabs>
        <w:spacing w:lineRule="auto" w:line="240" w:before="57" w:after="57"/>
        <w:jc w:val="center"/>
        <w:rPr>
          <w:rFonts w:ascii="Liberation Serif" w:hAnsi="Liberation Serif"/>
          <w:sz w:val="24"/>
          <w:szCs w:val="24"/>
        </w:rPr>
      </w:pPr>
      <w:r>
        <w:rPr>
          <w:rFonts w:ascii="Liberation Serif" w:hAnsi="Liberation Serif"/>
          <w:b/>
          <w:sz w:val="24"/>
          <w:szCs w:val="24"/>
          <w:lang w:val="en-US"/>
        </w:rPr>
        <w:t>VI</w:t>
      </w:r>
      <w:r>
        <w:rPr>
          <w:rFonts w:ascii="Liberation Serif" w:hAnsi="Liberation Serif"/>
          <w:b/>
          <w:sz w:val="24"/>
          <w:szCs w:val="24"/>
        </w:rPr>
        <w:t>. Права и обязанности сторон</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6.1. Для выполнения услуг по настоящему контракту «Исполнитель» обязуется:</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 xml:space="preserve">6.1.1. выполнить весь комплекс услуг в соответствии с утвержденным Заказчиком техническим заданием (приложение №1) и действующими на момент выполнения услуг правовыми и нормативными актами. </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6.1.2. обеспечить надлежащее качество и своевременность выполнения услуг по настоящему контракту;</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6.1.3. немедленно извещать Заказчика обо всех возникших обстоятельствах, не зависящих от Исполнителя, которые могут привести к ненадлежащему качеству выполнению  услуг;</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6.1.4. в сроки и в порядке, предусмотренные настоящим контрактом, представлять «Заказчику» акты сдачи-приемки выполненных услуг;</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6.1.5. нести ответственность за соблюдение общих правил и требований по технике безопасности и противопожарной безопасности;</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6.1.6. нести полную материальную ответственность за ущерб, причиненный в ходе выполнения услуг;</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6.1.7. нести гарантийные обязательства по выполненным услугам;</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 xml:space="preserve">6.2. Права «Исполнителя»: </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6.2.1. требовать предоставления информации и технической документации (техническое задание), необходимой для надлежащего исполнения услуг.</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 xml:space="preserve">6.3. Для выполнения настоящего контракта «Заказчик» обязуется: </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6.3.1. произвести оплату выполненных услуг в установленные контрактом сроки;</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6.3.2. передать «Исполнителю» необходимую для исполнения настоящего контракта документацию (техническое задание);</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6.3.3. произвести приемку выполненных услуг, в предусмотренные настоящим контрактом и действующим законодательством порядке и сроки;</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6.4. «Заказчик» имеет право:</w:t>
      </w:r>
    </w:p>
    <w:p>
      <w:pPr>
        <w:pStyle w:val="Normal"/>
        <w:tabs>
          <w:tab w:val="clear" w:pos="708"/>
          <w:tab w:val="left" w:pos="0" w:leader="none"/>
        </w:tabs>
        <w:spacing w:lineRule="auto" w:line="240" w:before="0" w:after="0"/>
        <w:jc w:val="both"/>
        <w:rPr>
          <w:rFonts w:ascii="Liberation Serif" w:hAnsi="Liberation Serif"/>
          <w:sz w:val="24"/>
          <w:szCs w:val="24"/>
        </w:rPr>
      </w:pPr>
      <w:r>
        <w:rPr>
          <w:rFonts w:ascii="Liberation Serif" w:hAnsi="Liberation Serif"/>
          <w:sz w:val="24"/>
          <w:szCs w:val="24"/>
        </w:rPr>
        <w:t>6.4.1. в любое время проверять ход и качество услуг, не вмешиваясь в рабочую деятельность «Исполнителя».</w:t>
      </w:r>
    </w:p>
    <w:p>
      <w:pPr>
        <w:pStyle w:val="Normal"/>
        <w:tabs>
          <w:tab w:val="clear" w:pos="708"/>
          <w:tab w:val="left" w:pos="0" w:leader="none"/>
        </w:tabs>
        <w:spacing w:lineRule="auto" w:line="240" w:before="57" w:after="57"/>
        <w:jc w:val="both"/>
        <w:rPr>
          <w:rFonts w:ascii="Liberation Serif" w:hAnsi="Liberation Serif"/>
          <w:sz w:val="24"/>
          <w:szCs w:val="24"/>
        </w:rPr>
      </w:pPr>
      <w:r>
        <w:rPr>
          <w:rFonts w:ascii="Liberation Serif" w:hAnsi="Liberation Serif"/>
          <w:sz w:val="24"/>
          <w:szCs w:val="24"/>
        </w:rPr>
        <w:t xml:space="preserve">6.5. </w:t>
      </w:r>
      <w:r>
        <w:rPr>
          <w:rFonts w:ascii="Liberation Serif" w:hAnsi="Liberation Serif"/>
          <w:b/>
          <w:bCs/>
          <w:sz w:val="24"/>
          <w:szCs w:val="24"/>
        </w:rPr>
        <w:t xml:space="preserve">Ответственным по Контракту лицом со стороны Заказчика является </w:t>
      </w:r>
      <w:r>
        <w:rPr>
          <w:rFonts w:ascii="Liberation Serif" w:hAnsi="Liberation Serif"/>
          <w:b/>
          <w:bCs/>
          <w:sz w:val="24"/>
          <w:szCs w:val="24"/>
        </w:rPr>
        <w:t>Н.А. Штефанюк</w:t>
      </w:r>
      <w:r>
        <w:rPr>
          <w:rFonts w:ascii="Liberation Serif" w:hAnsi="Liberation Serif"/>
          <w:b/>
          <w:bCs/>
          <w:sz w:val="24"/>
          <w:szCs w:val="24"/>
        </w:rPr>
        <w:t xml:space="preserve"> (почта: zakupkiriamz@yandex.ru)</w:t>
      </w:r>
    </w:p>
    <w:p>
      <w:pPr>
        <w:pStyle w:val="Normal"/>
        <w:tabs>
          <w:tab w:val="clear" w:pos="708"/>
          <w:tab w:val="left" w:pos="0" w:leader="none"/>
        </w:tabs>
        <w:spacing w:lineRule="auto" w:line="240" w:before="0" w:after="0"/>
        <w:jc w:val="center"/>
        <w:rPr>
          <w:rFonts w:ascii="Liberation Serif" w:hAnsi="Liberation Serif"/>
          <w:sz w:val="24"/>
          <w:szCs w:val="24"/>
        </w:rPr>
      </w:pPr>
      <w:r>
        <w:rPr>
          <w:rFonts w:ascii="Liberation Serif" w:hAnsi="Liberation Serif"/>
          <w:b/>
          <w:sz w:val="24"/>
          <w:szCs w:val="24"/>
          <w:lang w:val="en-US"/>
        </w:rPr>
        <w:t>VII</w:t>
      </w:r>
      <w:r>
        <w:rPr>
          <w:rFonts w:ascii="Liberation Serif" w:hAnsi="Liberation Serif"/>
          <w:b/>
          <w:sz w:val="24"/>
          <w:szCs w:val="24"/>
        </w:rPr>
        <w:t>.  Ответственность сторон</w:t>
      </w:r>
    </w:p>
    <w:p>
      <w:pPr>
        <w:pStyle w:val="Normal"/>
        <w:tabs>
          <w:tab w:val="clear" w:pos="708"/>
          <w:tab w:val="left" w:pos="851" w:leader="none"/>
        </w:tabs>
        <w:spacing w:lineRule="auto" w:line="240" w:before="0" w:after="0"/>
        <w:jc w:val="both"/>
        <w:rPr>
          <w:rFonts w:ascii="Liberation Serif" w:hAnsi="Liberation Serif"/>
          <w:sz w:val="24"/>
          <w:szCs w:val="24"/>
        </w:rPr>
      </w:pPr>
      <w:r>
        <w:rPr>
          <w:rFonts w:ascii="Liberation Serif" w:hAnsi="Liberation Serif"/>
          <w:sz w:val="24"/>
          <w:szCs w:val="24"/>
        </w:rPr>
        <w:t xml:space="preserve">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и условиями Контракта. </w:t>
      </w:r>
    </w:p>
    <w:p>
      <w:pPr>
        <w:pStyle w:val="Normal"/>
        <w:tabs>
          <w:tab w:val="clear" w:pos="708"/>
          <w:tab w:val="left" w:pos="851" w:leader="none"/>
        </w:tabs>
        <w:spacing w:lineRule="auto" w:line="240" w:before="0" w:after="0"/>
        <w:jc w:val="both"/>
        <w:rPr>
          <w:sz w:val="28"/>
          <w:szCs w:val="28"/>
        </w:rPr>
      </w:pPr>
      <w:r>
        <w:rPr>
          <w:rFonts w:ascii="Liberation Serif" w:hAnsi="Liberation Serif"/>
          <w:sz w:val="24"/>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w:t>
      </w:r>
      <w:r>
        <w:rPr>
          <w:rFonts w:ascii="Times New Roman" w:hAnsi="Times New Roman"/>
          <w:sz w:val="28"/>
          <w:szCs w:val="28"/>
        </w:rPr>
        <w:t xml:space="preserve"> </w:t>
      </w:r>
      <w:r>
        <w:rPr>
          <w:rFonts w:ascii="Liberation Serif" w:hAnsi="Liberation Serif"/>
          <w:sz w:val="24"/>
          <w:szCs w:val="24"/>
        </w:rPr>
        <w:t xml:space="preserve">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tabs>
          <w:tab w:val="clear" w:pos="708"/>
          <w:tab w:val="left" w:pos="851" w:leader="none"/>
        </w:tabs>
        <w:spacing w:lineRule="auto" w:line="240" w:before="0" w:after="0"/>
        <w:ind w:firstLine="709"/>
        <w:jc w:val="both"/>
        <w:rPr>
          <w:rFonts w:ascii="Liberation Serif" w:hAnsi="Liberation Serif"/>
          <w:sz w:val="24"/>
          <w:szCs w:val="24"/>
        </w:rPr>
      </w:pPr>
      <w:r>
        <w:rPr>
          <w:rFonts w:ascii="Liberation Serif" w:hAnsi="Liberation Serif"/>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pPr>
        <w:pStyle w:val="Normal"/>
        <w:tabs>
          <w:tab w:val="clear" w:pos="708"/>
          <w:tab w:val="left" w:pos="851" w:leader="none"/>
        </w:tabs>
        <w:spacing w:lineRule="auto" w:line="240" w:before="0" w:after="0"/>
        <w:jc w:val="both"/>
        <w:rPr>
          <w:rFonts w:ascii="Liberation Serif" w:hAnsi="Liberation Serif"/>
          <w:sz w:val="24"/>
          <w:szCs w:val="24"/>
        </w:rPr>
      </w:pPr>
      <w:r>
        <w:rPr>
          <w:rFonts w:ascii="Liberation Serif" w:hAnsi="Liberation Serif"/>
          <w:sz w:val="24"/>
          <w:szCs w:val="24"/>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Исполнителя обязательств, предусмотренных контрактом, заказчик направляет Исполнителю требование об уплате неустоек (штрафов, пеней).</w:t>
      </w:r>
    </w:p>
    <w:p>
      <w:pPr>
        <w:pStyle w:val="Normal"/>
        <w:tabs>
          <w:tab w:val="clear" w:pos="708"/>
          <w:tab w:val="left" w:pos="851" w:leader="none"/>
        </w:tabs>
        <w:spacing w:lineRule="auto" w:line="240" w:before="0" w:after="0"/>
        <w:jc w:val="both"/>
        <w:rPr>
          <w:rFonts w:ascii="Liberation Serif" w:hAnsi="Liberation Serif"/>
          <w:sz w:val="24"/>
          <w:szCs w:val="24"/>
        </w:rPr>
      </w:pPr>
      <w:r>
        <w:rPr>
          <w:rFonts w:ascii="Liberation Serif" w:hAnsi="Liberation Serif"/>
          <w:sz w:val="24"/>
          <w:szCs w:val="24"/>
        </w:rPr>
        <w:t xml:space="preserve">7.4.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pPr>
        <w:pStyle w:val="Normal"/>
        <w:tabs>
          <w:tab w:val="clear" w:pos="708"/>
          <w:tab w:val="left" w:pos="851" w:leader="none"/>
        </w:tabs>
        <w:spacing w:lineRule="auto" w:line="240" w:before="0" w:after="0"/>
        <w:jc w:val="both"/>
        <w:rPr>
          <w:rFonts w:ascii="Liberation Serif" w:hAnsi="Liberation Serif"/>
          <w:sz w:val="24"/>
          <w:szCs w:val="24"/>
        </w:rPr>
      </w:pPr>
      <w:r>
        <w:rPr>
          <w:rFonts w:ascii="Liberation Serif" w:hAnsi="Liberation Serif"/>
          <w:sz w:val="24"/>
          <w:szCs w:val="24"/>
        </w:rPr>
        <w:t xml:space="preserve">7.5.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 xml:space="preserve">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10 процентов цены контракта (этапа) в случае, если цена контракта (этапа) не превышает 3 млн. рублей; </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 xml:space="preserve">7.7. За каждый факт неисполнения или ненадлежащего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 xml:space="preserve">7.8. За каждый факт неисполнения или ненадлежащего исполнения Исполнителя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устанавливается в 10 процентов начальной (максимальной) цены контракта, если цена контракта не превышает 3 млн. рублей; </w:t>
      </w:r>
    </w:p>
    <w:p>
      <w:pPr>
        <w:pStyle w:val="Normal"/>
        <w:tabs>
          <w:tab w:val="clear" w:pos="708"/>
          <w:tab w:val="left" w:pos="851" w:leader="none"/>
        </w:tabs>
        <w:spacing w:lineRule="auto" w:line="240" w:before="0" w:after="0"/>
        <w:jc w:val="both"/>
        <w:rPr>
          <w:rFonts w:ascii="Liberation Serif" w:hAnsi="Liberation Serif"/>
          <w:sz w:val="24"/>
          <w:szCs w:val="24"/>
        </w:rPr>
      </w:pPr>
      <w:r>
        <w:rPr>
          <w:rFonts w:ascii="Liberation Serif" w:hAnsi="Liberation Serif"/>
          <w:sz w:val="24"/>
          <w:szCs w:val="24"/>
        </w:rPr>
        <w:t>7.9. За каждый факт неисполнения или ненадлежащего исполнения Исполнителя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pPr>
        <w:pStyle w:val="Normal"/>
        <w:widowControl w:val="false"/>
        <w:spacing w:lineRule="auto" w:line="240" w:before="0" w:after="0"/>
        <w:jc w:val="both"/>
        <w:rPr>
          <w:rFonts w:ascii="Liberation Serif" w:hAnsi="Liberation Serif"/>
          <w:sz w:val="24"/>
          <w:szCs w:val="24"/>
        </w:rPr>
      </w:pPr>
      <w:r>
        <w:rPr>
          <w:rFonts w:ascii="Liberation Serif" w:hAnsi="Liberation Serif"/>
          <w:sz w:val="24"/>
          <w:szCs w:val="24"/>
        </w:rPr>
        <w:t xml:space="preserve">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
    <w:p>
      <w:pPr>
        <w:pStyle w:val="Normal"/>
        <w:tabs>
          <w:tab w:val="clear" w:pos="708"/>
          <w:tab w:val="left" w:pos="851" w:leader="none"/>
        </w:tabs>
        <w:spacing w:lineRule="auto" w:line="240" w:before="0" w:after="0"/>
        <w:jc w:val="both"/>
        <w:rPr>
          <w:rFonts w:ascii="Liberation Serif" w:hAnsi="Liberation Serif"/>
          <w:sz w:val="24"/>
          <w:szCs w:val="24"/>
        </w:rPr>
      </w:pPr>
      <w:r>
        <w:rPr>
          <w:rFonts w:ascii="Liberation Serif" w:hAnsi="Liberation Serif"/>
          <w:sz w:val="24"/>
          <w:szCs w:val="24"/>
        </w:rPr>
        <w:t xml:space="preserve">7.11.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pPr>
        <w:pStyle w:val="Normal"/>
        <w:tabs>
          <w:tab w:val="clear" w:pos="708"/>
          <w:tab w:val="left" w:pos="851" w:leader="none"/>
        </w:tabs>
        <w:spacing w:lineRule="auto" w:line="240" w:before="0" w:after="0"/>
        <w:jc w:val="both"/>
        <w:rPr>
          <w:rFonts w:ascii="Liberation Serif" w:hAnsi="Liberation Serif"/>
          <w:sz w:val="24"/>
          <w:szCs w:val="24"/>
        </w:rPr>
      </w:pPr>
      <w:r>
        <w:rPr>
          <w:rFonts w:ascii="Liberation Serif" w:hAnsi="Liberation Serif"/>
          <w:sz w:val="24"/>
          <w:szCs w:val="24"/>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
        <w:tabs>
          <w:tab w:val="clear" w:pos="708"/>
          <w:tab w:val="left" w:pos="1276" w:leader="none"/>
        </w:tabs>
        <w:jc w:val="both"/>
        <w:rPr>
          <w:rFonts w:ascii="Liberation Serif" w:hAnsi="Liberation Serif"/>
          <w:sz w:val="24"/>
          <w:szCs w:val="24"/>
        </w:rPr>
      </w:pPr>
      <w:r>
        <w:rPr>
          <w:rFonts w:eastAsia="Times New Roman" w:cs="Times New Roman" w:ascii="Liberation Serif" w:hAnsi="Liberation Serif"/>
          <w:sz w:val="24"/>
          <w:szCs w:val="24"/>
        </w:rPr>
        <w:t>7</w:t>
      </w:r>
      <w:r>
        <w:rPr>
          <w:rFonts w:cs="Liberation Serif;Times New Roma" w:ascii="Liberation Serif" w:hAnsi="Liberation Serif"/>
          <w:sz w:val="24"/>
          <w:szCs w:val="24"/>
        </w:rPr>
        <w:t xml:space="preserve">.13. Уплата неустойки осуществляется </w:t>
      </w:r>
      <w:r>
        <w:rPr>
          <w:rFonts w:eastAsia="Times New Roman" w:cs="Times New Roman" w:ascii="Liberation Serif" w:hAnsi="Liberation Serif"/>
          <w:sz w:val="24"/>
          <w:szCs w:val="24"/>
        </w:rPr>
        <w:t xml:space="preserve">Исполнителем </w:t>
      </w:r>
      <w:r>
        <w:rPr>
          <w:rFonts w:cs="Liberation Serif;Times New Roma" w:ascii="Liberation Serif" w:hAnsi="Liberation Serif"/>
          <w:sz w:val="24"/>
          <w:szCs w:val="24"/>
        </w:rPr>
        <w:t xml:space="preserve">добровольно на основании претензии и расчёта, выставленных Заказчиком на обращение </w:t>
      </w:r>
      <w:r>
        <w:rPr>
          <w:rFonts w:eastAsia="Times New Roman" w:cs="Times New Roman" w:ascii="Liberation Serif" w:hAnsi="Liberation Serif"/>
          <w:sz w:val="24"/>
          <w:szCs w:val="24"/>
        </w:rPr>
        <w:t>Исполнителя</w:t>
      </w:r>
      <w:r>
        <w:rPr>
          <w:rFonts w:cs="Liberation Serif;Times New Roma" w:ascii="Liberation Serif" w:hAnsi="Liberation Serif"/>
          <w:sz w:val="24"/>
          <w:szCs w:val="24"/>
        </w:rPr>
        <w:t xml:space="preserve"> или путём удержания из подлежащей оплате суммы при отсутствии обращения </w:t>
      </w:r>
      <w:r>
        <w:rPr>
          <w:rFonts w:eastAsia="Times New Roman" w:cs="Times New Roman" w:ascii="Liberation Serif" w:hAnsi="Liberation Serif"/>
          <w:sz w:val="24"/>
          <w:szCs w:val="24"/>
        </w:rPr>
        <w:t>Исполнителя</w:t>
      </w:r>
      <w:r>
        <w:rPr>
          <w:rFonts w:cs="Liberation Serif;Times New Roma" w:ascii="Liberation Serif" w:hAnsi="Liberation Serif"/>
          <w:sz w:val="24"/>
          <w:szCs w:val="24"/>
        </w:rPr>
        <w:t>.</w:t>
      </w:r>
    </w:p>
    <w:p>
      <w:pPr>
        <w:pStyle w:val="Normal"/>
        <w:tabs>
          <w:tab w:val="clear" w:pos="708"/>
          <w:tab w:val="left" w:pos="851" w:leader="none"/>
        </w:tabs>
        <w:spacing w:lineRule="auto" w:line="240" w:before="114" w:after="114"/>
        <w:jc w:val="both"/>
        <w:rPr>
          <w:rFonts w:ascii="Liberation Serif" w:hAnsi="Liberation Serif"/>
          <w:sz w:val="24"/>
          <w:szCs w:val="24"/>
        </w:rPr>
      </w:pPr>
      <w:r>
        <w:rPr>
          <w:rFonts w:ascii="Liberation Serif" w:hAnsi="Liberation Serif"/>
          <w:kern w:val="0"/>
          <w:sz w:val="24"/>
          <w:szCs w:val="24"/>
          <w:lang w:eastAsia="en-US"/>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w:t>
      </w:r>
    </w:p>
    <w:p>
      <w:pPr>
        <w:pStyle w:val="Normal"/>
        <w:suppressAutoHyphens w:val="false"/>
        <w:spacing w:lineRule="auto" w:line="240" w:before="0" w:after="0"/>
        <w:jc w:val="both"/>
        <w:rPr>
          <w:rFonts w:ascii="Liberation Serif" w:hAnsi="Liberation Serif"/>
          <w:sz w:val="24"/>
          <w:szCs w:val="24"/>
        </w:rPr>
      </w:pPr>
      <w:r>
        <w:rPr>
          <w:rFonts w:eastAsia="Calibri" w:ascii="Liberation Serif" w:hAnsi="Liberation Serif" w:eastAsiaTheme="minorHAnsi"/>
          <w:b/>
          <w:bCs/>
          <w:kern w:val="0"/>
          <w:sz w:val="24"/>
          <w:szCs w:val="24"/>
          <w:lang w:eastAsia="en-US"/>
        </w:rPr>
        <w:t xml:space="preserve">                                             </w:t>
      </w:r>
      <w:r>
        <w:rPr>
          <w:rFonts w:eastAsia="Calibri" w:ascii="Liberation Serif" w:hAnsi="Liberation Serif" w:eastAsiaTheme="minorHAnsi"/>
          <w:b/>
          <w:bCs/>
          <w:kern w:val="0"/>
          <w:sz w:val="24"/>
          <w:szCs w:val="24"/>
          <w:lang w:val="en-US" w:eastAsia="en-US"/>
        </w:rPr>
        <w:t>VIII</w:t>
      </w:r>
      <w:r>
        <w:rPr>
          <w:rFonts w:eastAsia="Calibri" w:ascii="Liberation Serif" w:hAnsi="Liberation Serif" w:eastAsiaTheme="minorHAnsi"/>
          <w:b/>
          <w:bCs/>
          <w:kern w:val="0"/>
          <w:sz w:val="24"/>
          <w:szCs w:val="24"/>
          <w:lang w:eastAsia="en-US"/>
        </w:rPr>
        <w:t>.  Антикоррупционная оговорка</w:t>
      </w:r>
    </w:p>
    <w:p>
      <w:pPr>
        <w:pStyle w:val="Normal"/>
        <w:suppressAutoHyphens w:val="false"/>
        <w:spacing w:lineRule="auto" w:line="240" w:before="0" w:after="0"/>
        <w:jc w:val="both"/>
        <w:rPr>
          <w:rFonts w:ascii="Liberation Serif" w:hAnsi="Liberation Serif"/>
          <w:sz w:val="24"/>
          <w:szCs w:val="24"/>
        </w:rPr>
      </w:pPr>
      <w:r>
        <w:rPr>
          <w:rFonts w:eastAsia="Calibri" w:ascii="Liberation Serif" w:hAnsi="Liberation Serif" w:eastAsiaTheme="minorHAnsi"/>
          <w:kern w:val="0"/>
          <w:sz w:val="24"/>
          <w:szCs w:val="24"/>
          <w:lang w:eastAsia="en-US"/>
        </w:rPr>
        <w:t>8.1.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для иных целей.</w:t>
      </w:r>
    </w:p>
    <w:p>
      <w:pPr>
        <w:pStyle w:val="Normal"/>
        <w:suppressAutoHyphens w:val="false"/>
        <w:spacing w:lineRule="auto" w:line="240" w:before="0" w:after="0"/>
        <w:jc w:val="both"/>
        <w:rPr>
          <w:rFonts w:ascii="Liberation Serif" w:hAnsi="Liberation Serif"/>
          <w:sz w:val="24"/>
          <w:szCs w:val="24"/>
        </w:rPr>
      </w:pPr>
      <w:r>
        <w:rPr>
          <w:rFonts w:eastAsia="Calibri" w:ascii="Liberation Serif" w:hAnsi="Liberation Serif" w:eastAsiaTheme="minorHAnsi"/>
          <w:kern w:val="0"/>
          <w:sz w:val="24"/>
          <w:szCs w:val="24"/>
          <w:lang w:eastAsia="en-US"/>
        </w:rPr>
        <w:t>При исполнении своих обязательств по Контракту, Стороны, их аффилированные лица, работники или посредники не осуществляют действия, квалифицированные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suppressAutoHyphens w:val="false"/>
        <w:spacing w:lineRule="auto" w:line="240" w:before="0" w:after="0"/>
        <w:jc w:val="both"/>
        <w:rPr>
          <w:rFonts w:ascii="Liberation Serif" w:hAnsi="Liberation Serif"/>
          <w:sz w:val="24"/>
          <w:szCs w:val="24"/>
        </w:rPr>
      </w:pPr>
      <w:r>
        <w:rPr>
          <w:rFonts w:eastAsia="Calibri" w:ascii="Liberation Serif" w:hAnsi="Liberation Serif" w:eastAsiaTheme="minorHAnsi"/>
          <w:kern w:val="0"/>
          <w:sz w:val="24"/>
          <w:szCs w:val="24"/>
          <w:lang w:eastAsia="en-US"/>
        </w:rPr>
        <w:t>8.2. В случае возникновения у Сторон подозрений, что произошли или могут произойти противоправные действия, обозначенные в п. 12.1 настоящего Контракта, соответствующая Сторона обязуется уведомить об этом другую Сторону в письменной форме с информированием соответствующей службы безопасности. В письменном уведомлении Сторона обязана сослаться на факты или предоставить материалы, достоверно подтверждающие или дающие основание полагать, что произошли или могут произойти указанные нарушения со стороны определённых лиц (контрагентом, его аффилированными лицами, работниками, посредниками и т.д.), выражающиеся в действиях, квалифицируемых действующим законодательством как дача/получение взятки, коммерческий подкуп или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путём.</w:t>
      </w:r>
    </w:p>
    <w:p>
      <w:pPr>
        <w:pStyle w:val="Normal"/>
        <w:suppressAutoHyphens w:val="false"/>
        <w:spacing w:lineRule="auto" w:line="240" w:before="0" w:after="0"/>
        <w:jc w:val="both"/>
        <w:rPr>
          <w:rFonts w:ascii="Liberation Serif" w:hAnsi="Liberation Serif"/>
          <w:sz w:val="24"/>
          <w:szCs w:val="24"/>
        </w:rPr>
      </w:pPr>
      <w:r>
        <w:rPr>
          <w:rFonts w:eastAsia="Calibri" w:ascii="Liberation Serif" w:hAnsi="Liberation Serif" w:eastAsiaTheme="minorHAnsi"/>
          <w:kern w:val="0"/>
          <w:sz w:val="24"/>
          <w:szCs w:val="24"/>
          <w:lang w:eastAsia="en-US"/>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произойдёт в будущем. Это подтверждение должно быть направлено в течение десяти рабочих дней с даты направления уведомления.</w:t>
      </w:r>
    </w:p>
    <w:p>
      <w:pPr>
        <w:pStyle w:val="Normal"/>
        <w:suppressAutoHyphens w:val="false"/>
        <w:spacing w:lineRule="auto" w:line="240" w:before="0" w:after="0"/>
        <w:jc w:val="both"/>
        <w:rPr>
          <w:rFonts w:ascii="Liberation Serif" w:hAnsi="Liberation Serif"/>
          <w:sz w:val="24"/>
          <w:szCs w:val="24"/>
        </w:rPr>
      </w:pPr>
      <w:r>
        <w:rPr>
          <w:rFonts w:eastAsia="Calibri" w:ascii="Liberation Serif" w:hAnsi="Liberation Serif" w:eastAsiaTheme="minorHAnsi"/>
          <w:kern w:val="0"/>
          <w:sz w:val="24"/>
          <w:szCs w:val="24"/>
          <w:lang w:eastAsia="en-US"/>
        </w:rPr>
        <w:t>8.3. В случае нарушения одной Стороной обязательств по несовершению, указанных в настоящем разделе действий, надлежащем и своевременном информировании другой Стороны, неполучения другой Стороной в установленный срок подтверждения, что нарушение не произошло или не произойдёт, другая Сторона вправе расторгнуть настоящий Контракт в одностороннем порядке полностью или в части, направив соответствующее уведомление о расторжении и приняв соответствующие меры по недопущению совершения противоправных действий.</w:t>
      </w:r>
    </w:p>
    <w:p>
      <w:pPr>
        <w:pStyle w:val="Normal"/>
        <w:suppressAutoHyphens w:val="false"/>
        <w:spacing w:lineRule="auto" w:line="240" w:before="57" w:after="57"/>
        <w:jc w:val="both"/>
        <w:rPr>
          <w:rFonts w:ascii="Liberation Serif" w:hAnsi="Liberation Serif"/>
          <w:sz w:val="24"/>
          <w:szCs w:val="24"/>
        </w:rPr>
      </w:pPr>
      <w:r>
        <w:rPr>
          <w:rFonts w:eastAsia="Calibri" w:ascii="Liberation Serif" w:hAnsi="Liberation Serif" w:eastAsiaTheme="minorHAnsi"/>
          <w:kern w:val="0"/>
          <w:sz w:val="24"/>
          <w:szCs w:val="24"/>
          <w:lang w:eastAsia="en-US"/>
        </w:rPr>
        <w:t>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pPr>
        <w:pStyle w:val="Normal"/>
        <w:spacing w:lineRule="auto" w:line="240" w:before="0" w:after="0"/>
        <w:ind w:left="720"/>
        <w:jc w:val="center"/>
        <w:rPr>
          <w:rFonts w:ascii="Liberation Serif" w:hAnsi="Liberation Serif"/>
          <w:sz w:val="24"/>
          <w:szCs w:val="24"/>
        </w:rPr>
      </w:pPr>
      <w:r>
        <w:rPr>
          <w:rFonts w:ascii="Liberation Serif" w:hAnsi="Liberation Serif"/>
          <w:b/>
          <w:bCs/>
          <w:sz w:val="24"/>
          <w:szCs w:val="24"/>
        </w:rPr>
        <w:t>IX. Конфиденциальность информации</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9.1. Условия настоящего Контракта, приложений и соглашений к нему, а также любая другая информация о Стороне, ставшая доступной другой Стороне в связи с исполнением настоящего Контракта, конфиденциальны и не подлежат разглашению Сторонами, за исключением случаев, предусмотренных действующим законодательством Российской Федерации.</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9.2.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содержании данного Контракта, приложений и соглашений к нему.</w:t>
      </w:r>
    </w:p>
    <w:p>
      <w:pPr>
        <w:pStyle w:val="Normal"/>
        <w:spacing w:lineRule="auto" w:line="240" w:before="114" w:after="114"/>
        <w:jc w:val="both"/>
        <w:rPr>
          <w:rFonts w:ascii="Liberation Serif" w:hAnsi="Liberation Serif"/>
          <w:sz w:val="24"/>
          <w:szCs w:val="24"/>
        </w:rPr>
      </w:pPr>
      <w:r>
        <w:rPr>
          <w:rFonts w:ascii="Liberation Serif" w:hAnsi="Liberation Serif"/>
          <w:bCs/>
          <w:sz w:val="24"/>
          <w:szCs w:val="24"/>
        </w:rPr>
        <w:t>9.3. Вся полученная Сторонами в рамках исполнения настоящего Контракта информация, содержащая персональные данные лиц, участвующих в исполнении Контракта, используется только в целях исполнения данного Контракта, принимается, хранится и обрабатывается в соответствии с требованиями Федерального закона от 27.07.2006 № 152-ФЗ «О персональных данных».</w:t>
      </w:r>
    </w:p>
    <w:p>
      <w:pPr>
        <w:pStyle w:val="Normal"/>
        <w:spacing w:lineRule="auto" w:line="240" w:before="0" w:after="0"/>
        <w:ind w:left="720"/>
        <w:jc w:val="center"/>
        <w:rPr>
          <w:rFonts w:ascii="Liberation Serif" w:hAnsi="Liberation Serif"/>
          <w:sz w:val="24"/>
          <w:szCs w:val="24"/>
        </w:rPr>
      </w:pPr>
      <w:r>
        <w:rPr>
          <w:rFonts w:ascii="Liberation Serif" w:hAnsi="Liberation Serif"/>
          <w:b/>
          <w:bCs/>
          <w:sz w:val="24"/>
          <w:szCs w:val="24"/>
        </w:rPr>
        <w:t>X. Порядок изменения и расторжения контракта</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10.1. Любые изменения и дополнения к настоящему Контракту имеют силу, если они оформлены в письменном виде и подписаны обеими сторонами.</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 xml:space="preserve">При исполнении Контракта допускаются следующие изменения условий Контракта по соглашению сторон: </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 снижение цены Контракта без изменения иных условий Контракта;</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 увеличение или уменьшение предусмотренного Контрактом объема работ не более чем на десять процентов с пропорциональным изменением цены Контракта;</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 улучшение качественных, функциональных характеристик работ по сравнению с характеристиками, установленными Контрактом, без изменения цены Контракта.</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10.2. Настоящий Контракт может быть расторгнут по соглашению Сторон, по решению суда или по решению одной стороны об одностороннем отказе от исполнения Контракта в порядке, предусмотренном законодательством Российской Федерации.</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10.3. Расторжение Контракта в связи с односторонним отказом стороны от исполнения осуществляется в соответствии с ч.8 - 26 ст. 95 Федерального закона от 05.04.2013 № 44-ФЗ.</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10.4. При расторжении Контракта по соглашению Сторон, Стороны определяют и производят взаиморасчеты по возмещению понесенных затрат и убытков, связанных с исполнением Контракта.</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10.5. Заказчик вправе потребовать расторжения Контракта у Исполнителя в следующих случаях:</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 задержки Исполнителем хода выполнения работ по его вине, когда срок окончания выполнения работ, установленный в Контракте, увеличивается более чем на 10 дней;</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 нарушения Исполнителем условий Контракта, ведущего к снижению качества работ;</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 отказа Исполнителя исправлять обоснованные недоделки или некачественно сделанные работы.</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10.6. При расторжении Контракта по соглашению Сторон незавершенный результат работ передается Заказчику, который оплачивает Исполнителю стоимость фактически выполненных работ в объеме, определяемом ими совместно.</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Приложения, являющиеся неотъемлемой частью контракта:</w:t>
      </w:r>
    </w:p>
    <w:p>
      <w:pPr>
        <w:pStyle w:val="Normal"/>
        <w:spacing w:lineRule="auto" w:line="240" w:before="0" w:after="0"/>
        <w:jc w:val="both"/>
        <w:rPr>
          <w:rFonts w:ascii="Liberation Serif" w:hAnsi="Liberation Serif"/>
          <w:sz w:val="24"/>
          <w:szCs w:val="24"/>
        </w:rPr>
      </w:pPr>
      <w:r>
        <w:rPr>
          <w:rFonts w:ascii="Liberation Serif" w:hAnsi="Liberation Serif"/>
          <w:sz w:val="24"/>
          <w:szCs w:val="24"/>
        </w:rPr>
        <w:t>Приложение №1 – Техническое задание;</w:t>
      </w:r>
    </w:p>
    <w:p>
      <w:pPr>
        <w:pStyle w:val="Normal"/>
        <w:spacing w:lineRule="auto" w:line="240" w:before="57" w:after="57"/>
        <w:jc w:val="both"/>
        <w:rPr>
          <w:rFonts w:ascii="Liberation Serif" w:hAnsi="Liberation Serif"/>
          <w:sz w:val="24"/>
          <w:szCs w:val="24"/>
        </w:rPr>
      </w:pPr>
      <w:r>
        <w:rPr>
          <w:rFonts w:ascii="Liberation Serif" w:hAnsi="Liberation Serif"/>
          <w:sz w:val="24"/>
          <w:szCs w:val="24"/>
        </w:rPr>
        <w:t>Приложение №2 – Спецификация;</w:t>
      </w:r>
    </w:p>
    <w:p>
      <w:pPr>
        <w:pStyle w:val="Normal"/>
        <w:numPr>
          <w:ilvl w:val="0"/>
          <w:numId w:val="1"/>
        </w:numPr>
        <w:spacing w:lineRule="auto" w:line="240" w:before="0" w:after="0"/>
        <w:jc w:val="both"/>
        <w:rPr>
          <w:sz w:val="28"/>
          <w:szCs w:val="28"/>
        </w:rPr>
      </w:pPr>
      <w:r>
        <w:rPr>
          <w:rFonts w:ascii="Times New Roman" w:hAnsi="Times New Roman"/>
          <w:b/>
          <w:bCs/>
          <w:sz w:val="28"/>
          <w:szCs w:val="28"/>
        </w:rPr>
        <w:t>ЮРИДИЧЕСКИЕ АДРЕСА И БАНКОВСКИЕ РЕКВИЗИТЫ СТОРОН</w:t>
      </w:r>
    </w:p>
    <w:tbl>
      <w:tblPr>
        <w:tblW w:w="10486" w:type="dxa"/>
        <w:jc w:val="left"/>
        <w:tblInd w:w="109" w:type="dxa"/>
        <w:tblLayout w:type="fixed"/>
        <w:tblCellMar>
          <w:top w:w="0" w:type="dxa"/>
          <w:left w:w="108" w:type="dxa"/>
          <w:bottom w:w="0" w:type="dxa"/>
          <w:right w:w="108" w:type="dxa"/>
        </w:tblCellMar>
        <w:tblLook w:noHBand="0" w:noVBand="0" w:firstColumn="1" w:lastRow="0" w:lastColumn="0" w:firstRow="1" w:val="00a0"/>
      </w:tblPr>
      <w:tblGrid>
        <w:gridCol w:w="5256"/>
        <w:gridCol w:w="5230"/>
      </w:tblGrid>
      <w:tr>
        <w:trPr/>
        <w:tc>
          <w:tcPr>
            <w:tcW w:w="52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8"/>
                <w:szCs w:val="28"/>
              </w:rPr>
            </w:pPr>
            <w:r>
              <w:rPr>
                <w:rFonts w:ascii="Times New Roman" w:hAnsi="Times New Roman"/>
                <w:b/>
                <w:bCs/>
                <w:sz w:val="28"/>
                <w:szCs w:val="28"/>
              </w:rPr>
              <w:t>Заказчик:</w:t>
            </w:r>
          </w:p>
        </w:tc>
        <w:tc>
          <w:tcPr>
            <w:tcW w:w="52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sz w:val="28"/>
                <w:szCs w:val="28"/>
              </w:rPr>
            </w:pPr>
            <w:r>
              <w:rPr>
                <w:rFonts w:ascii="Times New Roman" w:hAnsi="Times New Roman"/>
                <w:b/>
                <w:bCs/>
                <w:sz w:val="28"/>
                <w:szCs w:val="28"/>
              </w:rPr>
              <w:t>Исполнитель:</w:t>
            </w:r>
          </w:p>
        </w:tc>
      </w:tr>
      <w:tr>
        <w:trPr/>
        <w:tc>
          <w:tcPr>
            <w:tcW w:w="52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8"/>
                <w:szCs w:val="28"/>
              </w:rPr>
            </w:pPr>
            <w:r>
              <w:rPr>
                <w:rFonts w:ascii="Times New Roman" w:hAnsi="Times New Roman"/>
                <w:b/>
                <w:bCs/>
                <w:sz w:val="28"/>
                <w:szCs w:val="28"/>
              </w:rPr>
              <w:t>Федеральное государственное бюджетное учреждение культуры «Рязанский историко-архитектурный музей-заповедник»</w:t>
            </w:r>
          </w:p>
          <w:p>
            <w:pPr>
              <w:pStyle w:val="Normal"/>
              <w:spacing w:lineRule="auto" w:line="240" w:before="0" w:after="0"/>
              <w:rPr>
                <w:sz w:val="28"/>
                <w:szCs w:val="28"/>
              </w:rPr>
            </w:pPr>
            <w:r>
              <w:rPr>
                <w:rFonts w:ascii="Times New Roman" w:hAnsi="Times New Roman"/>
                <w:sz w:val="28"/>
                <w:szCs w:val="28"/>
              </w:rPr>
              <w:t>Юридический адрес:  390000, г. Рязань, ул. Соборная, стр. 22.</w:t>
            </w:r>
          </w:p>
          <w:p>
            <w:pPr>
              <w:pStyle w:val="Normal"/>
              <w:spacing w:lineRule="auto" w:line="240" w:before="0" w:after="0"/>
              <w:rPr>
                <w:sz w:val="28"/>
                <w:szCs w:val="28"/>
              </w:rPr>
            </w:pPr>
            <w:r>
              <w:rPr>
                <w:rFonts w:ascii="Times New Roman" w:hAnsi="Times New Roman"/>
                <w:sz w:val="28"/>
                <w:szCs w:val="28"/>
              </w:rPr>
              <w:t>ИНН 6231008054</w:t>
            </w:r>
          </w:p>
          <w:p>
            <w:pPr>
              <w:pStyle w:val="Normal"/>
              <w:spacing w:lineRule="auto" w:line="240" w:before="0" w:after="0"/>
              <w:rPr>
                <w:sz w:val="28"/>
                <w:szCs w:val="28"/>
              </w:rPr>
            </w:pPr>
            <w:r>
              <w:rPr>
                <w:rFonts w:ascii="Times New Roman" w:hAnsi="Times New Roman"/>
                <w:sz w:val="28"/>
                <w:szCs w:val="28"/>
              </w:rPr>
              <w:t>КПП 623401001</w:t>
            </w:r>
          </w:p>
          <w:p>
            <w:pPr>
              <w:pStyle w:val="Normal"/>
              <w:spacing w:lineRule="auto" w:line="240" w:before="0" w:after="0"/>
              <w:rPr>
                <w:sz w:val="28"/>
                <w:szCs w:val="28"/>
              </w:rPr>
            </w:pPr>
            <w:r>
              <w:rPr>
                <w:rFonts w:ascii="Times New Roman" w:hAnsi="Times New Roman"/>
                <w:sz w:val="28"/>
                <w:szCs w:val="28"/>
              </w:rPr>
              <w:t xml:space="preserve">УФК по Рязанской области </w:t>
              <w:br/>
              <w:t>(л/с 20596У77830)</w:t>
            </w:r>
          </w:p>
          <w:p>
            <w:pPr>
              <w:pStyle w:val="Normal"/>
              <w:spacing w:lineRule="auto" w:line="240" w:before="0" w:after="0"/>
              <w:rPr>
                <w:sz w:val="28"/>
                <w:szCs w:val="28"/>
              </w:rPr>
            </w:pPr>
            <w:r>
              <w:rPr>
                <w:rFonts w:ascii="Times New Roman" w:hAnsi="Times New Roman"/>
                <w:sz w:val="28"/>
                <w:szCs w:val="28"/>
              </w:rPr>
              <w:t>Расчетный счет   № 03214643000000015900</w:t>
            </w:r>
          </w:p>
          <w:p>
            <w:pPr>
              <w:pStyle w:val="Normal"/>
              <w:spacing w:lineRule="auto" w:line="240" w:before="0" w:after="0"/>
              <w:rPr>
                <w:sz w:val="28"/>
                <w:szCs w:val="28"/>
              </w:rPr>
            </w:pPr>
            <w:r>
              <w:rPr>
                <w:rFonts w:ascii="Times New Roman" w:hAnsi="Times New Roman"/>
                <w:sz w:val="28"/>
                <w:szCs w:val="28"/>
              </w:rPr>
              <w:t>(казначейский счет)</w:t>
            </w:r>
          </w:p>
          <w:p>
            <w:pPr>
              <w:pStyle w:val="Normal"/>
              <w:spacing w:lineRule="auto" w:line="240" w:before="0" w:after="0"/>
              <w:rPr>
                <w:sz w:val="28"/>
                <w:szCs w:val="28"/>
              </w:rPr>
            </w:pPr>
            <w:r>
              <w:rPr>
                <w:rFonts w:ascii="Times New Roman" w:hAnsi="Times New Roman"/>
                <w:sz w:val="28"/>
                <w:szCs w:val="28"/>
              </w:rPr>
              <w:t>Банк: ОКЦ № 10 ГУ Банка России по ЦФО//УФК по Рязанской области г. Рязань.</w:t>
            </w:r>
          </w:p>
          <w:p>
            <w:pPr>
              <w:pStyle w:val="Normal"/>
              <w:spacing w:lineRule="auto" w:line="240" w:before="0" w:after="0"/>
              <w:rPr>
                <w:sz w:val="28"/>
                <w:szCs w:val="28"/>
              </w:rPr>
            </w:pPr>
            <w:r>
              <w:rPr>
                <w:rFonts w:ascii="Times New Roman" w:hAnsi="Times New Roman"/>
                <w:sz w:val="28"/>
                <w:szCs w:val="28"/>
              </w:rPr>
              <w:t>БИК 016126031</w:t>
            </w:r>
          </w:p>
          <w:p>
            <w:pPr>
              <w:pStyle w:val="Normal"/>
              <w:spacing w:lineRule="auto" w:line="240" w:before="0" w:after="0"/>
              <w:rPr>
                <w:sz w:val="28"/>
                <w:szCs w:val="28"/>
              </w:rPr>
            </w:pPr>
            <w:r>
              <w:rPr>
                <w:rFonts w:ascii="Times New Roman" w:hAnsi="Times New Roman"/>
                <w:sz w:val="28"/>
                <w:szCs w:val="28"/>
              </w:rPr>
              <w:t>Корреспондентский счет № 40102810345370000051</w:t>
            </w:r>
          </w:p>
          <w:p>
            <w:pPr>
              <w:pStyle w:val="Normal"/>
              <w:spacing w:lineRule="auto" w:line="240" w:before="0" w:after="0"/>
              <w:rPr>
                <w:sz w:val="28"/>
                <w:szCs w:val="28"/>
              </w:rPr>
            </w:pPr>
            <w:r>
              <w:rPr>
                <w:rFonts w:ascii="Times New Roman" w:hAnsi="Times New Roman"/>
                <w:sz w:val="28"/>
                <w:szCs w:val="28"/>
              </w:rPr>
              <w:t>(Единый казначейский счет)</w:t>
            </w:r>
          </w:p>
          <w:p>
            <w:pPr>
              <w:pStyle w:val="Normal"/>
              <w:spacing w:lineRule="auto" w:line="240" w:before="0" w:after="0"/>
              <w:rPr>
                <w:sz w:val="28"/>
                <w:szCs w:val="28"/>
              </w:rPr>
            </w:pPr>
            <w:r>
              <w:rPr>
                <w:rFonts w:ascii="Times New Roman" w:hAnsi="Times New Roman"/>
                <w:sz w:val="28"/>
                <w:szCs w:val="28"/>
              </w:rPr>
              <w:t>ОКПО 02185340</w:t>
            </w:r>
          </w:p>
          <w:p>
            <w:pPr>
              <w:pStyle w:val="Normal"/>
              <w:spacing w:lineRule="auto" w:line="240" w:before="0" w:after="0"/>
              <w:rPr>
                <w:sz w:val="28"/>
                <w:szCs w:val="28"/>
              </w:rPr>
            </w:pPr>
            <w:r>
              <w:rPr>
                <w:rFonts w:ascii="Times New Roman" w:hAnsi="Times New Roman"/>
                <w:sz w:val="28"/>
                <w:szCs w:val="28"/>
              </w:rPr>
              <w:t>ОКТМО 61701000</w:t>
            </w:r>
          </w:p>
          <w:p>
            <w:pPr>
              <w:pStyle w:val="Normal"/>
              <w:spacing w:lineRule="auto" w:line="240" w:before="0" w:after="0"/>
              <w:rPr>
                <w:sz w:val="28"/>
                <w:szCs w:val="28"/>
              </w:rPr>
            </w:pPr>
            <w:r>
              <w:rPr>
                <w:rFonts w:ascii="Times New Roman" w:hAnsi="Times New Roman"/>
                <w:sz w:val="28"/>
                <w:szCs w:val="28"/>
              </w:rPr>
              <w:t>ОГРН 1026201265221</w:t>
            </w:r>
          </w:p>
          <w:p>
            <w:pPr>
              <w:pStyle w:val="Normal"/>
              <w:spacing w:lineRule="auto" w:line="240" w:before="0" w:after="0"/>
              <w:rPr>
                <w:sz w:val="28"/>
                <w:szCs w:val="28"/>
              </w:rPr>
            </w:pPr>
            <w:r>
              <w:rPr>
                <w:rFonts w:ascii="Times New Roman" w:hAnsi="Times New Roman"/>
                <w:sz w:val="28"/>
                <w:szCs w:val="28"/>
              </w:rPr>
              <w:t>ОКАТО  61401380000</w:t>
            </w:r>
          </w:p>
          <w:p>
            <w:pPr>
              <w:pStyle w:val="Normal"/>
              <w:spacing w:lineRule="auto" w:line="240" w:before="0" w:after="0"/>
              <w:rPr>
                <w:sz w:val="28"/>
                <w:szCs w:val="28"/>
              </w:rPr>
            </w:pPr>
            <w:r>
              <w:rPr>
                <w:rFonts w:ascii="Times New Roman" w:hAnsi="Times New Roman"/>
                <w:sz w:val="28"/>
                <w:szCs w:val="28"/>
              </w:rPr>
              <w:t>Тел: (4912) 27-60-65 секретарь</w:t>
            </w:r>
          </w:p>
          <w:p>
            <w:pPr>
              <w:pStyle w:val="Normal"/>
              <w:spacing w:lineRule="auto" w:line="240" w:before="0" w:after="0"/>
              <w:rPr>
                <w:sz w:val="28"/>
                <w:szCs w:val="28"/>
              </w:rPr>
            </w:pPr>
            <w:r>
              <w:rPr>
                <w:rFonts w:ascii="Times New Roman" w:hAnsi="Times New Roman"/>
                <w:sz w:val="28"/>
                <w:szCs w:val="28"/>
              </w:rPr>
              <w:t>Электронный адрес бухгалтерии: finriamz@yandex.ru</w:t>
            </w:r>
          </w:p>
          <w:p>
            <w:pPr>
              <w:pStyle w:val="Normal"/>
              <w:spacing w:lineRule="auto" w:line="240" w:before="0" w:after="0"/>
              <w:rPr>
                <w:sz w:val="28"/>
                <w:szCs w:val="28"/>
                <w:lang w:val="en-US"/>
              </w:rPr>
            </w:pPr>
            <w:r>
              <w:rPr>
                <w:rFonts w:ascii="Times New Roman" w:hAnsi="Times New Roman"/>
                <w:sz w:val="28"/>
                <w:szCs w:val="28"/>
                <w:lang w:val="en-US"/>
              </w:rPr>
              <w:t>E-mail: riamz62@yandex.ru</w:t>
            </w:r>
          </w:p>
          <w:p>
            <w:pPr>
              <w:pStyle w:val="Normal"/>
              <w:spacing w:lineRule="auto" w:line="240" w:before="0" w:after="0"/>
              <w:rPr>
                <w:rFonts w:ascii="Times New Roman" w:hAnsi="Times New Roman"/>
                <w:b/>
                <w:bCs/>
                <w:sz w:val="28"/>
                <w:szCs w:val="28"/>
                <w:lang w:val="en-US"/>
              </w:rPr>
            </w:pPr>
            <w:r>
              <w:rPr>
                <w:rFonts w:ascii="Times New Roman" w:hAnsi="Times New Roman"/>
                <w:b/>
                <w:bCs/>
                <w:sz w:val="28"/>
                <w:szCs w:val="28"/>
                <w:lang w:val="en-US"/>
              </w:rPr>
            </w:r>
          </w:p>
          <w:p>
            <w:pPr>
              <w:pStyle w:val="Normal"/>
              <w:spacing w:lineRule="auto" w:line="240" w:before="0" w:after="0"/>
              <w:rPr>
                <w:sz w:val="28"/>
                <w:szCs w:val="28"/>
                <w:lang w:val="en-US"/>
              </w:rPr>
            </w:pPr>
            <w:r>
              <w:rPr>
                <w:rFonts w:ascii="Times New Roman" w:hAnsi="Times New Roman"/>
                <w:sz w:val="28"/>
                <w:szCs w:val="28"/>
                <w:lang w:val="en-US"/>
              </w:rPr>
              <w:t>__________________  (  )</w:t>
            </w:r>
          </w:p>
          <w:p>
            <w:pPr>
              <w:pStyle w:val="Normal"/>
              <w:spacing w:lineRule="auto" w:line="240" w:before="0" w:after="0"/>
              <w:rPr>
                <w:rFonts w:ascii="Times New Roman" w:hAnsi="Times New Roman"/>
                <w:b/>
                <w:bCs/>
                <w:sz w:val="28"/>
                <w:szCs w:val="28"/>
                <w:lang w:val="en-US"/>
              </w:rPr>
            </w:pPr>
            <w:r>
              <w:rPr>
                <w:rFonts w:ascii="Times New Roman" w:hAnsi="Times New Roman"/>
                <w:b/>
                <w:bCs/>
                <w:sz w:val="28"/>
                <w:szCs w:val="28"/>
                <w:lang w:val="en-US"/>
              </w:rPr>
            </w:r>
          </w:p>
          <w:p>
            <w:pPr>
              <w:pStyle w:val="Normal"/>
              <w:spacing w:lineRule="auto" w:line="240" w:before="0" w:after="0"/>
              <w:rPr>
                <w:sz w:val="28"/>
                <w:szCs w:val="28"/>
              </w:rPr>
            </w:pPr>
            <w:r>
              <w:rPr>
                <w:rFonts w:ascii="Times New Roman" w:hAnsi="Times New Roman"/>
                <w:sz w:val="28"/>
                <w:szCs w:val="28"/>
              </w:rPr>
              <w:t>«_____»______________202_г.</w:t>
            </w:r>
          </w:p>
          <w:p>
            <w:pPr>
              <w:pStyle w:val="Normal"/>
              <w:spacing w:lineRule="auto" w:line="240" w:before="0" w:after="0"/>
              <w:jc w:val="both"/>
              <w:rPr>
                <w:rFonts w:ascii="Times New Roman" w:hAnsi="Times New Roman"/>
                <w:b/>
                <w:bCs/>
                <w:sz w:val="28"/>
                <w:szCs w:val="28"/>
              </w:rPr>
            </w:pPr>
            <w:r>
              <w:rPr>
                <w:rFonts w:ascii="Times New Roman" w:hAnsi="Times New Roman"/>
                <w:b/>
                <w:bCs/>
                <w:sz w:val="28"/>
                <w:szCs w:val="28"/>
              </w:rPr>
            </w:r>
          </w:p>
        </w:tc>
        <w:tc>
          <w:tcPr>
            <w:tcW w:w="52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sz w:val="28"/>
                <w:szCs w:val="28"/>
              </w:rPr>
            </w:pPr>
            <w:r>
              <w:rPr>
                <w:rFonts w:ascii="Times New Roman" w:hAnsi="Times New Roman"/>
                <w:sz w:val="28"/>
                <w:szCs w:val="28"/>
              </w:rPr>
              <w:t>Юридический адрес:</w:t>
            </w:r>
          </w:p>
          <w:p>
            <w:pPr>
              <w:pStyle w:val="Normal"/>
              <w:spacing w:lineRule="auto" w:line="240" w:before="0" w:after="0"/>
              <w:jc w:val="both"/>
              <w:rPr>
                <w:sz w:val="28"/>
                <w:szCs w:val="28"/>
              </w:rPr>
            </w:pPr>
            <w:r>
              <w:rPr>
                <w:rFonts w:ascii="Times New Roman" w:hAnsi="Times New Roman"/>
                <w:sz w:val="28"/>
                <w:szCs w:val="28"/>
              </w:rPr>
              <w:t>Почтовый адрес:</w:t>
            </w:r>
          </w:p>
          <w:p>
            <w:pPr>
              <w:pStyle w:val="Normal"/>
              <w:spacing w:lineRule="auto" w:line="240" w:before="0" w:after="0"/>
              <w:jc w:val="both"/>
              <w:rPr>
                <w:sz w:val="28"/>
                <w:szCs w:val="28"/>
              </w:rPr>
            </w:pPr>
            <w:r>
              <w:rPr>
                <w:rFonts w:ascii="Times New Roman" w:hAnsi="Times New Roman"/>
                <w:sz w:val="28"/>
                <w:szCs w:val="28"/>
              </w:rPr>
              <w:t>ИНН</w:t>
            </w:r>
          </w:p>
          <w:p>
            <w:pPr>
              <w:pStyle w:val="Normal"/>
              <w:spacing w:lineRule="auto" w:line="240" w:before="0" w:after="0"/>
              <w:jc w:val="both"/>
              <w:rPr>
                <w:sz w:val="28"/>
                <w:szCs w:val="28"/>
              </w:rPr>
            </w:pPr>
            <w:r>
              <w:rPr>
                <w:rFonts w:ascii="Times New Roman" w:hAnsi="Times New Roman"/>
                <w:sz w:val="28"/>
                <w:szCs w:val="28"/>
              </w:rPr>
              <w:t>КПП</w:t>
            </w:r>
          </w:p>
          <w:p>
            <w:pPr>
              <w:pStyle w:val="Normal"/>
              <w:spacing w:lineRule="auto" w:line="240" w:before="0" w:after="0"/>
              <w:jc w:val="both"/>
              <w:rPr>
                <w:sz w:val="28"/>
                <w:szCs w:val="28"/>
              </w:rPr>
            </w:pPr>
            <w:r>
              <w:rPr>
                <w:rFonts w:ascii="Times New Roman" w:hAnsi="Times New Roman"/>
                <w:sz w:val="28"/>
                <w:szCs w:val="28"/>
              </w:rPr>
              <w:t>Расчетный счет   №</w:t>
            </w:r>
          </w:p>
          <w:p>
            <w:pPr>
              <w:pStyle w:val="Normal"/>
              <w:spacing w:lineRule="auto" w:line="240" w:before="0" w:after="0"/>
              <w:jc w:val="both"/>
              <w:rPr>
                <w:sz w:val="28"/>
                <w:szCs w:val="28"/>
              </w:rPr>
            </w:pPr>
            <w:r>
              <w:rPr>
                <w:rFonts w:ascii="Times New Roman" w:hAnsi="Times New Roman"/>
                <w:sz w:val="28"/>
                <w:szCs w:val="28"/>
              </w:rPr>
              <w:t>Банк:</w:t>
            </w:r>
          </w:p>
          <w:p>
            <w:pPr>
              <w:pStyle w:val="Normal"/>
              <w:spacing w:lineRule="auto" w:line="240" w:before="0" w:after="0"/>
              <w:jc w:val="both"/>
              <w:rPr>
                <w:sz w:val="28"/>
                <w:szCs w:val="28"/>
              </w:rPr>
            </w:pPr>
            <w:r>
              <w:rPr>
                <w:rFonts w:ascii="Times New Roman" w:hAnsi="Times New Roman"/>
                <w:sz w:val="28"/>
                <w:szCs w:val="28"/>
              </w:rPr>
              <w:t>БИК</w:t>
            </w:r>
          </w:p>
          <w:p>
            <w:pPr>
              <w:pStyle w:val="Normal"/>
              <w:spacing w:lineRule="auto" w:line="240" w:before="0" w:after="0"/>
              <w:jc w:val="both"/>
              <w:rPr>
                <w:sz w:val="28"/>
                <w:szCs w:val="28"/>
              </w:rPr>
            </w:pPr>
            <w:r>
              <w:rPr>
                <w:rFonts w:ascii="Times New Roman" w:hAnsi="Times New Roman"/>
                <w:sz w:val="28"/>
                <w:szCs w:val="28"/>
              </w:rPr>
              <w:t>Корреспондентский счет №</w:t>
            </w:r>
          </w:p>
          <w:p>
            <w:pPr>
              <w:pStyle w:val="Normal"/>
              <w:spacing w:lineRule="auto" w:line="240" w:before="0" w:after="0"/>
              <w:jc w:val="both"/>
              <w:rPr>
                <w:sz w:val="28"/>
                <w:szCs w:val="28"/>
              </w:rPr>
            </w:pPr>
            <w:r>
              <w:rPr>
                <w:rFonts w:ascii="Times New Roman" w:hAnsi="Times New Roman"/>
                <w:sz w:val="28"/>
                <w:szCs w:val="28"/>
              </w:rPr>
              <w:t>ОКПО</w:t>
            </w:r>
          </w:p>
          <w:p>
            <w:pPr>
              <w:pStyle w:val="Normal"/>
              <w:spacing w:lineRule="auto" w:line="240" w:before="0" w:after="0"/>
              <w:jc w:val="both"/>
              <w:rPr>
                <w:sz w:val="28"/>
                <w:szCs w:val="28"/>
              </w:rPr>
            </w:pPr>
            <w:r>
              <w:rPr>
                <w:rFonts w:ascii="Times New Roman" w:hAnsi="Times New Roman"/>
                <w:sz w:val="28"/>
                <w:szCs w:val="28"/>
              </w:rPr>
              <w:t>ОКТМО</w:t>
            </w:r>
          </w:p>
          <w:p>
            <w:pPr>
              <w:pStyle w:val="Normal"/>
              <w:spacing w:lineRule="auto" w:line="240" w:before="0" w:after="0"/>
              <w:jc w:val="both"/>
              <w:rPr>
                <w:sz w:val="28"/>
                <w:szCs w:val="28"/>
              </w:rPr>
            </w:pPr>
            <w:r>
              <w:rPr>
                <w:rFonts w:ascii="Times New Roman" w:hAnsi="Times New Roman"/>
                <w:sz w:val="28"/>
                <w:szCs w:val="28"/>
              </w:rPr>
              <w:t>ОГРН</w:t>
            </w:r>
          </w:p>
          <w:p>
            <w:pPr>
              <w:pStyle w:val="Normal"/>
              <w:spacing w:lineRule="auto" w:line="240" w:before="0" w:after="0"/>
              <w:jc w:val="both"/>
              <w:rPr>
                <w:sz w:val="28"/>
                <w:szCs w:val="28"/>
              </w:rPr>
            </w:pPr>
            <w:r>
              <w:rPr>
                <w:rFonts w:ascii="Times New Roman" w:hAnsi="Times New Roman"/>
                <w:sz w:val="28"/>
                <w:szCs w:val="28"/>
              </w:rPr>
              <w:t>Тел:</w:t>
            </w:r>
          </w:p>
          <w:p>
            <w:pPr>
              <w:pStyle w:val="Normal"/>
              <w:spacing w:lineRule="auto" w:line="240" w:before="0" w:after="0"/>
              <w:jc w:val="both"/>
              <w:rPr>
                <w:sz w:val="28"/>
                <w:szCs w:val="28"/>
              </w:rPr>
            </w:pPr>
            <w:r>
              <w:rPr>
                <w:rFonts w:ascii="Times New Roman" w:hAnsi="Times New Roman"/>
                <w:sz w:val="28"/>
                <w:szCs w:val="28"/>
                <w:lang w:val="en-US"/>
              </w:rPr>
              <w:t>E</w:t>
            </w:r>
            <w:r>
              <w:rPr>
                <w:rFonts w:ascii="Times New Roman" w:hAnsi="Times New Roman"/>
                <w:sz w:val="28"/>
                <w:szCs w:val="28"/>
              </w:rPr>
              <w:t>-</w:t>
            </w:r>
            <w:r>
              <w:rPr>
                <w:rFonts w:ascii="Times New Roman" w:hAnsi="Times New Roman"/>
                <w:sz w:val="28"/>
                <w:szCs w:val="28"/>
                <w:lang w:val="en-US"/>
              </w:rPr>
              <w:t>mail</w:t>
            </w:r>
            <w:r>
              <w:rPr>
                <w:rFonts w:ascii="Times New Roman" w:hAnsi="Times New Roman"/>
                <w:sz w:val="28"/>
                <w:szCs w:val="28"/>
              </w:rPr>
              <w:t>:</w:t>
            </w:r>
          </w:p>
          <w:p>
            <w:pPr>
              <w:pStyle w:val="Normal"/>
              <w:spacing w:lineRule="auto" w:line="240" w:before="0" w:after="0"/>
              <w:jc w:val="both"/>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sz w:val="28"/>
                <w:szCs w:val="28"/>
              </w:rPr>
            </w:pPr>
            <w:r>
              <w:rPr>
                <w:rFonts w:ascii="Times New Roman" w:hAnsi="Times New Roman"/>
                <w:sz w:val="28"/>
                <w:szCs w:val="28"/>
              </w:rPr>
              <w:t>__________________  (  )</w:t>
            </w:r>
          </w:p>
          <w:p>
            <w:pPr>
              <w:pStyle w:val="Normal"/>
              <w:spacing w:lineRule="auto" w:line="240" w:before="0" w:after="0"/>
              <w:jc w:val="both"/>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both"/>
              <w:rPr>
                <w:sz w:val="28"/>
                <w:szCs w:val="28"/>
              </w:rPr>
            </w:pPr>
            <w:r>
              <w:rPr>
                <w:rFonts w:ascii="Times New Roman" w:hAnsi="Times New Roman"/>
                <w:sz w:val="28"/>
                <w:szCs w:val="28"/>
              </w:rPr>
              <w:t>«_____»______________202_г.</w:t>
            </w:r>
          </w:p>
        </w:tc>
      </w:tr>
    </w:tbl>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sz w:val="28"/>
          <w:szCs w:val="28"/>
        </w:rPr>
      </w:r>
    </w:p>
    <w:p>
      <w:pPr>
        <w:pStyle w:val="Normal"/>
        <w:spacing w:lineRule="auto" w:line="240" w:before="0" w:after="0"/>
        <w:jc w:val="right"/>
        <w:textAlignment w:val="baseline"/>
        <w:rPr>
          <w:sz w:val="28"/>
          <w:szCs w:val="28"/>
        </w:rPr>
      </w:pPr>
      <w:r>
        <w:rPr>
          <w:rFonts w:eastAsia="SimSun" w:ascii="Times New Roman" w:hAnsi="Times New Roman"/>
          <w:sz w:val="28"/>
          <w:szCs w:val="28"/>
          <w:lang w:eastAsia="en-US"/>
        </w:rPr>
        <w:t>Приложение № 1</w:t>
      </w:r>
    </w:p>
    <w:p>
      <w:pPr>
        <w:pStyle w:val="Normal"/>
        <w:spacing w:lineRule="auto" w:line="240" w:before="0" w:after="0"/>
        <w:jc w:val="right"/>
        <w:textAlignment w:val="baseline"/>
        <w:rPr>
          <w:sz w:val="28"/>
          <w:szCs w:val="28"/>
        </w:rPr>
      </w:pPr>
      <w:r>
        <w:rPr>
          <w:rFonts w:eastAsia="SimSun" w:ascii="Times New Roman" w:hAnsi="Times New Roman"/>
          <w:sz w:val="28"/>
          <w:szCs w:val="28"/>
          <w:lang w:eastAsia="en-US"/>
        </w:rPr>
        <w:tab/>
        <w:tab/>
        <w:tab/>
        <w:tab/>
        <w:tab/>
        <w:tab/>
        <w:tab/>
        <w:t>к контракту № ______</w:t>
      </w:r>
    </w:p>
    <w:p>
      <w:pPr>
        <w:pStyle w:val="Normal"/>
        <w:spacing w:lineRule="auto" w:line="240" w:before="0" w:after="0"/>
        <w:jc w:val="right"/>
        <w:textAlignment w:val="baseline"/>
        <w:rPr>
          <w:sz w:val="28"/>
          <w:szCs w:val="28"/>
        </w:rPr>
      </w:pPr>
      <w:r>
        <w:rPr>
          <w:rFonts w:eastAsia="SimSun" w:ascii="Times New Roman" w:hAnsi="Times New Roman"/>
          <w:sz w:val="28"/>
          <w:szCs w:val="28"/>
          <w:lang w:eastAsia="en-US"/>
        </w:rPr>
        <w:tab/>
        <w:tab/>
        <w:tab/>
        <w:tab/>
        <w:tab/>
        <w:tab/>
        <w:tab/>
        <w:t>от «___»___________2026 г.</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cs="Times New Roman"/>
          <w:b/>
          <w:sz w:val="24"/>
          <w:szCs w:val="24"/>
        </w:rPr>
      </w:pPr>
      <w:r>
        <w:rPr>
          <w:rFonts w:cs="Times New Roman" w:ascii="Times New Roman" w:hAnsi="Times New Roman"/>
          <w:b/>
          <w:sz w:val="24"/>
          <w:szCs w:val="24"/>
        </w:rPr>
        <w:t>Техническое задание</w:t>
      </w:r>
    </w:p>
    <w:p>
      <w:pPr>
        <w:pStyle w:val="Normal"/>
        <w:jc w:val="center"/>
        <w:rPr>
          <w:rFonts w:ascii="Times New Roman" w:hAnsi="Times New Roman" w:cs="Times New Roman"/>
          <w:b/>
          <w:sz w:val="24"/>
          <w:szCs w:val="24"/>
        </w:rPr>
      </w:pPr>
      <w:r>
        <w:rPr>
          <w:rFonts w:cs="Times New Roman" w:ascii="Times New Roman" w:hAnsi="Times New Roman"/>
          <w:b/>
          <w:sz w:val="24"/>
          <w:szCs w:val="24"/>
        </w:rPr>
        <w:t>на оказание услуг по страхованию музейных предметов</w:t>
      </w:r>
    </w:p>
    <w:p>
      <w:pPr>
        <w:pStyle w:val="Normal"/>
        <w:jc w:val="both"/>
        <w:rPr>
          <w:rFonts w:ascii="Times New Roman" w:hAnsi="Times New Roman" w:cs="Times New Roman"/>
          <w:sz w:val="24"/>
          <w:szCs w:val="24"/>
        </w:rPr>
      </w:pPr>
      <w:r>
        <w:rPr>
          <w:rFonts w:cs="Times New Roman" w:ascii="Times New Roman" w:hAnsi="Times New Roman"/>
          <w:sz w:val="24"/>
          <w:szCs w:val="24"/>
        </w:rPr>
        <w:t>Оказание услуг по страхованию музейных предметов на период транспортировки до места проведения выставки и обратно, на весь период проведения выставки.</w:t>
      </w:r>
    </w:p>
    <w:tbl>
      <w:tblPr>
        <w:tblStyle w:val="a3"/>
        <w:tblW w:w="9571" w:type="dxa"/>
        <w:jc w:val="left"/>
        <w:tblInd w:w="0" w:type="dxa"/>
        <w:tblLayout w:type="fixed"/>
        <w:tblCellMar>
          <w:top w:w="0" w:type="dxa"/>
          <w:left w:w="108" w:type="dxa"/>
          <w:bottom w:w="0" w:type="dxa"/>
          <w:right w:w="108" w:type="dxa"/>
        </w:tblCellMar>
        <w:tblLook w:noHBand="0" w:noVBand="1" w:firstColumn="1" w:lastRow="0" w:lastColumn="0" w:firstRow="1" w:val="04a0"/>
      </w:tblPr>
      <w:tblGrid>
        <w:gridCol w:w="2496"/>
        <w:gridCol w:w="7075"/>
      </w:tblGrid>
      <w:tr>
        <w:trPr/>
        <w:tc>
          <w:tcPr>
            <w:tcW w:w="249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Страхователь</w:t>
            </w:r>
          </w:p>
        </w:tc>
        <w:tc>
          <w:tcPr>
            <w:tcW w:w="7075" w:type="dxa"/>
            <w:tcBorders/>
          </w:tcPr>
          <w:p>
            <w:pPr>
              <w:pStyle w:val="Normal"/>
              <w:widowControl/>
              <w:spacing w:lineRule="auto" w:line="240" w:before="0" w:after="0"/>
              <w:jc w:val="both"/>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ФГБУК «Рязанский историко-архитектурный музей-заповедник»</w:t>
            </w:r>
          </w:p>
        </w:tc>
      </w:tr>
      <w:tr>
        <w:trPr/>
        <w:tc>
          <w:tcPr>
            <w:tcW w:w="249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Выгодоприобретатель</w:t>
            </w:r>
          </w:p>
        </w:tc>
        <w:tc>
          <w:tcPr>
            <w:tcW w:w="7075" w:type="dxa"/>
            <w:tcBorders/>
          </w:tcPr>
          <w:p>
            <w:pPr>
              <w:pStyle w:val="Normal"/>
              <w:widowControl/>
              <w:spacing w:lineRule="auto" w:line="240" w:before="0" w:after="0"/>
              <w:jc w:val="both"/>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ФГБУК «Сергиево-Посадский государственный историко-художественный музей-заповедник»</w:t>
            </w:r>
          </w:p>
        </w:tc>
      </w:tr>
      <w:tr>
        <w:trPr/>
        <w:tc>
          <w:tcPr>
            <w:tcW w:w="2496"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Плательщик, его адрес</w:t>
            </w:r>
          </w:p>
        </w:tc>
        <w:tc>
          <w:tcPr>
            <w:tcW w:w="7075" w:type="dxa"/>
            <w:tcBorders/>
          </w:tcPr>
          <w:p>
            <w:pPr>
              <w:pStyle w:val="Normal"/>
              <w:widowControl/>
              <w:spacing w:lineRule="auto" w:line="240" w:before="0" w:after="0"/>
              <w:jc w:val="both"/>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ФГБУК «Рязанский историко-архитектурный музей-заповедник», 390000, г. Рязань, ул. Соборная, стр. 22</w:t>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b/>
          <w:sz w:val="24"/>
          <w:szCs w:val="24"/>
        </w:rPr>
        <w:t>Период страхования</w:t>
      </w:r>
      <w:r>
        <w:rPr>
          <w:rFonts w:cs="Times New Roman" w:ascii="Times New Roman" w:hAnsi="Times New Roman"/>
          <w:sz w:val="24"/>
          <w:szCs w:val="24"/>
        </w:rPr>
        <w:t>: 2 месяца 1 неделя.</w:t>
      </w:r>
    </w:p>
    <w:p>
      <w:pPr>
        <w:pStyle w:val="Normal"/>
        <w:jc w:val="both"/>
        <w:rPr>
          <w:rFonts w:ascii="Times New Roman" w:hAnsi="Times New Roman" w:cs="Times New Roman"/>
          <w:sz w:val="24"/>
          <w:szCs w:val="24"/>
        </w:rPr>
      </w:pPr>
      <w:r>
        <w:rPr>
          <w:rFonts w:cs="Times New Roman" w:ascii="Times New Roman" w:hAnsi="Times New Roman"/>
          <w:b/>
          <w:sz w:val="24"/>
          <w:szCs w:val="24"/>
        </w:rPr>
        <w:t>Период проведения выставки</w:t>
      </w:r>
      <w:r>
        <w:rPr>
          <w:rFonts w:cs="Times New Roman" w:ascii="Times New Roman" w:hAnsi="Times New Roman"/>
          <w:sz w:val="24"/>
          <w:szCs w:val="24"/>
        </w:rPr>
        <w:t>: 2 месяца.</w:t>
      </w:r>
    </w:p>
    <w:p>
      <w:pPr>
        <w:pStyle w:val="Normal"/>
        <w:jc w:val="both"/>
        <w:rPr>
          <w:rFonts w:ascii="Times New Roman" w:hAnsi="Times New Roman" w:cs="Times New Roman"/>
          <w:sz w:val="24"/>
          <w:szCs w:val="24"/>
        </w:rPr>
      </w:pPr>
      <w:r>
        <w:rPr>
          <w:rFonts w:cs="Times New Roman" w:ascii="Times New Roman" w:hAnsi="Times New Roman"/>
          <w:b/>
          <w:sz w:val="24"/>
          <w:szCs w:val="24"/>
        </w:rPr>
        <w:t>Условия страхования согласно Правилам транспортного страхования музейных предметов с ответственностью за все риски</w:t>
      </w:r>
      <w:r>
        <w:rPr>
          <w:rFonts w:cs="Times New Roman" w:ascii="Times New Roman" w:hAnsi="Times New Roman"/>
          <w:sz w:val="24"/>
          <w:szCs w:val="24"/>
        </w:rPr>
        <w:t xml:space="preserve"> </w:t>
      </w:r>
      <w:r>
        <w:rPr>
          <w:rFonts w:cs="Times New Roman" w:ascii="Times New Roman" w:hAnsi="Times New Roman"/>
          <w:b/>
          <w:sz w:val="24"/>
          <w:szCs w:val="24"/>
        </w:rPr>
        <w:t>(по формуле «от гвоздя до гвоздя»)</w:t>
      </w:r>
      <w:r>
        <w:rPr>
          <w:rFonts w:cs="Times New Roman" w:ascii="Times New Roman" w:hAnsi="Times New Roman"/>
          <w:sz w:val="24"/>
          <w:szCs w:val="24"/>
        </w:rPr>
        <w:t>.</w:t>
      </w:r>
    </w:p>
    <w:p>
      <w:pPr>
        <w:pStyle w:val="Normal"/>
        <w:jc w:val="both"/>
        <w:rPr>
          <w:rFonts w:ascii="Times New Roman" w:hAnsi="Times New Roman" w:cs="Times New Roman"/>
          <w:b/>
          <w:sz w:val="24"/>
          <w:szCs w:val="24"/>
        </w:rPr>
      </w:pPr>
      <w:r>
        <w:rPr>
          <w:rFonts w:cs="Times New Roman" w:ascii="Times New Roman" w:hAnsi="Times New Roman"/>
          <w:b/>
          <w:sz w:val="24"/>
          <w:szCs w:val="24"/>
        </w:rPr>
        <w:t>Требование к Исполнителю: наличие лицензии на осуществление деятельности по страхованию музейных предметов (культурные ценности).</w:t>
      </w:r>
    </w:p>
    <w:p>
      <w:pPr>
        <w:pStyle w:val="Normal"/>
        <w:jc w:val="both"/>
        <w:rPr>
          <w:rFonts w:ascii="Times New Roman" w:hAnsi="Times New Roman" w:cs="Times New Roman"/>
          <w:sz w:val="24"/>
          <w:szCs w:val="24"/>
        </w:rPr>
      </w:pPr>
      <w:r>
        <w:rPr>
          <w:rFonts w:cs="Times New Roman" w:ascii="Times New Roman" w:hAnsi="Times New Roman"/>
          <w:sz w:val="24"/>
          <w:szCs w:val="24"/>
        </w:rPr>
        <w:t>Включая убытки, произошедшие вследствие:</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Актов вандализма, терроризма (на период транспортировки), злоумышленных действий третьих лиц;</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Военных рисков, согласно </w:t>
      </w:r>
      <w:r>
        <w:rPr>
          <w:rFonts w:cs="Times New Roman" w:ascii="Times New Roman" w:hAnsi="Times New Roman"/>
          <w:sz w:val="24"/>
          <w:szCs w:val="24"/>
          <w:lang w:val="en-US"/>
        </w:rPr>
        <w:t>CL</w:t>
      </w:r>
      <w:r>
        <w:rPr>
          <w:rFonts w:cs="Times New Roman" w:ascii="Times New Roman" w:hAnsi="Times New Roman"/>
          <w:sz w:val="24"/>
          <w:szCs w:val="24"/>
        </w:rPr>
        <w:t xml:space="preserve"> 255 Института лондонских страховщиков</w:t>
      </w:r>
    </w:p>
    <w:p>
      <w:pPr>
        <w:pStyle w:val="Normal"/>
        <w:jc w:val="both"/>
        <w:rPr>
          <w:rFonts w:ascii="Times New Roman" w:hAnsi="Times New Roman" w:cs="Times New Roman"/>
          <w:sz w:val="24"/>
          <w:szCs w:val="24"/>
        </w:rPr>
      </w:pPr>
      <w:r>
        <w:rPr>
          <w:rFonts w:cs="Times New Roman" w:ascii="Times New Roman" w:hAnsi="Times New Roman"/>
          <w:b/>
          <w:sz w:val="24"/>
          <w:szCs w:val="24"/>
        </w:rPr>
        <w:t>Маршрут транспортировки</w:t>
      </w:r>
      <w:r>
        <w:rPr>
          <w:rFonts w:cs="Times New Roman" w:ascii="Times New Roman" w:hAnsi="Times New Roman"/>
          <w:sz w:val="24"/>
          <w:szCs w:val="24"/>
        </w:rPr>
        <w:t>:</w:t>
      </w:r>
    </w:p>
    <w:p>
      <w:pPr>
        <w:pStyle w:val="Normal"/>
        <w:jc w:val="both"/>
        <w:rPr>
          <w:rFonts w:ascii="Times New Roman" w:hAnsi="Times New Roman" w:cs="Times New Roman"/>
          <w:sz w:val="24"/>
          <w:szCs w:val="24"/>
        </w:rPr>
      </w:pPr>
      <w:r>
        <w:rPr>
          <w:rFonts w:cs="Times New Roman" w:ascii="Times New Roman" w:hAnsi="Times New Roman"/>
          <w:sz w:val="24"/>
          <w:szCs w:val="24"/>
        </w:rPr>
        <w:t>Московская область, г. Сергиев Посад -  г. Рязань, ул. Соборная, д. 22 -  Московская область, г. Сергиев Посад</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Транспортировка</w:t>
      </w:r>
      <w:r>
        <w:rPr>
          <w:rFonts w:cs="Times New Roman" w:ascii="Times New Roman" w:hAnsi="Times New Roman"/>
          <w:sz w:val="24"/>
          <w:szCs w:val="24"/>
        </w:rPr>
        <w:t>: автотранспорт.</w:t>
      </w:r>
    </w:p>
    <w:p>
      <w:pPr>
        <w:pStyle w:val="Normal"/>
        <w:jc w:val="both"/>
        <w:rPr>
          <w:rFonts w:ascii="Times New Roman" w:hAnsi="Times New Roman" w:cs="Times New Roman"/>
          <w:sz w:val="24"/>
          <w:szCs w:val="24"/>
        </w:rPr>
      </w:pPr>
      <w:r>
        <w:rPr>
          <w:rFonts w:cs="Times New Roman" w:ascii="Times New Roman" w:hAnsi="Times New Roman"/>
          <w:b/>
          <w:sz w:val="24"/>
          <w:szCs w:val="24"/>
        </w:rPr>
        <w:t>Наличие сопровождения</w:t>
      </w:r>
      <w:r>
        <w:rPr>
          <w:rFonts w:cs="Times New Roman" w:ascii="Times New Roman" w:hAnsi="Times New Roman"/>
          <w:sz w:val="24"/>
          <w:szCs w:val="24"/>
        </w:rPr>
        <w:t>: вооруженная охрана.</w:t>
      </w:r>
    </w:p>
    <w:p>
      <w:pPr>
        <w:pStyle w:val="Normal"/>
        <w:jc w:val="both"/>
        <w:rPr>
          <w:rFonts w:ascii="Times New Roman" w:hAnsi="Times New Roman" w:cs="Times New Roman"/>
          <w:sz w:val="24"/>
          <w:szCs w:val="24"/>
        </w:rPr>
      </w:pPr>
      <w:r>
        <w:rPr>
          <w:rFonts w:cs="Times New Roman" w:ascii="Times New Roman" w:hAnsi="Times New Roman"/>
          <w:b/>
          <w:sz w:val="24"/>
          <w:szCs w:val="24"/>
        </w:rPr>
        <w:t>Характер музейных предметов</w:t>
      </w:r>
      <w:r>
        <w:rPr>
          <w:rFonts w:cs="Times New Roman" w:ascii="Times New Roman" w:hAnsi="Times New Roman"/>
          <w:sz w:val="24"/>
          <w:szCs w:val="24"/>
        </w:rPr>
        <w:t>: изделия прикладного искусства, ткани.</w:t>
      </w:r>
    </w:p>
    <w:p>
      <w:pPr>
        <w:pStyle w:val="Normal"/>
        <w:jc w:val="both"/>
        <w:rPr>
          <w:rFonts w:ascii="Times New Roman" w:hAnsi="Times New Roman" w:cs="Times New Roman"/>
          <w:sz w:val="24"/>
          <w:szCs w:val="24"/>
        </w:rPr>
      </w:pPr>
      <w:r>
        <w:rPr>
          <w:rFonts w:cs="Times New Roman" w:ascii="Times New Roman" w:hAnsi="Times New Roman"/>
          <w:b/>
          <w:sz w:val="24"/>
          <w:szCs w:val="24"/>
        </w:rPr>
        <w:t>Страховая стоимость музейных предметов: 25 250 000 (двадцать пять миллионов двести пятьдесят тысяч) руб.</w:t>
      </w:r>
    </w:p>
    <w:p>
      <w:pPr>
        <w:pStyle w:val="Normal"/>
        <w:jc w:val="both"/>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jc w:val="right"/>
        <w:textAlignment w:val="baseline"/>
        <w:rPr>
          <w:sz w:val="28"/>
          <w:szCs w:val="28"/>
        </w:rPr>
      </w:pPr>
      <w:r>
        <w:rPr>
          <w:rFonts w:eastAsia="SimSun" w:ascii="Times New Roman" w:hAnsi="Times New Roman"/>
          <w:sz w:val="28"/>
          <w:szCs w:val="28"/>
          <w:lang w:eastAsia="en-US"/>
        </w:rPr>
        <w:t>Приложение № 2</w:t>
      </w:r>
    </w:p>
    <w:p>
      <w:pPr>
        <w:pStyle w:val="Normal"/>
        <w:spacing w:lineRule="auto" w:line="240" w:before="0" w:after="0"/>
        <w:jc w:val="right"/>
        <w:textAlignment w:val="baseline"/>
        <w:rPr>
          <w:sz w:val="28"/>
          <w:szCs w:val="28"/>
        </w:rPr>
      </w:pPr>
      <w:r>
        <w:rPr>
          <w:rFonts w:eastAsia="SimSun" w:ascii="Times New Roman" w:hAnsi="Times New Roman"/>
          <w:sz w:val="28"/>
          <w:szCs w:val="28"/>
          <w:lang w:eastAsia="en-US"/>
        </w:rPr>
        <w:tab/>
        <w:tab/>
        <w:tab/>
        <w:tab/>
        <w:tab/>
        <w:tab/>
        <w:tab/>
        <w:t>к контракту № ______</w:t>
      </w:r>
    </w:p>
    <w:p>
      <w:pPr>
        <w:pStyle w:val="Normal"/>
        <w:spacing w:lineRule="auto" w:line="240" w:before="0" w:after="0"/>
        <w:jc w:val="right"/>
        <w:textAlignment w:val="baseline"/>
        <w:rPr>
          <w:sz w:val="28"/>
          <w:szCs w:val="28"/>
        </w:rPr>
      </w:pPr>
      <w:r>
        <w:rPr>
          <w:rFonts w:eastAsia="SimSun" w:ascii="Times New Roman" w:hAnsi="Times New Roman"/>
          <w:sz w:val="28"/>
          <w:szCs w:val="28"/>
          <w:lang w:eastAsia="en-US"/>
        </w:rPr>
        <w:tab/>
        <w:tab/>
        <w:tab/>
        <w:tab/>
        <w:tab/>
        <w:tab/>
        <w:tab/>
        <w:t>от «___»___________2026 г.</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8"/>
        <w:jc w:val="center"/>
        <w:rPr>
          <w:sz w:val="28"/>
          <w:szCs w:val="28"/>
        </w:rPr>
      </w:pPr>
      <w:r>
        <w:rPr>
          <w:rFonts w:ascii="Times New Roman" w:hAnsi="Times New Roman"/>
          <w:b/>
          <w:bCs/>
          <w:sz w:val="28"/>
          <w:szCs w:val="28"/>
        </w:rPr>
        <w:t>Спецификация</w:t>
      </w:r>
    </w:p>
    <w:p>
      <w:pPr>
        <w:pStyle w:val="Normal"/>
        <w:widowControl w:val="false"/>
        <w:spacing w:lineRule="atLeast" w:line="100" w:before="0" w:after="0"/>
        <w:jc w:val="both"/>
        <w:rPr>
          <w:rFonts w:ascii="Times New Roman" w:hAnsi="Times New Roman"/>
          <w:iCs/>
          <w:sz w:val="28"/>
          <w:szCs w:val="28"/>
        </w:rPr>
      </w:pPr>
      <w:r>
        <w:rPr>
          <w:rFonts w:ascii="Times New Roman" w:hAnsi="Times New Roman"/>
          <w:iCs/>
          <w:sz w:val="28"/>
          <w:szCs w:val="28"/>
        </w:rPr>
      </w:r>
    </w:p>
    <w:tbl>
      <w:tblPr>
        <w:tblW w:w="10437" w:type="dxa"/>
        <w:jc w:val="left"/>
        <w:tblInd w:w="137" w:type="dxa"/>
        <w:tblLayout w:type="fixed"/>
        <w:tblCellMar>
          <w:top w:w="0" w:type="dxa"/>
          <w:left w:w="108" w:type="dxa"/>
          <w:bottom w:w="0" w:type="dxa"/>
          <w:right w:w="108" w:type="dxa"/>
        </w:tblCellMar>
        <w:tblLook w:noHBand="0" w:noVBand="1" w:firstColumn="1" w:lastRow="0" w:lastColumn="0" w:firstRow="1" w:val="04a0"/>
      </w:tblPr>
      <w:tblGrid>
        <w:gridCol w:w="505"/>
        <w:gridCol w:w="3137"/>
        <w:gridCol w:w="1914"/>
        <w:gridCol w:w="904"/>
        <w:gridCol w:w="1260"/>
        <w:gridCol w:w="2657"/>
        <w:gridCol w:w="60"/>
      </w:tblGrid>
      <w:tr>
        <w:trPr>
          <w:tblHeader w:val="true"/>
          <w:trHeight w:val="1125" w:hRule="atLeast"/>
          <w:cantSplit/>
        </w:trPr>
        <w:tc>
          <w:tcPr>
            <w:tcW w:w="505"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sz w:val="28"/>
                <w:szCs w:val="28"/>
              </w:rPr>
            </w:pPr>
            <w:r>
              <w:rPr>
                <w:rFonts w:ascii="Times New Roman" w:hAnsi="Times New Roman"/>
                <w:b/>
                <w:color w:val="000000"/>
                <w:sz w:val="28"/>
                <w:szCs w:val="28"/>
              </w:rPr>
              <w:t>№</w:t>
            </w:r>
          </w:p>
          <w:p>
            <w:pPr>
              <w:pStyle w:val="Normal"/>
              <w:widowControl w:val="false"/>
              <w:spacing w:lineRule="atLeast" w:line="100" w:before="0" w:after="0"/>
              <w:ind w:left="-57" w:right="-57"/>
              <w:jc w:val="center"/>
              <w:rPr>
                <w:sz w:val="28"/>
                <w:szCs w:val="28"/>
              </w:rPr>
            </w:pPr>
            <w:r>
              <w:rPr>
                <w:rFonts w:ascii="Times New Roman" w:hAnsi="Times New Roman"/>
                <w:b/>
                <w:color w:val="000000"/>
                <w:sz w:val="28"/>
                <w:szCs w:val="28"/>
              </w:rPr>
              <w:t>п/п</w:t>
            </w:r>
          </w:p>
        </w:tc>
        <w:tc>
          <w:tcPr>
            <w:tcW w:w="3137"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sz w:val="28"/>
                <w:szCs w:val="28"/>
              </w:rPr>
            </w:pPr>
            <w:r>
              <w:rPr>
                <w:rFonts w:ascii="Times New Roman" w:hAnsi="Times New Roman"/>
                <w:b/>
                <w:color w:val="000000"/>
                <w:sz w:val="28"/>
                <w:szCs w:val="28"/>
              </w:rPr>
              <w:t xml:space="preserve">Наименование </w:t>
            </w:r>
            <w:r>
              <w:rPr>
                <w:rFonts w:ascii="Times New Roman" w:hAnsi="Times New Roman"/>
                <w:b/>
                <w:bCs/>
                <w:color w:val="000000"/>
                <w:sz w:val="28"/>
                <w:szCs w:val="28"/>
              </w:rPr>
              <w:t>услуги</w:t>
            </w:r>
          </w:p>
        </w:tc>
        <w:tc>
          <w:tcPr>
            <w:tcW w:w="1914"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sz w:val="28"/>
                <w:szCs w:val="28"/>
              </w:rPr>
            </w:pPr>
            <w:r>
              <w:rPr>
                <w:rFonts w:ascii="Times New Roman" w:hAnsi="Times New Roman"/>
                <w:b/>
                <w:color w:val="000000"/>
                <w:sz w:val="28"/>
                <w:szCs w:val="28"/>
              </w:rPr>
              <w:t>Единица измерения</w:t>
            </w:r>
          </w:p>
        </w:tc>
        <w:tc>
          <w:tcPr>
            <w:tcW w:w="904"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sz w:val="28"/>
                <w:szCs w:val="28"/>
              </w:rPr>
            </w:pPr>
            <w:r>
              <w:rPr>
                <w:rFonts w:ascii="Times New Roman" w:hAnsi="Times New Roman"/>
                <w:b/>
                <w:color w:val="000000"/>
                <w:sz w:val="28"/>
                <w:szCs w:val="28"/>
              </w:rPr>
              <w:t>Кол-во</w:t>
            </w:r>
          </w:p>
        </w:tc>
        <w:tc>
          <w:tcPr>
            <w:tcW w:w="1260"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sz w:val="28"/>
                <w:szCs w:val="28"/>
              </w:rPr>
            </w:pPr>
            <w:r>
              <w:rPr>
                <w:rFonts w:ascii="Times New Roman" w:hAnsi="Times New Roman"/>
                <w:b/>
                <w:color w:val="000000"/>
                <w:sz w:val="28"/>
                <w:szCs w:val="28"/>
              </w:rPr>
              <w:t>Цена</w:t>
            </w:r>
          </w:p>
          <w:p>
            <w:pPr>
              <w:pStyle w:val="Normal"/>
              <w:widowControl w:val="false"/>
              <w:spacing w:lineRule="atLeast" w:line="100" w:before="0" w:after="0"/>
              <w:ind w:left="-57" w:right="-57"/>
              <w:jc w:val="center"/>
              <w:rPr>
                <w:sz w:val="28"/>
                <w:szCs w:val="28"/>
              </w:rPr>
            </w:pPr>
            <w:r>
              <w:rPr>
                <w:rFonts w:ascii="Times New Roman" w:hAnsi="Times New Roman"/>
                <w:b/>
                <w:color w:val="000000"/>
                <w:sz w:val="28"/>
                <w:szCs w:val="28"/>
              </w:rPr>
              <w:t>за ед.</w:t>
            </w:r>
          </w:p>
        </w:tc>
        <w:tc>
          <w:tcPr>
            <w:tcW w:w="27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ind w:left="-57" w:right="-57"/>
              <w:jc w:val="center"/>
              <w:rPr>
                <w:sz w:val="28"/>
                <w:szCs w:val="28"/>
              </w:rPr>
            </w:pPr>
            <w:r>
              <w:rPr>
                <w:rFonts w:ascii="Times New Roman" w:hAnsi="Times New Roman"/>
                <w:b/>
                <w:color w:val="000000"/>
                <w:sz w:val="28"/>
                <w:szCs w:val="28"/>
              </w:rPr>
              <w:t>Общая стоимость</w:t>
            </w:r>
          </w:p>
        </w:tc>
      </w:tr>
      <w:tr>
        <w:trPr>
          <w:trHeight w:val="525" w:hRule="atLeast"/>
        </w:trPr>
        <w:tc>
          <w:tcPr>
            <w:tcW w:w="505" w:type="dxa"/>
            <w:tcBorders>
              <w:top w:val="single" w:sz="4" w:space="0" w:color="000000"/>
              <w:left w:val="single" w:sz="4" w:space="0" w:color="000000"/>
              <w:bottom w:val="single" w:sz="4" w:space="0" w:color="000000"/>
            </w:tcBorders>
          </w:tcPr>
          <w:p>
            <w:pPr>
              <w:pStyle w:val="Normal"/>
              <w:widowControl w:val="false"/>
              <w:snapToGrid w:val="false"/>
              <w:spacing w:lineRule="atLeast" w:line="100" w:before="0" w:after="0"/>
              <w:ind w:left="-57" w:right="-57"/>
              <w:jc w:val="center"/>
              <w:rPr>
                <w:sz w:val="28"/>
                <w:szCs w:val="28"/>
              </w:rPr>
            </w:pPr>
            <w:r>
              <w:rPr>
                <w:rFonts w:ascii="Liberation Serif" w:hAnsi="Liberation Serif"/>
                <w:color w:val="000000"/>
                <w:sz w:val="28"/>
                <w:szCs w:val="28"/>
              </w:rPr>
              <w:t>1</w:t>
            </w:r>
          </w:p>
        </w:tc>
        <w:tc>
          <w:tcPr>
            <w:tcW w:w="3137" w:type="dxa"/>
            <w:tcBorders>
              <w:top w:val="single" w:sz="4" w:space="0" w:color="000000"/>
              <w:left w:val="single" w:sz="4" w:space="0" w:color="000000"/>
              <w:bottom w:val="single" w:sz="4" w:space="0" w:color="000000"/>
            </w:tcBorders>
          </w:tcPr>
          <w:p>
            <w:pPr>
              <w:pStyle w:val="Normal"/>
              <w:widowControl w:val="false"/>
              <w:snapToGrid w:val="false"/>
              <w:spacing w:lineRule="atLeast" w:line="100" w:before="0" w:after="0"/>
              <w:jc w:val="center"/>
              <w:rPr>
                <w:sz w:val="28"/>
                <w:szCs w:val="28"/>
              </w:rPr>
            </w:pPr>
            <w:r>
              <w:rPr>
                <w:rFonts w:ascii="Liberation Serif" w:hAnsi="Liberation Serif"/>
                <w:sz w:val="28"/>
                <w:szCs w:val="28"/>
              </w:rPr>
              <w:t>Оказание услуг по страхованию музейных предметов</w:t>
            </w:r>
          </w:p>
          <w:p>
            <w:pPr>
              <w:pStyle w:val="Normal"/>
              <w:widowControl w:val="false"/>
              <w:snapToGrid w:val="false"/>
              <w:spacing w:lineRule="atLeast" w:line="100" w:before="0" w:after="0"/>
              <w:jc w:val="center"/>
              <w:rPr>
                <w:sz w:val="28"/>
                <w:szCs w:val="28"/>
              </w:rPr>
            </w:pPr>
            <w:r>
              <w:rPr>
                <w:sz w:val="28"/>
                <w:szCs w:val="28"/>
              </w:rPr>
              <w:t>(г. Сергиев-Посад — г. Рязань — г. Сергиев-Посад)</w:t>
            </w:r>
          </w:p>
          <w:p>
            <w:pPr>
              <w:pStyle w:val="Normal"/>
              <w:widowControl w:val="false"/>
              <w:snapToGrid w:val="false"/>
              <w:spacing w:lineRule="atLeast" w:line="100" w:before="0" w:after="0"/>
              <w:jc w:val="center"/>
              <w:rPr>
                <w:sz w:val="28"/>
                <w:szCs w:val="28"/>
              </w:rPr>
            </w:pPr>
            <w:r>
              <w:rPr>
                <w:sz w:val="28"/>
                <w:szCs w:val="28"/>
              </w:rPr>
            </w:r>
          </w:p>
          <w:p>
            <w:pPr>
              <w:pStyle w:val="Normal"/>
              <w:widowControl w:val="false"/>
              <w:snapToGrid w:val="false"/>
              <w:spacing w:lineRule="atLeast" w:line="100" w:before="0" w:after="0"/>
              <w:jc w:val="center"/>
              <w:rPr/>
            </w:pPr>
            <w:r>
              <w:rPr>
                <w:rFonts w:ascii="Liberation Serif" w:hAnsi="Liberation Serif"/>
                <w:sz w:val="28"/>
                <w:szCs w:val="28"/>
              </w:rPr>
              <w:t>ОКПД2</w:t>
            </w:r>
            <w:r>
              <w:rPr>
                <w:rFonts w:ascii="Liberation Serif" w:hAnsi="Liberation Serif"/>
                <w:color w:val="000000"/>
                <w:sz w:val="24"/>
                <w:szCs w:val="24"/>
              </w:rPr>
              <w:t xml:space="preserve">: </w:t>
            </w:r>
            <w:hyperlink r:id="rId2" w:tgtFrame="_blank">
              <w:r>
                <w:rPr>
                  <w:rStyle w:val="Hyperlink"/>
                  <w:rFonts w:ascii="Liberation Serif" w:hAnsi="Liberation Serif"/>
                  <w:color w:val="000000"/>
                  <w:sz w:val="24"/>
                  <w:szCs w:val="24"/>
                  <w:u w:val="none"/>
                  <w:shd w:fill="FFFFFF" w:val="clear"/>
                </w:rPr>
                <w:t>65.12.49.000</w:t>
              </w:r>
            </w:hyperlink>
          </w:p>
        </w:tc>
        <w:tc>
          <w:tcPr>
            <w:tcW w:w="1914" w:type="dxa"/>
            <w:tcBorders>
              <w:top w:val="single" w:sz="4" w:space="0" w:color="000000"/>
              <w:left w:val="single" w:sz="4" w:space="0" w:color="000000"/>
              <w:bottom w:val="single" w:sz="4" w:space="0" w:color="000000"/>
            </w:tcBorders>
          </w:tcPr>
          <w:p>
            <w:pPr>
              <w:pStyle w:val="Normal"/>
              <w:widowControl w:val="false"/>
              <w:snapToGrid w:val="false"/>
              <w:spacing w:lineRule="atLeast" w:line="100" w:before="0" w:after="0"/>
              <w:ind w:left="-57" w:right="-57"/>
              <w:jc w:val="center"/>
              <w:rPr>
                <w:sz w:val="28"/>
                <w:szCs w:val="28"/>
              </w:rPr>
            </w:pPr>
            <w:r>
              <w:rPr>
                <w:rFonts w:ascii="Liberation Serif" w:hAnsi="Liberation Serif"/>
                <w:color w:val="000000"/>
                <w:sz w:val="28"/>
                <w:szCs w:val="28"/>
              </w:rPr>
              <w:t>УСЛ. ЕД.</w:t>
            </w:r>
          </w:p>
        </w:tc>
        <w:tc>
          <w:tcPr>
            <w:tcW w:w="904" w:type="dxa"/>
            <w:tcBorders>
              <w:top w:val="single" w:sz="4" w:space="0" w:color="000000"/>
              <w:left w:val="single" w:sz="4" w:space="0" w:color="000000"/>
              <w:bottom w:val="single" w:sz="4" w:space="0" w:color="000000"/>
            </w:tcBorders>
          </w:tcPr>
          <w:p>
            <w:pPr>
              <w:pStyle w:val="Normal"/>
              <w:widowControl w:val="false"/>
              <w:snapToGrid w:val="false"/>
              <w:spacing w:lineRule="atLeast" w:line="100" w:before="0" w:after="0"/>
              <w:ind w:left="-57" w:right="-57"/>
              <w:jc w:val="center"/>
              <w:rPr>
                <w:sz w:val="28"/>
                <w:szCs w:val="28"/>
              </w:rPr>
            </w:pPr>
            <w:r>
              <w:rPr>
                <w:rFonts w:ascii="Liberation Serif" w:hAnsi="Liberation Serif"/>
                <w:color w:val="000000"/>
                <w:sz w:val="28"/>
                <w:szCs w:val="28"/>
              </w:rPr>
              <w:t>1</w:t>
            </w:r>
          </w:p>
        </w:tc>
        <w:tc>
          <w:tcPr>
            <w:tcW w:w="1260" w:type="dxa"/>
            <w:tcBorders>
              <w:top w:val="single" w:sz="4" w:space="0" w:color="000000"/>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 w:hAnsi="Liberation Serif"/>
                <w:color w:val="000000"/>
                <w:sz w:val="28"/>
                <w:szCs w:val="28"/>
              </w:rPr>
            </w:pPr>
            <w:r>
              <w:rPr>
                <w:rFonts w:ascii="Liberation Serif" w:hAnsi="Liberation Serif"/>
                <w:color w:val="000000"/>
                <w:sz w:val="28"/>
                <w:szCs w:val="28"/>
              </w:rPr>
            </w:r>
          </w:p>
        </w:tc>
        <w:tc>
          <w:tcPr>
            <w:tcW w:w="27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 w:hAnsi="Liberation Serif"/>
                <w:color w:val="000000"/>
                <w:sz w:val="28"/>
                <w:szCs w:val="28"/>
              </w:rPr>
            </w:pPr>
            <w:r>
              <w:rPr>
                <w:rFonts w:ascii="Liberation Serif" w:hAnsi="Liberation Serif"/>
                <w:color w:val="000000"/>
                <w:sz w:val="28"/>
                <w:szCs w:val="28"/>
              </w:rPr>
            </w:r>
          </w:p>
        </w:tc>
      </w:tr>
      <w:tr>
        <w:trPr/>
        <w:tc>
          <w:tcPr>
            <w:tcW w:w="10377" w:type="dxa"/>
            <w:gridSpan w:val="6"/>
            <w:tcBorders>
              <w:top w:val="single" w:sz="4" w:space="0" w:color="000000"/>
              <w:left w:val="single" w:sz="4" w:space="0" w:color="000000"/>
              <w:bottom w:val="single" w:sz="4" w:space="0" w:color="000000"/>
            </w:tcBorders>
            <w:tcMar>
              <w:left w:w="0" w:type="dxa"/>
              <w:right w:w="0" w:type="dxa"/>
            </w:tcMar>
          </w:tcPr>
          <w:p>
            <w:pPr>
              <w:pStyle w:val="Normal"/>
              <w:widowControl w:val="false"/>
              <w:spacing w:lineRule="atLeast" w:line="100" w:before="0" w:after="0"/>
              <w:ind w:left="-57" w:right="-57"/>
              <w:rPr>
                <w:sz w:val="28"/>
                <w:szCs w:val="28"/>
              </w:rPr>
            </w:pPr>
            <w:r>
              <w:rPr>
                <w:rFonts w:ascii="Times New Roman" w:hAnsi="Times New Roman"/>
                <w:color w:val="000000"/>
                <w:sz w:val="28"/>
                <w:szCs w:val="28"/>
              </w:rPr>
              <w:t xml:space="preserve">   </w:t>
            </w:r>
            <w:r>
              <w:rPr>
                <w:rFonts w:ascii="Times New Roman" w:hAnsi="Times New Roman"/>
                <w:color w:val="000000"/>
                <w:sz w:val="28"/>
                <w:szCs w:val="28"/>
              </w:rPr>
              <w:t xml:space="preserve">ИТОГО: </w:t>
            </w:r>
            <w:r>
              <w:rPr>
                <w:rFonts w:ascii="Times New Roman" w:hAnsi="Times New Roman"/>
                <w:b/>
                <w:bCs/>
                <w:color w:val="000000"/>
                <w:sz w:val="28"/>
                <w:szCs w:val="28"/>
              </w:rPr>
              <w:t>________________</w:t>
            </w:r>
          </w:p>
        </w:tc>
        <w:tc>
          <w:tcPr>
            <w:tcW w:w="60" w:type="dxa"/>
            <w:tcBorders>
              <w:left w:val="single" w:sz="4" w:space="0" w:color="000000"/>
            </w:tcBorders>
            <w:tcMar>
              <w:left w:w="0" w:type="dxa"/>
              <w:right w:w="0" w:type="dxa"/>
            </w:tcMar>
          </w:tcPr>
          <w:p>
            <w:pPr>
              <w:pStyle w:val="Normal"/>
              <w:snapToGrid w:val="false"/>
              <w:spacing w:before="0" w:after="200"/>
              <w:rPr>
                <w:sz w:val="28"/>
                <w:szCs w:val="28"/>
              </w:rPr>
            </w:pPr>
            <w:r>
              <w:rPr>
                <w:sz w:val="28"/>
                <w:szCs w:val="28"/>
              </w:rPr>
            </w:r>
          </w:p>
        </w:tc>
      </w:tr>
    </w:tbl>
    <w:p>
      <w:pPr>
        <w:pStyle w:val="Normal"/>
        <w:widowControl w:val="false"/>
        <w:spacing w:lineRule="atLeast" w:line="100" w:before="0" w:after="0"/>
        <w:ind w:firstLine="709"/>
        <w:jc w:val="both"/>
        <w:rPr>
          <w:rFonts w:ascii="Times New Roman" w:hAnsi="Times New Roman"/>
          <w:iCs/>
          <w:sz w:val="28"/>
          <w:szCs w:val="28"/>
        </w:rPr>
      </w:pPr>
      <w:r>
        <w:rPr>
          <w:rFonts w:ascii="Times New Roman" w:hAnsi="Times New Roman"/>
          <w:iCs/>
          <w:sz w:val="28"/>
          <w:szCs w:val="28"/>
        </w:rPr>
      </w:r>
    </w:p>
    <w:p>
      <w:pPr>
        <w:pStyle w:val="Normal"/>
        <w:spacing w:lineRule="auto" w:line="240" w:before="0" w:after="0"/>
        <w:ind w:firstLine="708"/>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8"/>
        <w:rPr>
          <w:sz w:val="28"/>
          <w:szCs w:val="28"/>
        </w:rPr>
      </w:pPr>
      <w:r>
        <w:rPr>
          <w:rFonts w:ascii="Times New Roman" w:hAnsi="Times New Roman"/>
          <w:sz w:val="28"/>
          <w:szCs w:val="28"/>
        </w:rPr>
        <w:t xml:space="preserve">Директор </w:t>
        <w:tab/>
        <w:tab/>
        <w:tab/>
        <w:tab/>
        <w:tab/>
        <w:tab/>
        <w:tab/>
        <w:t>__________</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sz w:val="28"/>
          <w:szCs w:val="28"/>
        </w:rPr>
      </w:pPr>
      <w:r>
        <w:rPr>
          <w:rFonts w:ascii="Times New Roman" w:hAnsi="Times New Roman"/>
          <w:sz w:val="28"/>
          <w:szCs w:val="28"/>
        </w:rPr>
        <w:t xml:space="preserve"> </w:t>
      </w:r>
      <w:r>
        <w:rPr>
          <w:rFonts w:ascii="Times New Roman" w:hAnsi="Times New Roman"/>
          <w:sz w:val="28"/>
          <w:szCs w:val="28"/>
        </w:rPr>
        <w:tab/>
        <w:t xml:space="preserve">_______________ / __________/                                                _______________ / __________/           </w:t>
      </w:r>
    </w:p>
    <w:p>
      <w:pPr>
        <w:pStyle w:val="Normal"/>
        <w:spacing w:lineRule="auto" w:line="240" w:before="0" w:after="0"/>
        <w:jc w:val="right"/>
        <w:textAlignment w:val="baseline"/>
        <w:rPr>
          <w:sz w:val="28"/>
          <w:szCs w:val="28"/>
        </w:rPr>
      </w:pPr>
      <w:r>
        <w:rPr>
          <w:rFonts w:eastAsia="SimSun" w:ascii="Times New Roman" w:hAnsi="Times New Roman"/>
          <w:sz w:val="28"/>
          <w:szCs w:val="28"/>
          <w:lang w:eastAsia="en-US"/>
        </w:rPr>
        <w:tab/>
        <w:t xml:space="preserve">М.П.                                                                        </w:t>
        <w:tab/>
        <w:tab/>
        <w:t>М.П.</w:t>
      </w:r>
    </w:p>
    <w:p>
      <w:pPr>
        <w:pStyle w:val="Normal"/>
        <w:spacing w:lineRule="auto" w:line="240" w:before="0" w:after="0"/>
        <w:jc w:val="right"/>
        <w:textAlignment w:val="baseline"/>
        <w:rPr>
          <w:rFonts w:ascii="Times New Roman" w:hAnsi="Times New Roman" w:eastAsia="SimSun"/>
          <w:sz w:val="28"/>
          <w:szCs w:val="28"/>
          <w:lang w:eastAsia="en-US"/>
        </w:rPr>
      </w:pPr>
      <w:r>
        <w:rPr>
          <w:rFonts w:eastAsia="SimSun" w:ascii="Times New Roman" w:hAnsi="Times New Roman"/>
          <w:sz w:val="28"/>
          <w:szCs w:val="28"/>
          <w:lang w:eastAsia="en-US"/>
        </w:rPr>
      </w:r>
    </w:p>
    <w:p>
      <w:pPr>
        <w:pStyle w:val="Normal"/>
        <w:spacing w:lineRule="auto" w:line="240" w:before="0" w:after="0"/>
        <w:jc w:val="right"/>
        <w:textAlignment w:val="baseline"/>
        <w:rPr>
          <w:rFonts w:ascii="Times New Roman" w:hAnsi="Times New Roman" w:eastAsia="SimSun"/>
          <w:sz w:val="28"/>
          <w:szCs w:val="28"/>
          <w:lang w:eastAsia="en-US"/>
        </w:rPr>
      </w:pPr>
      <w:r>
        <w:rPr>
          <w:rFonts w:eastAsia="SimSun" w:ascii="Times New Roman" w:hAnsi="Times New Roman"/>
          <w:sz w:val="28"/>
          <w:szCs w:val="28"/>
          <w:lang w:eastAsia="en-US"/>
        </w:rPr>
      </w:r>
    </w:p>
    <w:p>
      <w:pPr>
        <w:pStyle w:val="Normal"/>
        <w:spacing w:lineRule="auto" w:line="240" w:before="0" w:after="0"/>
        <w:jc w:val="right"/>
        <w:textAlignment w:val="baseline"/>
        <w:rPr>
          <w:rFonts w:ascii="Times New Roman" w:hAnsi="Times New Roman" w:eastAsia="SimSun"/>
          <w:sz w:val="28"/>
          <w:szCs w:val="28"/>
          <w:lang w:eastAsia="en-US"/>
        </w:rPr>
      </w:pPr>
      <w:r>
        <w:rPr>
          <w:rFonts w:eastAsia="SimSun" w:ascii="Times New Roman" w:hAnsi="Times New Roman"/>
          <w:sz w:val="28"/>
          <w:szCs w:val="28"/>
          <w:lang w:eastAsia="en-US"/>
        </w:rPr>
      </w:r>
    </w:p>
    <w:p>
      <w:pPr>
        <w:pStyle w:val="Normal"/>
        <w:spacing w:lineRule="auto" w:line="240" w:before="0" w:after="0"/>
        <w:jc w:val="right"/>
        <w:textAlignment w:val="baseline"/>
        <w:rPr>
          <w:rFonts w:ascii="Times New Roman" w:hAnsi="Times New Roman" w:eastAsia="SimSun"/>
          <w:sz w:val="28"/>
          <w:szCs w:val="28"/>
          <w:lang w:eastAsia="en-US"/>
        </w:rPr>
      </w:pPr>
      <w:r>
        <w:rPr>
          <w:rFonts w:eastAsia="SimSun" w:ascii="Times New Roman" w:hAnsi="Times New Roman"/>
          <w:sz w:val="28"/>
          <w:szCs w:val="28"/>
          <w:lang w:eastAsia="en-US"/>
        </w:rPr>
      </w:r>
    </w:p>
    <w:p>
      <w:pPr>
        <w:pStyle w:val="Normal"/>
        <w:widowControl w:val="false"/>
        <w:shd w:val="clear" w:color="auto" w:fill="FFFFFF"/>
        <w:tabs>
          <w:tab w:val="clear" w:pos="708"/>
          <w:tab w:val="left" w:pos="422" w:leader="none"/>
        </w:tabs>
        <w:spacing w:lineRule="auto" w:line="240"/>
        <w:ind w:left="709"/>
        <w:jc w:val="both"/>
        <w:rPr>
          <w:rFonts w:ascii="Times New Roman" w:hAnsi="Times New Roman"/>
          <w:bCs/>
          <w:spacing w:val="4"/>
          <w:sz w:val="28"/>
          <w:szCs w:val="28"/>
        </w:rPr>
      </w:pPr>
      <w:r>
        <w:rPr>
          <w:rFonts w:ascii="Times New Roman" w:hAnsi="Times New Roman"/>
          <w:bCs/>
          <w:spacing w:val="4"/>
          <w:sz w:val="28"/>
          <w:szCs w:val="28"/>
        </w:rPr>
      </w:r>
    </w:p>
    <w:p>
      <w:pPr>
        <w:pStyle w:val="Normal"/>
        <w:widowControl w:val="false"/>
        <w:shd w:val="clear" w:color="auto" w:fill="FFFFFF"/>
        <w:tabs>
          <w:tab w:val="clear" w:pos="708"/>
          <w:tab w:val="left" w:pos="422" w:leader="none"/>
        </w:tabs>
        <w:spacing w:lineRule="auto" w:line="240" w:before="0" w:after="200"/>
        <w:ind w:left="709"/>
        <w:jc w:val="both"/>
        <w:rPr>
          <w:rFonts w:ascii="Times New Roman" w:hAnsi="Times New Roman" w:eastAsia="SimSun"/>
          <w:sz w:val="28"/>
          <w:szCs w:val="28"/>
          <w:lang w:eastAsia="en-US"/>
        </w:rPr>
      </w:pPr>
      <w:r>
        <w:rPr>
          <w:rFonts w:eastAsia="SimSun" w:ascii="Times New Roman" w:hAnsi="Times New Roman"/>
          <w:sz w:val="28"/>
          <w:szCs w:val="28"/>
          <w:lang w:eastAsia="en-US"/>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swiss"/>
    <w:pitch w:val="variable"/>
  </w:font>
  <w:font w:name="OpenSymbol">
    <w:altName w:val="Arial Unicode MS"/>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4"/>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upperRoman"/>
      <w:lvlText w:val="%1."/>
      <w:lvlJc w:val="left"/>
      <w:pPr>
        <w:tabs>
          <w:tab w:val="num" w:pos="4548"/>
        </w:tabs>
        <w:ind w:left="4548" w:hanging="720"/>
      </w:pPr>
      <w:rPr/>
    </w:lvl>
    <w:lvl w:ilvl="1">
      <w:start w:val="1"/>
      <w:numFmt w:val="decimal"/>
      <w:lvlText w:val="%2."/>
      <w:lvlJc w:val="left"/>
      <w:pPr>
        <w:tabs>
          <w:tab w:val="num" w:pos="4908"/>
        </w:tabs>
        <w:ind w:left="4908" w:hanging="360"/>
      </w:pPr>
      <w:rPr/>
    </w:lvl>
    <w:lvl w:ilvl="2">
      <w:start w:val="1"/>
      <w:numFmt w:val="decimal"/>
      <w:lvlText w:val="%3."/>
      <w:lvlJc w:val="left"/>
      <w:pPr>
        <w:tabs>
          <w:tab w:val="num" w:pos="5628"/>
        </w:tabs>
        <w:ind w:left="5628" w:hanging="360"/>
      </w:pPr>
      <w:rPr/>
    </w:lvl>
    <w:lvl w:ilvl="3">
      <w:start w:val="1"/>
      <w:numFmt w:val="decimal"/>
      <w:lvlText w:val="%4."/>
      <w:lvlJc w:val="left"/>
      <w:pPr>
        <w:tabs>
          <w:tab w:val="num" w:pos="6348"/>
        </w:tabs>
        <w:ind w:left="6348" w:hanging="360"/>
      </w:pPr>
      <w:rPr/>
    </w:lvl>
    <w:lvl w:ilvl="4">
      <w:start w:val="1"/>
      <w:numFmt w:val="decimal"/>
      <w:lvlText w:val="%5."/>
      <w:lvlJc w:val="left"/>
      <w:pPr>
        <w:tabs>
          <w:tab w:val="num" w:pos="7068"/>
        </w:tabs>
        <w:ind w:left="7068" w:hanging="360"/>
      </w:pPr>
      <w:rPr/>
    </w:lvl>
    <w:lvl w:ilvl="5">
      <w:start w:val="1"/>
      <w:numFmt w:val="decimal"/>
      <w:lvlText w:val="%6."/>
      <w:lvlJc w:val="left"/>
      <w:pPr>
        <w:tabs>
          <w:tab w:val="num" w:pos="7788"/>
        </w:tabs>
        <w:ind w:left="7788" w:hanging="360"/>
      </w:pPr>
      <w:rPr/>
    </w:lvl>
    <w:lvl w:ilvl="6">
      <w:start w:val="1"/>
      <w:numFmt w:val="decimal"/>
      <w:lvlText w:val="%7."/>
      <w:lvlJc w:val="left"/>
      <w:pPr>
        <w:tabs>
          <w:tab w:val="num" w:pos="8508"/>
        </w:tabs>
        <w:ind w:left="8508" w:hanging="360"/>
      </w:pPr>
      <w:rPr/>
    </w:lvl>
    <w:lvl w:ilvl="7">
      <w:start w:val="1"/>
      <w:numFmt w:val="decimal"/>
      <w:lvlText w:val="%8."/>
      <w:lvlJc w:val="left"/>
      <w:pPr>
        <w:tabs>
          <w:tab w:val="num" w:pos="9228"/>
        </w:tabs>
        <w:ind w:left="9228" w:hanging="360"/>
      </w:pPr>
      <w:rPr/>
    </w:lvl>
    <w:lvl w:ilvl="8">
      <w:start w:val="1"/>
      <w:numFmt w:val="decimal"/>
      <w:lvlText w:val="%9."/>
      <w:lvlJc w:val="left"/>
      <w:pPr>
        <w:tabs>
          <w:tab w:val="num" w:pos="9948"/>
        </w:tabs>
        <w:ind w:left="9948" w:hanging="360"/>
      </w:pPr>
      <w:rPr/>
    </w:lvl>
  </w:abstractNum>
  <w:abstractNum w:abstractNumId="3">
    <w:lvl w:ilvl="0">
      <w:start w:val="1"/>
      <w:numFmt w:val="decimal"/>
      <w:lvlText w:val="%1"/>
      <w:lvlJc w:val="left"/>
      <w:pPr>
        <w:tabs>
          <w:tab w:val="num" w:pos="360"/>
        </w:tabs>
        <w:ind w:left="360" w:hanging="360"/>
      </w:pPr>
      <w:rPr/>
    </w:lvl>
    <w:lvl w:ilvl="1">
      <w:start w:val="1"/>
      <w:numFmt w:val="decimal"/>
      <w:lvlText w:val="%1.%2"/>
      <w:lvlJc w:val="left"/>
      <w:pPr>
        <w:tabs>
          <w:tab w:val="num" w:pos="360"/>
        </w:tabs>
        <w:ind w:left="360" w:hanging="360"/>
      </w:pPr>
      <w:rPr>
        <w:b w:val="false"/>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3"/>
    <w:lvlOverride w:ilvl="0">
      <w:startOverride w:val="1"/>
    </w:lvlOverride>
    <w:lvlOverride w:ilvl="1">
      <w:startOverride w:val="1"/>
    </w:lvlOverride>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a635f"/>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2"/>
      <w:sz w:val="22"/>
      <w:szCs w:val="22"/>
      <w:lang w:val="ru-RU" w:eastAsia="ar-SA" w:bidi="ar-SA"/>
    </w:rPr>
  </w:style>
  <w:style w:type="character" w:styleId="DefaultParagraphFont" w:default="1">
    <w:name w:val="Default Paragraph Font"/>
    <w:uiPriority w:val="1"/>
    <w:semiHidden/>
    <w:unhideWhenUsed/>
    <w:qFormat/>
    <w:rPr/>
  </w:style>
  <w:style w:type="character" w:styleId="Style14" w:customStyle="1">
    <w:name w:val="Основной текст с отступом Знак"/>
    <w:basedOn w:val="DefaultParagraphFont"/>
    <w:semiHidden/>
    <w:qFormat/>
    <w:locked/>
    <w:rsid w:val="006a635f"/>
    <w:rPr>
      <w:rFonts w:ascii="Calibri" w:hAnsi="Calibri" w:cs="Calibri"/>
      <w:kern w:val="2"/>
      <w:lang w:eastAsia="ar-SA"/>
    </w:rPr>
  </w:style>
  <w:style w:type="character" w:styleId="1" w:customStyle="1">
    <w:name w:val="Основной текст с отступом Знак1"/>
    <w:basedOn w:val="DefaultParagraphFont"/>
    <w:uiPriority w:val="99"/>
    <w:semiHidden/>
    <w:qFormat/>
    <w:rsid w:val="006a635f"/>
    <w:rPr>
      <w:rFonts w:ascii="Calibri" w:hAnsi="Calibri" w:eastAsia="Times New Roman" w:cs="Times New Roman"/>
      <w:kern w:val="2"/>
      <w:lang w:eastAsia="ar-SA"/>
    </w:rPr>
  </w:style>
  <w:style w:type="character" w:styleId="Style15" w:customStyle="1">
    <w:name w:val="Текст выноски Знак"/>
    <w:basedOn w:val="DefaultParagraphFont"/>
    <w:link w:val="BalloonText"/>
    <w:uiPriority w:val="99"/>
    <w:semiHidden/>
    <w:qFormat/>
    <w:rsid w:val="006a635f"/>
    <w:rPr>
      <w:rFonts w:ascii="Tahoma" w:hAnsi="Tahoma" w:eastAsia="Times New Roman" w:cs="Tahoma"/>
      <w:kern w:val="2"/>
      <w:sz w:val="16"/>
      <w:szCs w:val="16"/>
      <w:lang w:eastAsia="ar-SA"/>
    </w:rPr>
  </w:style>
  <w:style w:type="character" w:styleId="blk" w:customStyle="1">
    <w:name w:val="blk"/>
    <w:basedOn w:val="DefaultParagraphFont"/>
    <w:qFormat/>
    <w:rsid w:val="00e356ba"/>
    <w:rPr/>
  </w:style>
  <w:style w:type="character" w:styleId="Style16" w:customStyle="1">
    <w:name w:val="Текст сноски Знак"/>
    <w:basedOn w:val="DefaultParagraphFont"/>
    <w:uiPriority w:val="99"/>
    <w:semiHidden/>
    <w:qFormat/>
    <w:rsid w:val="007c380b"/>
    <w:rPr>
      <w:rFonts w:ascii="Calibri" w:hAnsi="Calibri" w:eastAsia="Calibri" w:cs="Times New Roman"/>
      <w:sz w:val="20"/>
      <w:szCs w:val="20"/>
    </w:rPr>
  </w:style>
  <w:style w:type="character" w:styleId="user" w:customStyle="1">
    <w:name w:val="Символ сноски (user)"/>
    <w:uiPriority w:val="99"/>
    <w:semiHidden/>
    <w:unhideWhenUsed/>
    <w:qFormat/>
    <w:rsid w:val="007c380b"/>
    <w:rPr>
      <w:vertAlign w:val="superscript"/>
    </w:rPr>
  </w:style>
  <w:style w:type="character" w:styleId="Style17" w:customStyle="1">
    <w:name w:val="Символ сноски"/>
    <w:qFormat/>
    <w:rPr>
      <w:vertAlign w:val="superscript"/>
    </w:rPr>
  </w:style>
  <w:style w:type="character" w:styleId="FootnoteReference">
    <w:name w:val="footnote reference"/>
    <w:rPr>
      <w:vertAlign w:val="superscript"/>
    </w:rPr>
  </w:style>
  <w:style w:type="character" w:styleId="2" w:customStyle="1">
    <w:name w:val="Основной текст 2 Знак"/>
    <w:basedOn w:val="DefaultParagraphFont"/>
    <w:link w:val="BodyText2"/>
    <w:uiPriority w:val="99"/>
    <w:semiHidden/>
    <w:qFormat/>
    <w:rsid w:val="00f80aae"/>
    <w:rPr>
      <w:rFonts w:ascii="Calibri" w:hAnsi="Calibri" w:eastAsia="Times New Roman" w:cs="Times New Roman"/>
      <w:kern w:val="2"/>
      <w:lang w:eastAsia="ar-SA"/>
    </w:rPr>
  </w:style>
  <w:style w:type="character" w:styleId="Hyperlink">
    <w:name w:val="Hyperlink"/>
    <w:rPr>
      <w:color w:val="000080"/>
      <w:u w:val="single"/>
    </w:rPr>
  </w:style>
  <w:style w:type="character" w:styleId="user1">
    <w:name w:val="Маркеры (user)"/>
    <w:qFormat/>
    <w:rPr>
      <w:rFonts w:ascii="OpenSymbol" w:hAnsi="OpenSymbol" w:eastAsia="OpenSymbol" w:cs="OpenSymbol"/>
    </w:rPr>
  </w:style>
  <w:style w:type="paragraph" w:styleId="Style18" w:customStyle="1">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customStyle="1">
    <w:name w:val="Указатель"/>
    <w:basedOn w:val="Normal"/>
    <w:qFormat/>
    <w:pPr>
      <w:suppressLineNumbers/>
    </w:pPr>
    <w:rPr>
      <w:rFonts w:cs="Lohit Devanagari"/>
    </w:rPr>
  </w:style>
  <w:style w:type="paragraph" w:styleId="user2" w:customStyle="1">
    <w:name w:val="Заголовок (user)"/>
    <w:basedOn w:val="Normal"/>
    <w:next w:val="BodyText"/>
    <w:qFormat/>
    <w:pPr>
      <w:keepNext w:val="true"/>
      <w:spacing w:before="240" w:after="120"/>
    </w:pPr>
    <w:rPr>
      <w:rFonts w:ascii="Liberation Sans" w:hAnsi="Liberation Sans" w:eastAsia="Noto Sans CJK SC" w:cs="Lohit Devanagari"/>
      <w:sz w:val="28"/>
      <w:szCs w:val="28"/>
    </w:rPr>
  </w:style>
  <w:style w:type="paragraph" w:styleId="user3">
    <w:name w:val="Указатель (user)"/>
    <w:basedOn w:val="Normal"/>
    <w:qFormat/>
    <w:pPr>
      <w:suppressLineNumbers/>
    </w:pPr>
    <w:rPr>
      <w:rFonts w:cs="Lohit Devanagari"/>
    </w:rPr>
  </w:style>
  <w:style w:type="paragraph" w:styleId="IndexHeading">
    <w:name w:val="index heading"/>
    <w:basedOn w:val="Normal"/>
    <w:qFormat/>
    <w:pPr>
      <w:suppressLineNumbers/>
    </w:pPr>
    <w:rPr>
      <w:rFonts w:cs="Lohit Devanagari"/>
    </w:rPr>
  </w:style>
  <w:style w:type="paragraph" w:styleId="BodyTextIndent">
    <w:name w:val="Body Text Indent"/>
    <w:basedOn w:val="Normal"/>
    <w:link w:val="Style14"/>
    <w:semiHidden/>
    <w:unhideWhenUsed/>
    <w:rsid w:val="006a635f"/>
    <w:pPr>
      <w:spacing w:before="0" w:after="120"/>
      <w:ind w:left="283"/>
    </w:pPr>
    <w:rPr>
      <w:rFonts w:eastAsia="Calibri" w:cs="Calibri" w:eastAsiaTheme="minorHAnsi"/>
    </w:rPr>
  </w:style>
  <w:style w:type="paragraph" w:styleId="BalloonText">
    <w:name w:val="Balloon Text"/>
    <w:basedOn w:val="Normal"/>
    <w:link w:val="Style15"/>
    <w:uiPriority w:val="99"/>
    <w:semiHidden/>
    <w:unhideWhenUsed/>
    <w:qFormat/>
    <w:rsid w:val="006a635f"/>
    <w:pPr>
      <w:spacing w:lineRule="auto" w:line="240" w:before="0" w:after="0"/>
    </w:pPr>
    <w:rPr>
      <w:rFonts w:ascii="Tahoma" w:hAnsi="Tahoma" w:cs="Tahoma"/>
      <w:sz w:val="16"/>
      <w:szCs w:val="16"/>
    </w:rPr>
  </w:style>
  <w:style w:type="paragraph" w:styleId="FootnoteText">
    <w:name w:val="footnote text"/>
    <w:basedOn w:val="Normal"/>
    <w:link w:val="Style16"/>
    <w:uiPriority w:val="99"/>
    <w:semiHidden/>
    <w:unhideWhenUsed/>
    <w:rsid w:val="007c380b"/>
    <w:pPr>
      <w:suppressAutoHyphens w:val="false"/>
      <w:spacing w:lineRule="auto" w:line="240" w:before="0" w:after="0"/>
    </w:pPr>
    <w:rPr>
      <w:rFonts w:eastAsia="Calibri"/>
      <w:kern w:val="0"/>
      <w:sz w:val="20"/>
      <w:szCs w:val="20"/>
    </w:rPr>
  </w:style>
  <w:style w:type="paragraph" w:styleId="ListParagraph">
    <w:name w:val="List Paragraph"/>
    <w:basedOn w:val="Normal"/>
    <w:uiPriority w:val="34"/>
    <w:qFormat/>
    <w:rsid w:val="00775e3b"/>
    <w:pPr>
      <w:suppressAutoHyphens w:val="false"/>
      <w:spacing w:before="0" w:after="200"/>
      <w:ind w:left="720"/>
      <w:contextualSpacing/>
    </w:pPr>
    <w:rPr>
      <w:rFonts w:eastAsia="Calibri"/>
      <w:kern w:val="0"/>
      <w:lang w:eastAsia="en-US"/>
    </w:rPr>
  </w:style>
  <w:style w:type="paragraph" w:styleId="BodyText2">
    <w:name w:val="Body Text 2"/>
    <w:basedOn w:val="Normal"/>
    <w:link w:val="2"/>
    <w:uiPriority w:val="99"/>
    <w:semiHidden/>
    <w:unhideWhenUsed/>
    <w:qFormat/>
    <w:rsid w:val="00f80aae"/>
    <w:pPr>
      <w:spacing w:lineRule="auto" w:line="480" w:before="0" w:after="120"/>
    </w:pPr>
    <w:rPr/>
  </w:style>
  <w:style w:type="paragraph" w:styleId="NormalWeb">
    <w:name w:val="Normal (Web)"/>
    <w:basedOn w:val="Normal"/>
    <w:uiPriority w:val="99"/>
    <w:unhideWhenUsed/>
    <w:qFormat/>
    <w:rsid w:val="00f80aae"/>
    <w:pPr>
      <w:suppressAutoHyphens w:val="false"/>
      <w:spacing w:lineRule="auto" w:line="240" w:beforeAutospacing="1" w:afterAutospacing="1"/>
    </w:pPr>
    <w:rPr>
      <w:rFonts w:ascii="Times New Roman" w:hAnsi="Times New Roman"/>
      <w:kern w:val="0"/>
      <w:sz w:val="24"/>
      <w:szCs w:val="24"/>
      <w:lang w:eastAsia="ru-RU"/>
    </w:rPr>
  </w:style>
  <w:style w:type="paragraph" w:styleId="ConsPlusNormal" w:customStyle="1">
    <w:name w:val="ConsPlusNormal"/>
    <w:qFormat/>
    <w:pPr>
      <w:widowControl w:val="false"/>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ru-RU" w:eastAsia="zh-CN" w:bidi="ar-SA"/>
    </w:rPr>
  </w:style>
  <w:style w:type="numbering" w:styleId="Style20" w:default="1">
    <w:name w:val="Без списка"/>
    <w:uiPriority w:val="99"/>
    <w:semiHidden/>
    <w:unhideWhenUsed/>
    <w:qFormat/>
  </w:style>
  <w:style w:type="numbering" w:styleId="user4"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4">
    <w:name w:val="Table Grid"/>
    <w:basedOn w:val="a1"/>
    <w:uiPriority w:val="59"/>
    <w:rsid w:val="00d87c2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gregatoreat.ru/classifier/ktru-list?search=65.12.49.000&amp;expanded=tru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5E004-9AC7-469D-B57B-6870118F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Application>LibreOffice/26.2.3.2$Linux_X86_64 LibreOffice_project/d4d5ed47b6084125f28d269a5650105d54dde034</Application>
  <AppVersion>15.0000</AppVersion>
  <Pages>8</Pages>
  <Words>2603</Words>
  <Characters>19117</Characters>
  <CharactersWithSpaces>21842</CharactersWithSpaces>
  <Paragraphs>180</Paragraphs>
  <Company>DG Win&amp;Soft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2023-04-12T10:34:00Z</dcterms:created>
  <dc:creator>Игорь</dc:creator>
  <dc:description/>
  <dc:language>ru-RU</dc:language>
  <cp:lastModifiedBy/>
  <cp:lastPrinted>2025-03-12T17:09:00Z</cp:lastPrinted>
  <dcterms:modified xsi:type="dcterms:W3CDTF">2026-06-16T10:21:34Z</dcterms:modified>
  <cp:revision>146</cp:revision>
  <dc:subject/>
  <dc:title/>
</cp:coreProperties>
</file>

<file path=docProps/custom.xml><?xml version="1.0" encoding="utf-8"?>
<Properties xmlns="http://schemas.openxmlformats.org/officeDocument/2006/custom-properties" xmlns:vt="http://schemas.openxmlformats.org/officeDocument/2006/docPropsVTypes"/>
</file>