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11</w:t>
      </w:r>
      <w:r>
        <w:rPr>
          <w:b/>
          <w:bCs/>
        </w:rPr>
        <w:t>5</w:t>
      </w:r>
      <w:r>
        <w:rPr>
          <w:b/>
          <w:bCs/>
        </w:rPr>
        <w:t>/26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xml:space="preserve">«      » </w:t>
      </w:r>
      <w:r>
        <w:rPr/>
        <w:t xml:space="preserve">августа </w:t>
      </w:r>
      <w:r>
        <w:rPr/>
        <w:t>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rFonts w:eastAsia="Times New Roman" w:cs="Times New Roman"/>
          <w:color w:val="auto"/>
          <w:kern w:val="0"/>
          <w:sz w:val="20"/>
          <w:szCs w:val="20"/>
          <w:lang w:val="ru-RU" w:eastAsia="ru-RU" w:bidi="ar-SA"/>
        </w:rPr>
        <w:t xml:space="preserve"> </w:t>
      </w:r>
      <w:bookmarkEnd w:id="3"/>
      <w:r>
        <w:rPr>
          <w:rFonts w:eastAsia="Times New Roman" w:cs="Times New Roman"/>
          <w:b/>
          <w:bCs/>
          <w:color w:val="auto"/>
          <w:kern w:val="0"/>
          <w:sz w:val="20"/>
          <w:szCs w:val="20"/>
          <w:lang w:val="ru-RU" w:eastAsia="ru-RU" w:bidi="ar-SA"/>
        </w:rPr>
        <w:t>Увлажнитель с интегрированным генератором потока Airvo2 с принадлежностями  (РТ101)</w:t>
      </w:r>
      <w:r>
        <w:rPr>
          <w:rFonts w:eastAsia="Times New Roman" w:cs="Times New Roman"/>
          <w:color w:val="auto"/>
          <w:kern w:val="0"/>
          <w:sz w:val="20"/>
          <w:szCs w:val="20"/>
          <w:lang w:val="ru-RU" w:eastAsia="ru-RU" w:bidi="ar-SA"/>
        </w:rPr>
        <w:t xml:space="preserve"> и пере</w:t>
      </w:r>
      <w:r>
        <w:rPr/>
        <w:t xml:space="preserve">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31.08.2026г. Партиями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30.09.2026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11</w:t>
      </w:r>
      <w:r>
        <w:rPr>
          <w:b/>
          <w:bCs/>
        </w:rPr>
        <w:t>5</w:t>
      </w:r>
      <w:r>
        <w:rPr>
          <w:b/>
          <w:bCs/>
        </w:rPr>
        <w:t>/26</w:t>
      </w:r>
    </w:p>
    <w:p>
      <w:pPr>
        <w:pStyle w:val="Normal"/>
        <w:spacing w:before="0" w:after="60"/>
        <w:jc w:val="right"/>
        <w:rPr>
          <w:b/>
          <w:bCs/>
        </w:rPr>
      </w:pPr>
      <w:r>
        <w:rPr/>
        <w:t xml:space="preserve">                                                                                                                                </w:t>
      </w:r>
      <w:r>
        <w:rPr>
          <w:rFonts w:eastAsia="Calibri"/>
          <w:lang w:eastAsia="en-US"/>
        </w:rPr>
        <w:t>«      » августа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w:t>
            </w:r>
          </w:p>
          <w:p>
            <w:pPr>
              <w:pStyle w:val="Normal"/>
              <w:widowControl w:val="false"/>
              <w:jc w:val="center"/>
              <w:rPr>
                <w:highlight w:val="none"/>
                <w:shd w:fill="auto" w:val="clear"/>
              </w:rPr>
            </w:pPr>
            <w:r>
              <w:rPr>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Style25"/>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t>Наименование товара, работы, услуги: Анестезиологические и респираторные медицинские изделия</w:t>
            </w:r>
          </w:p>
          <w:p>
            <w:pPr>
              <w:pStyle w:val="Normal"/>
              <w:widowControl w:val="false"/>
              <w:jc w:val="center"/>
              <w:rPr>
                <w:shd w:fill="auto" w:val="clear"/>
              </w:rPr>
            </w:pPr>
            <w:r>
              <w:rPr>
                <w:shd w:fill="auto" w:val="clear"/>
              </w:rPr>
              <w:t xml:space="preserve">Наименование в соответствии с </w:t>
            </w:r>
            <w:r>
              <w:rPr>
                <w:shd w:fill="auto" w:val="clear"/>
              </w:rPr>
              <w:t>рагистрационным удостоверением</w:t>
            </w:r>
            <w:r>
              <w:rPr>
                <w:shd w:fill="auto" w:val="clear"/>
              </w:rPr>
              <w:t xml:space="preserve"> № РЗН 2015/3522 от 15.02.2022: Увлажнитель с интегрированным генератором потока Airvo2 с принадлежностями  (РТ101)</w:t>
            </w:r>
          </w:p>
          <w:p>
            <w:pPr>
              <w:pStyle w:val="Normal"/>
              <w:widowControl w:val="false"/>
              <w:jc w:val="center"/>
              <w:rPr>
                <w:shd w:fill="auto" w:val="clear"/>
              </w:rPr>
            </w:pPr>
            <w:r>
              <w:rPr>
                <w:shd w:fill="auto" w:val="clear"/>
              </w:rPr>
              <w:t xml:space="preserve">НОМЕНКЛАТУРНАЯ КЛАССИФИКАЦИЯ МЕДИЦИНСКИХ ИЗДЕЛИЙ ПО ВИДАМ:168110 Аппарат дыхательный с высокой скоростью потока профессиональный, с увлажнением </w:t>
            </w:r>
          </w:p>
          <w:tbl>
            <w:tblPr>
              <w:tblW w:w="7310" w:type="dxa"/>
              <w:jc w:val="left"/>
              <w:tblInd w:w="0" w:type="dxa"/>
              <w:tblLayout w:type="fixed"/>
              <w:tblCellMar>
                <w:top w:w="0" w:type="dxa"/>
                <w:left w:w="108" w:type="dxa"/>
                <w:bottom w:w="0" w:type="dxa"/>
                <w:right w:w="108" w:type="dxa"/>
              </w:tblCellMar>
            </w:tblPr>
            <w:tblGrid>
              <w:gridCol w:w="3068"/>
              <w:gridCol w:w="2372"/>
              <w:gridCol w:w="1870"/>
            </w:tblGrid>
            <w:tr>
              <w:trPr/>
              <w:tc>
                <w:tcPr>
                  <w:tcW w:w="3068" w:type="dxa"/>
                  <w:tcBorders>
                    <w:top w:val="single" w:sz="4" w:space="0" w:color="000000"/>
                    <w:left w:val="single" w:sz="4" w:space="0" w:color="000000"/>
                    <w:bottom w:val="single" w:sz="4" w:space="0" w:color="000000"/>
                    <w:right w:val="single" w:sz="4" w:space="0" w:color="000000"/>
                  </w:tcBorders>
                </w:tcPr>
                <w:p>
                  <w:pPr>
                    <w:pStyle w:val="Style25"/>
                    <w:rPr>
                      <w:rFonts w:ascii="Times New Roman" w:hAnsi="Times New Roman" w:eastAsia="Times New Roman" w:cs="Times New Roman"/>
                      <w:b/>
                      <w:bCs/>
                      <w:caps/>
                      <w:color w:val="000000"/>
                      <w:sz w:val="16"/>
                      <w:szCs w:val="16"/>
                      <w:shd w:fill="auto" w:val="clear"/>
                    </w:rPr>
                  </w:pPr>
                  <w:r>
                    <w:rPr>
                      <w:rFonts w:eastAsia="Times New Roman" w:cs="Times New Roman" w:ascii="Times New Roman" w:hAnsi="Times New Roman"/>
                      <w:b/>
                      <w:bCs/>
                      <w:caps/>
                      <w:color w:val="000000"/>
                      <w:sz w:val="16"/>
                      <w:szCs w:val="16"/>
                      <w:shd w:fill="auto" w:val="clear"/>
                    </w:rPr>
                    <w:t>НАИМЕНОВАНИЕ ХАРАКТЕРИСТИКИ</w:t>
                  </w:r>
                </w:p>
              </w:tc>
              <w:tc>
                <w:tcPr>
                  <w:tcW w:w="2372" w:type="dxa"/>
                  <w:tcBorders>
                    <w:top w:val="single" w:sz="4" w:space="0" w:color="000000"/>
                    <w:left w:val="single" w:sz="4" w:space="0" w:color="000000"/>
                    <w:bottom w:val="single" w:sz="4" w:space="0" w:color="000000"/>
                    <w:right w:val="single" w:sz="4" w:space="0" w:color="000000"/>
                  </w:tcBorders>
                </w:tcPr>
                <w:p>
                  <w:pPr>
                    <w:pStyle w:val="Style25"/>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ЗНАЧЕНИЕ ХАРАКТЕРИСТИКИ</w:t>
                  </w:r>
                </w:p>
              </w:tc>
              <w:tc>
                <w:tcPr>
                  <w:tcW w:w="1870" w:type="dxa"/>
                  <w:tcBorders>
                    <w:top w:val="single" w:sz="4" w:space="0" w:color="000000"/>
                    <w:left w:val="single" w:sz="4" w:space="0" w:color="000000"/>
                    <w:bottom w:val="single" w:sz="4" w:space="0" w:color="000000"/>
                    <w:right w:val="single" w:sz="4" w:space="0" w:color="000000"/>
                  </w:tcBorders>
                </w:tcPr>
                <w:p>
                  <w:pPr>
                    <w:pStyle w:val="Style25"/>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ЕДИНИЦА ИЗМЕРЕНИЯ ХАРАКТЕРИСТИКИ</w:t>
                  </w:r>
                </w:p>
              </w:tc>
            </w:tr>
            <w:tr>
              <w:trPr>
                <w:trHeight w:val="274" w:hRule="atLeast"/>
              </w:trPr>
              <w:tc>
                <w:tcPr>
                  <w:tcW w:w="3068" w:type="dxa"/>
                  <w:tcBorders>
                    <w:top w:val="single" w:sz="4" w:space="0" w:color="000000"/>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Интегрированный в увлажнитель генератор потока для подачи дыхательной смеси</w:t>
                  </w:r>
                </w:p>
              </w:tc>
              <w:tc>
                <w:tcPr>
                  <w:tcW w:w="2372" w:type="dxa"/>
                  <w:tcBorders>
                    <w:top w:val="single" w:sz="4" w:space="0" w:color="000000"/>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наличие</w:t>
                  </w:r>
                </w:p>
              </w:tc>
              <w:tc>
                <w:tcPr>
                  <w:tcW w:w="1870" w:type="dxa"/>
                  <w:tcBorders>
                    <w:top w:val="single" w:sz="4" w:space="0" w:color="000000"/>
                    <w:left w:val="single" w:sz="4" w:space="0" w:color="000000"/>
                    <w:bottom w:val="single" w:sz="4" w:space="0" w:color="000000"/>
                    <w:right w:val="single" w:sz="4" w:space="0" w:color="000000"/>
                  </w:tcBorders>
                </w:tcPr>
                <w:p>
                  <w:pPr>
                    <w:pStyle w:val="Normal"/>
                    <w:keepNext w:val="true"/>
                    <w:keepLines/>
                    <w:snapToGrid w:val="false"/>
                    <w:spacing w:before="0" w:after="200"/>
                    <w:jc w:val="left"/>
                    <w:rPr>
                      <w:rFonts w:ascii="Times New Roman" w:hAnsi="Times New Roman" w:cs="Times New Roman"/>
                      <w:b/>
                      <w:sz w:val="16"/>
                      <w:szCs w:val="16"/>
                    </w:rPr>
                  </w:pPr>
                  <w:r>
                    <w:rPr>
                      <w:rFonts w:cs="Times New Roman" w:ascii="Times New Roman" w:hAnsi="Times New Roman"/>
                      <w:b/>
                      <w:sz w:val="16"/>
                      <w:szCs w:val="16"/>
                    </w:rPr>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eastAsia="Calibri" w:cs="Times New Roman"/>
                      <w:sz w:val="16"/>
                      <w:szCs w:val="16"/>
                      <w:lang w:eastAsia="en-US"/>
                    </w:rPr>
                  </w:pPr>
                  <w:r>
                    <w:rPr>
                      <w:rFonts w:eastAsia="Calibri" w:cs="Times New Roman" w:ascii="Times New Roman" w:hAnsi="Times New Roman"/>
                      <w:sz w:val="16"/>
                      <w:szCs w:val="16"/>
                      <w:lang w:eastAsia="en-US"/>
                    </w:rPr>
                    <w:t>Многоуровневая, интеллектуальная система тревог при неисправности</w:t>
                  </w:r>
                </w:p>
              </w:tc>
              <w:tc>
                <w:tcPr>
                  <w:tcW w:w="2372"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наличие</w:t>
                  </w:r>
                </w:p>
              </w:tc>
              <w:tc>
                <w:tcPr>
                  <w:tcW w:w="1870" w:type="dxa"/>
                  <w:tcBorders>
                    <w:left w:val="single" w:sz="4" w:space="0" w:color="000000"/>
                    <w:bottom w:val="single" w:sz="4" w:space="0" w:color="000000"/>
                    <w:right w:val="single" w:sz="4" w:space="0" w:color="000000"/>
                  </w:tcBorders>
                </w:tcPr>
                <w:p>
                  <w:pPr>
                    <w:pStyle w:val="Normal"/>
                    <w:keepNext w:val="true"/>
                    <w:keepLines/>
                    <w:snapToGrid w:val="false"/>
                    <w:spacing w:before="0" w:after="200"/>
                    <w:jc w:val="left"/>
                    <w:rPr>
                      <w:rFonts w:ascii="Times New Roman" w:hAnsi="Times New Roman" w:cs="Times New Roman"/>
                      <w:color w:val="000000"/>
                      <w:sz w:val="16"/>
                      <w:szCs w:val="16"/>
                    </w:rPr>
                  </w:pPr>
                  <w:r>
                    <w:rPr>
                      <w:rFonts w:cs="Times New Roman" w:ascii="Times New Roman" w:hAnsi="Times New Roman"/>
                      <w:color w:val="000000"/>
                      <w:sz w:val="16"/>
                      <w:szCs w:val="16"/>
                    </w:rPr>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eastAsia="Calibri" w:cs="Times New Roman"/>
                      <w:sz w:val="16"/>
                      <w:szCs w:val="16"/>
                      <w:lang w:eastAsia="en-US"/>
                    </w:rPr>
                  </w:pPr>
                  <w:r>
                    <w:rPr>
                      <w:rFonts w:eastAsia="Calibri" w:cs="Times New Roman" w:ascii="Times New Roman" w:hAnsi="Times New Roman"/>
                      <w:sz w:val="16"/>
                      <w:szCs w:val="16"/>
                      <w:lang w:eastAsia="en-US"/>
                    </w:rPr>
                    <w:t>Типы сигналов</w:t>
                  </w:r>
                </w:p>
              </w:tc>
              <w:tc>
                <w:tcPr>
                  <w:tcW w:w="2372"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eastAsia="Calibri" w:cs="Times New Roman"/>
                      <w:sz w:val="16"/>
                      <w:szCs w:val="16"/>
                      <w:lang w:eastAsia="en-US"/>
                    </w:rPr>
                  </w:pPr>
                  <w:r>
                    <w:rPr>
                      <w:rFonts w:eastAsia="Calibri" w:cs="Times New Roman" w:ascii="Times New Roman" w:hAnsi="Times New Roman"/>
                      <w:sz w:val="16"/>
                      <w:szCs w:val="16"/>
                      <w:lang w:eastAsia="en-US"/>
                    </w:rPr>
                    <w:t>Звуковой; визуально-информационный</w:t>
                  </w:r>
                </w:p>
              </w:tc>
              <w:tc>
                <w:tcPr>
                  <w:tcW w:w="1870" w:type="dxa"/>
                  <w:tcBorders>
                    <w:left w:val="single" w:sz="4" w:space="0" w:color="000000"/>
                    <w:bottom w:val="single" w:sz="4" w:space="0" w:color="000000"/>
                    <w:right w:val="single" w:sz="4" w:space="0" w:color="000000"/>
                  </w:tcBorders>
                </w:tcPr>
                <w:p>
                  <w:pPr>
                    <w:pStyle w:val="Normal"/>
                    <w:keepNext w:val="true"/>
                    <w:keepLines/>
                    <w:snapToGrid w:val="false"/>
                    <w:spacing w:before="0" w:after="200"/>
                    <w:jc w:val="left"/>
                    <w:rPr>
                      <w:rFonts w:ascii="Times New Roman" w:hAnsi="Times New Roman" w:cs="Times New Roman"/>
                      <w:color w:val="000000"/>
                      <w:sz w:val="16"/>
                      <w:szCs w:val="16"/>
                    </w:rPr>
                  </w:pPr>
                  <w:r>
                    <w:rPr>
                      <w:rFonts w:cs="Times New Roman" w:ascii="Times New Roman" w:hAnsi="Times New Roman"/>
                      <w:color w:val="000000"/>
                      <w:sz w:val="16"/>
                      <w:szCs w:val="16"/>
                    </w:rPr>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eastAsia="Calibri" w:cs="Times New Roman"/>
                      <w:sz w:val="16"/>
                      <w:szCs w:val="16"/>
                      <w:lang w:eastAsia="en-US"/>
                    </w:rPr>
                  </w:pPr>
                  <w:r>
                    <w:rPr>
                      <w:rFonts w:eastAsia="Calibri" w:cs="Times New Roman" w:ascii="Times New Roman" w:hAnsi="Times New Roman"/>
                      <w:sz w:val="16"/>
                      <w:szCs w:val="16"/>
                      <w:lang w:eastAsia="en-US"/>
                    </w:rPr>
                    <w:t>Пауза звукового сигнала</w:t>
                  </w:r>
                </w:p>
              </w:tc>
              <w:tc>
                <w:tcPr>
                  <w:tcW w:w="2372"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lang w:val="en-US"/>
                    </w:rPr>
                  </w:pPr>
                  <w:r>
                    <w:rPr>
                      <w:rFonts w:cs="Times New Roman" w:ascii="Times New Roman" w:hAnsi="Times New Roman"/>
                      <w:sz w:val="16"/>
                      <w:szCs w:val="16"/>
                      <w:lang w:val="en-US"/>
                    </w:rPr>
                    <w:t>115</w:t>
                  </w:r>
                </w:p>
              </w:tc>
              <w:tc>
                <w:tcPr>
                  <w:tcW w:w="1870"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Секунда</w:t>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Максимальная скорость потока газа</w:t>
                  </w:r>
                </w:p>
              </w:tc>
              <w:tc>
                <w:tcPr>
                  <w:tcW w:w="2372"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lang w:val="en-US"/>
                    </w:rPr>
                  </w:pPr>
                  <w:r>
                    <w:rPr>
                      <w:rFonts w:cs="Times New Roman" w:ascii="Times New Roman" w:hAnsi="Times New Roman"/>
                      <w:sz w:val="16"/>
                      <w:szCs w:val="16"/>
                      <w:lang w:val="en-US"/>
                    </w:rPr>
                    <w:t>60</w:t>
                  </w:r>
                </w:p>
              </w:tc>
              <w:tc>
                <w:tcPr>
                  <w:tcW w:w="1870"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л/мин</w:t>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spacing w:lineRule="atLeast" w:line="240" w:before="0" w:after="200"/>
                    <w:jc w:val="left"/>
                    <w:rPr>
                      <w:rFonts w:ascii="Times New Roman" w:hAnsi="Times New Roman" w:eastAsia="Calibri" w:cs="Times New Roman"/>
                      <w:sz w:val="16"/>
                      <w:szCs w:val="16"/>
                      <w:lang w:eastAsia="en-US"/>
                    </w:rPr>
                  </w:pPr>
                  <w:r>
                    <w:rPr>
                      <w:rFonts w:eastAsia="Calibri" w:cs="Times New Roman" w:ascii="Times New Roman" w:hAnsi="Times New Roman"/>
                      <w:sz w:val="16"/>
                      <w:szCs w:val="16"/>
                      <w:lang w:eastAsia="en-US"/>
                    </w:rPr>
                    <w:t xml:space="preserve">Диапазон скорости потока для режима работы с пациентами детского возраста: </w:t>
                  </w:r>
                </w:p>
              </w:tc>
              <w:tc>
                <w:tcPr>
                  <w:tcW w:w="2372"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 xml:space="preserve">2-25 </w:t>
                  </w:r>
                </w:p>
              </w:tc>
              <w:tc>
                <w:tcPr>
                  <w:tcW w:w="1870"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eastAsia="Calibri" w:cs="Times New Roman"/>
                      <w:sz w:val="16"/>
                      <w:szCs w:val="16"/>
                      <w:lang w:eastAsia="en-US"/>
                    </w:rPr>
                  </w:pPr>
                  <w:r>
                    <w:rPr>
                      <w:rFonts w:eastAsia="Calibri" w:cs="Times New Roman" w:ascii="Times New Roman" w:hAnsi="Times New Roman"/>
                      <w:sz w:val="16"/>
                      <w:szCs w:val="16"/>
                      <w:lang w:eastAsia="en-US"/>
                    </w:rPr>
                    <w:t>л/мин</w:t>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spacing w:before="0" w:after="200"/>
                    <w:jc w:val="left"/>
                    <w:rPr/>
                  </w:pPr>
                  <w:r>
                    <w:rPr>
                      <w:rFonts w:eastAsia="Calibri" w:cs="Times New Roman" w:ascii="Times New Roman" w:hAnsi="Times New Roman"/>
                      <w:sz w:val="16"/>
                      <w:szCs w:val="16"/>
                      <w:lang w:eastAsia="en-US"/>
                    </w:rPr>
                    <w:t>Возможность настройки заданного значения температуры 31</w:t>
                  </w:r>
                  <w:r>
                    <w:rPr>
                      <w:rFonts w:eastAsia="Symbol" w:cs="Times New Roman" w:ascii="Times New Roman" w:hAnsi="Times New Roman"/>
                      <w:sz w:val="16"/>
                      <w:szCs w:val="16"/>
                      <w:vertAlign w:val="superscript"/>
                      <w:lang w:eastAsia="en-US"/>
                    </w:rPr>
                    <w:t>0</w:t>
                  </w:r>
                  <w:r>
                    <w:rPr>
                      <w:rFonts w:eastAsia="Calibri" w:cs="Times New Roman" w:ascii="Times New Roman" w:hAnsi="Times New Roman"/>
                      <w:sz w:val="16"/>
                      <w:szCs w:val="16"/>
                      <w:lang w:val="en-US" w:eastAsia="en-US"/>
                    </w:rPr>
                    <w:t>C</w:t>
                  </w:r>
                </w:p>
              </w:tc>
              <w:tc>
                <w:tcPr>
                  <w:tcW w:w="2372"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наличие</w:t>
                  </w:r>
                </w:p>
              </w:tc>
              <w:tc>
                <w:tcPr>
                  <w:tcW w:w="1870" w:type="dxa"/>
                  <w:tcBorders>
                    <w:left w:val="single" w:sz="4" w:space="0" w:color="000000"/>
                    <w:bottom w:val="single" w:sz="4" w:space="0" w:color="000000"/>
                    <w:right w:val="single" w:sz="4" w:space="0" w:color="000000"/>
                  </w:tcBorders>
                </w:tcPr>
                <w:p>
                  <w:pPr>
                    <w:pStyle w:val="Normal"/>
                    <w:keepNext w:val="true"/>
                    <w:keepLines/>
                    <w:snapToGrid w:val="false"/>
                    <w:spacing w:before="0" w:after="200"/>
                    <w:jc w:val="left"/>
                    <w:rPr>
                      <w:rFonts w:ascii="Times New Roman" w:hAnsi="Times New Roman" w:cs="Times New Roman"/>
                      <w:color w:val="000000"/>
                      <w:sz w:val="16"/>
                      <w:szCs w:val="16"/>
                    </w:rPr>
                  </w:pPr>
                  <w:r>
                    <w:rPr>
                      <w:rFonts w:cs="Times New Roman" w:ascii="Times New Roman" w:hAnsi="Times New Roman"/>
                      <w:color w:val="000000"/>
                      <w:sz w:val="16"/>
                      <w:szCs w:val="16"/>
                    </w:rPr>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keepNext w:val="true"/>
                    <w:keepLines/>
                    <w:spacing w:before="0" w:after="200"/>
                    <w:jc w:val="left"/>
                    <w:rPr/>
                  </w:pPr>
                  <w:r>
                    <w:rPr>
                      <w:rFonts w:eastAsia="Calibri" w:cs="Times New Roman" w:ascii="Times New Roman" w:hAnsi="Times New Roman"/>
                      <w:sz w:val="16"/>
                      <w:szCs w:val="16"/>
                      <w:lang w:eastAsia="en-US"/>
                    </w:rPr>
                    <w:t>Влажность при заданном значении температуры, равном 31</w:t>
                  </w:r>
                  <w:r>
                    <w:rPr>
                      <w:rFonts w:eastAsia="Symbol" w:cs="Times New Roman" w:ascii="Times New Roman" w:hAnsi="Times New Roman"/>
                      <w:sz w:val="16"/>
                      <w:szCs w:val="16"/>
                      <w:vertAlign w:val="superscript"/>
                      <w:lang w:eastAsia="en-US"/>
                    </w:rPr>
                    <w:t>0</w:t>
                  </w:r>
                  <w:r>
                    <w:rPr>
                      <w:rFonts w:eastAsia="Calibri" w:cs="Times New Roman" w:ascii="Times New Roman" w:hAnsi="Times New Roman"/>
                      <w:sz w:val="16"/>
                      <w:szCs w:val="16"/>
                      <w:lang w:val="en-US" w:eastAsia="en-US"/>
                    </w:rPr>
                    <w:t>C</w:t>
                  </w:r>
                </w:p>
              </w:tc>
              <w:tc>
                <w:tcPr>
                  <w:tcW w:w="2372" w:type="dxa"/>
                  <w:tcBorders>
                    <w:left w:val="single" w:sz="4" w:space="0" w:color="000000"/>
                    <w:bottom w:val="single" w:sz="4" w:space="0" w:color="000000"/>
                    <w:right w:val="single" w:sz="4" w:space="0" w:color="000000"/>
                  </w:tcBorders>
                </w:tcPr>
                <w:p>
                  <w:pPr>
                    <w:pStyle w:val="Normal"/>
                    <w:spacing w:before="0" w:after="200"/>
                    <w:jc w:val="left"/>
                    <w:rPr/>
                  </w:pPr>
                  <w:r>
                    <w:rPr>
                      <w:rFonts w:cs="Times New Roman" w:ascii="Times New Roman" w:hAnsi="Times New Roman"/>
                      <w:sz w:val="16"/>
                      <w:szCs w:val="16"/>
                      <w:lang w:val="en-US"/>
                    </w:rPr>
                    <w:t>&gt;</w:t>
                  </w:r>
                  <w:r>
                    <w:rPr>
                      <w:rFonts w:cs="Times New Roman" w:ascii="Times New Roman" w:hAnsi="Times New Roman"/>
                      <w:sz w:val="16"/>
                      <w:szCs w:val="16"/>
                    </w:rPr>
                    <w:t>12</w:t>
                  </w:r>
                </w:p>
              </w:tc>
              <w:tc>
                <w:tcPr>
                  <w:tcW w:w="1870"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мг/л</w:t>
                  </w:r>
                </w:p>
              </w:tc>
            </w:tr>
            <w:tr>
              <w:trPr>
                <w:trHeight w:val="274" w:hRule="atLeast"/>
              </w:trPr>
              <w:tc>
                <w:tcPr>
                  <w:tcW w:w="3068" w:type="dxa"/>
                  <w:tcBorders>
                    <w:left w:val="single" w:sz="4" w:space="0" w:color="000000"/>
                    <w:bottom w:val="single" w:sz="4" w:space="0" w:color="000000"/>
                    <w:right w:val="single" w:sz="4" w:space="0" w:color="000000"/>
                  </w:tcBorders>
                </w:tcPr>
                <w:p>
                  <w:pPr>
                    <w:pStyle w:val="Normal"/>
                    <w:spacing w:before="0" w:after="200"/>
                    <w:jc w:val="left"/>
                    <w:rPr/>
                  </w:pPr>
                  <w:r>
                    <w:rPr>
                      <w:rFonts w:eastAsia="Calibri" w:cs="Times New Roman" w:ascii="Times New Roman" w:hAnsi="Times New Roman"/>
                      <w:sz w:val="16"/>
                      <w:szCs w:val="16"/>
                      <w:lang w:eastAsia="en-US"/>
                    </w:rPr>
                    <w:t>Возможность настройки заданного значения температуры 34</w:t>
                  </w:r>
                  <w:r>
                    <w:rPr>
                      <w:rFonts w:eastAsia="Symbol" w:cs="Times New Roman" w:ascii="Times New Roman" w:hAnsi="Times New Roman"/>
                      <w:sz w:val="16"/>
                      <w:szCs w:val="16"/>
                      <w:vertAlign w:val="superscript"/>
                      <w:lang w:eastAsia="en-US"/>
                    </w:rPr>
                    <w:t>0</w:t>
                  </w:r>
                  <w:r>
                    <w:rPr>
                      <w:rFonts w:eastAsia="Calibri" w:cs="Times New Roman" w:ascii="Times New Roman" w:hAnsi="Times New Roman"/>
                      <w:sz w:val="16"/>
                      <w:szCs w:val="16"/>
                      <w:lang w:val="en-US" w:eastAsia="en-US"/>
                    </w:rPr>
                    <w:t>C</w:t>
                  </w:r>
                </w:p>
              </w:tc>
              <w:tc>
                <w:tcPr>
                  <w:tcW w:w="2372"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наличие</w:t>
                  </w:r>
                </w:p>
              </w:tc>
              <w:tc>
                <w:tcPr>
                  <w:tcW w:w="1870" w:type="dxa"/>
                  <w:tcBorders>
                    <w:left w:val="single" w:sz="4" w:space="0" w:color="000000"/>
                    <w:bottom w:val="single" w:sz="4" w:space="0" w:color="000000"/>
                    <w:right w:val="single" w:sz="4" w:space="0" w:color="000000"/>
                  </w:tcBorders>
                </w:tcPr>
                <w:p>
                  <w:pPr>
                    <w:pStyle w:val="Normal"/>
                    <w:keepNext w:val="true"/>
                    <w:keepLines/>
                    <w:snapToGrid w:val="false"/>
                    <w:spacing w:before="0" w:after="200"/>
                    <w:jc w:val="left"/>
                    <w:rPr>
                      <w:rFonts w:ascii="Times New Roman" w:hAnsi="Times New Roman" w:cs="Times New Roman"/>
                      <w:color w:val="000000"/>
                      <w:sz w:val="16"/>
                      <w:szCs w:val="16"/>
                    </w:rPr>
                  </w:pPr>
                  <w:r>
                    <w:rPr>
                      <w:rFonts w:cs="Times New Roman" w:ascii="Times New Roman" w:hAnsi="Times New Roman"/>
                      <w:color w:val="000000"/>
                      <w:sz w:val="16"/>
                      <w:szCs w:val="16"/>
                    </w:rPr>
                  </w:r>
                </w:p>
              </w:tc>
            </w:tr>
            <w:tr>
              <w:trPr/>
              <w:tc>
                <w:tcPr>
                  <w:tcW w:w="3068" w:type="dxa"/>
                  <w:tcBorders>
                    <w:left w:val="single" w:sz="4" w:space="0" w:color="000000"/>
                    <w:bottom w:val="single" w:sz="4" w:space="0" w:color="000000"/>
                    <w:right w:val="single" w:sz="4" w:space="0" w:color="000000"/>
                  </w:tcBorders>
                </w:tcPr>
                <w:p>
                  <w:pPr>
                    <w:pStyle w:val="Normal"/>
                    <w:keepNext w:val="true"/>
                    <w:keepLines/>
                    <w:spacing w:before="0" w:after="200"/>
                    <w:jc w:val="left"/>
                    <w:rPr/>
                  </w:pPr>
                  <w:r>
                    <w:rPr>
                      <w:rFonts w:eastAsia="Calibri" w:cs="Times New Roman" w:ascii="Times New Roman" w:hAnsi="Times New Roman"/>
                      <w:sz w:val="16"/>
                      <w:szCs w:val="16"/>
                      <w:lang w:eastAsia="en-US"/>
                    </w:rPr>
                    <w:t>Влажность при заданном значении температуры, равном 34</w:t>
                  </w:r>
                  <w:r>
                    <w:rPr>
                      <w:rFonts w:eastAsia="Symbol" w:cs="Times New Roman" w:ascii="Times New Roman" w:hAnsi="Times New Roman"/>
                      <w:sz w:val="16"/>
                      <w:szCs w:val="16"/>
                      <w:vertAlign w:val="superscript"/>
                      <w:lang w:eastAsia="en-US"/>
                    </w:rPr>
                    <w:t>0</w:t>
                  </w:r>
                  <w:r>
                    <w:rPr>
                      <w:rFonts w:eastAsia="Calibri" w:cs="Times New Roman" w:ascii="Times New Roman" w:hAnsi="Times New Roman"/>
                      <w:sz w:val="16"/>
                      <w:szCs w:val="16"/>
                      <w:lang w:val="en-US" w:eastAsia="en-US"/>
                    </w:rPr>
                    <w:t>C</w:t>
                  </w:r>
                </w:p>
              </w:tc>
              <w:tc>
                <w:tcPr>
                  <w:tcW w:w="2372" w:type="dxa"/>
                  <w:tcBorders>
                    <w:left w:val="single" w:sz="4" w:space="0" w:color="000000"/>
                    <w:bottom w:val="single" w:sz="4" w:space="0" w:color="000000"/>
                    <w:right w:val="single" w:sz="4" w:space="0" w:color="000000"/>
                  </w:tcBorders>
                </w:tcPr>
                <w:p>
                  <w:pPr>
                    <w:pStyle w:val="Normal"/>
                    <w:spacing w:before="0" w:after="200"/>
                    <w:jc w:val="left"/>
                    <w:rPr/>
                  </w:pPr>
                  <w:r>
                    <w:rPr>
                      <w:rFonts w:cs="Times New Roman" w:ascii="Times New Roman" w:hAnsi="Times New Roman"/>
                      <w:sz w:val="16"/>
                      <w:szCs w:val="16"/>
                      <w:lang w:val="en-US"/>
                    </w:rPr>
                    <w:t>&gt;</w:t>
                  </w:r>
                  <w:r>
                    <w:rPr>
                      <w:rFonts w:cs="Times New Roman" w:ascii="Times New Roman" w:hAnsi="Times New Roman"/>
                      <w:sz w:val="16"/>
                      <w:szCs w:val="16"/>
                    </w:rPr>
                    <w:t>12</w:t>
                  </w:r>
                </w:p>
              </w:tc>
              <w:tc>
                <w:tcPr>
                  <w:tcW w:w="1870"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мг/л</w:t>
                  </w:r>
                </w:p>
              </w:tc>
            </w:tr>
            <w:tr>
              <w:trPr/>
              <w:tc>
                <w:tcPr>
                  <w:tcW w:w="3068" w:type="dxa"/>
                  <w:tcBorders>
                    <w:left w:val="single" w:sz="4" w:space="0" w:color="000000"/>
                    <w:bottom w:val="single" w:sz="4" w:space="0" w:color="000000"/>
                    <w:right w:val="single" w:sz="4" w:space="0" w:color="000000"/>
                  </w:tcBorders>
                </w:tcPr>
                <w:p>
                  <w:pPr>
                    <w:pStyle w:val="Normal"/>
                    <w:keepNext w:val="true"/>
                    <w:keepLines/>
                    <w:spacing w:before="0" w:after="200"/>
                    <w:jc w:val="left"/>
                    <w:rPr/>
                  </w:pPr>
                  <w:r>
                    <w:rPr>
                      <w:rFonts w:eastAsia="Calibri" w:cs="Times New Roman" w:ascii="Times New Roman" w:hAnsi="Times New Roman"/>
                      <w:sz w:val="16"/>
                      <w:szCs w:val="16"/>
                      <w:lang w:eastAsia="en-US"/>
                    </w:rPr>
                    <w:t>Возможность настройки заданного значения температуры 37</w:t>
                  </w:r>
                  <w:r>
                    <w:rPr>
                      <w:rFonts w:eastAsia="Symbol" w:cs="Times New Roman" w:ascii="Times New Roman" w:hAnsi="Times New Roman"/>
                      <w:sz w:val="16"/>
                      <w:szCs w:val="16"/>
                      <w:vertAlign w:val="superscript"/>
                      <w:lang w:eastAsia="en-US"/>
                    </w:rPr>
                    <w:t>0</w:t>
                  </w:r>
                  <w:r>
                    <w:rPr>
                      <w:rFonts w:eastAsia="Calibri" w:cs="Times New Roman" w:ascii="Times New Roman" w:hAnsi="Times New Roman"/>
                      <w:sz w:val="16"/>
                      <w:szCs w:val="16"/>
                      <w:lang w:val="en-US" w:eastAsia="en-US"/>
                    </w:rPr>
                    <w:t>C</w:t>
                  </w:r>
                </w:p>
              </w:tc>
              <w:tc>
                <w:tcPr>
                  <w:tcW w:w="2372"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наличие</w:t>
                  </w:r>
                </w:p>
              </w:tc>
              <w:tc>
                <w:tcPr>
                  <w:tcW w:w="1870" w:type="dxa"/>
                  <w:tcBorders>
                    <w:left w:val="single" w:sz="4" w:space="0" w:color="000000"/>
                    <w:bottom w:val="single" w:sz="4" w:space="0" w:color="000000"/>
                    <w:right w:val="single" w:sz="4" w:space="0" w:color="000000"/>
                  </w:tcBorders>
                </w:tcPr>
                <w:p>
                  <w:pPr>
                    <w:pStyle w:val="Normal"/>
                    <w:keepNext w:val="true"/>
                    <w:keepLines/>
                    <w:snapToGrid w:val="false"/>
                    <w:spacing w:before="0" w:after="200"/>
                    <w:jc w:val="left"/>
                    <w:rPr>
                      <w:rFonts w:ascii="Times New Roman" w:hAnsi="Times New Roman" w:cs="Times New Roman"/>
                      <w:color w:val="000000"/>
                      <w:sz w:val="16"/>
                      <w:szCs w:val="16"/>
                    </w:rPr>
                  </w:pPr>
                  <w:r>
                    <w:rPr>
                      <w:rFonts w:cs="Times New Roman" w:ascii="Times New Roman" w:hAnsi="Times New Roman"/>
                      <w:color w:val="000000"/>
                      <w:sz w:val="16"/>
                      <w:szCs w:val="16"/>
                    </w:rPr>
                  </w:r>
                </w:p>
              </w:tc>
            </w:tr>
            <w:tr>
              <w:trPr/>
              <w:tc>
                <w:tcPr>
                  <w:tcW w:w="3068" w:type="dxa"/>
                  <w:tcBorders>
                    <w:left w:val="single" w:sz="4" w:space="0" w:color="000000"/>
                    <w:bottom w:val="single" w:sz="4" w:space="0" w:color="000000"/>
                    <w:right w:val="single" w:sz="4" w:space="0" w:color="000000"/>
                  </w:tcBorders>
                </w:tcPr>
                <w:p>
                  <w:pPr>
                    <w:pStyle w:val="Normal"/>
                    <w:spacing w:before="0" w:after="200"/>
                    <w:jc w:val="left"/>
                    <w:rPr/>
                  </w:pPr>
                  <w:r>
                    <w:rPr>
                      <w:rFonts w:eastAsia="Calibri" w:cs="Times New Roman" w:ascii="Times New Roman" w:hAnsi="Times New Roman"/>
                      <w:sz w:val="16"/>
                      <w:szCs w:val="16"/>
                      <w:lang w:eastAsia="en-US"/>
                    </w:rPr>
                    <w:t>Влажность при заданном значении температуры, равном 37</w:t>
                  </w:r>
                  <w:r>
                    <w:rPr>
                      <w:rFonts w:eastAsia="Symbol" w:cs="Times New Roman" w:ascii="Times New Roman" w:hAnsi="Times New Roman"/>
                      <w:sz w:val="16"/>
                      <w:szCs w:val="16"/>
                      <w:vertAlign w:val="superscript"/>
                      <w:lang w:eastAsia="en-US"/>
                    </w:rPr>
                    <w:t>0</w:t>
                  </w:r>
                  <w:r>
                    <w:rPr>
                      <w:rFonts w:eastAsia="Calibri" w:cs="Times New Roman" w:ascii="Times New Roman" w:hAnsi="Times New Roman"/>
                      <w:sz w:val="16"/>
                      <w:szCs w:val="16"/>
                      <w:lang w:val="en-US" w:eastAsia="en-US"/>
                    </w:rPr>
                    <w:t>C</w:t>
                  </w:r>
                </w:p>
              </w:tc>
              <w:tc>
                <w:tcPr>
                  <w:tcW w:w="2372"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lang w:val="en-US"/>
                    </w:rPr>
                  </w:pPr>
                  <w:r>
                    <w:rPr>
                      <w:rFonts w:cs="Times New Roman" w:ascii="Times New Roman" w:hAnsi="Times New Roman"/>
                      <w:sz w:val="16"/>
                      <w:szCs w:val="16"/>
                      <w:lang w:val="en-US"/>
                    </w:rPr>
                    <w:t>&gt;33</w:t>
                  </w:r>
                </w:p>
              </w:tc>
              <w:tc>
                <w:tcPr>
                  <w:tcW w:w="1870"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мг/л</w:t>
                  </w:r>
                </w:p>
              </w:tc>
            </w:tr>
            <w:tr>
              <w:trPr/>
              <w:tc>
                <w:tcPr>
                  <w:tcW w:w="3068"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 xml:space="preserve">Комплектация:    </w:t>
                  </w:r>
                </w:p>
              </w:tc>
              <w:tc>
                <w:tcPr>
                  <w:tcW w:w="2372" w:type="dxa"/>
                  <w:tcBorders>
                    <w:left w:val="single" w:sz="4" w:space="0" w:color="000000"/>
                    <w:bottom w:val="single" w:sz="4" w:space="0" w:color="000000"/>
                    <w:right w:val="single" w:sz="4" w:space="0" w:color="000000"/>
                  </w:tcBorders>
                </w:tcPr>
                <w:p>
                  <w:pPr>
                    <w:pStyle w:val="Normal"/>
                    <w:spacing w:before="0" w:after="200"/>
                    <w:jc w:val="left"/>
                    <w:rPr/>
                  </w:pPr>
                  <w:r>
                    <w:rPr>
                      <w:rFonts w:cs="Times New Roman" w:ascii="Times New Roman" w:hAnsi="Times New Roman"/>
                      <w:sz w:val="16"/>
                      <w:szCs w:val="16"/>
                    </w:rPr>
                    <w:t>Набор для дезинфекции; Фильтр; Сетевой кабель; Подставка; Мобильная стойка</w:t>
                  </w:r>
                </w:p>
              </w:tc>
              <w:tc>
                <w:tcPr>
                  <w:tcW w:w="1870" w:type="dxa"/>
                  <w:tcBorders>
                    <w:left w:val="single" w:sz="4" w:space="0" w:color="000000"/>
                    <w:bottom w:val="single" w:sz="4" w:space="0" w:color="000000"/>
                    <w:right w:val="single" w:sz="4" w:space="0" w:color="000000"/>
                  </w:tcBorders>
                </w:tcPr>
                <w:p>
                  <w:pPr>
                    <w:pStyle w:val="Normal"/>
                    <w:keepNext w:val="true"/>
                    <w:keepLines/>
                    <w:snapToGrid w:val="false"/>
                    <w:spacing w:before="0" w:after="200"/>
                    <w:jc w:val="left"/>
                    <w:rPr>
                      <w:rFonts w:ascii="Times New Roman" w:hAnsi="Times New Roman" w:cs="Times New Roman"/>
                      <w:sz w:val="16"/>
                      <w:szCs w:val="16"/>
                    </w:rPr>
                  </w:pPr>
                  <w:r>
                    <w:rPr>
                      <w:rFonts w:cs="Times New Roman" w:ascii="Times New Roman" w:hAnsi="Times New Roman"/>
                      <w:sz w:val="16"/>
                      <w:szCs w:val="16"/>
                    </w:rPr>
                  </w:r>
                </w:p>
              </w:tc>
            </w:tr>
            <w:tr>
              <w:trPr/>
              <w:tc>
                <w:tcPr>
                  <w:tcW w:w="3068"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Вес устройства</w:t>
                  </w:r>
                </w:p>
              </w:tc>
              <w:tc>
                <w:tcPr>
                  <w:tcW w:w="2372"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2,2</w:t>
                  </w:r>
                </w:p>
              </w:tc>
              <w:tc>
                <w:tcPr>
                  <w:tcW w:w="1870" w:type="dxa"/>
                  <w:tcBorders>
                    <w:left w:val="single" w:sz="4" w:space="0" w:color="000000"/>
                    <w:bottom w:val="single" w:sz="4" w:space="0" w:color="000000"/>
                    <w:right w:val="single" w:sz="4" w:space="0" w:color="000000"/>
                  </w:tcBorders>
                </w:tcPr>
                <w:p>
                  <w:pPr>
                    <w:pStyle w:val="Normal"/>
                    <w:keepNext w:val="true"/>
                    <w:keepLines/>
                    <w:spacing w:before="0" w:after="200"/>
                    <w:jc w:val="left"/>
                    <w:rPr>
                      <w:rFonts w:ascii="Times New Roman" w:hAnsi="Times New Roman" w:cs="Times New Roman"/>
                      <w:sz w:val="16"/>
                      <w:szCs w:val="16"/>
                    </w:rPr>
                  </w:pPr>
                  <w:r>
                    <w:rPr>
                      <w:rFonts w:cs="Times New Roman" w:ascii="Times New Roman" w:hAnsi="Times New Roman"/>
                      <w:sz w:val="16"/>
                      <w:szCs w:val="16"/>
                    </w:rPr>
                    <w:t>Килограмм</w:t>
                  </w:r>
                </w:p>
              </w:tc>
            </w:tr>
            <w:tr>
              <w:trPr/>
              <w:tc>
                <w:tcPr>
                  <w:tcW w:w="3068"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Инструкция на русском языке</w:t>
                  </w:r>
                </w:p>
              </w:tc>
              <w:tc>
                <w:tcPr>
                  <w:tcW w:w="2372" w:type="dxa"/>
                  <w:tcBorders>
                    <w:left w:val="single" w:sz="4" w:space="0" w:color="000000"/>
                    <w:bottom w:val="single" w:sz="4" w:space="0" w:color="000000"/>
                    <w:right w:val="single" w:sz="4" w:space="0" w:color="000000"/>
                  </w:tcBorders>
                </w:tcPr>
                <w:p>
                  <w:pPr>
                    <w:pStyle w:val="Normal"/>
                    <w:spacing w:before="0" w:after="200"/>
                    <w:jc w:val="left"/>
                    <w:rPr>
                      <w:rFonts w:ascii="Times New Roman" w:hAnsi="Times New Roman" w:cs="Times New Roman"/>
                      <w:sz w:val="16"/>
                      <w:szCs w:val="16"/>
                    </w:rPr>
                  </w:pPr>
                  <w:r>
                    <w:rPr>
                      <w:rFonts w:cs="Times New Roman" w:ascii="Times New Roman" w:hAnsi="Times New Roman"/>
                      <w:sz w:val="16"/>
                      <w:szCs w:val="16"/>
                    </w:rPr>
                    <w:t>наличие</w:t>
                  </w:r>
                </w:p>
              </w:tc>
              <w:tc>
                <w:tcPr>
                  <w:tcW w:w="187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r>
                </w:p>
              </w:tc>
            </w:tr>
          </w:tbl>
          <w:p>
            <w:pPr>
              <w:pStyle w:val="Normal"/>
              <w:rPr>
                <w:rFonts w:ascii="FreeSans" w:hAnsi="FreeSans" w:cs="Times New Roman"/>
                <w:b w:val="false"/>
                <w:bCs/>
                <w:i w:val="false"/>
                <w:i w:val="false"/>
                <w:strike w:val="false"/>
                <w:dstrike w:val="false"/>
                <w:outline w:val="false"/>
                <w:shadow w:val="false"/>
                <w:color w:val="000000"/>
                <w:sz w:val="22"/>
                <w:szCs w:val="16"/>
                <w:u w:val="none"/>
                <w:shd w:fill="FFFFFF" w:val="clear"/>
                <w:em w:val="none"/>
              </w:rPr>
            </w:pPr>
            <w:r>
              <w:rPr>
                <w:rFonts w:cs="Times New Roman" w:ascii="FreeSans" w:hAnsi="FreeSans"/>
                <w:b w:val="false"/>
                <w:bCs/>
                <w:i w:val="false"/>
                <w:strike w:val="false"/>
                <w:dstrike w:val="false"/>
                <w:outline w:val="false"/>
                <w:shadow w:val="false"/>
                <w:color w:val="000000"/>
                <w:sz w:val="22"/>
                <w:szCs w:val="16"/>
                <w:u w:val="none"/>
                <w:shd w:fill="FFFFFF" w:val="clear"/>
                <w:em w:val="none"/>
              </w:rPr>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ОКПД 2:</w:t>
            </w:r>
            <w:r>
              <w:rPr>
                <w:rFonts w:eastAsia="Times New Roman" w:cs="Times New Roman"/>
                <w:b w:val="false"/>
                <w:i w:val="false"/>
                <w:caps w:val="false"/>
                <w:smallCaps w:val="false"/>
                <w:color w:val="000000"/>
                <w:spacing w:val="0"/>
                <w:kern w:val="0"/>
                <w:sz w:val="20"/>
                <w:szCs w:val="20"/>
                <w:shd w:fill="auto" w:val="clear"/>
                <w:lang w:val="ru-RU" w:eastAsia="ru-RU" w:bidi="ar-SA"/>
              </w:rPr>
              <w:t xml:space="preserve"> 32.50.21.123</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rPr>
            </w:pPr>
            <w:r>
              <w:rPr/>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highlight w:val="none"/>
                <w:shd w:fill="auto" w:val="clear"/>
              </w:rPr>
            </w:pPr>
            <w:r>
              <w:rPr>
                <w:b/>
                <w:bCs/>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highlight w:val="none"/>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highlight w:val="none"/>
                <w:shd w:fill="auto" w:val="clear"/>
              </w:rPr>
            </w:pPr>
            <w:r>
              <w:rPr>
                <w:shd w:fill="auto" w:val="clear"/>
              </w:rPr>
              <w:t>____________</w:t>
            </w:r>
          </w:p>
          <w:p>
            <w:pPr>
              <w:pStyle w:val="Normal"/>
              <w:tabs>
                <w:tab w:val="clear" w:pos="708"/>
                <w:tab w:val="left" w:pos="7680" w:leader="none"/>
              </w:tabs>
              <w:rPr>
                <w:highlight w:val="none"/>
                <w:shd w:fill="auto" w:val="clear"/>
              </w:rPr>
            </w:pPr>
            <w:r>
              <w:rPr>
                <w:shd w:fill="auto" w:val="clear"/>
              </w:rPr>
              <w:t>м.п.</w:t>
            </w:r>
          </w:p>
        </w:tc>
        <w:tc>
          <w:tcPr>
            <w:tcW w:w="849"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870"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3405" w:type="dxa"/>
            <w:gridSpan w:val="2"/>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highlight w:val="none"/>
                <w:shd w:fill="auto" w:val="clear"/>
              </w:rPr>
            </w:pPr>
            <w:r>
              <w:rPr>
                <w:b/>
                <w:color w:val="000000"/>
                <w:shd w:fill="auto" w:val="clear"/>
              </w:rPr>
              <w:t>Поставщик</w:t>
            </w:r>
          </w:p>
          <w:p>
            <w:pPr>
              <w:pStyle w:val="Normal"/>
              <w:tabs>
                <w:tab w:val="clear" w:pos="708"/>
                <w:tab w:val="left" w:pos="7680" w:leader="none"/>
              </w:tabs>
              <w:rPr>
                <w:highlight w:val="none"/>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highlight w:val="none"/>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 w:name="Times New Roman">
    <w:charset w:val="01"/>
    <w:family w:val="roman"/>
    <w:pitch w:val="variable"/>
  </w:font>
  <w:font w:name="FreeSan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2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Style25">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Style2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204</TotalTime>
  <Application>LibreOffice/25.2.6.2$Linux_X86_64 LibreOffice_project/520$Build-2</Application>
  <AppVersion>15.0000</AppVersion>
  <Pages>8</Pages>
  <Words>3380</Words>
  <Characters>24383</Characters>
  <CharactersWithSpaces>28278</CharactersWithSpaces>
  <Paragraphs>213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2026-08-03T11:33:32Z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