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EF2C" w14:textId="77777777" w:rsidR="000B68A1" w:rsidRDefault="000B68A1" w:rsidP="005C78B8">
      <w:pPr>
        <w:ind w:right="4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Обоснование начальной (максимальной) цены контракта:</w:t>
      </w:r>
    </w:p>
    <w:p w14:paraId="51D30CEC" w14:textId="77777777" w:rsidR="005C78B8" w:rsidRDefault="005C78B8" w:rsidP="005C78B8">
      <w:pPr>
        <w:widowControl w:val="0"/>
        <w:ind w:firstLine="567"/>
        <w:rPr>
          <w:sz w:val="16"/>
          <w:szCs w:val="16"/>
          <w:lang w:val="ru-RU"/>
        </w:rPr>
      </w:pPr>
    </w:p>
    <w:p w14:paraId="45D672B0" w14:textId="26A273FC" w:rsidR="00641946" w:rsidRPr="00902263" w:rsidRDefault="00641946" w:rsidP="005C78B8">
      <w:pPr>
        <w:widowControl w:val="0"/>
        <w:ind w:firstLine="567"/>
        <w:rPr>
          <w:sz w:val="22"/>
          <w:szCs w:val="22"/>
          <w:lang w:val="ru-RU"/>
        </w:rPr>
      </w:pPr>
      <w:r w:rsidRPr="00902263">
        <w:rPr>
          <w:sz w:val="22"/>
          <w:szCs w:val="22"/>
          <w:lang w:val="ru-RU"/>
        </w:rPr>
        <w:t xml:space="preserve">Используемый метод определения начальной (максимальной) цены контракта: </w:t>
      </w:r>
      <w:r w:rsidRPr="00902263">
        <w:rPr>
          <w:b/>
          <w:bCs/>
          <w:sz w:val="22"/>
          <w:szCs w:val="22"/>
          <w:lang w:val="ru-RU"/>
        </w:rPr>
        <w:t>тарифный метод</w:t>
      </w:r>
      <w:r w:rsidR="00DD0781">
        <w:rPr>
          <w:b/>
          <w:bCs/>
          <w:sz w:val="22"/>
          <w:szCs w:val="22"/>
          <w:lang w:val="ru-RU"/>
        </w:rPr>
        <w:t xml:space="preserve"> (</w:t>
      </w:r>
      <w:r w:rsidR="00DD0781" w:rsidRPr="00DD0781">
        <w:rPr>
          <w:b/>
          <w:bCs/>
          <w:sz w:val="22"/>
          <w:szCs w:val="22"/>
          <w:lang w:val="ru-RU"/>
        </w:rPr>
        <w:t>часть 8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D0781">
        <w:rPr>
          <w:b/>
          <w:bCs/>
          <w:sz w:val="22"/>
          <w:szCs w:val="22"/>
          <w:lang w:val="ru-RU"/>
        </w:rPr>
        <w:t>)</w:t>
      </w:r>
      <w:r w:rsidRPr="00902263">
        <w:rPr>
          <w:b/>
          <w:bCs/>
          <w:sz w:val="22"/>
          <w:szCs w:val="22"/>
          <w:lang w:val="ru-RU"/>
        </w:rPr>
        <w:t>.</w:t>
      </w:r>
    </w:p>
    <w:p w14:paraId="15491C53" w14:textId="77777777" w:rsidR="00641946" w:rsidRPr="005C78B8" w:rsidRDefault="00641946" w:rsidP="000B68A1">
      <w:pPr>
        <w:pStyle w:val="1"/>
        <w:jc w:val="both"/>
        <w:rPr>
          <w:rStyle w:val="10"/>
          <w:color w:val="000000"/>
          <w:sz w:val="16"/>
          <w:szCs w:val="16"/>
        </w:rPr>
      </w:pPr>
    </w:p>
    <w:p w14:paraId="06484115" w14:textId="0F143530" w:rsidR="005E7E87" w:rsidRPr="00902263" w:rsidRDefault="000B68A1" w:rsidP="00317AD9">
      <w:pPr>
        <w:pStyle w:val="1"/>
        <w:ind w:firstLine="284"/>
        <w:jc w:val="both"/>
        <w:rPr>
          <w:rStyle w:val="10"/>
          <w:color w:val="000000"/>
          <w:sz w:val="22"/>
          <w:szCs w:val="22"/>
        </w:rPr>
      </w:pPr>
      <w:r w:rsidRPr="00902263">
        <w:rPr>
          <w:rStyle w:val="10"/>
          <w:color w:val="000000"/>
          <w:sz w:val="22"/>
          <w:szCs w:val="22"/>
        </w:rPr>
        <w:t>Расчет страховой премии, подлежащей уплате по договору обязательного страхования, проведен в соответствии</w:t>
      </w:r>
      <w:r w:rsidR="005E7E87" w:rsidRPr="00902263">
        <w:rPr>
          <w:rStyle w:val="10"/>
          <w:color w:val="000000"/>
          <w:sz w:val="22"/>
          <w:szCs w:val="22"/>
        </w:rPr>
        <w:t>:</w:t>
      </w:r>
    </w:p>
    <w:p w14:paraId="1CF56ACB" w14:textId="4547A1A9" w:rsidR="005E7E87" w:rsidRPr="00902263" w:rsidRDefault="002D1637" w:rsidP="00317AD9">
      <w:pPr>
        <w:pStyle w:val="1"/>
        <w:numPr>
          <w:ilvl w:val="0"/>
          <w:numId w:val="1"/>
        </w:numPr>
        <w:ind w:left="0" w:firstLine="284"/>
        <w:jc w:val="both"/>
        <w:rPr>
          <w:rStyle w:val="10"/>
          <w:sz w:val="22"/>
          <w:szCs w:val="22"/>
        </w:rPr>
      </w:pPr>
      <w:r w:rsidRPr="002D1637">
        <w:rPr>
          <w:szCs w:val="24"/>
        </w:rPr>
        <w:t>Указание Банка России от 09.10.2025 N 7204-У (ред. от 09.10.2025) "О страховых тарифах по обязательному страхованию гражданской ответственности владельцев транспортных средств"</w:t>
      </w:r>
      <w:r w:rsidR="000B68A1" w:rsidRPr="00902263">
        <w:rPr>
          <w:rStyle w:val="10"/>
          <w:color w:val="000000"/>
          <w:sz w:val="22"/>
          <w:szCs w:val="22"/>
        </w:rPr>
        <w:t xml:space="preserve"> </w:t>
      </w:r>
    </w:p>
    <w:p w14:paraId="0E0EAF03" w14:textId="77777777" w:rsidR="005E7E87" w:rsidRPr="00902263" w:rsidRDefault="000B68A1" w:rsidP="00317AD9">
      <w:pPr>
        <w:pStyle w:val="1"/>
        <w:numPr>
          <w:ilvl w:val="0"/>
          <w:numId w:val="1"/>
        </w:numPr>
        <w:ind w:left="0" w:firstLine="284"/>
        <w:jc w:val="both"/>
        <w:rPr>
          <w:rStyle w:val="10"/>
          <w:sz w:val="22"/>
          <w:szCs w:val="22"/>
        </w:rPr>
      </w:pPr>
      <w:r w:rsidRPr="00902263">
        <w:rPr>
          <w:rStyle w:val="10"/>
          <w:color w:val="000000"/>
          <w:sz w:val="22"/>
          <w:szCs w:val="22"/>
        </w:rPr>
        <w:t xml:space="preserve"> Федеральным законом от 25 апреля 2002 года № 40-ФЗ «Об обязательном страховании гражданской ответственности в</w:t>
      </w:r>
      <w:r w:rsidR="00381F5A" w:rsidRPr="00902263">
        <w:rPr>
          <w:rStyle w:val="10"/>
          <w:color w:val="000000"/>
          <w:sz w:val="22"/>
          <w:szCs w:val="22"/>
        </w:rPr>
        <w:t xml:space="preserve">ладельцев транспортных средств», </w:t>
      </w:r>
    </w:p>
    <w:p w14:paraId="645CC195" w14:textId="77777777" w:rsidR="005E7E87" w:rsidRPr="00902263" w:rsidRDefault="005E7E87" w:rsidP="00317AD9">
      <w:pPr>
        <w:pStyle w:val="1"/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902263">
        <w:rPr>
          <w:color w:val="000000"/>
          <w:sz w:val="22"/>
          <w:szCs w:val="22"/>
          <w:lang w:eastAsia="ar-SA"/>
        </w:rPr>
        <w:t>Федерального закона от 27.11.1992 № 4015-1 "О</w:t>
      </w:r>
      <w:r w:rsidRPr="00902263">
        <w:rPr>
          <w:sz w:val="22"/>
          <w:szCs w:val="22"/>
          <w:lang w:eastAsia="ar-SA"/>
        </w:rPr>
        <w:t>б организации страхового дела в Российской Федерации</w:t>
      </w:r>
      <w:r w:rsidRPr="00902263">
        <w:rPr>
          <w:color w:val="000000"/>
          <w:sz w:val="22"/>
          <w:szCs w:val="22"/>
          <w:lang w:eastAsia="ar-SA"/>
        </w:rPr>
        <w:t>".</w:t>
      </w:r>
    </w:p>
    <w:p w14:paraId="557B5382" w14:textId="77777777" w:rsidR="005E7E87" w:rsidRPr="00902263" w:rsidRDefault="00381F5A" w:rsidP="00317AD9">
      <w:pPr>
        <w:pStyle w:val="1"/>
        <w:numPr>
          <w:ilvl w:val="0"/>
          <w:numId w:val="1"/>
        </w:numPr>
        <w:ind w:left="0" w:firstLine="284"/>
        <w:jc w:val="both"/>
        <w:rPr>
          <w:rStyle w:val="10"/>
          <w:sz w:val="22"/>
          <w:szCs w:val="22"/>
        </w:rPr>
      </w:pPr>
      <w:r w:rsidRPr="00902263">
        <w:rPr>
          <w:rStyle w:val="10"/>
          <w:color w:val="000000"/>
          <w:sz w:val="22"/>
          <w:szCs w:val="22"/>
        </w:rPr>
        <w:t xml:space="preserve">Положением Банка России от 19.09.2014г. №431-П «О правилах обязательного страхования гражданской ответственности владельцев транспортных средств»; </w:t>
      </w:r>
    </w:p>
    <w:p w14:paraId="5901AF9A" w14:textId="58F719C1" w:rsidR="00641946" w:rsidRDefault="005E7E87" w:rsidP="002D1637">
      <w:pPr>
        <w:pStyle w:val="a5"/>
        <w:numPr>
          <w:ilvl w:val="0"/>
          <w:numId w:val="1"/>
        </w:numPr>
        <w:ind w:left="567" w:hanging="283"/>
        <w:rPr>
          <w:sz w:val="22"/>
          <w:szCs w:val="22"/>
          <w:lang w:val="ru-RU" w:eastAsia="ar-SA"/>
        </w:rPr>
      </w:pPr>
      <w:r w:rsidRPr="002D1637">
        <w:rPr>
          <w:sz w:val="22"/>
          <w:szCs w:val="22"/>
          <w:lang w:eastAsia="ar-SA"/>
        </w:rPr>
        <w:t xml:space="preserve">Положения о правилах проведения независимой технической экспертизы транспортного средства, </w:t>
      </w:r>
      <w:r w:rsidRPr="002D1637">
        <w:rPr>
          <w:color w:val="000000"/>
          <w:sz w:val="22"/>
          <w:szCs w:val="22"/>
          <w:lang w:eastAsia="ar-SA"/>
        </w:rPr>
        <w:t>утвержденного Центральным банком Российской Федерации от 19.09.2014 № 433-П</w:t>
      </w:r>
      <w:r w:rsidRPr="002D1637">
        <w:rPr>
          <w:sz w:val="22"/>
          <w:szCs w:val="22"/>
          <w:lang w:eastAsia="ar-SA"/>
        </w:rPr>
        <w:t>.</w:t>
      </w:r>
      <w:r w:rsidR="002D1637" w:rsidRPr="002D1637">
        <w:rPr>
          <w:color w:val="000000"/>
          <w:sz w:val="26"/>
          <w:szCs w:val="26"/>
          <w:lang w:val="ru-RU" w:eastAsia="ru-RU"/>
        </w:rPr>
        <w:t xml:space="preserve"> </w:t>
      </w:r>
      <w:r w:rsidR="002D1637" w:rsidRPr="002D1637">
        <w:rPr>
          <w:sz w:val="22"/>
          <w:szCs w:val="22"/>
          <w:lang w:val="ru-RU" w:eastAsia="ar-SA"/>
        </w:rPr>
        <w:t>Положение Банка России от 19.09.2014 N 433-П</w:t>
      </w:r>
      <w:r w:rsidR="002D1637" w:rsidRPr="002D1637">
        <w:rPr>
          <w:sz w:val="22"/>
          <w:szCs w:val="22"/>
          <w:lang w:eastAsia="ar-SA"/>
        </w:rPr>
        <w:t xml:space="preserve"> </w:t>
      </w:r>
      <w:r w:rsidR="002D1637" w:rsidRPr="002D1637">
        <w:rPr>
          <w:sz w:val="22"/>
          <w:szCs w:val="22"/>
          <w:lang w:val="ru-RU" w:eastAsia="ar-SA"/>
        </w:rPr>
        <w:t>(ред. от 19.08.2021)</w:t>
      </w:r>
    </w:p>
    <w:p w14:paraId="1AA3F002" w14:textId="77777777" w:rsidR="002D1637" w:rsidRPr="002D1637" w:rsidRDefault="002D1637" w:rsidP="002D1637">
      <w:pPr>
        <w:pStyle w:val="a5"/>
        <w:ind w:left="142"/>
        <w:rPr>
          <w:sz w:val="22"/>
          <w:szCs w:val="22"/>
          <w:lang w:val="ru-RU" w:eastAsia="ar-SA"/>
        </w:rPr>
      </w:pPr>
    </w:p>
    <w:p w14:paraId="711B14E2" w14:textId="6647B8E1" w:rsidR="00641946" w:rsidRPr="00902263" w:rsidRDefault="00641946" w:rsidP="00317AD9">
      <w:pPr>
        <w:pStyle w:val="1"/>
        <w:ind w:firstLine="284"/>
        <w:jc w:val="both"/>
        <w:rPr>
          <w:sz w:val="22"/>
          <w:szCs w:val="22"/>
        </w:rPr>
      </w:pPr>
      <w:r w:rsidRPr="00902263">
        <w:rPr>
          <w:sz w:val="22"/>
          <w:szCs w:val="22"/>
        </w:rPr>
        <w:t>Расчет страховой премии производится по формуле в соответствии со страховыми тарифами, определенными страховщиком с учетом требований, установленных Указанием Банка России от 08 декабря 2021 года № 6007-У (</w:t>
      </w:r>
      <w:r w:rsidR="00575884" w:rsidRPr="00575884">
        <w:rPr>
          <w:sz w:val="22"/>
          <w:szCs w:val="22"/>
        </w:rPr>
        <w:t>с изм. В соответствии с Указанием Банка России от 22 ноября 2024 г. № 6949-У)</w:t>
      </w:r>
      <w:r w:rsidR="00575884">
        <w:rPr>
          <w:sz w:val="22"/>
          <w:szCs w:val="22"/>
        </w:rPr>
        <w:t xml:space="preserve"> </w:t>
      </w:r>
      <w:r w:rsidRPr="00902263">
        <w:rPr>
          <w:sz w:val="22"/>
          <w:szCs w:val="22"/>
        </w:rPr>
        <w:t xml:space="preserve">«О страховых тарифах по обязательному страхованию гражданской ответственности владельцев транспортных средств»: </w:t>
      </w:r>
    </w:p>
    <w:p w14:paraId="07D53032" w14:textId="77777777" w:rsidR="00641946" w:rsidRPr="005C78B8" w:rsidRDefault="00641946" w:rsidP="00317AD9">
      <w:pPr>
        <w:pStyle w:val="1"/>
        <w:ind w:firstLine="284"/>
        <w:jc w:val="both"/>
        <w:rPr>
          <w:b/>
          <w:bCs/>
          <w:sz w:val="16"/>
          <w:szCs w:val="16"/>
        </w:rPr>
      </w:pPr>
    </w:p>
    <w:p w14:paraId="36FD0B74" w14:textId="0925BD20" w:rsidR="00641946" w:rsidRPr="00902263" w:rsidRDefault="00641946" w:rsidP="00317AD9">
      <w:pPr>
        <w:pStyle w:val="1"/>
        <w:ind w:firstLine="284"/>
        <w:jc w:val="both"/>
        <w:rPr>
          <w:b/>
          <w:bCs/>
          <w:sz w:val="22"/>
          <w:szCs w:val="22"/>
        </w:rPr>
      </w:pPr>
      <w:r w:rsidRPr="00902263">
        <w:rPr>
          <w:b/>
          <w:bCs/>
          <w:sz w:val="22"/>
          <w:szCs w:val="22"/>
        </w:rPr>
        <w:t>Т = ТБ x КТ x КБМ x КВС x КО x КМ x КС (транспортные средства категории «В»),</w:t>
      </w:r>
    </w:p>
    <w:p w14:paraId="7C88049C" w14:textId="77777777" w:rsidR="00641946" w:rsidRPr="00317AD9" w:rsidRDefault="00641946" w:rsidP="00317AD9">
      <w:pPr>
        <w:pStyle w:val="1"/>
        <w:ind w:firstLine="284"/>
        <w:jc w:val="both"/>
        <w:rPr>
          <w:rStyle w:val="10"/>
          <w:i/>
          <w:iCs/>
          <w:sz w:val="16"/>
          <w:szCs w:val="16"/>
        </w:rPr>
      </w:pPr>
    </w:p>
    <w:p w14:paraId="5CFDE0FB" w14:textId="56BF1B52" w:rsidR="00392BA5" w:rsidRPr="00392BA5" w:rsidRDefault="00392BA5" w:rsidP="00317AD9">
      <w:pPr>
        <w:pStyle w:val="1"/>
        <w:ind w:firstLine="284"/>
        <w:jc w:val="both"/>
        <w:rPr>
          <w:rStyle w:val="10"/>
          <w:i/>
          <w:iCs/>
          <w:sz w:val="20"/>
        </w:rPr>
      </w:pPr>
      <w:r w:rsidRPr="00392BA5">
        <w:rPr>
          <w:rStyle w:val="10"/>
          <w:i/>
          <w:iCs/>
          <w:sz w:val="20"/>
        </w:rPr>
        <w:t>При расчете начальной (максимальной) цены контракта округление производится с соблюдением математического правила округления чисел до сотых для каждого автомобиля, а итоговая сумма рассчитывается путем сложения страховых премий по каждой позиции с уже округленными показателями чисел. Чтобы округлить число до сотых, надо оставить после запятой две цифры, а остальные отбросить. Если первая отброшенная цифра 0, 1, 2, 3 или 4, то предыдущая цифра не изменится. Если первая из отброшенных цифр 5, 6, 7, 8 или 9, то предыдущую цифру нужно увеличить на единицу.</w:t>
      </w:r>
    </w:p>
    <w:p w14:paraId="5C5EA920" w14:textId="77777777" w:rsidR="000B68A1" w:rsidRPr="005C78B8" w:rsidRDefault="000B68A1" w:rsidP="000B68A1">
      <w:pPr>
        <w:rPr>
          <w:sz w:val="16"/>
          <w:szCs w:val="16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538"/>
        <w:gridCol w:w="1417"/>
        <w:gridCol w:w="1560"/>
        <w:gridCol w:w="1275"/>
        <w:gridCol w:w="1134"/>
        <w:gridCol w:w="993"/>
        <w:gridCol w:w="1134"/>
        <w:gridCol w:w="850"/>
        <w:gridCol w:w="851"/>
        <w:gridCol w:w="1701"/>
      </w:tblGrid>
      <w:tr w:rsidR="00F374F8" w:rsidRPr="00392BA5" w14:paraId="2880BC3B" w14:textId="77777777" w:rsidTr="0041151D">
        <w:trPr>
          <w:trHeight w:hRule="exact" w:val="39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1CBB7" w14:textId="77777777" w:rsidR="00F374F8" w:rsidRPr="00392BA5" w:rsidRDefault="00F374F8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12A30" w14:textId="01AB8B82" w:rsidR="00F374F8" w:rsidRPr="00392BA5" w:rsidRDefault="00F374F8" w:rsidP="00641946">
            <w:pPr>
              <w:widowControl w:val="0"/>
              <w:ind w:firstLine="20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Марка,</w:t>
            </w:r>
            <w:r w:rsidR="00DF35DB">
              <w:rPr>
                <w:color w:val="000000"/>
                <w:lang w:val="ru-RU" w:eastAsia="ru-RU" w:bidi="ru-RU"/>
              </w:rPr>
              <w:t xml:space="preserve"> </w:t>
            </w:r>
            <w:r w:rsidRPr="00392BA5">
              <w:rPr>
                <w:color w:val="000000"/>
                <w:lang w:val="ru-RU" w:eastAsia="ru-RU" w:bidi="ru-RU"/>
              </w:rPr>
              <w:t>Модель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C2CE9" w14:textId="77777777" w:rsidR="00F374F8" w:rsidRPr="00392BA5" w:rsidRDefault="00F374F8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Категория ТС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3A655" w14:textId="77777777" w:rsidR="00F374F8" w:rsidRPr="00392BA5" w:rsidRDefault="00F374F8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 xml:space="preserve">Мощность, </w:t>
            </w:r>
            <w:proofErr w:type="spellStart"/>
            <w:r w:rsidRPr="00392BA5">
              <w:rPr>
                <w:color w:val="000000"/>
                <w:lang w:val="ru-RU" w:eastAsia="ru-RU" w:bidi="ru-RU"/>
              </w:rPr>
              <w:t>л.с</w:t>
            </w:r>
            <w:proofErr w:type="spellEnd"/>
            <w:r w:rsidRPr="00392BA5">
              <w:rPr>
                <w:color w:val="000000"/>
                <w:lang w:val="ru-RU" w:eastAsia="ru-RU" w:bidi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0F3DA" w14:textId="77777777" w:rsidR="00F374F8" w:rsidRPr="00392BA5" w:rsidRDefault="00F374F8" w:rsidP="00641946">
            <w:pPr>
              <w:widowControl w:val="0"/>
              <w:spacing w:line="218" w:lineRule="auto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Год выпуска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7DE64" w14:textId="77777777" w:rsidR="00F374F8" w:rsidRPr="00392BA5" w:rsidRDefault="00F374F8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Коэффициент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8743" w14:textId="77777777" w:rsidR="00F374F8" w:rsidRPr="00392BA5" w:rsidRDefault="00F374F8" w:rsidP="00641946">
            <w:pPr>
              <w:widowControl w:val="0"/>
              <w:spacing w:line="264" w:lineRule="auto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Страховая премия, руб. (Т)</w:t>
            </w:r>
          </w:p>
        </w:tc>
      </w:tr>
      <w:tr w:rsidR="00F374F8" w:rsidRPr="00392BA5" w14:paraId="6475BBA4" w14:textId="77777777" w:rsidTr="0041151D">
        <w:trPr>
          <w:trHeight w:hRule="exact" w:val="606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1E152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E0857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2CDB1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9E235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7DC19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3AAE8" w14:textId="77777777" w:rsidR="00F374F8" w:rsidRPr="00392BA5" w:rsidRDefault="00F374F8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ТБ,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081D7" w14:textId="77777777" w:rsidR="00F374F8" w:rsidRPr="00392BA5" w:rsidRDefault="00F374F8" w:rsidP="00641946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1DCBC" w14:textId="77777777" w:rsidR="00F374F8" w:rsidRPr="00392BA5" w:rsidRDefault="00F374F8" w:rsidP="00641946">
            <w:pPr>
              <w:widowControl w:val="0"/>
              <w:ind w:right="16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КБМ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E0B04" w14:textId="77777777" w:rsidR="00F374F8" w:rsidRPr="00392BA5" w:rsidRDefault="00F374F8" w:rsidP="00641946">
            <w:pPr>
              <w:widowControl w:val="0"/>
              <w:ind w:right="14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94F86" w14:textId="77777777" w:rsidR="00F374F8" w:rsidRPr="00392BA5" w:rsidRDefault="00F374F8" w:rsidP="00641946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b/>
                <w:bCs/>
                <w:color w:val="000000"/>
                <w:lang w:val="ru-RU" w:eastAsia="ru-RU" w:bidi="ru-RU"/>
              </w:rPr>
              <w:t>КО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4EC" w14:textId="77777777" w:rsidR="00F374F8" w:rsidRPr="00392BA5" w:rsidRDefault="00F374F8" w:rsidP="0064194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val="ru-RU" w:eastAsia="ru-RU" w:bidi="ru-RU"/>
              </w:rPr>
            </w:pPr>
          </w:p>
        </w:tc>
      </w:tr>
      <w:tr w:rsidR="00641946" w:rsidRPr="00392BA5" w14:paraId="6BF91893" w14:textId="77777777" w:rsidTr="0041151D">
        <w:trPr>
          <w:trHeight w:hRule="exact" w:val="4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C70BA" w14:textId="77777777" w:rsidR="00392BA5" w:rsidRPr="00392BA5" w:rsidRDefault="00392BA5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D437F" w14:textId="77FA164B" w:rsidR="00392BA5" w:rsidRPr="00EA3993" w:rsidRDefault="002D1637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2D1637">
              <w:rPr>
                <w:color w:val="000000"/>
                <w:lang w:val="ru-RU" w:bidi="en-US"/>
              </w:rPr>
              <w:t>Peugeot Traveller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33441" w14:textId="77777777" w:rsidR="00392BA5" w:rsidRPr="00392BA5" w:rsidRDefault="00392BA5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888A5" w14:textId="2908AAE2" w:rsidR="00392BA5" w:rsidRPr="00392BA5" w:rsidRDefault="00EA3993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ECC0D" w14:textId="6117E408" w:rsidR="00392BA5" w:rsidRPr="00392BA5" w:rsidRDefault="002D1637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6EBB5" w14:textId="3E1DFF6E" w:rsidR="00392BA5" w:rsidRPr="00392BA5" w:rsidRDefault="00E847DA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D688E" w14:textId="546882DD" w:rsidR="00392BA5" w:rsidRPr="00392BA5" w:rsidRDefault="00392BA5" w:rsidP="004252A0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1.</w:t>
            </w:r>
            <w:r w:rsidR="004252A0">
              <w:rPr>
                <w:color w:val="000000"/>
                <w:lang w:val="ru-RU"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0D557" w14:textId="351EBF3A" w:rsidR="00392BA5" w:rsidRPr="00392BA5" w:rsidRDefault="00E847DA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56EEE" w14:textId="77777777" w:rsidR="00392BA5" w:rsidRPr="00392BA5" w:rsidRDefault="00392BA5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D71E9" w14:textId="77777777" w:rsidR="00392BA5" w:rsidRPr="00392BA5" w:rsidRDefault="00392BA5" w:rsidP="00641946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  <w:r w:rsidRPr="00392BA5">
              <w:rPr>
                <w:color w:val="000000"/>
                <w:lang w:val="ru-RU" w:eastAsia="ru-RU" w:bidi="ru-RU"/>
              </w:rPr>
              <w:t>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BC21" w14:textId="6AF06C9C" w:rsidR="00392BA5" w:rsidRPr="00392BA5" w:rsidRDefault="00E847DA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11 740,80</w:t>
            </w:r>
          </w:p>
        </w:tc>
      </w:tr>
      <w:tr w:rsidR="0041151D" w:rsidRPr="00392BA5" w14:paraId="36D91A59" w14:textId="77777777" w:rsidTr="0041151D">
        <w:trPr>
          <w:trHeight w:hRule="exact" w:val="4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B065" w14:textId="1D14EE81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BE93C" w14:textId="15C6369A" w:rsidR="0041151D" w:rsidRPr="00EA3993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 w:rsidRPr="00317AD9">
              <w:rPr>
                <w:b/>
                <w:bCs/>
                <w:color w:val="000000"/>
                <w:lang w:val="ru-RU" w:bidi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F74C5" w14:textId="70297A19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F7878" w14:textId="023E0E37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5156" w14:textId="21B414A5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61D7E" w14:textId="1488CE6B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4F07" w14:textId="5F63AC7F" w:rsidR="0041151D" w:rsidRPr="00392BA5" w:rsidRDefault="0041151D" w:rsidP="00641946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29ABA" w14:textId="0DDD64DF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6D3F2" w14:textId="01738599" w:rsidR="0041151D" w:rsidRPr="00392BA5" w:rsidRDefault="0041151D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C6DA" w14:textId="47D8F61B" w:rsidR="0041151D" w:rsidRPr="00392BA5" w:rsidRDefault="0041151D" w:rsidP="00641946">
            <w:pPr>
              <w:widowControl w:val="0"/>
              <w:ind w:firstLine="16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E2A" w14:textId="3D7470B1" w:rsidR="0041151D" w:rsidRPr="00392BA5" w:rsidRDefault="00E847DA" w:rsidP="00641946">
            <w:pPr>
              <w:widowControl w:val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b/>
                <w:bCs/>
                <w:color w:val="000000"/>
                <w:lang w:val="ru-RU" w:eastAsia="ru-RU" w:bidi="ru-RU"/>
              </w:rPr>
              <w:t>11 740,80</w:t>
            </w:r>
          </w:p>
        </w:tc>
      </w:tr>
    </w:tbl>
    <w:p w14:paraId="3D240CDD" w14:textId="77777777" w:rsidR="00392BA5" w:rsidRPr="005C78B8" w:rsidRDefault="00392BA5" w:rsidP="000B68A1">
      <w:pPr>
        <w:rPr>
          <w:sz w:val="16"/>
          <w:szCs w:val="16"/>
          <w:lang w:val="ru-RU"/>
        </w:rPr>
      </w:pPr>
    </w:p>
    <w:p w14:paraId="3186FB58" w14:textId="77777777" w:rsidR="00CB7055" w:rsidRDefault="00E72AC1" w:rsidP="000B68A1">
      <w:pPr>
        <w:rPr>
          <w:b/>
          <w:u w:val="single"/>
          <w:lang w:val="ru-RU"/>
        </w:rPr>
      </w:pPr>
      <w:r w:rsidRPr="00E72AC1">
        <w:rPr>
          <w:b/>
          <w:u w:val="single"/>
          <w:lang w:val="ru-RU"/>
        </w:rPr>
        <w:t>Т= ТБ*КТ*КБМ*КО*КМ*КС*КВС</w:t>
      </w:r>
    </w:p>
    <w:p w14:paraId="1FF6723C" w14:textId="77777777" w:rsidR="000B68A1" w:rsidRPr="00BB3822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 xml:space="preserve">ТБ - </w:t>
      </w:r>
      <w:r w:rsidRPr="00BB3822">
        <w:rPr>
          <w:lang w:val="ru-RU"/>
        </w:rPr>
        <w:t xml:space="preserve">базовые страховые тарифы легковых автомобилей юридических лиц; </w:t>
      </w:r>
    </w:p>
    <w:p w14:paraId="4C89393E" w14:textId="77777777" w:rsidR="000B68A1" w:rsidRPr="00BB3822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>КТ</w:t>
      </w:r>
      <w:r w:rsidRPr="00BB3822">
        <w:rPr>
          <w:lang w:val="ru-RU"/>
        </w:rPr>
        <w:t xml:space="preserve"> - коэффициент страховых тарифов в зависимости от территории преимущественного использования транспортного средства;</w:t>
      </w:r>
      <w:r w:rsidRPr="00BB3822">
        <w:rPr>
          <w:lang w:val="ru-RU"/>
        </w:rPr>
        <w:tab/>
      </w:r>
      <w:r w:rsidRPr="00BB3822">
        <w:rPr>
          <w:lang w:val="ru-RU"/>
        </w:rPr>
        <w:tab/>
        <w:t xml:space="preserve">     </w:t>
      </w:r>
    </w:p>
    <w:p w14:paraId="4765EA5F" w14:textId="77777777" w:rsidR="000B68A1" w:rsidRPr="00EF5FBE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>КБМ</w:t>
      </w:r>
      <w:r w:rsidRPr="00BB3822">
        <w:rPr>
          <w:lang w:val="ru-RU"/>
        </w:rPr>
        <w:t xml:space="preserve"> - коэффициент страховых выплат в зависимости от наличия или отсутствия   страховых выплат;</w:t>
      </w:r>
    </w:p>
    <w:p w14:paraId="2BDD191A" w14:textId="42E2241B" w:rsidR="000B68A1" w:rsidRPr="00EF5FBE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>КО</w:t>
      </w:r>
      <w:r w:rsidRPr="00BB3822">
        <w:rPr>
          <w:lang w:val="ru-RU"/>
        </w:rPr>
        <w:t xml:space="preserve"> – коэффициент страховых выплат в зависимости от количеств</w:t>
      </w:r>
      <w:r w:rsidR="00902263">
        <w:rPr>
          <w:lang w:val="ru-RU"/>
        </w:rPr>
        <w:t>а</w:t>
      </w:r>
      <w:r w:rsidRPr="00BB3822">
        <w:rPr>
          <w:lang w:val="ru-RU"/>
        </w:rPr>
        <w:t xml:space="preserve"> лиц, допущенных к управлению транспортным средством;</w:t>
      </w:r>
      <w:bookmarkStart w:id="0" w:name="_GoBack"/>
      <w:bookmarkEnd w:id="0"/>
    </w:p>
    <w:p w14:paraId="5C18C513" w14:textId="77777777" w:rsidR="000B68A1" w:rsidRPr="00BB3822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 xml:space="preserve">КМ </w:t>
      </w:r>
      <w:r w:rsidRPr="00BB3822">
        <w:rPr>
          <w:lang w:val="ru-RU"/>
        </w:rPr>
        <w:t>- коэффициент страховых тарифов в зависимости от мощности двигателя;</w:t>
      </w:r>
      <w:r w:rsidRPr="00BB3822">
        <w:rPr>
          <w:lang w:val="ru-RU"/>
        </w:rPr>
        <w:tab/>
        <w:t xml:space="preserve">               </w:t>
      </w:r>
    </w:p>
    <w:p w14:paraId="3D4D4072" w14:textId="77777777" w:rsidR="000B68A1" w:rsidRDefault="000B68A1" w:rsidP="000B68A1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 xml:space="preserve">КС </w:t>
      </w:r>
      <w:r w:rsidRPr="00BB3822">
        <w:rPr>
          <w:lang w:val="ru-RU"/>
        </w:rPr>
        <w:t>- коэффициент страховых тарифов в зависимости от периода испол</w:t>
      </w:r>
      <w:r>
        <w:rPr>
          <w:lang w:val="ru-RU"/>
        </w:rPr>
        <w:t>ьзования транспортного средств;</w:t>
      </w:r>
    </w:p>
    <w:p w14:paraId="3EA7D836" w14:textId="15CABD20" w:rsidR="005C78B8" w:rsidRPr="000B68A1" w:rsidRDefault="000B68A1" w:rsidP="00E847DA">
      <w:pPr>
        <w:tabs>
          <w:tab w:val="left" w:pos="810"/>
        </w:tabs>
        <w:ind w:left="-284"/>
        <w:rPr>
          <w:lang w:val="ru-RU"/>
        </w:rPr>
      </w:pPr>
      <w:r w:rsidRPr="00BB3822">
        <w:rPr>
          <w:b/>
          <w:lang w:val="ru-RU"/>
        </w:rPr>
        <w:t xml:space="preserve">КВС </w:t>
      </w:r>
      <w:r w:rsidRPr="00BB3822">
        <w:rPr>
          <w:lang w:val="ru-RU"/>
        </w:rPr>
        <w:t>- коэффициент страховых тарифов в зависимости от возраста и стажа водителя</w:t>
      </w:r>
    </w:p>
    <w:sectPr w:rsidR="005C78B8" w:rsidRPr="000B68A1" w:rsidSect="00DD0781">
      <w:pgSz w:w="16838" w:h="11906" w:orient="landscape"/>
      <w:pgMar w:top="284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19BF"/>
    <w:multiLevelType w:val="hybridMultilevel"/>
    <w:tmpl w:val="9846452A"/>
    <w:lvl w:ilvl="0" w:tplc="C21E89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A1"/>
    <w:rsid w:val="000565E2"/>
    <w:rsid w:val="00067EC8"/>
    <w:rsid w:val="000A18C7"/>
    <w:rsid w:val="000B4935"/>
    <w:rsid w:val="000B68A1"/>
    <w:rsid w:val="000E3B00"/>
    <w:rsid w:val="000F5750"/>
    <w:rsid w:val="001068F3"/>
    <w:rsid w:val="00124445"/>
    <w:rsid w:val="001514CB"/>
    <w:rsid w:val="001E065D"/>
    <w:rsid w:val="00202A4E"/>
    <w:rsid w:val="002168B1"/>
    <w:rsid w:val="0023087E"/>
    <w:rsid w:val="00267E9A"/>
    <w:rsid w:val="00270125"/>
    <w:rsid w:val="002760A8"/>
    <w:rsid w:val="00295273"/>
    <w:rsid w:val="002D1637"/>
    <w:rsid w:val="00305727"/>
    <w:rsid w:val="00317AD9"/>
    <w:rsid w:val="003517C6"/>
    <w:rsid w:val="00370D56"/>
    <w:rsid w:val="00381F5A"/>
    <w:rsid w:val="0038393E"/>
    <w:rsid w:val="00392BA5"/>
    <w:rsid w:val="0039458B"/>
    <w:rsid w:val="003C48E0"/>
    <w:rsid w:val="003C7791"/>
    <w:rsid w:val="003E5B08"/>
    <w:rsid w:val="0041151D"/>
    <w:rsid w:val="004251DC"/>
    <w:rsid w:val="004252A0"/>
    <w:rsid w:val="00452ADA"/>
    <w:rsid w:val="00477469"/>
    <w:rsid w:val="004A7F5B"/>
    <w:rsid w:val="004E5AAD"/>
    <w:rsid w:val="00512F3A"/>
    <w:rsid w:val="005433EE"/>
    <w:rsid w:val="00575884"/>
    <w:rsid w:val="005C78B8"/>
    <w:rsid w:val="005D13A8"/>
    <w:rsid w:val="005E1A30"/>
    <w:rsid w:val="005E4791"/>
    <w:rsid w:val="005E7E87"/>
    <w:rsid w:val="006137F3"/>
    <w:rsid w:val="00641946"/>
    <w:rsid w:val="00644C94"/>
    <w:rsid w:val="006630BE"/>
    <w:rsid w:val="007144CB"/>
    <w:rsid w:val="00751DD9"/>
    <w:rsid w:val="007C1FC7"/>
    <w:rsid w:val="00824C6B"/>
    <w:rsid w:val="00881FE0"/>
    <w:rsid w:val="008E2C19"/>
    <w:rsid w:val="008F4377"/>
    <w:rsid w:val="00902263"/>
    <w:rsid w:val="009564F1"/>
    <w:rsid w:val="00980D40"/>
    <w:rsid w:val="00985585"/>
    <w:rsid w:val="009A4759"/>
    <w:rsid w:val="009B1ED6"/>
    <w:rsid w:val="009D1235"/>
    <w:rsid w:val="009F03C2"/>
    <w:rsid w:val="00A70687"/>
    <w:rsid w:val="00A71F61"/>
    <w:rsid w:val="00A95709"/>
    <w:rsid w:val="00B35138"/>
    <w:rsid w:val="00BB0945"/>
    <w:rsid w:val="00BE2C6C"/>
    <w:rsid w:val="00C76F91"/>
    <w:rsid w:val="00CB7055"/>
    <w:rsid w:val="00CF2481"/>
    <w:rsid w:val="00D006F9"/>
    <w:rsid w:val="00D1129A"/>
    <w:rsid w:val="00D57259"/>
    <w:rsid w:val="00D614E9"/>
    <w:rsid w:val="00D618E4"/>
    <w:rsid w:val="00D63A19"/>
    <w:rsid w:val="00D703F1"/>
    <w:rsid w:val="00DB33AD"/>
    <w:rsid w:val="00DC14D6"/>
    <w:rsid w:val="00DD0781"/>
    <w:rsid w:val="00DD0A4E"/>
    <w:rsid w:val="00DF35DB"/>
    <w:rsid w:val="00E55389"/>
    <w:rsid w:val="00E616D5"/>
    <w:rsid w:val="00E63BF8"/>
    <w:rsid w:val="00E71812"/>
    <w:rsid w:val="00E72AC1"/>
    <w:rsid w:val="00E847DA"/>
    <w:rsid w:val="00EA3993"/>
    <w:rsid w:val="00EB06DF"/>
    <w:rsid w:val="00EE152A"/>
    <w:rsid w:val="00F002BE"/>
    <w:rsid w:val="00F1701F"/>
    <w:rsid w:val="00F206E5"/>
    <w:rsid w:val="00F374F8"/>
    <w:rsid w:val="00F43BBF"/>
    <w:rsid w:val="00F57BDB"/>
    <w:rsid w:val="00FA0010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A94"/>
  <w15:docId w15:val="{A39438C5-F937-437D-BFDB-5187A7DA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6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0B68A1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D07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781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2D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Быков Николай Борисович</cp:lastModifiedBy>
  <cp:revision>2</cp:revision>
  <cp:lastPrinted>2025-07-29T10:14:00Z</cp:lastPrinted>
  <dcterms:created xsi:type="dcterms:W3CDTF">2026-05-25T13:34:00Z</dcterms:created>
  <dcterms:modified xsi:type="dcterms:W3CDTF">2026-05-25T13:34:00Z</dcterms:modified>
</cp:coreProperties>
</file>