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spacing w:line="240" w:lineRule="auto"/>
        <w:widowControl/>
        <w:rPr>
          <w:b/>
        </w:rPr>
      </w:pPr>
      <w:r>
        <w:rPr>
          <w:b/>
        </w:rPr>
        <w:t xml:space="preserve">ПРОЕКТ ГОСУДАРСТВЕННОГО КОНТРАКТА </w:t>
      </w:r>
      <w:r>
        <w:rPr>
          <w:b/>
        </w:rPr>
      </w:r>
      <w:r>
        <w:rPr>
          <w:b/>
        </w:rPr>
      </w:r>
    </w:p>
    <w:p>
      <w:pPr>
        <w:pStyle w:val="860"/>
        <w:spacing w:line="240" w:lineRule="auto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</w:rPr>
        <w:t xml:space="preserve">на 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оказание услуг по монтажу охранной сигнализации </w:t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60"/>
        <w:spacing w:line="240" w:lineRule="auto"/>
        <w:widowControl/>
      </w:pPr>
      <w:r>
        <w:rPr>
          <w:rStyle w:val="834"/>
          <w:b/>
          <w:bCs/>
          <w:color w:val="000000"/>
          <w:spacing w:val="-3"/>
          <w:sz w:val="24"/>
          <w:szCs w:val="24"/>
          <w:highlight w:val="none"/>
          <w:shd w:val="clear" w:color="auto" w:fill="fafafa"/>
        </w:rPr>
      </w:r>
      <w:r>
        <w:rPr>
          <w:rStyle w:val="834"/>
          <w:b/>
          <w:bCs/>
          <w:color w:val="000000"/>
          <w:spacing w:val="-3"/>
          <w:sz w:val="24"/>
          <w:szCs w:val="24"/>
          <w:highlight w:val="none"/>
          <w:shd w:val="clear" w:color="auto" w:fill="fafafa"/>
        </w:rPr>
      </w:r>
      <w:r/>
    </w:p>
    <w:p>
      <w:pPr>
        <w:pStyle w:val="860"/>
        <w:spacing w:line="240" w:lineRule="auto"/>
        <w:widowControl/>
        <w:rPr>
          <w:rStyle w:val="834"/>
          <w:rFonts w:eastAsia="Times New Roman"/>
          <w:spacing w:val="-3"/>
          <w:sz w:val="24"/>
          <w:szCs w:val="24"/>
          <w:lang w:val="ru-RU" w:eastAsia="ru-RU" w:bidi="ar-SA"/>
          <w14:ligatures w14:val="none"/>
        </w:rPr>
      </w:pP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 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ИКЗ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: 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26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 1 5610133346 561001001 0016 000 0000 244</w:t>
      </w:r>
      <w:r>
        <w:rPr>
          <w:rStyle w:val="834"/>
          <w:rFonts w:eastAsia="Times New Roman"/>
          <w:spacing w:val="-3"/>
          <w:sz w:val="24"/>
          <w:szCs w:val="24"/>
          <w:lang w:val="ru-RU" w:eastAsia="ru-RU" w:bidi="ar-SA"/>
          <w14:ligatures w14:val="none"/>
        </w:rPr>
      </w:r>
      <w:r>
        <w:rPr>
          <w:rStyle w:val="834"/>
          <w:rFonts w:eastAsia="Times New Roman"/>
          <w:spacing w:val="-3"/>
          <w:sz w:val="24"/>
          <w:szCs w:val="24"/>
          <w:lang w:val="ru-RU" w:eastAsia="ru-RU" w:bidi="ar-SA"/>
          <w14:ligatures w14:val="none"/>
        </w:rPr>
      </w:r>
    </w:p>
    <w:p>
      <w:pPr>
        <w:pStyle w:val="830"/>
        <w:widowControl/>
      </w:pPr>
      <w:r/>
      <w:r/>
    </w:p>
    <w:p>
      <w:pPr>
        <w:pStyle w:val="864"/>
        <w:ind w:firstLine="0"/>
        <w:jc w:val="both"/>
        <w:spacing w:line="240" w:lineRule="auto"/>
        <w:widowControl/>
        <w:rPr>
          <w:rStyle w:val="836"/>
          <w:color w:val="auto"/>
          <w:sz w:val="24"/>
          <w:szCs w:val="24"/>
        </w:rPr>
      </w:pPr>
      <w:r>
        <w:rPr>
          <w:rStyle w:val="836"/>
          <w:color w:val="auto"/>
          <w:sz w:val="24"/>
          <w:szCs w:val="24"/>
        </w:rPr>
        <w:t xml:space="preserve">г. Оренбург</w:t>
        <w:tab/>
        <w:tab/>
        <w:tab/>
        <w:tab/>
        <w:tab/>
        <w:tab/>
        <w:tab/>
        <w:tab/>
        <w:tab/>
        <w:t xml:space="preserve">       «___»________2026 г.</w:t>
      </w:r>
      <w:r>
        <w:rPr>
          <w:rStyle w:val="836"/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</w:p>
    <w:p>
      <w:pPr>
        <w:pStyle w:val="864"/>
        <w:ind w:left="562" w:firstLine="0"/>
        <w:spacing w:line="240" w:lineRule="auto"/>
        <w:widowControl/>
        <w:tabs>
          <w:tab w:val="clear" w:pos="720" w:leader="none"/>
          <w:tab w:val="left" w:pos="7579" w:leader="none"/>
          <w:tab w:val="left" w:pos="8016" w:leader="underscore"/>
          <w:tab w:val="left" w:pos="9715" w:leader="underscore"/>
        </w:tabs>
        <w:rPr>
          <w:rStyle w:val="836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</w:p>
    <w:p>
      <w:pPr>
        <w:pStyle w:val="830"/>
        <w:ind w:firstLine="709"/>
        <w:jc w:val="both"/>
      </w:pPr>
      <w:r>
        <w:rPr>
          <w:lang w:val="ru-RU"/>
        </w:rPr>
        <w:t xml:space="preserve">Терр</w:t>
      </w:r>
      <w:r>
        <w:rPr>
          <w:lang w:val="ru-RU"/>
        </w:rPr>
        <w:t xml:space="preserve">итор</w:t>
      </w:r>
      <w:r>
        <w:rPr>
          <w:lang w:val="ru-RU"/>
        </w:rPr>
        <w:t xml:space="preserve">иальное управление Федерального агентства по управлению государственным имуществом в Оренбургской области, </w:t>
      </w:r>
      <w:r>
        <w:rPr>
          <w:lang w:val="ru-RU"/>
        </w:rPr>
        <w:t xml:space="preserve">имен</w:t>
      </w:r>
      <w:r>
        <w:rPr>
          <w:lang w:val="ru-RU"/>
        </w:rPr>
        <w:t xml:space="preserve">уемое в дальнейшем Заказчик,  </w:t>
      </w:r>
      <w:r>
        <w:rPr>
          <w:lang w:val="ru-RU"/>
        </w:rPr>
        <w:t xml:space="preserve">в лице </w:t>
      </w:r>
      <w:r>
        <w:rPr>
          <w:lang w:val="ru-RU"/>
        </w:rPr>
        <w:t xml:space="preserve"> руководителя Кол</w:t>
      </w:r>
      <w:r>
        <w:rPr>
          <w:lang w:val="ru-RU"/>
        </w:rPr>
        <w:t xml:space="preserve">отова Сергея Федоровича, подписывающего документ, действующего на основании Положения, утвержденного постановлением Правительства РФ № 432 от 05.06.2008, приказом Росимущества  № 131 от 23.06.2023, приказа Минфина России  № 204 л/с от 09.02.2024</w:t>
      </w:r>
      <w:r>
        <w:t xml:space="preserve">, и</w:t>
      </w:r>
      <w:r>
        <w:rPr>
          <w:rStyle w:val="847"/>
          <w:rFonts w:eastAsia="Calibri"/>
          <w:sz w:val="24"/>
          <w:szCs w:val="24"/>
        </w:rPr>
        <w:t xml:space="preserve"> </w:t>
      </w:r>
      <w:r>
        <w:t xml:space="preserve">____________________________________, в лице _____________________________, действующий на основании___________________, именуемая в дальнейшем </w:t>
      </w:r>
      <w:r>
        <w:rPr>
          <w:rStyle w:val="847"/>
          <w:b w:val="0"/>
          <w:sz w:val="24"/>
          <w:szCs w:val="24"/>
        </w:rPr>
        <w:t xml:space="preserve">Исполнитель</w:t>
      </w:r>
      <w:r>
        <w:t xml:space="preserve"> </w:t>
      </w:r>
      <w:r>
        <w:rPr>
          <w:lang w:val="en-US"/>
        </w:rPr>
        <w:t xml:space="preserve">c</w:t>
      </w:r>
      <w:r>
        <w:t xml:space="preserve"> </w:t>
      </w:r>
      <w:r>
        <w:rPr>
          <w:rStyle w:val="847"/>
          <w:rFonts w:eastAsia="Calibri"/>
          <w:b w:val="0"/>
          <w:sz w:val="24"/>
          <w:szCs w:val="24"/>
        </w:rPr>
        <w:t xml:space="preserve">другой стороны, со</w:t>
      </w:r>
      <w:r>
        <w:t xml:space="preserve">вместно именуемые «Стороны», руководствуясь Федер</w:t>
      </w:r>
      <w:r>
        <w:t xml:space="preserve">альным законом «О контрактной системе в сфере закупок товаров, работ, услуг для обеспечения государственных и муниципальных нужд» от 5 апреля 2013 № 44-ФЗ (далее — Федеральный закон № 44-ФЗ), заключили настоящий контракт (далее – Контракт) о нижеследующем:</w:t>
      </w:r>
      <w:r/>
    </w:p>
    <w:p>
      <w:pPr>
        <w:pStyle w:val="830"/>
        <w:jc w:val="both"/>
      </w:pPr>
      <w:r/>
      <w:r/>
    </w:p>
    <w:p>
      <w:pPr>
        <w:pStyle w:val="860"/>
        <w:ind w:left="22" w:firstLine="0"/>
        <w:spacing w:line="240" w:lineRule="auto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</w:rPr>
        <w:t xml:space="preserve">1. ПРЕДМЕТ КОНТРАКТА</w:t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66"/>
        <w:ind w:right="5" w:firstLine="709"/>
        <w:jc w:val="both"/>
        <w:spacing w:line="240" w:lineRule="auto"/>
        <w:widowControl/>
        <w:rPr>
          <w:rStyle w:val="836"/>
          <w:color w:val="auto"/>
          <w:sz w:val="24"/>
          <w:szCs w:val="24"/>
        </w:rPr>
      </w:pPr>
      <w:r>
        <w:rPr>
          <w:rStyle w:val="836"/>
          <w:color w:val="auto"/>
          <w:sz w:val="24"/>
          <w:szCs w:val="24"/>
        </w:rPr>
        <w:t xml:space="preserve">1.1. </w:t>
      </w:r>
      <w:r>
        <w:rPr>
          <w:rStyle w:val="836"/>
          <w:rFonts w:eastAsia="Times New Roman" w:cs="Times New Roman"/>
          <w:color w:val="auto"/>
          <w:sz w:val="24"/>
          <w:szCs w:val="24"/>
          <w:lang w:eastAsia="ru-RU"/>
        </w:rPr>
        <w:t xml:space="preserve">Исполнитель обязуется оказать услугу </w:t>
      </w:r>
      <w:r>
        <w:rPr>
          <w:rStyle w:val="834"/>
          <w:rFonts w:eastAsia="Times New Roman"/>
          <w:b w:val="0"/>
          <w:bCs w:val="0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по монтажу охранной сигнализации в помещении </w:t>
      </w:r>
      <w:r>
        <w:rPr>
          <w:lang w:val="ru-RU"/>
        </w:rPr>
        <w:t xml:space="preserve">Терр</w:t>
      </w:r>
      <w:r>
        <w:rPr>
          <w:lang w:val="ru-RU"/>
        </w:rPr>
        <w:t xml:space="preserve">итор</w:t>
      </w:r>
      <w:r>
        <w:rPr>
          <w:lang w:val="ru-RU"/>
        </w:rPr>
        <w:t xml:space="preserve">иального управления Федерального агентства по управлению государственным имуществом в Оренбургской области</w:t>
      </w:r>
      <w:r>
        <w:rPr>
          <w:rStyle w:val="834"/>
          <w:rFonts w:eastAsia="Times New Roman"/>
          <w:b w:val="0"/>
          <w:bCs w:val="0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 </w:t>
      </w:r>
      <w:r>
        <w:rPr>
          <w:rStyle w:val="834"/>
          <w:rFonts w:eastAsia="Times New Roman" w:cs="Times New Roman"/>
          <w:b w:val="0"/>
          <w:bCs w:val="0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(далее – Услуга)</w:t>
      </w:r>
      <w:r>
        <w:rPr>
          <w:rStyle w:val="836"/>
          <w:b w:val="0"/>
          <w:bCs w:val="0"/>
          <w:color w:val="auto"/>
          <w:sz w:val="24"/>
          <w:szCs w:val="24"/>
        </w:rPr>
        <w:t xml:space="preserve">.</w:t>
      </w:r>
      <w:r>
        <w:rPr>
          <w:rStyle w:val="836"/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1.2. Перечень, содержание, требования к услугам и объем оказываемых Исполнителем услуг, указаны в Описании объекта закупки (Приложение № 2 к Контракту) и Спецификации (Приложение № 1 к Контракту).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1.3. Место оказания услуг: 460006, г. Оренбург, пр-т Парковый, д. 6.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1.4. Услуги оказываются в рабочее время </w:t>
      </w:r>
      <w:r>
        <w:rPr>
          <w:rFonts w:eastAsia="Calibri"/>
          <w:color w:val="000000"/>
          <w:sz w:val="24"/>
          <w:szCs w:val="24"/>
        </w:rPr>
        <w:t xml:space="preserve">с понедельника по четверг с 8.18 до 17.00 (по местному времени), в пятницу с 8.18 до 16.00 (по местному времени)</w:t>
      </w:r>
      <w:r>
        <w:rPr>
          <w:sz w:val="24"/>
          <w:szCs w:val="24"/>
        </w:rPr>
        <w:t xml:space="preserve">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Выполнение работ в нерабочее время осуществляется только по согласованию с Заказчиком.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1.5. Срок оказания услуг: </w:t>
      </w:r>
      <w:r>
        <w:rPr>
          <w:sz w:val="24"/>
          <w:szCs w:val="24"/>
        </w:rPr>
        <w:t xml:space="preserve">до 31.10.2026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</w:pPr>
      <w:r>
        <w:rPr>
          <w:rStyle w:val="834"/>
          <w:b w:val="0"/>
          <w:bCs w:val="0"/>
          <w:color w:val="000000"/>
          <w:sz w:val="24"/>
          <w:szCs w:val="24"/>
          <w:shd w:val="clear" w:color="auto" w:fill="auto"/>
        </w:rPr>
        <w:t xml:space="preserve">1.6. После выполнения Исполнителем обязанностей, предусмотренных пунктами 1.1 - 1.5. Контракта, составляется акт сдачи-приемки оказанных услуг, оформленный строго</w:t>
        <w:br/>
        <w:t xml:space="preserve">по форме, указанной в Приложении № 3.</w:t>
      </w:r>
      <w:r/>
    </w:p>
    <w:p>
      <w:pPr>
        <w:pStyle w:val="856"/>
        <w:ind w:firstLine="709"/>
        <w:jc w:val="both"/>
        <w:spacing w:before="0" w:after="0"/>
        <w:tabs>
          <w:tab w:val="clear" w:pos="720" w:leader="none"/>
          <w:tab w:val="left" w:pos="122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1.7. Основание заключения Контракта: пунктом 4 части 1 статьи 93 Федерального закона №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6"/>
        <w:ind w:left="12" w:right="5" w:firstLine="0"/>
        <w:jc w:val="both"/>
        <w:spacing w:line="240" w:lineRule="auto"/>
        <w:widowControl/>
        <w:rPr>
          <w:rStyle w:val="836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</w:p>
    <w:p>
      <w:pPr>
        <w:pStyle w:val="867"/>
        <w:ind w:left="5" w:firstLine="0"/>
        <w:jc w:val="center"/>
        <w:widowControl/>
        <w:rPr>
          <w:rStyle w:val="834"/>
          <w:color w:val="auto"/>
          <w:sz w:val="24"/>
          <w:szCs w:val="24"/>
          <w:highlight w:val="none"/>
        </w:rPr>
      </w:pPr>
      <w:r>
        <w:rPr>
          <w:rStyle w:val="834"/>
          <w:color w:val="auto"/>
          <w:sz w:val="24"/>
          <w:szCs w:val="24"/>
        </w:rPr>
        <w:t xml:space="preserve">2. СТОИМОСТЬ РАБОТ И ПОРЯДОК РАСЧЕТОВ</w:t>
      </w:r>
      <w:r>
        <w:rPr>
          <w:rStyle w:val="834"/>
          <w:color w:val="auto"/>
          <w:sz w:val="24"/>
          <w:szCs w:val="24"/>
          <w:highlight w:val="none"/>
        </w:rPr>
      </w:r>
      <w:r>
        <w:rPr>
          <w:rStyle w:val="834"/>
          <w:color w:val="auto"/>
          <w:sz w:val="24"/>
          <w:szCs w:val="24"/>
          <w:highlight w:val="none"/>
        </w:rPr>
      </w:r>
    </w:p>
    <w:p>
      <w:pPr>
        <w:pStyle w:val="867"/>
        <w:ind w:left="5" w:firstLine="0"/>
        <w:jc w:val="center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  <w:highlight w:val="none"/>
        </w:rPr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2.1. </w:t>
      </w:r>
      <w:r>
        <w:rPr>
          <w:sz w:val="24"/>
          <w:szCs w:val="24"/>
        </w:rPr>
        <w:t xml:space="preserve">Оплата оказываемых услуг производится перечислением денежных средств</w:t>
        <w:br/>
        <w:t xml:space="preserve">на расчетный счет Исполнителя. Цена Контракта составляет_________________________ (</w:t>
      </w:r>
      <w:r>
        <w:rPr>
          <w:i/>
          <w:sz w:val="24"/>
          <w:szCs w:val="24"/>
        </w:rPr>
        <w:t xml:space="preserve">сумма прописью</w:t>
      </w:r>
      <w:r>
        <w:rPr>
          <w:sz w:val="24"/>
          <w:szCs w:val="24"/>
        </w:rPr>
        <w:t xml:space="preserve">) (НДС /без НДС, </w:t>
      </w:r>
      <w:r>
        <w:rPr>
          <w:i/>
          <w:sz w:val="24"/>
          <w:szCs w:val="24"/>
        </w:rPr>
        <w:t xml:space="preserve">с указанием оснований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rFonts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предусмотренных положениями части 1 статьи 95 Федерального закона № 44-ФЗ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настоящего Контракта, 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в порядке предусмотренном пунктом 8.1. Контракта</w:t>
      </w:r>
      <w:r>
        <w:rPr>
          <w:rFonts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2.3. Цена Контракта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включает в </w:t>
      </w:r>
      <w:r>
        <w:rPr>
          <w:rStyle w:val="852"/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себя стоимость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работ,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монтажа,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 используемых материалов, инструментов,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пусконаладочных работ, </w:t>
      </w:r>
      <w:r>
        <w:rPr>
          <w:rStyle w:val="852"/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расходы на уплату налогов, сборов и других обязательных платежей, всех иные расходы Исполнителя, связанные с исполнением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0" w:firstLine="709"/>
        <w:jc w:val="both"/>
        <w:spacing w:before="0"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2.4. </w:t>
      </w:r>
      <w:r>
        <w:rPr>
          <w:rStyle w:val="852"/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В соответствии с частью 13 статьи 34 Федерального закона </w:t>
      </w:r>
      <w:r>
        <w:rPr>
          <w:rStyle w:val="852"/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№ 44-ФЗ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Style w:val="852"/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z w:val="24"/>
          <w:szCs w:val="24"/>
        </w:rPr>
      </w:pPr>
      <w:r>
        <w:rPr>
          <w:sz w:val="24"/>
          <w:szCs w:val="24"/>
        </w:rPr>
        <w:t xml:space="preserve">2.5. Оплата услуг производится на основании счета на оплату (счет-фактуры), акта сдачи-приемки оказанных услуг (Приложение №3 к Контракту), подписанных обеими сторонами. </w:t>
      </w:r>
      <w:r>
        <w:rPr>
          <w:rFonts w:cs="Times New Roman"/>
          <w:sz w:val="24"/>
          <w:szCs w:val="24"/>
        </w:rPr>
        <w:t xml:space="preserve">Исполнитель предоставляет Заказчику счет и подписанный акт сдачи-приемки оказанных услуг.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2.6. Заказчик обязан в течение </w:t>
      </w:r>
      <w:r>
        <w:rPr>
          <w:b/>
          <w:bCs/>
          <w:sz w:val="24"/>
          <w:szCs w:val="24"/>
        </w:rPr>
        <w:t xml:space="preserve">10 рабочих дней</w:t>
      </w:r>
      <w:r>
        <w:rPr>
          <w:sz w:val="24"/>
          <w:szCs w:val="24"/>
        </w:rPr>
        <w:t xml:space="preserve"> с момента получения </w:t>
      </w:r>
      <w:r>
        <w:rPr>
          <w:rStyle w:val="834"/>
          <w:b w:val="0"/>
          <w:bCs w:val="0"/>
          <w:color w:val="000000"/>
          <w:sz w:val="24"/>
          <w:szCs w:val="24"/>
          <w:shd w:val="clear" w:color="auto" w:fill="auto"/>
        </w:rPr>
        <w:t xml:space="preserve">акт сдачи-приемки оказанных услуг</w:t>
      </w:r>
      <w:r>
        <w:rPr>
          <w:rStyle w:val="834"/>
          <w:b w:val="0"/>
          <w:bCs w:val="0"/>
          <w:color w:val="000000"/>
          <w:sz w:val="24"/>
          <w:szCs w:val="24"/>
          <w:shd w:val="clear" w:color="auto" w:fill="auto"/>
        </w:rPr>
        <w:t xml:space="preserve"> </w:t>
      </w:r>
      <w:r>
        <w:rPr>
          <w:color w:val="000000"/>
          <w:sz w:val="24"/>
          <w:szCs w:val="24"/>
        </w:rPr>
        <w:t xml:space="preserve">от Исполнителя подписать предоставленный Испо</w:t>
      </w:r>
      <w:r>
        <w:rPr>
          <w:color w:val="000000"/>
          <w:sz w:val="24"/>
          <w:szCs w:val="24"/>
        </w:rPr>
        <w:t xml:space="preserve">лнителем акт сдачи-приемки оказанных услуг, либо предоставить в тот же срок мотивированный отказ от его подписания с указанием всех недостатков для их устранения. В случае неполучения Исполнителем в указанный срок подписанного акта сдачи-приемки оказанных </w:t>
      </w:r>
      <w:r>
        <w:rPr>
          <w:sz w:val="24"/>
          <w:szCs w:val="24"/>
        </w:rPr>
        <w:t xml:space="preserve">услуг либо мотивированного отказа от его подписания, услуги считаются принятыми и подлежат оплате.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2.7. Оплата производится Заказчиком безналичным расчетом в течение </w:t>
      </w:r>
      <w:r>
        <w:rPr>
          <w:b/>
          <w:bCs/>
          <w:sz w:val="24"/>
          <w:szCs w:val="24"/>
        </w:rPr>
        <w:t xml:space="preserve">1</w:t>
      </w:r>
      <w:r>
        <w:rPr>
          <w:b/>
          <w:bCs/>
          <w:sz w:val="24"/>
          <w:szCs w:val="24"/>
        </w:rPr>
        <w:t xml:space="preserve">0 (десяти) рабочих дней</w:t>
      </w:r>
      <w:r>
        <w:rPr>
          <w:sz w:val="24"/>
          <w:szCs w:val="24"/>
        </w:rPr>
        <w:t xml:space="preserve"> с даты подписания Заказчиком акта сдачи-приемки оказанных услуг.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Аванс</w:t>
        <w:br/>
        <w:t xml:space="preserve">не предусмотрен.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2.8. Обязательство Заказчика по оплате считается исполненным в момент зачисления денежных средств на расчетный счет Исполнителя.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Валюта, используемая для расчетов - рубль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pacing w:val="-2"/>
          <w:sz w:val="24"/>
          <w:szCs w:val="24"/>
          <w:u w:val="single"/>
        </w:rPr>
      </w:pPr>
      <w:r>
        <w:rPr>
          <w:sz w:val="24"/>
          <w:szCs w:val="24"/>
        </w:rPr>
        <w:t xml:space="preserve">2.10. Источник финансирования: </w:t>
      </w:r>
      <w:r>
        <w:rPr>
          <w:b/>
          <w:bCs/>
          <w:sz w:val="24"/>
          <w:szCs w:val="24"/>
        </w:rPr>
        <w:t xml:space="preserve">Федеральный бюджет</w:t>
      </w:r>
      <w:r>
        <w:rPr>
          <w:b/>
          <w:bCs/>
          <w:i/>
          <w:sz w:val="24"/>
          <w:szCs w:val="24"/>
        </w:rPr>
        <w:t xml:space="preserve">.</w:t>
      </w:r>
      <w:r>
        <w:rPr>
          <w:b/>
          <w:spacing w:val="-2"/>
          <w:sz w:val="24"/>
          <w:szCs w:val="24"/>
          <w:u w:val="single"/>
        </w:rPr>
      </w:r>
      <w:r>
        <w:rPr>
          <w:b/>
          <w:spacing w:val="-2"/>
          <w:sz w:val="24"/>
          <w:szCs w:val="24"/>
          <w:u w:val="single"/>
        </w:rPr>
      </w:r>
    </w:p>
    <w:p>
      <w:pPr>
        <w:pStyle w:val="869"/>
        <w:ind w:left="7" w:firstLine="699"/>
        <w:jc w:val="center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69"/>
        <w:ind w:left="7" w:firstLine="699"/>
        <w:jc w:val="center"/>
        <w:widowControl/>
        <w:rPr>
          <w:rStyle w:val="834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69"/>
        <w:ind w:left="7" w:firstLine="699"/>
        <w:jc w:val="center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</w:rPr>
        <w:t xml:space="preserve">3.ОБЯЗАННОСТИ СТОРОН</w:t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30"/>
        <w:ind w:right="-1" w:firstLine="709"/>
        <w:jc w:val="both"/>
      </w:pPr>
      <w:r>
        <w:t xml:space="preserve">3.1. Исполнитель обязан:</w:t>
      </w:r>
      <w:r/>
    </w:p>
    <w:p>
      <w:pPr>
        <w:pStyle w:val="830"/>
        <w:ind w:right="-1" w:firstLine="709"/>
        <w:jc w:val="both"/>
      </w:pPr>
      <w:r>
        <w:t xml:space="preserve">3.1.1. Оказывать услуги в порядке и сроки, предусмотренные настоящим Контрактом, </w:t>
      </w:r>
      <w:r>
        <w:rPr>
          <w:rFonts w:eastAsia="Times New Roman" w:cs="Times New Roman"/>
          <w:sz w:val="24"/>
          <w:szCs w:val="24"/>
          <w:lang w:eastAsia="ru-RU"/>
        </w:rPr>
        <w:t xml:space="preserve">требованиями Описания объекта закупки (Приложение № 2 к Контракту) и Спецификацией (Приложение № 1 к Контракту) и действующего законодательства Российской Федерации</w:t>
      </w:r>
      <w:r>
        <w:t xml:space="preserve">.</w:t>
      </w:r>
      <w:r/>
    </w:p>
    <w:p>
      <w:pPr>
        <w:pStyle w:val="830"/>
        <w:ind w:right="-1" w:firstLine="709"/>
        <w:jc w:val="both"/>
        <w:tabs>
          <w:tab w:val="left" w:pos="-1260" w:leader="none"/>
          <w:tab w:val="clear" w:pos="720" w:leader="none"/>
        </w:tabs>
      </w:pPr>
      <w:r>
        <w:t xml:space="preserve">3.1.2. Оказывать услуги качественно, в полном объёме.</w:t>
      </w:r>
      <w:r/>
    </w:p>
    <w:p>
      <w:pPr>
        <w:pStyle w:val="830"/>
        <w:ind w:right="-1" w:firstLine="709"/>
        <w:jc w:val="both"/>
        <w:tabs>
          <w:tab w:val="left" w:pos="-1260" w:leader="none"/>
          <w:tab w:val="clear" w:pos="720" w:leader="none"/>
        </w:tabs>
        <w:rPr>
          <w:rStyle w:val="836"/>
          <w:color w:val="auto"/>
          <w:sz w:val="24"/>
          <w:szCs w:val="24"/>
        </w:rPr>
      </w:pPr>
      <w:r>
        <w:t xml:space="preserve">3.1.3.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Н</w:t>
      </w:r>
      <w:r>
        <w:rPr>
          <w:rStyle w:val="836"/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емедленно (в течение 1 (Одного) рабочего дня) письменно информировать Заказчика об обнар</w:t>
      </w:r>
      <w:r>
        <w:rPr>
          <w:rStyle w:val="836"/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ужении независящих от Исполнителя обстоятельств, которые создают невозможность исполнения в срок обязательств по Контракту, а также представить по запросу Заказчика в сроки, указанные в таком запросе, информацию о ходе исполнения обязательств по Контракту.</w:t>
      </w:r>
      <w:r>
        <w:rPr>
          <w:rStyle w:val="836"/>
          <w:color w:val="auto"/>
          <w:sz w:val="24"/>
          <w:szCs w:val="24"/>
        </w:rPr>
      </w:r>
      <w:r>
        <w:rPr>
          <w:rStyle w:val="836"/>
          <w:color w:val="auto"/>
          <w:sz w:val="24"/>
          <w:szCs w:val="24"/>
        </w:rPr>
      </w:r>
    </w:p>
    <w:p>
      <w:pPr>
        <w:pStyle w:val="830"/>
        <w:ind w:firstLine="709"/>
        <w:jc w:val="both"/>
        <w:widowControl/>
        <w:rPr>
          <w:sz w:val="24"/>
          <w:szCs w:val="24"/>
        </w:rPr>
      </w:pPr>
      <w:r>
        <w:t xml:space="preserve">3.1.4. Н</w:t>
      </w:r>
      <w:r>
        <w:rPr>
          <w:rFonts w:eastAsia="Times New Roman" w:cs="Times New Roman"/>
          <w:sz w:val="24"/>
          <w:szCs w:val="24"/>
          <w:lang w:eastAsia="ru-RU"/>
        </w:rPr>
        <w:t xml:space="preserve">ести все расходы, связанные с оказанием Услуг в рамках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3.1.5. Соответствовать </w:t>
      </w:r>
      <w:r>
        <w:rPr>
          <w:rFonts w:cs="Times New Roman"/>
          <w:sz w:val="24"/>
          <w:szCs w:val="24"/>
          <w:shd w:val="clear" w:color="auto" w:fill="ffffff"/>
        </w:rPr>
        <w:t xml:space="preserve">Единым требования к участникам закупки в соответствии</w:t>
        <w:br/>
        <w:t xml:space="preserve">со статьей 31 Федеральный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3.1.6.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Предоставлять информацию о ходе исполнения принятых на себя обязательств,</w:t>
        <w:br/>
      </w:r>
      <w:r>
        <w:rPr>
          <w:rFonts w:cs="Times New Roman"/>
          <w:sz w:val="24"/>
          <w:szCs w:val="24"/>
          <w:shd w:val="clear" w:color="auto" w:fill="ffffff"/>
        </w:rPr>
        <w:t xml:space="preserve">в том числе о сложностях, возникающих при исполнении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3.1.7.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Предоставить Заказчику надлежаще оформленные документы, </w:t>
      </w:r>
      <w:r>
        <w:rPr>
          <w:rFonts w:cs="Times New Roman"/>
          <w:sz w:val="24"/>
          <w:szCs w:val="24"/>
          <w:shd w:val="clear" w:color="auto" w:fill="ffffff"/>
        </w:rPr>
        <w:t xml:space="preserve">предусмотренные Контрактом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3.1.8.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Устранить за свой счет все выявленные недостатки при оказании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3.1.9. Надлежащим образом исполнять иные принятые на себя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3.1.10. Сохранять в тайне информацию служебного и частного характера, ставшую известной в ходе исполнения обязательств по настоящему Контракту, не разглашать третьим лицам конфиденциальную информацию (любую инфо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</w:t>
        <w:br/>
        <w:t xml:space="preserve">к взаимоотношениям Сторон, не обнародованную или иным образом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не переданную для свободного доступа и ставшую известной Исполнителю в ходе исполнения настоящего Контракта)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3.1.11. Соблюдать действующие у Заказчика правила внутреннего трудового распорядка, правила техники безопасности и пожарной безопасности, а также требования пропускного режима.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spacing w:before="0" w:after="0" w:line="240" w:lineRule="auto"/>
        <w:tabs>
          <w:tab w:val="left" w:pos="-126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3.1.12. Исполнять иные обязанности, предусмотренные действующим законодательством Российской Федерации и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3.2. Исполнитель вправе: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3.2.1. Требовать оплаты оказанных услуг при условии их приемки в порядке, предусмотренном Контрактом.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cs="Times New Roman"/>
          <w:sz w:val="24"/>
          <w:szCs w:val="24"/>
        </w:rPr>
        <w:t xml:space="preserve">3.2.2. </w:t>
      </w:r>
      <w:r>
        <w:rPr>
          <w:rFonts w:cs="Times New Roman"/>
          <w:color w:val="000000"/>
          <w:sz w:val="24"/>
          <w:szCs w:val="24"/>
        </w:rPr>
        <w:t xml:space="preserve">Осуществлять иные права в соответствии с </w:t>
      </w:r>
      <w:r>
        <w:rPr>
          <w:rFonts w:cs="Times New Roman"/>
          <w:sz w:val="24"/>
          <w:szCs w:val="24"/>
        </w:rPr>
        <w:t xml:space="preserve">законодательством Российской </w:t>
      </w:r>
      <w:r>
        <w:rPr>
          <w:rFonts w:cs="Times New Roman"/>
          <w:color w:val="000000"/>
          <w:sz w:val="24"/>
          <w:szCs w:val="24"/>
        </w:rPr>
        <w:t xml:space="preserve">Федерации и настоящим Контрактом.</w:t>
      </w:r>
      <w:r/>
    </w:p>
    <w:p>
      <w:pPr>
        <w:pStyle w:val="830"/>
        <w:ind w:firstLine="709"/>
        <w:jc w:val="both"/>
      </w:pPr>
      <w:r>
        <w:t xml:space="preserve">3.3. Заказчик обязан:</w:t>
      </w:r>
      <w:r/>
    </w:p>
    <w:p>
      <w:pPr>
        <w:pStyle w:val="830"/>
        <w:ind w:right="-1" w:firstLine="709"/>
        <w:jc w:val="both"/>
        <w:tabs>
          <w:tab w:val="left" w:pos="0" w:leader="none"/>
          <w:tab w:val="left" w:pos="567" w:leader="none"/>
          <w:tab w:val="clear" w:pos="720" w:leader="none"/>
        </w:tabs>
      </w:pPr>
      <w:r>
        <w:t xml:space="preserve">3.3.1. Контролировать ход исполнения Контракта.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cs="Times New Roman"/>
          <w:color w:val="000000"/>
          <w:sz w:val="24"/>
          <w:szCs w:val="24"/>
        </w:rPr>
        <w:t xml:space="preserve">3.3.2. Представить Исполнителю информацию, необходимую ему для выполнения обязательств по настоящему Контракту.</w:t>
      </w:r>
      <w:r/>
    </w:p>
    <w:p>
      <w:pPr>
        <w:pStyle w:val="830"/>
        <w:ind w:right="-1" w:firstLine="709"/>
        <w:jc w:val="both"/>
        <w:spacing w:before="0" w:after="0" w:line="240" w:lineRule="auto"/>
        <w:tabs>
          <w:tab w:val="left" w:pos="0" w:leader="none"/>
          <w:tab w:val="clear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3.3.3. Осуществить в порядке, установленном настоящим Контрактом, приемку надлежащим образом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3.3.4. Оплатить услуги оказанные по Контракту в сроки и в порядке, предусмотренные Контрактом.</w:t>
      </w:r>
      <w:r/>
    </w:p>
    <w:p>
      <w:pPr>
        <w:pStyle w:val="877"/>
        <w:ind w:left="0" w:right="0" w:firstLine="680"/>
        <w:jc w:val="both"/>
        <w:spacing w:before="0" w:after="0"/>
        <w:widowControl w:val="off"/>
        <w:rPr>
          <w:b/>
          <w:sz w:val="24"/>
          <w:szCs w:val="24"/>
        </w:rPr>
      </w:pPr>
      <w:r>
        <w:rPr>
          <w:sz w:val="24"/>
          <w:szCs w:val="24"/>
        </w:rPr>
        <w:t xml:space="preserve">3.3.5. Привлекать экспертные организации или проводить внутреннюю экспертизу своими силами в течение </w:t>
      </w:r>
      <w:r>
        <w:rPr>
          <w:b/>
          <w:bCs/>
          <w:sz w:val="24"/>
          <w:szCs w:val="24"/>
        </w:rPr>
        <w:t xml:space="preserve">10 (десяти) рабочих дней</w:t>
      </w:r>
      <w:r>
        <w:rPr>
          <w:sz w:val="24"/>
          <w:szCs w:val="24"/>
        </w:rPr>
        <w:t xml:space="preserve"> на основании Федерального закона № 44-ФЗ.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0"/>
        <w:ind w:firstLine="709"/>
        <w:jc w:val="both"/>
        <w:tabs>
          <w:tab w:val="left" w:pos="0" w:leader="none"/>
          <w:tab w:val="left" w:pos="709" w:leader="none"/>
          <w:tab w:val="clear" w:pos="720" w:leader="none"/>
        </w:tabs>
      </w:pPr>
      <w:r>
        <w:t xml:space="preserve">3.3.6. Обеспечить беспрепятственный доступ Исполнителя к месту проведения работ.</w:t>
      </w:r>
      <w:r/>
    </w:p>
    <w:p>
      <w:pPr>
        <w:pStyle w:val="830"/>
        <w:ind w:firstLine="709"/>
        <w:jc w:val="both"/>
        <w:tabs>
          <w:tab w:val="left" w:pos="0" w:leader="none"/>
          <w:tab w:val="left" w:pos="709" w:leader="none"/>
          <w:tab w:val="clear" w:pos="720" w:leader="none"/>
        </w:tabs>
      </w:pPr>
      <w:r>
        <w:t xml:space="preserve">3.3.7. </w:t>
      </w:r>
      <w:r>
        <w:rPr>
          <w:sz w:val="24"/>
          <w:szCs w:val="24"/>
        </w:rPr>
        <w:t xml:space="preserve">Требовать уплаты неустоек (штрафов, пеней) в соответствии с </w:t>
      </w:r>
      <w:hyperlink w:tooltip="#P218" w:anchor="P218" w:history="1">
        <w:r>
          <w:rPr>
            <w:rStyle w:val="841"/>
            <w:sz w:val="24"/>
            <w:szCs w:val="24"/>
          </w:rPr>
          <w:t xml:space="preserve">разделом </w:t>
        </w:r>
      </w:hyperlink>
      <w:r>
        <w:rPr>
          <w:rStyle w:val="841"/>
          <w:sz w:val="24"/>
          <w:szCs w:val="24"/>
        </w:rPr>
        <w:t xml:space="preserve">5</w:t>
      </w:r>
      <w:r>
        <w:rPr>
          <w:sz w:val="24"/>
          <w:szCs w:val="24"/>
        </w:rPr>
        <w:t xml:space="preserve"> настоящего Контракта.</w:t>
      </w:r>
      <w:r/>
    </w:p>
    <w:p>
      <w:pPr>
        <w:pStyle w:val="830"/>
        <w:ind w:firstLine="709"/>
        <w:jc w:val="both"/>
        <w:tabs>
          <w:tab w:val="left" w:pos="0" w:leader="none"/>
          <w:tab w:val="left" w:pos="709" w:leader="none"/>
          <w:tab w:val="clear" w:pos="720" w:leader="none"/>
        </w:tabs>
      </w:pPr>
      <w:r>
        <w:rPr>
          <w:sz w:val="24"/>
          <w:szCs w:val="24"/>
        </w:rPr>
        <w:t xml:space="preserve">3.3.8. Для взыскания неустойки (штрафов, пеней) н</w:t>
      </w:r>
      <w:r>
        <w:rPr>
          <w:sz w:val="24"/>
          <w:szCs w:val="24"/>
        </w:rPr>
        <w:t xml:space="preserve">аправлять Исполнителю</w:t>
        <w:br/>
        <w:t xml:space="preserve">в соответствии с Федеральным законом № 44-ФЗ требование об уплате сумм неустойки (штрафов, пеней), предусмотренных разделом 5 настоящего Контракта за неисполнение (ненадлежащее исполнение) Исполнителем своих обязательств по Контракту.</w:t>
      </w:r>
      <w:r/>
    </w:p>
    <w:p>
      <w:pPr>
        <w:pStyle w:val="830"/>
        <w:ind w:firstLine="709"/>
        <w:jc w:val="both"/>
        <w:tabs>
          <w:tab w:val="left" w:pos="0" w:leader="none"/>
          <w:tab w:val="left" w:pos="709" w:leader="none"/>
          <w:tab w:val="clear" w:pos="720" w:leader="none"/>
        </w:tabs>
      </w:pPr>
      <w:r>
        <w:rPr>
          <w:sz w:val="24"/>
          <w:szCs w:val="24"/>
        </w:rPr>
        <w:t xml:space="preserve">3.3.9. Принять решение об одностороннем отказе от исполнения Контракта в случаях предусмотренных статьей 95 Федерального закона № 44-ФЗ.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3.4. Заказчик вправе: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3.4.1. В любое время проверять ход и качество оказываемых Исполнителем услуг.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3.4.2. В случае обнаружения недостатков в оказанных Исполнителем услугах, требовать их немедленного устранения.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3.4.3. Требовать от Исполнителя оказания услуг, в порядке и на условиях, предусмотренных настоящим Контрактом.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t xml:space="preserve">3.4.4. З</w:t>
      </w:r>
      <w:r>
        <w:rPr>
          <w:rFonts w:eastAsia="Times New Roman" w:cs="Times New Roman"/>
          <w:sz w:val="24"/>
          <w:szCs w:val="24"/>
          <w:lang w:eastAsia="ru-RU"/>
        </w:rPr>
        <w:t xml:space="preserve">апрашивать информацию о ходе и состоянии исполнения обязательств</w:t>
        <w:br/>
        <w:t xml:space="preserve">по Контракту.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eastAsia="Times New Roman" w:cs="Times New Roman"/>
          <w:i w:val="0"/>
          <w:iCs w:val="0"/>
          <w:color w:val="000000"/>
          <w:sz w:val="24"/>
          <w:szCs w:val="24"/>
          <w:shd w:val="clear" w:color="auto" w:fill="ffffff"/>
          <w:lang w:eastAsia="ru-RU"/>
        </w:rPr>
        <w:t xml:space="preserve">3.4.5. Требовать представления надлежащим образом оформленных документов, подтверждающих исполнение обязательств в соответствии с Контрактом.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3.4.6. Удержать суммы не исполненных исполнителем требований об уплате неустоек (штрафов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, пеней), предъявленных заказчиком в соответствии с Федеральным законом № 44-ФЗ, из суммы, подлежащей оплате Исполнителя.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3.4.7. Увеличить или уменьшить в процессе исполнения Контракта 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объем услуг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, предусмотренных Контрактом, не более чем на десять процентов в порядке и на условиях установленных Федеральным законом № 44-ФЗ.</w:t>
      </w:r>
      <w:r/>
    </w:p>
    <w:p>
      <w:pPr>
        <w:pStyle w:val="830"/>
        <w:ind w:right="-1" w:firstLine="709"/>
        <w:jc w:val="both"/>
        <w:tabs>
          <w:tab w:val="left" w:pos="0" w:leader="none"/>
          <w:tab w:val="clear" w:pos="720" w:leader="none"/>
        </w:tabs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3.4.8. Принять решение об одностороннем отказе от исполнения Контракта</w:t>
        <w:br/>
        <w:t xml:space="preserve">в соответствии с гражданским законодательством.</w:t>
      </w:r>
      <w:r/>
    </w:p>
    <w:p>
      <w:pPr>
        <w:pStyle w:val="830"/>
        <w:shd w:val="clear" w:color="auto" w:fill="ffff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30"/>
        <w:jc w:val="center"/>
        <w:shd w:val="clear" w:color="auto" w:fill="ffffff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4. ПРИЕМКА ОКАЗАННЫХ УСЛУГ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jc w:val="center"/>
        <w:shd w:val="clear" w:color="auto" w:fill="ffffff"/>
        <w:rPr>
          <w:b/>
          <w:bCs/>
          <w:color w:val="000000"/>
          <w:highlight w:val="none"/>
        </w:rPr>
      </w:pPr>
      <w:r>
        <w:rPr>
          <w:b/>
          <w:color w:val="000000"/>
          <w:highlight w:val="none"/>
        </w:rPr>
      </w:r>
      <w:r>
        <w:rPr>
          <w:b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14:ligatures w14:val="none"/>
        </w:rPr>
      </w:pPr>
      <w:r>
        <w:t xml:space="preserve">4. </w:t>
      </w:r>
      <w:r>
        <w:rPr>
          <w:lang w:val="ru-RU"/>
        </w:rPr>
        <w:t xml:space="preserve">По окончании предоставления услуг Исполнитель  в</w:t>
      </w:r>
      <w:r>
        <w:rPr>
          <w:lang w:val="ru-RU"/>
        </w:rPr>
        <w:t xml:space="preserve"> </w:t>
      </w:r>
      <w:r>
        <w:rPr>
          <w:lang w:val="ru-RU"/>
        </w:rPr>
        <w:t xml:space="preserve">течение</w:t>
      </w:r>
      <w:r>
        <w:rPr>
          <w:lang w:val="ru-RU"/>
        </w:rPr>
        <w:t xml:space="preserve"> </w:t>
      </w:r>
      <w:r>
        <w:rPr>
          <w:b/>
          <w:bCs/>
          <w:lang w:val="ru-RU"/>
        </w:rPr>
        <w:t xml:space="preserve">3 рабочих дней</w:t>
      </w:r>
      <w:r>
        <w:rPr>
          <w:lang w:val="ru-RU"/>
        </w:rPr>
        <w:t xml:space="preserve"> </w:t>
      </w:r>
      <w:r>
        <w:rPr>
          <w:lang w:val="ru-RU"/>
        </w:rPr>
        <w:t xml:space="preserve">представляет Заказчику </w:t>
      </w:r>
      <w:r>
        <w:rPr>
          <w:sz w:val="24"/>
          <w:szCs w:val="24"/>
        </w:rPr>
        <w:t xml:space="preserve"> акт сдачи-приемки оказанных услуг (Приложение №3 к Контракту).</w:t>
      </w:r>
      <w:r>
        <w:rPr>
          <w:lang w:val="ru-RU"/>
        </w:rPr>
      </w:r>
      <w:r>
        <w:rPr>
          <w14:ligatures w14:val="none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4.1. Заказчик, получивший от Исполнителя </w:t>
      </w:r>
      <w:r>
        <w:rPr>
          <w:sz w:val="24"/>
          <w:szCs w:val="24"/>
        </w:rPr>
        <w:t xml:space="preserve">акт сдачи-приемки оказанных услуг (Приложение № 3 к Контракту),</w:t>
      </w:r>
      <w:r>
        <w:rPr>
          <w:szCs w:val="24"/>
        </w:rPr>
        <w:t xml:space="preserve"> в срок </w:t>
      </w:r>
      <w:r>
        <w:rPr>
          <w:b/>
          <w:bCs/>
          <w:color w:val="000000" w:themeColor="text1"/>
          <w:szCs w:val="24"/>
        </w:rPr>
        <w:t xml:space="preserve">не более 10 (десяти) рабочих дней</w:t>
      </w:r>
      <w:r>
        <w:rPr>
          <w:szCs w:val="24"/>
        </w:rPr>
        <w:t xml:space="preserve"> с момента такого сообщения осуществляет их приемку по объему и качеству. 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4.2. При приемке услуг по объему Заказчик проверяет соответствие объема (количества результата) оказанных услуг Исполнителем, объему, указанному в настоящем Контракте, акте сдачи-приемки оказанных услуг. 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4.3. При приемке услуг по качеству Заказчик проверяет соответствие качества (характеристик) услуг качеству (характеристикам) услуг, указанным в настоящем Контракте, акте сдачи-приемки оказанных услуг. 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4.4. Сдача оказанных Исполнителем </w:t>
      </w:r>
      <w:r>
        <w:rPr>
          <w:color w:val="auto"/>
          <w:szCs w:val="24"/>
        </w:rPr>
        <w:t xml:space="preserve">услуг и их приемка Заказчиком оформляется двусторонним актом сдачи-приемки оказанных услуг (Приложение №3 к Контракту), составле</w:t>
      </w:r>
      <w:r>
        <w:rPr>
          <w:szCs w:val="24"/>
        </w:rPr>
        <w:t xml:space="preserve">нным Исполнителем, который подписывается Сторонами.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4.5. При отказе одной из Сторон от подписания акта сдачи-приемки оказанных услуг</w:t>
        <w:br/>
        <w:t xml:space="preserve">в нем делается отметка об этом, и акт сдачи приемки оказанных услуг подписывается другой Стороной.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4.6. В случае обнаружения недостатков услуг при приемке Исполнитель обязуется устранить их за свой счет, о </w:t>
      </w:r>
      <w:r>
        <w:rPr>
          <w:szCs w:val="24"/>
        </w:rPr>
        <w:t xml:space="preserve">чем Стороны составляют соответствующий акт с указанием перечня недостатков, требующих устранения и сроках их устранения. При этом окончательная приемка услуг и подписание Сторонами всех документов переносится на соответствующий срок устранения недостатков.</w:t>
      </w:r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4.7. В случае неявки представителя Исполнителя в установленный Заказчиком срок, Заказчик самостоятельно, в отсутствие</w:t>
      </w:r>
      <w:r>
        <w:rPr>
          <w:szCs w:val="24"/>
        </w:rPr>
        <w:t xml:space="preserve"> представителя Исполнителя составляет и подписывает акт о выявленных недостатках и (или) дефектах с указанием сроков их устранения. Один экземпляр акта направляется Исполнителю и является основанием для устранения Исполнителем дефектов и (или) недостатков.</w:t>
      </w:r>
      <w:bookmarkStart w:id="0" w:name="_GoBack"/>
      <w:r/>
      <w:bookmarkEnd w:id="0"/>
      <w:r>
        <w:rPr>
          <w:szCs w:val="24"/>
        </w:rPr>
      </w:r>
      <w:r>
        <w:rPr>
          <w:szCs w:val="24"/>
        </w:rPr>
      </w:r>
    </w:p>
    <w:p>
      <w:pPr>
        <w:pStyle w:val="879"/>
        <w:ind w:left="0" w:firstLine="709"/>
        <w:jc w:val="both"/>
        <w:widowControl w:val="off"/>
        <w:tabs>
          <w:tab w:val="clear" w:pos="720" w:leader="none"/>
          <w:tab w:val="left" w:pos="1122" w:leader="none"/>
          <w:tab w:val="left" w:pos="1320" w:leader="none"/>
          <w:tab w:val="left" w:pos="6695" w:leader="none"/>
        </w:tabs>
        <w:rPr>
          <w:szCs w:val="24"/>
        </w:rPr>
      </w:pPr>
      <w:r>
        <w:rPr>
          <w:szCs w:val="24"/>
        </w:rPr>
        <w:t xml:space="preserve">4.8. Заказчик вправе отказаться от приемки услуг в случае обнаружения недостатков, </w:t>
      </w:r>
      <w:r>
        <w:rPr>
          <w:szCs w:val="24"/>
        </w:rPr>
        <w:t xml:space="preserve">которые исключают возможность использования результата услуг по назначению и не могут быть устранены Исполнителем, о чем в срок не более 10 (десяти) рабочих дней с момента начала приемки услуг направляет Исполнителю в письменной форме мотивированный отказ.</w:t>
      </w:r>
      <w:r>
        <w:rPr>
          <w:szCs w:val="24"/>
        </w:rPr>
      </w:r>
      <w:r>
        <w:rPr>
          <w:szCs w:val="24"/>
        </w:rPr>
      </w:r>
    </w:p>
    <w:p>
      <w:pPr>
        <w:pStyle w:val="830"/>
        <w:ind w:firstLine="709"/>
        <w:jc w:val="both"/>
      </w:pPr>
      <w:r>
        <w:t xml:space="preserve">4.9. Услуги считаются оказанными в полном объеме и подлежат оплате при условии выполнения всех требований Контракта.</w:t>
      </w:r>
      <w:r/>
    </w:p>
    <w:p>
      <w:pPr>
        <w:pStyle w:val="830"/>
        <w:ind w:firstLine="709"/>
        <w:jc w:val="both"/>
      </w:pPr>
      <w:r/>
      <w:r/>
    </w:p>
    <w:p>
      <w:pPr>
        <w:pStyle w:val="877"/>
        <w:ind w:left="0" w:firstLine="0"/>
        <w:jc w:val="center"/>
        <w:spacing w:before="0" w:after="0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5. ОТВЕТСТВЕННОСТЬ СТОРОН </w:t>
      </w:r>
      <w:r>
        <w:rPr>
          <w:b/>
          <w:spacing w:val="-6"/>
          <w:sz w:val="24"/>
          <w:szCs w:val="24"/>
        </w:rPr>
      </w:r>
      <w:r>
        <w:rPr>
          <w:b/>
          <w:spacing w:val="-6"/>
          <w:sz w:val="24"/>
          <w:szCs w:val="24"/>
        </w:rPr>
      </w:r>
    </w:p>
    <w:p>
      <w:pPr>
        <w:pStyle w:val="830"/>
        <w:ind w:left="0" w:right="0" w:firstLine="737"/>
        <w:jc w:val="both"/>
        <w:spacing w:before="0" w:after="0" w:line="240" w:lineRule="auto"/>
        <w:widowControl/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5.1. За неисполнение и ненадлежащее исполнение обязательств по настоящему Контракту Стороны несут ответственность, предусмотренную действующим законодательством Российской Федерации.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5.2. В случае 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Контрактам, Исполнитель вправе потребовать уплаты неустоек (штрафов, пеней).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В случае просрочки исполнен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ия Заказчиком обязательств, предусмотренных контрактом, Исполнитель вправе потребовать от Заказчика выплаты неустойки в виде пени. Пеня начисляется за каждый день просрочки исполнения обязательства, предусмотренного контрактом, начиная со дня, следующего п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Контрактам. Размер штрафа устанавливается Контрактом в </w:t>
      </w:r>
      <w:r>
        <w:fldChar w:fldCharType="begin"/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instrText xml:space="preserve"> HYPERLINK "http://www.consultant.ru/document/cons_doc_LAW_227100/" \l "dst100012"</w:instrTex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fldChar w:fldCharType="separate"/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порядке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fldChar w:fldCharType="end"/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, установленном Правительством Российской Федерации.</w:t>
      </w:r>
      <w:r/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В соответствии с Постановлением Правительства Российской Федерации от 30 августа 2017 г. № 1042 (редакция от 2 августа 2019 г.) «Об утверждении Пра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1063»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а) 1000 рублей, если цена контракта не превышает 3 млн. рублей (включительно).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5.4. В случае просрочки исполнения Исполнителем обязательств (в том числе 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5.5. За каждый факт неисполнения или ненадлежащего исполнения Исполните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а) 10 процентов цены контракта (этапа) в случае, если цена контракта (этапа) не превышает 3 млн. рублей.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5.6. За каждый факт неисполнения или ненадлежащего исполнения Исполнителем обязател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ьств, предусмотренных Контрактом, заключенным по результатам определения исполнителя в соответствии с пунктом 1 части 1 статьи 30 Федерального закона</w:t>
        <w:br/>
        <w:t xml:space="preserve">«О контрактной системе в сфере закупок товаров, работ, услуг для обеспечения государственных и муниципальн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ых нужд»,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5.7.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а) 10 процентов начальной (максимальной) цены контракта в случае, если начальная (максимальная) цена контракта не превышает 3 млн. рублей.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5.8. За каждый факт неисполнения или нен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а) 1000 рублей, если цена контракта не превышает 3 млн. рублей.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5.9.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«Исполнителя».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5.10. Исполнитель освобождается от уплаты неустойки, если докажет, что просрочка исполнения обязательства произошла вследствие непреодолимой силы или по вине Заказчика.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5.11.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5.12. Общая сумма начисленной неустойки (штрафов, пени) за неисполнение или ненадлежащее исполнение исполнителем (подрядчиком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, поставщиком) обязательств, предусмотренных контрактом, не может превышать цену контракта.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pP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5.13. Заказчик им</w:t>
      </w:r>
      <w:r>
        <w:rPr>
          <w:rFonts w:eastAsia="Calibri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еет право взыскать неустойку (штраф, пеню) из средств обеспечения контракта. В случае, если средств обеспечения контракта не хватает на погашение неустойки (штрафа, пени), то Заказчик имеет право произвести оплату за вычетом суммы неустойки (штрафа, пени).</w:t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  <w:r>
        <w:rPr>
          <w:rFonts w:ascii="Times New Roman" w:hAnsi="Times New Roman" w:eastAsia="Calibri" w:cs="Times New Roman"/>
          <w:color w:val="auto"/>
          <w:sz w:val="24"/>
          <w:szCs w:val="24"/>
          <w:shd w:val="clear" w:color="auto" w:fill="auto"/>
          <w:lang w:val="ru-RU" w:eastAsia="en-US" w:bidi="ar-SA"/>
        </w:rPr>
      </w:r>
    </w:p>
    <w:p>
      <w:pPr>
        <w:pStyle w:val="830"/>
        <w:ind w:left="0" w:right="0" w:firstLine="680"/>
        <w:jc w:val="both"/>
        <w:spacing w:before="0" w:after="0" w:line="240" w:lineRule="auto"/>
        <w:widowControl/>
        <w:tabs>
          <w:tab w:val="left" w:pos="0" w:leader="none"/>
          <w:tab w:val="clear" w:pos="720" w:leader="none"/>
          <w:tab w:val="left" w:pos="993" w:leader="none"/>
          <w:tab w:val="left" w:pos="1134" w:leader="none"/>
        </w:tabs>
        <w:rPr>
          <w:b w:val="0"/>
          <w:bCs w:val="0"/>
        </w:rPr>
      </w:pPr>
      <w:r>
        <w:rPr>
          <w:rFonts w:eastAsia="Calibri" w:cs="Times New Roman"/>
          <w:b w:val="0"/>
          <w:bCs w:val="0"/>
          <w:color w:val="000000"/>
          <w:spacing w:val="-6"/>
          <w:sz w:val="24"/>
          <w:szCs w:val="24"/>
          <w:shd w:val="clear" w:color="auto" w:fill="auto"/>
          <w:lang w:val="ru-RU" w:eastAsia="en-US" w:bidi="ar-SA"/>
        </w:rPr>
        <w:t xml:space="preserve">5.14. В с</w:t>
      </w:r>
      <w:r>
        <w:rPr>
          <w:rFonts w:eastAsia="Calibri" w:cs="Times New Roman"/>
          <w:b w:val="0"/>
          <w:bCs w:val="0"/>
          <w:color w:val="000000"/>
          <w:spacing w:val="-6"/>
          <w:sz w:val="24"/>
          <w:szCs w:val="24"/>
          <w:shd w:val="clear" w:color="auto" w:fill="auto"/>
          <w:lang w:val="ru-RU" w:eastAsia="en-US" w:bidi="ar-SA"/>
        </w:rPr>
        <w:t xml:space="preserve">лучае неисполнения или ненадлежащего исполнения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 В случае если обеспечение исполнения контракта предоставл</w:t>
      </w:r>
      <w:r>
        <w:rPr>
          <w:rFonts w:eastAsia="Calibri" w:cs="Times New Roman"/>
          <w:b w:val="0"/>
          <w:bCs w:val="0"/>
          <w:color w:val="000000"/>
          <w:spacing w:val="-6"/>
          <w:sz w:val="24"/>
          <w:szCs w:val="24"/>
          <w:shd w:val="clear" w:color="auto" w:fill="auto"/>
          <w:lang w:val="ru-RU" w:eastAsia="en-US" w:bidi="ar-SA"/>
        </w:rPr>
        <w:t xml:space="preserve">ено внесением денежных средств на указанный Заказчиком счет, при осуществлении возврата суммы обеспечения контракта, Заказчик вправе удержать из указанной суммы неустойку (штраф, пеню)</w:t>
        <w:br/>
        <w:t xml:space="preserve">и убытки, рассчитанные в соответствии с условиями настоящего контракта.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30"/>
        <w:ind w:firstLine="709"/>
        <w:jc w:val="both"/>
        <w:tabs>
          <w:tab w:val="left" w:pos="0" w:leader="none"/>
          <w:tab w:val="clear" w:pos="720" w:leader="none"/>
        </w:tabs>
      </w:pPr>
      <w:r/>
      <w:r/>
    </w:p>
    <w:p>
      <w:pPr>
        <w:pStyle w:val="830"/>
        <w:jc w:val="center"/>
        <w:rPr>
          <w:b/>
        </w:rPr>
      </w:pPr>
      <w:r>
        <w:rPr>
          <w:b/>
        </w:rPr>
        <w:t xml:space="preserve">6. 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pStyle w:val="830"/>
        <w:ind w:firstLine="709"/>
        <w:jc w:val="both"/>
      </w:pPr>
      <w:r>
        <w:t xml:space="preserve">6.1.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</w:t>
        <w:br/>
        <w:t xml:space="preserve">с обстоятельствами непреодолимой силы.</w:t>
      </w:r>
      <w:r/>
    </w:p>
    <w:p>
      <w:pPr>
        <w:pStyle w:val="830"/>
        <w:ind w:firstLine="709"/>
        <w:jc w:val="both"/>
      </w:pPr>
      <w:r>
        <w:rPr>
          <w:bCs/>
        </w:rPr>
        <w:t xml:space="preserve">6.2. </w:t>
      </w:r>
      <w:r>
        <w:rPr>
          <w:bCs/>
          <w:sz w:val="24"/>
          <w:szCs w:val="24"/>
        </w:rPr>
        <w:t xml:space="preserve">В случае если надлежащее исполнение Стороной предусмотренных Контрактом обязательств оказалось нев</w:t>
      </w:r>
      <w:r>
        <w:rPr>
          <w:bCs/>
          <w:sz w:val="24"/>
          <w:szCs w:val="24"/>
        </w:rPr>
        <w:t xml:space="preserve">озможным вследствие обстоятельств непреодолимой силы, такая Сторона не позднее 6 (шести)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830"/>
        <w:ind w:firstLine="709"/>
        <w:jc w:val="both"/>
      </w:pPr>
      <w:r>
        <w:rPr>
          <w:sz w:val="24"/>
          <w:szCs w:val="24"/>
        </w:rPr>
        <w:t xml:space="preserve"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/>
    </w:p>
    <w:p>
      <w:pPr>
        <w:pStyle w:val="830"/>
        <w:ind w:firstLine="709"/>
        <w:jc w:val="both"/>
      </w:pPr>
      <w:r>
        <w:rPr>
          <w:bCs/>
        </w:rPr>
        <w:t xml:space="preserve">6.4. </w:t>
      </w:r>
      <w: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Федерации.</w:t>
      </w:r>
      <w:r/>
    </w:p>
    <w:p>
      <w:pPr>
        <w:pStyle w:val="877"/>
        <w:ind w:left="0" w:firstLine="709"/>
        <w:jc w:val="both"/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7"/>
        <w:ind w:left="0" w:firstLine="0"/>
        <w:jc w:val="center"/>
        <w:spacing w:before="0" w:after="0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7. ПОРЯДОК РАССМОТРЕНИЯ СПОРОВ</w:t>
      </w:r>
      <w:r>
        <w:rPr>
          <w:b/>
          <w:spacing w:val="-6"/>
          <w:sz w:val="24"/>
          <w:szCs w:val="24"/>
        </w:rPr>
      </w:r>
      <w:r>
        <w:rPr>
          <w:b/>
          <w:spacing w:val="-6"/>
          <w:sz w:val="24"/>
          <w:szCs w:val="24"/>
        </w:rPr>
      </w:r>
    </w:p>
    <w:p>
      <w:pPr>
        <w:pStyle w:val="877"/>
        <w:ind w:left="0" w:right="-82" w:firstLine="709"/>
        <w:jc w:val="both"/>
        <w:spacing w:before="0"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 между сторонами, возникающие в период действия настоящего Контракта, разрешаются путем соблюдения письменного претензионного порядка.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ind w:left="0" w:right="-82" w:firstLine="709"/>
        <w:jc w:val="both"/>
        <w:spacing w:before="0"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7.2. Срок рассмотрения претензии 10 (десять) рабочих дней.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7.3. В случае не урегулирования споров и разногласий путем соблюдения письменного претензионного порядка, спор подлежит разрешению в Арбитражном суде Оренбургской области.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83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ПОРЯДОК ИЗМЕНЕНИЯ, ДОПОЛНЕНИЯ И РАСТОРЖЕНИЯ КОНТРАКТА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880"/>
        <w:ind w:left="0" w:right="0" w:firstLine="709"/>
        <w:jc w:val="both"/>
        <w:spacing w:line="240" w:lineRule="auto"/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8.1. Изменение существенных условий Контракта при его исполнении не допускается,</w:t>
        <w:br/>
        <w:t xml:space="preserve">за исключением их изменения в соответствии с </w:t>
      </w:r>
      <w:r>
        <w:rPr>
          <w:rFonts w:eastAsia="Times New Roman" w:cs="Times New Roman"/>
          <w:b w:val="0"/>
          <w:bCs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Федеральным законом № 44-ФЗ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br/>
        <w:t xml:space="preserve">и по соглашению Сторон в следующих случаях:</w:t>
      </w:r>
      <w:r/>
    </w:p>
    <w:p>
      <w:pPr>
        <w:pStyle w:val="878"/>
        <w:ind w:left="0" w:right="0" w:firstLine="737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а) при снижении цены Контракта без изменения, предусмотренного Контрактом объема услуг, качества выполняемых услуг и иных условий Контракта;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8"/>
        <w:ind w:left="0" w:right="0" w:firstLine="737"/>
        <w:jc w:val="both"/>
        <w:spacing w:before="0" w:after="0" w:line="240" w:lineRule="auto"/>
        <w:widowControl/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б) если по предложению заказчика увеличиваются предусмотренный Контракт объем услуг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не более чем на десять процентов или уменьшаются предусмотренный Контрактом объем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 пропорционально дополнительному объему услуг исходя из установленной</w:t>
        <w:br/>
        <w:t xml:space="preserve">в контракте цены услуги, но не более чем на десять процентов цены контракта. При уменьшении предусмотренных контрактом объема услуги стороны Контракта обязаны уменьшить цену Контракта ис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ru-RU" w:eastAsia="ru-RU" w:bidi="ar-SA"/>
        </w:rPr>
        <w:t xml:space="preserve">ходя из цены единицы услуги.</w:t>
      </w:r>
      <w:r/>
    </w:p>
    <w:p>
      <w:pPr>
        <w:pStyle w:val="880"/>
        <w:ind w:left="0" w:right="0" w:firstLine="709"/>
        <w:jc w:val="both"/>
        <w:spacing w:line="240" w:lineRule="auto"/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в) предусмотренных пунктом 6 статьи 161 Бюджетного кодекса Российской Федерации, при уменьшении ранее доведенных до Заказчика как полу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услуг, предусмотренных Контрактом.</w:t>
      </w:r>
      <w:r/>
    </w:p>
    <w:p>
      <w:pPr>
        <w:pStyle w:val="880"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 w:eastAsia="ru-RU" w:bidi="ar-SA"/>
        </w:rPr>
        <w:t xml:space="preserve">8.2. Изменения и дополнения в 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Контракт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 w:eastAsia="ru-RU" w:bidi="ar-SA"/>
        </w:rPr>
        <w:t xml:space="preserve"> вносятся в соответствии с законодательством Российской Федерации, оформляются дополнительными соглашениями, которые подписываются Сторонами и являются неотъемлемой частью 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Контракта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80"/>
        <w:ind w:left="0" w:right="0" w:firstLine="709"/>
        <w:jc w:val="both"/>
        <w:spacing w:line="240" w:lineRule="auto"/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8.3. Расторжение Контракта допускается по соглашению Сторон, по решению суда</w:t>
        <w:br/>
        <w:t xml:space="preserve">или в связи с одностороннем отказом Стороны Контракта от исполнения </w:t>
      </w:r>
      <w:r>
        <w:rPr>
          <w:rFonts w:eastAsia="Times New Roman" w:cs="Times New Roman"/>
          <w:b w:val="0"/>
          <w:bCs w:val="0"/>
          <w:color w:val="000000"/>
          <w:sz w:val="24"/>
          <w:szCs w:val="24"/>
          <w:shd w:val="clear" w:color="auto" w:fill="auto"/>
          <w:lang w:val="ru-RU" w:eastAsia="ru-RU" w:bidi="ar-SA"/>
        </w:rPr>
        <w:t xml:space="preserve">Контракта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br/>
        <w:t xml:space="preserve">в соответствии с гражданским законодательством.</w:t>
      </w:r>
      <w:r/>
    </w:p>
    <w:p>
      <w:pPr>
        <w:pStyle w:val="880"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8.4. В случае существенного нарушения Исполнителем условий настоящего Контракта, Заказчик вправе принять решение об одностороннем отказе от исполнения Контракта</w:t>
        <w:br/>
        <w:t xml:space="preserve">и направить соответствующее уведомление Исполнителю.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80"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8.5. Заказчик обязан принять решение об одностороннем отказе от исполнения Контракта в случаях предусмотренных статьей 95 Федерального закона № 44-ФЗ.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80"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8.6. Заказчик также вправе в одностороннем порядке отказаться от исполнения настоящего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80"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8.7. Расторжение Контракта в случае одностороннего отказа от исполнения Контракта осуществляется в порядке, предусмотренном статьей 95 Федерального закона № 44-ФЗ.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80"/>
        <w:ind w:left="0" w:right="0" w:firstLine="709"/>
        <w:jc w:val="both"/>
        <w:spacing w:line="240" w:lineRule="auto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</w:r>
    </w:p>
    <w:p>
      <w:pPr>
        <w:pStyle w:val="830"/>
        <w:ind w:left="709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9. СРОК ДЕЙСТВИЯ КОНТРАКТА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30"/>
        <w:ind w:firstLine="737"/>
        <w:jc w:val="both"/>
        <w:spacing w:before="0" w:after="0" w:line="240" w:lineRule="auto"/>
        <w:widowControl w:val="off"/>
        <w:tabs>
          <w:tab w:val="left" w:pos="6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 xml:space="preserve">9.1.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 xml:space="preserve">Настоящий контракт вступает в силу с момента подписания Сторонами и действует по 31 октября 2026 г., а в части расчетов – до их полного завершения</w:t>
      </w:r>
      <w:r>
        <w:rPr>
          <w:rFonts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0"/>
        <w:ind w:firstLine="737"/>
        <w:jc w:val="both"/>
        <w:spacing w:before="0" w:after="0" w:line="240" w:lineRule="auto"/>
        <w:widowControl w:val="off"/>
        <w:tabs>
          <w:tab w:val="left" w:pos="66" w:leader="none"/>
          <w:tab w:val="clear" w:pos="720" w:leader="none"/>
        </w:tabs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eastAsia="Times New Roman" w:cs="Times New Roman"/>
          <w:spacing w:val="-4"/>
          <w:lang w:eastAsia="ru-RU"/>
        </w:rPr>
        <w:t xml:space="preserve">9.2. Окончание срока действия Контракта не влечет прекращения неисполненных обязательств Сторон по Контракту и не освобождает Стороны от ответственности </w:t>
        <w:br/>
        <w:t xml:space="preserve">за его нарушение.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</w:p>
    <w:p>
      <w:pPr>
        <w:pStyle w:val="830"/>
        <w:ind w:firstLine="737"/>
        <w:jc w:val="both"/>
        <w:spacing w:before="0" w:after="0" w:line="240" w:lineRule="auto"/>
        <w:widowControl w:val="off"/>
        <w:tabs>
          <w:tab w:val="left" w:pos="66" w:leader="none"/>
          <w:tab w:val="clear" w:pos="720" w:leader="none"/>
        </w:tabs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eastAsia="Times New Roman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</w:p>
    <w:p>
      <w:pPr>
        <w:pStyle w:val="830"/>
        <w:jc w:val="center"/>
        <w:spacing w:before="0" w:after="0" w:line="276" w:lineRule="auto"/>
        <w:widowControl w:val="off"/>
        <w:tabs>
          <w:tab w:val="clear" w:pos="720" w:leader="none"/>
          <w:tab w:val="left" w:pos="3405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10. АНТИКОРРУПЦИОННЫЕ УСЛОВИЯ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30"/>
        <w:ind w:left="0" w:right="0" w:firstLine="737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10.1 При исполнении своих обязательств по Контракту, Сторонам, их аффилированным лицам, р</w:t>
      </w:r>
      <w:r>
        <w:rPr>
          <w:rFonts w:eastAsia="Times New Roman" w:cs="Times New Roman"/>
          <w:sz w:val="24"/>
          <w:szCs w:val="24"/>
          <w:lang w:eastAsia="ru-RU"/>
        </w:rPr>
        <w:t xml:space="preserve">аботникам или посредникам запрещается выплачивать и предлагать выплату каких-либо денежных средств или ценностей, прямо или косвенно, любым лицам, для оказания влияния на действия или решения этих лиц с целью получения каких-либо неправомерных преимуществ.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0"/>
        <w:ind w:left="0" w:right="0" w:firstLine="737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10.2. При исполнении своих обязательств по Контракту, Сторонам, их аффилированным лицам, работникам или посредникам запрещается осуществлять действия, квалифицируемые применимыми д</w:t>
      </w:r>
      <w:r>
        <w:rPr>
          <w:rFonts w:eastAsia="Times New Roman" w:cs="Times New Roman"/>
          <w:sz w:val="24"/>
          <w:szCs w:val="24"/>
          <w:lang w:eastAsia="ru-RU"/>
        </w:rPr>
        <w:t xml:space="preserve">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«отмыванию» доходов, полученных преступным путем.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0"/>
        <w:ind w:left="0" w:right="0" w:firstLine="737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pacing w:val="-4"/>
          <w:sz w:val="24"/>
          <w:szCs w:val="24"/>
          <w:lang w:eastAsia="ru-RU"/>
        </w:rPr>
        <w:t xml:space="preserve">10.3. В случае возникновения у Ст</w:t>
      </w:r>
      <w:r>
        <w:rPr>
          <w:rFonts w:eastAsia="Times New Roman" w:cs="Times New Roman"/>
          <w:spacing w:val="-4"/>
          <w:sz w:val="24"/>
          <w:szCs w:val="24"/>
          <w:lang w:eastAsia="ru-RU"/>
        </w:rPr>
        <w:t xml:space="preserve">ороны подозрений, что произошло или может произойти нарушение каких-либо положений указанного пункта Контракта, соответствующая Сторона обязуется уведомить другую Сторону в письменной форме. В письменном уведомлении Сторона обязана сослаться на факты или п</w:t>
      </w:r>
      <w:r>
        <w:rPr>
          <w:rFonts w:eastAsia="Times New Roman" w:cs="Times New Roman"/>
          <w:spacing w:val="-4"/>
          <w:sz w:val="24"/>
          <w:szCs w:val="24"/>
          <w:lang w:eastAsia="ru-RU"/>
        </w:rPr>
        <w:t xml:space="preserve">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 выражающееся в дей</w:t>
      </w:r>
      <w:r>
        <w:rPr>
          <w:rFonts w:eastAsia="Times New Roman" w:cs="Times New Roman"/>
          <w:spacing w:val="-4"/>
          <w:sz w:val="24"/>
          <w:szCs w:val="24"/>
          <w:lang w:eastAsia="ru-RU"/>
        </w:rPr>
        <w:t xml:space="preserve">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</w:t>
      </w:r>
      <w:r>
        <w:rPr>
          <w:rFonts w:eastAsia="Times New Roman" w:cs="Times New Roman"/>
          <w:spacing w:val="-4"/>
          <w:sz w:val="24"/>
          <w:szCs w:val="24"/>
          <w:lang w:eastAsia="ru-RU"/>
        </w:rPr>
        <w:t xml:space="preserve">ым путем. В письменном уведомлении, соответствующая Сторона вправе потребовать подтверждения, что нарушения не произошло или не произойдет. Это подтверждение должно быть направлено в течение 3 (Трех) рабочих дней с даты направления письменного уведомления.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0"/>
        <w:ind w:firstLine="426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77"/>
        <w:ind w:left="0" w:firstLine="0"/>
        <w:jc w:val="center"/>
        <w:spacing w:before="0" w:after="0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11. ДОПОЛНИТЕЛЬНЫЕ УСЛОВИЯ</w:t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z w:val="24"/>
          <w:szCs w:val="24"/>
        </w:rPr>
      </w:pPr>
      <w:r>
        <w:rPr>
          <w:sz w:val="24"/>
          <w:szCs w:val="24"/>
        </w:rPr>
        <w:t xml:space="preserve">11.1. 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К отношениям Сторон, неурегулированным настоящим Контрактом, применяются нормы действующего гражданского законодательства Российской Федерации.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11.2.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1.3. 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</w:t>
        <w:br/>
        <w:t xml:space="preserve">или присоединения.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8"/>
        <w:ind w:firstLine="737"/>
        <w:jc w:val="both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Передача прав и обязанностей по Контракту правопреемнику Исполнителю осуществляется путем заключения соответствующего дополнительного соглашения</w:t>
        <w:br/>
        <w:t xml:space="preserve">к Контракту.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Федерального закона № 44-ФЗ.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11.4. Об изменении своего места нахождения, наименования, организационно-правовой формы, банковских реквизитов, контактной информации соответствующая Сторона в трех дневный срок извещает другую Сторону.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В противном случае все риски, связанные с направлением Исполнителю документов или перечислением денежных средств на указанный в Контракте счет, несет Исполнитель.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11.5. Стороны обязуются обеспечить конфиденциальность сведений, относящихся</w:t>
        <w:br/>
        <w:t xml:space="preserve">к предмету Контракта, и ставших им известными в ходе исполнения Контракта.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11.6. Все приложения к Контракту должны быть оформлены в со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ответствии</w:t>
        <w:br/>
        <w:t xml:space="preserve">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11.7. Настоящий Контракта составлен в двух экземплярах, имеющих равную юридическую силу, по одному для каждой стороны.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</w:r>
    </w:p>
    <w:p>
      <w:pPr>
        <w:pStyle w:val="877"/>
        <w:ind w:left="0" w:firstLine="709"/>
        <w:jc w:val="both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12. ПРИЛОЖЕНИЯ К КОНТРАКТУ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z w:val="24"/>
          <w:szCs w:val="24"/>
        </w:rPr>
      </w:pPr>
      <w:r>
        <w:rPr>
          <w:sz w:val="24"/>
          <w:szCs w:val="24"/>
        </w:rPr>
        <w:t xml:space="preserve">12.1. </w:t>
      </w:r>
      <w:r>
        <w:rPr>
          <w:b w:val="0"/>
          <w:bCs w:val="0"/>
          <w:sz w:val="24"/>
          <w:szCs w:val="24"/>
        </w:rPr>
        <w:t xml:space="preserve">Приложения к Контракту являются его неотъемлемыми частями: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Приложение № 1- Спецификация</w:t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</w:r>
    </w:p>
    <w:p>
      <w:pPr>
        <w:pStyle w:val="877"/>
        <w:ind w:left="0" w:firstLine="709"/>
        <w:jc w:val="both"/>
        <w:spacing w:before="0" w:after="0"/>
        <w:rPr>
          <w:b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Приложение №2- Описание объекта закупки</w:t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</w:r>
    </w:p>
    <w:p>
      <w:pPr>
        <w:pStyle w:val="877"/>
        <w:ind w:left="283" w:firstLine="425"/>
        <w:jc w:val="both"/>
        <w:spacing w:before="0" w:after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Приложение № 3- Форма акта сдачи-приемки оказанных услуг</w:t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877"/>
        <w:ind w:left="283" w:firstLine="425"/>
        <w:jc w:val="both"/>
        <w:spacing w:before="0" w:after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856"/>
        <w:jc w:val="center"/>
        <w:keepNext/>
        <w:spacing w:before="0" w:after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13</w:t>
      </w:r>
      <w:r>
        <w:rPr>
          <w:b/>
          <w:sz w:val="24"/>
          <w:szCs w:val="24"/>
        </w:rPr>
        <w:t xml:space="preserve">. АДРЕСА, РЕКВИЗИТЫ, ПОДПИСИ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1"/>
        <w:ind w:firstLine="709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1013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55"/>
        <w:gridCol w:w="5080"/>
      </w:tblGrid>
      <w:tr>
        <w:tblPrEx/>
        <w:trPr/>
        <w:tc>
          <w:tcPr>
            <w:shd w:val="clear" w:color="auto" w:fill="auto"/>
            <w:tcW w:w="5055" w:type="dxa"/>
            <w:textDirection w:val="lrTb"/>
            <w:noWrap w:val="false"/>
          </w:tcPr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«Заказчик»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b/>
                <w:bCs/>
                <w14:ligatures w14:val="none"/>
              </w:rPr>
            </w:pPr>
            <w:r>
              <w:rPr>
                <w:b/>
                <w:bCs/>
                <w:lang w:val="ru-RU" w:eastAsia="ru-RU"/>
              </w:rPr>
            </w:r>
            <w:r>
              <w:rPr>
                <w:b/>
                <w:bCs/>
                <w:lang w:val="ru-RU" w:eastAsia="ru-RU"/>
              </w:rPr>
              <w:t xml:space="preserve">Территориальное управление Федерального агентства по управлению государственным имуществом в Оренбургской области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Юридический адрес: 460006 г. Оренбург,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пр.Парковый зд.6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Местонахождение: 460006 г. Оренбург, пр. Парковый, зд. 6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ОГРН 1105658009698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ИНН 5610133346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КПП 561</w:t>
            </w:r>
            <w:r>
              <w:rPr>
                <w:lang w:val="ru-RU" w:eastAsia="ru-RU"/>
              </w:rPr>
              <w:t xml:space="preserve">001001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ОКЦ №1 СибГУ Банка России</w:t>
            </w:r>
            <w:r>
              <w:rPr>
                <w:lang w:val="ru-RU" w:eastAsia="ru-RU"/>
              </w:rPr>
              <w:t xml:space="preserve">//УФК по Новосибирской области г. Новосибирск/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БИК 015004950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Казначейский счет (р/с): 03211643000000015112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Единый казначейский счет (к/с): 40102810445370000043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л/с 03531А54502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Телефон: (3532) 77-53-18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Эл. почта: tu56@rosim.gov.ru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Руководитель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  <w:t xml:space="preserve">__________________</w:t>
            </w:r>
            <w:r>
              <w:rPr>
                <w:lang w:val="ru-RU" w:eastAsia="ru-RU"/>
              </w:rPr>
              <w:t xml:space="preserve">С.Ф. Колотов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ind w:right="113" w:firstLine="0"/>
              <w:rPr>
                <w:lang w:val="ru-RU" w:eastAsia="ru-RU"/>
                <w14:ligatures w14:val="none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pStyle w:val="830"/>
              <w:jc w:val="both"/>
              <w:widowControl w:val="off"/>
            </w:pPr>
            <w:r>
              <w:t xml:space="preserve">МП</w:t>
            </w:r>
            <w:r/>
          </w:p>
        </w:tc>
        <w:tc>
          <w:tcPr>
            <w:shd w:val="clear" w:color="auto" w:fill="auto"/>
            <w:tcW w:w="5080" w:type="dxa"/>
            <w:textDirection w:val="lrTb"/>
            <w:noWrap w:val="false"/>
          </w:tcPr>
          <w:p>
            <w:pPr>
              <w:ind w:right="113" w:firstLine="0"/>
              <w:rPr>
                <w:lang w:val="ru-RU" w:eastAsia="ru-RU"/>
                <w14:ligatures w14:val="none"/>
              </w:rPr>
              <w:suppressLineNumbers w:val="0"/>
            </w:pPr>
            <w:r>
              <w:rPr>
                <w:lang w:val="ru-RU" w:eastAsia="ru-RU"/>
              </w:rPr>
              <w:t xml:space="preserve">«Исполнитель»</w:t>
            </w:r>
            <w:r>
              <w:rPr>
                <w:lang w:val="ru-RU" w:eastAsia="ru-RU"/>
                <w14:ligatures w14:val="none"/>
              </w:rPr>
            </w:r>
            <w:r>
              <w:rPr>
                <w:lang w:val="ru-RU" w:eastAsia="ru-RU"/>
                <w14:ligatures w14:val="none"/>
              </w:rPr>
            </w:r>
          </w:p>
          <w:p>
            <w:pPr>
              <w:pStyle w:val="830"/>
              <w:jc w:val="both"/>
              <w:widowControl w:val="off"/>
            </w:pPr>
            <w:r/>
            <w:r/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1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30"/>
              <w:jc w:val="both"/>
              <w:widowControl w:val="off"/>
            </w:pPr>
            <w:r/>
            <w:r/>
          </w:p>
          <w:p>
            <w:pPr>
              <w:jc w:val="both"/>
              <w:widowControl w:val="off"/>
            </w:pPr>
            <w:r/>
            <w:r/>
          </w:p>
          <w:p>
            <w:pPr>
              <w:pStyle w:val="830"/>
              <w:jc w:val="both"/>
              <w:widowControl w:val="off"/>
            </w:pPr>
            <w:r/>
            <w:r/>
          </w:p>
          <w:p>
            <w:pPr>
              <w:pStyle w:val="830"/>
              <w:jc w:val="both"/>
              <w:widowControl w:val="off"/>
            </w:pPr>
            <w:r/>
            <w:r/>
          </w:p>
          <w:p>
            <w:pPr>
              <w:pStyle w:val="830"/>
              <w:jc w:val="both"/>
              <w:widowControl w:val="off"/>
            </w:pPr>
            <w:r>
              <w:t xml:space="preserve">________________________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widowControl w:val="off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0"/>
              <w:jc w:val="both"/>
              <w:widowControl w:val="off"/>
              <w:rPr>
                <w:highlight w:val="none"/>
              </w:rPr>
            </w:pPr>
            <w:r>
              <w:t xml:space="preserve">МП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pStyle w:val="830"/>
        <w:ind w:right="-205" w:firstLine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</w:t>
      </w:r>
      <w:r>
        <w:rPr>
          <w:bCs/>
        </w:rPr>
      </w:r>
      <w:r>
        <w:rPr>
          <w:bCs/>
        </w:rPr>
      </w:r>
    </w:p>
    <w:p>
      <w:pPr>
        <w:ind w:right="-205" w:firstLine="0"/>
        <w:jc w:val="center"/>
      </w:pPr>
      <w:r>
        <w:rPr>
          <w:bCs/>
        </w:rPr>
      </w:r>
      <w:r>
        <w:rPr>
          <w:bCs/>
        </w:rPr>
      </w:r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center"/>
      </w:pPr>
      <w:r/>
      <w:r/>
    </w:p>
    <w:p>
      <w:pPr>
        <w:ind w:right="-205" w:firstLine="0"/>
        <w:jc w:val="left"/>
      </w:pPr>
      <w:r/>
      <w:r/>
    </w:p>
    <w:p>
      <w:pPr>
        <w:ind w:right="-205" w:firstLine="0"/>
        <w:jc w:val="center"/>
      </w:pPr>
      <w:r/>
      <w:r/>
    </w:p>
    <w:p>
      <w:pPr>
        <w:pStyle w:val="830"/>
        <w:ind w:right="-205" w:firstLine="0"/>
        <w:jc w:val="center"/>
      </w:pPr>
      <w:r>
        <w:rPr>
          <w:bCs/>
        </w:rPr>
      </w:r>
      <w:r/>
    </w:p>
    <w:p>
      <w:pPr>
        <w:pStyle w:val="830"/>
        <w:ind w:right="-205" w:firstLine="0"/>
        <w:jc w:val="center"/>
        <w:rPr>
          <w:bCs/>
        </w:rPr>
      </w:pPr>
      <w:r>
        <w:rPr>
          <w:bCs/>
        </w:rPr>
        <w:t xml:space="preserve">                                                   </w:t>
      </w:r>
      <w:r>
        <w:rPr>
          <w:bCs/>
        </w:rPr>
        <w:t xml:space="preserve">Приложение № 1</w:t>
      </w:r>
      <w:r>
        <w:rPr>
          <w:bCs/>
        </w:rPr>
      </w:r>
      <w:r>
        <w:rPr>
          <w:bCs/>
        </w:rPr>
      </w:r>
    </w:p>
    <w:p>
      <w:pPr>
        <w:pStyle w:val="830"/>
        <w:ind w:right="-205" w:firstLine="0"/>
        <w:jc w:val="both"/>
      </w:pPr>
      <w:r>
        <w:rPr>
          <w:bCs/>
        </w:rPr>
        <w:t xml:space="preserve">                                                                                               </w:t>
      </w:r>
      <w:r>
        <w:rPr>
          <w:bCs/>
        </w:rPr>
        <w:t xml:space="preserve">к Контракту № ______________________</w:t>
      </w:r>
      <w:r/>
    </w:p>
    <w:p>
      <w:pPr>
        <w:pStyle w:val="830"/>
        <w:ind w:right="-205" w:firstLine="0"/>
        <w:jc w:val="both"/>
      </w:pPr>
      <w:r>
        <w:rPr>
          <w:bCs/>
        </w:rPr>
        <w:t xml:space="preserve">                                                                                               </w:t>
      </w:r>
      <w:r>
        <w:rPr>
          <w:bCs/>
        </w:rPr>
        <w:t xml:space="preserve">от «___» __________ 2026 года</w:t>
      </w:r>
      <w:r/>
    </w:p>
    <w:p>
      <w:pPr>
        <w:pStyle w:val="830"/>
        <w:jc w:val="center"/>
      </w:pPr>
      <w:r/>
      <w:r/>
    </w:p>
    <w:p>
      <w:pPr>
        <w:pStyle w:val="830"/>
        <w:jc w:val="center"/>
      </w:pPr>
      <w:r/>
      <w:r/>
    </w:p>
    <w:p>
      <w:pPr>
        <w:pStyle w:val="830"/>
        <w:jc w:val="center"/>
        <w:rPr>
          <w:b/>
        </w:rPr>
      </w:pPr>
      <w:r>
        <w:rPr>
          <w:b/>
        </w:rPr>
        <w:t xml:space="preserve">СПЕЦИФИКАЦИЯ</w:t>
      </w:r>
      <w:r>
        <w:rPr>
          <w:b/>
        </w:rPr>
      </w:r>
      <w:r>
        <w:rPr>
          <w:b/>
        </w:rPr>
      </w:r>
    </w:p>
    <w:p>
      <w:pPr>
        <w:pStyle w:val="830"/>
        <w:jc w:val="center"/>
      </w:pPr>
      <w:r/>
      <w:r/>
    </w:p>
    <w:tbl>
      <w:tblPr>
        <w:tblW w:w="4900" w:type="pct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1"/>
        <w:gridCol w:w="3983"/>
        <w:gridCol w:w="1181"/>
        <w:gridCol w:w="1138"/>
        <w:gridCol w:w="1412"/>
        <w:gridCol w:w="144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3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Наименование оказываемых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Ед. 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Цена за ед. (руб.)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Стоимость (руб.)</w:t>
            </w:r>
            <w:r/>
          </w:p>
        </w:tc>
      </w:tr>
      <w:tr>
        <w:tblPrEx/>
        <w:trPr>
          <w:trHeight w:val="10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3" w:type="dxa"/>
            <w:textDirection w:val="lrTb"/>
            <w:noWrap w:val="false"/>
          </w:tcPr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Монтаж охранной сигнализации в помещении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Терр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итор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иального управления Федерального агентства по управлению государственным имуществом в Оренбургской области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усл. ед.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2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/>
            <w:r/>
          </w:p>
        </w:tc>
      </w:tr>
      <w:tr>
        <w:tblPrEx/>
        <w:trPr>
          <w:trHeight w:val="471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1" w:type="dxa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ИТОГО:</w:t>
            </w:r>
            <w:r/>
          </w:p>
        </w:tc>
      </w:tr>
    </w:tbl>
    <w:p>
      <w:pPr>
        <w:pStyle w:val="830"/>
        <w:jc w:val="center"/>
      </w:pPr>
      <w:r/>
      <w:r/>
    </w:p>
    <w:p>
      <w:pPr>
        <w:pStyle w:val="830"/>
        <w:jc w:val="center"/>
      </w:pPr>
      <w:r/>
      <w:r/>
    </w:p>
    <w:p>
      <w:pPr>
        <w:pStyle w:val="830"/>
        <w:jc w:val="center"/>
      </w:pPr>
      <w:r/>
      <w:r/>
    </w:p>
    <w:p>
      <w:pPr>
        <w:pStyle w:val="830"/>
        <w:ind w:right="14" w:firstLine="0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</w:p>
    <w:tbl>
      <w:tblPr>
        <w:tblStyle w:val="886"/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88"/>
        <w:gridCol w:w="5478"/>
      </w:tblGrid>
      <w:tr>
        <w:tblPrEx/>
        <w:trPr>
          <w:trHeight w:val="255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</w:tr>
      <w:tr>
        <w:tblPrEx/>
        <w:trPr>
          <w:trHeight w:val="1779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Территориальное управление Федерального агентства по управлению государственным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имуществом в Оренбургской области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С.Ф. Колотов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</w:tc>
      </w:tr>
    </w:tbl>
    <w:p>
      <w:pPr>
        <w:pStyle w:val="830"/>
        <w:jc w:val="both"/>
        <w:widowControl w:val="off"/>
      </w:pPr>
      <w:r>
        <w:t xml:space="preserve"> 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ind w:right="-205" w:firstLine="0"/>
        <w:jc w:val="both"/>
        <w:rPr>
          <w:sz w:val="24"/>
          <w:szCs w:val="24"/>
        </w:rPr>
      </w:pP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</w:r>
    </w:p>
    <w:p>
      <w:pPr>
        <w:pStyle w:val="830"/>
        <w:ind w:right="-205" w:firstLine="0"/>
        <w:jc w:val="both"/>
        <w:rPr>
          <w:sz w:val="24"/>
          <w:szCs w:val="24"/>
          <w:highlight w:val="none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bCs/>
          <w:sz w:val="24"/>
          <w:szCs w:val="24"/>
        </w:rPr>
        <w:t xml:space="preserve">Приложение № 2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830"/>
        <w:ind w:right="-205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bCs/>
          <w:sz w:val="24"/>
          <w:szCs w:val="24"/>
        </w:rPr>
        <w:t xml:space="preserve">к Контракту № 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right="-205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bCs/>
          <w:sz w:val="24"/>
          <w:szCs w:val="24"/>
        </w:rPr>
        <w:t xml:space="preserve">от «___» __________ 20</w:t>
      </w:r>
      <w:r>
        <w:rPr>
          <w:bCs/>
          <w:sz w:val="24"/>
          <w:szCs w:val="24"/>
        </w:rPr>
        <w:t xml:space="preserve">26</w:t>
      </w:r>
      <w:r>
        <w:rPr>
          <w:bCs/>
          <w:sz w:val="24"/>
          <w:szCs w:val="24"/>
        </w:rPr>
        <w:t xml:space="preserve">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spacing w:line="240" w:lineRule="auto"/>
        <w:widowControl/>
        <w:rPr>
          <w:rStyle w:val="834"/>
          <w:color w:val="auto"/>
          <w:sz w:val="24"/>
          <w:szCs w:val="24"/>
        </w:rPr>
      </w:pPr>
      <w:r>
        <w:rPr>
          <w:rStyle w:val="834"/>
          <w:color w:val="auto"/>
          <w:sz w:val="24"/>
          <w:szCs w:val="24"/>
        </w:rPr>
        <w:t xml:space="preserve">на 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оказание услуг по монтажу охранной сигнализации в помещении Территориального управления Росимущества в Оренбургской области </w:t>
      </w:r>
      <w:r>
        <w:rPr>
          <w:rStyle w:val="834"/>
          <w:color w:val="auto"/>
          <w:sz w:val="24"/>
          <w:szCs w:val="24"/>
        </w:rPr>
      </w:r>
      <w:r>
        <w:rPr>
          <w:rStyle w:val="834"/>
          <w:color w:val="auto"/>
          <w:sz w:val="24"/>
          <w:szCs w:val="24"/>
        </w:rPr>
      </w:r>
    </w:p>
    <w:p>
      <w:pPr>
        <w:pStyle w:val="83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Перечень оказываемых услуг:</w:t>
      </w:r>
      <w:r>
        <w:rPr>
          <w:rStyle w:val="834"/>
          <w:color w:val="auto"/>
          <w:sz w:val="24"/>
          <w:szCs w:val="24"/>
        </w:rPr>
        <w:t xml:space="preserve"> </w:t>
      </w:r>
      <w:r>
        <w:rPr>
          <w:rStyle w:val="834"/>
          <w:rFonts w:eastAsia="Times New Roman" w:cs="Times New Roman"/>
          <w:b w:val="0"/>
          <w:bCs w:val="0"/>
          <w:color w:val="auto"/>
          <w:sz w:val="24"/>
          <w:szCs w:val="24"/>
          <w:lang w:val="ru-RU" w:eastAsia="ru-RU" w:bidi="ar-SA"/>
        </w:rPr>
        <w:t xml:space="preserve">Оказание услуг по монтажу охранной сигнализации в помещении Территориального управления Росимущества в Оренбургской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Место оказания услуг (адрес): 460000, г. Оренбург, пр-т Парковый, д. 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Срок оказания услуг: до 31.10.2026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Оказание услуг осуществляется в рабочие дни: понедельник – четверг, с 8.18 до 17.00 часов (по местному времени) пятница с 8.18 до 16.00 часов (по местному времени).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Ответственный работник со стороны Заказчика: Вельганенко А.В. тел.: +7 (3532) 77-48-63</w:t>
      </w:r>
      <w:r>
        <w:rPr>
          <w:rFonts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center"/>
        <w:rPr>
          <w:sz w:val="24"/>
          <w:szCs w:val="24"/>
        </w:rPr>
      </w:pPr>
      <w:r>
        <w:rPr>
          <w:rStyle w:val="854"/>
          <w:rFonts w:eastAsia="Times New Roman" w:cs="Times New Roman"/>
          <w:b/>
          <w:bCs/>
          <w:sz w:val="24"/>
          <w:szCs w:val="24"/>
          <w:lang w:val="ru-RU" w:eastAsia="ru-RU" w:bidi="ar-SA"/>
        </w:rPr>
        <w:t xml:space="preserve">Таблица 1 - Перечень расходный материалов для </w:t>
      </w:r>
      <w:r>
        <w:rPr>
          <w:rStyle w:val="834"/>
          <w:rFonts w:eastAsia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>
        <w:rPr>
          <w:rStyle w:val="854"/>
          <w:rFonts w:eastAsia="Times New Roman" w:cs="Times New Roman"/>
          <w:b/>
          <w:bCs/>
          <w:sz w:val="24"/>
          <w:szCs w:val="24"/>
          <w:lang w:val="ru-RU" w:eastAsia="ru-RU" w:bidi="ar-SA"/>
        </w:rPr>
        <w:t xml:space="preserve">монтажу охранной сигнализации </w:t>
      </w:r>
      <w:r>
        <w:rPr>
          <w:rStyle w:val="834"/>
          <w:rFonts w:eastAsia="Times New Roman"/>
          <w:spacing w:val="-3"/>
          <w:sz w:val="24"/>
          <w:szCs w:val="24"/>
          <w:shd w:val="clear" w:color="auto" w:fill="fafafa"/>
          <w:lang w:val="ru-RU" w:eastAsia="ru-RU" w:bidi="ar-SA"/>
        </w:rPr>
        <w:t xml:space="preserve">в помещении Территориального управления Росимущества в Оренбургской области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 w:bidi="ar-SA"/>
        </w:rPr>
      </w:r>
    </w:p>
    <w:tbl>
      <w:tblPr>
        <w:tblW w:w="10200" w:type="dxa"/>
        <w:tblInd w:w="93" w:type="dxa"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557"/>
        <w:gridCol w:w="5387"/>
        <w:gridCol w:w="1937"/>
        <w:gridCol w:w="2318"/>
      </w:tblGrid>
      <w:tr>
        <w:tblPrEx/>
        <w:trPr>
          <w:trHeight w:val="85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п/п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Виды расходных материалов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Кол-во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Единица измерения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Короб 15*10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м.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Короб 25*16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ИО 102-2 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СПВ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2*0,5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20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пог.м.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КСПВ 4*0,5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30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пог.м.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Style w:val="854"/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КСПВ 6*0</w:t>
            </w: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,5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30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пог.м.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ШВВП 3*0,75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пог.м.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Кабель UTP 5е внутренний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left"/>
              <w:widowControl w:val="off"/>
            </w:pPr>
            <w:r>
              <w:rPr>
                <w:rStyle w:val="854"/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             пог.м.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Разъем RJ 45 (Джек)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bottom w:w="0" w:type="dxa"/>
            </w:tcMar>
            <w:tcW w:w="557" w:type="dxa"/>
            <w:vAlign w:val="center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Приток-А-КОП-03 (8) 2 G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КС 4 коробка соединительная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Астра 10 исп М1 оповещатель световой, 10 -15В, 15 мА, п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Извещатель охранный Астра 5 А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Извещатель охранный поверхностный звуковой Астра С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Считыватель КТН хром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Ключ ТМ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шт.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Монтажные и пусконаладочные работы 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>
              <w:t xml:space="preserve">усл.ед.</w:t>
            </w:r>
            <w:r/>
          </w:p>
        </w:tc>
      </w:tr>
      <w:tr>
        <w:tblPrEx/>
        <w:trPr>
          <w:trHeight w:val="49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numPr>
                <w:ilvl w:val="0"/>
                <w:numId w:val="1"/>
              </w:numPr>
              <w:contextualSpacing/>
              <w:ind w:left="454" w:right="0" w:hanging="360"/>
              <w:spacing w:before="0" w:after="0" w:line="240" w:lineRule="auto"/>
              <w:widowControl w:val="off"/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38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widowControl w:val="off"/>
            </w:pPr>
            <w:r>
              <w:t xml:space="preserve">Расходные материалы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8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/>
            <w:r/>
          </w:p>
        </w:tc>
      </w:tr>
    </w:tbl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5. Требования к используемым материалам и оборудованию: </w:t>
      </w:r>
      <w:r>
        <w:rPr>
          <w:b/>
          <w:bCs/>
        </w:rPr>
      </w:r>
      <w:r>
        <w:rPr>
          <w:b/>
          <w:bCs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Все материалы и оборудование поставляет Исполнитель.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И</w:t>
      </w:r>
      <w:r>
        <w:rPr>
          <w:rFonts w:cs="Times New Roman"/>
          <w:sz w:val="24"/>
          <w:szCs w:val="24"/>
        </w:rPr>
        <w:t xml:space="preserve">спользуемые материалы и оборудование должны быть нов</w:t>
      </w:r>
      <w:r>
        <w:rPr>
          <w:rFonts w:cs="Times New Roman"/>
          <w:sz w:val="24"/>
          <w:szCs w:val="24"/>
        </w:rPr>
        <w:t xml:space="preserve">ыми, то есть не бывшими в употреблении, не прошедшими ремонт, в том числе восстановление, замену составных частей, восстановление потребительских свойств, обеспечены техническими паспортами, сертификатами и другими документами, удостоверяющими их качество.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>
        <w:rPr>
          <w:rFonts w:cs="Times New Roman"/>
          <w:sz w:val="24"/>
          <w:szCs w:val="24"/>
        </w:rPr>
        <w:t xml:space="preserve">Исполнитель несет </w:t>
      </w:r>
      <w:r>
        <w:rPr>
          <w:rFonts w:cs="Times New Roman"/>
          <w:sz w:val="24"/>
          <w:szCs w:val="24"/>
        </w:rPr>
        <w:t xml:space="preserve">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контракта материалов и оборудования.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5.4. Исполнитель обязан представить Заказчику данные о выбранных им материалах и оборудовании (соответствующие паспорта, сертификаты соответствия нормам РФ, сертификаты со</w:t>
      </w:r>
      <w:r>
        <w:rPr>
          <w:rFonts w:cs="Times New Roman"/>
          <w:sz w:val="24"/>
          <w:szCs w:val="24"/>
        </w:rPr>
        <w:t xml:space="preserve">ответствия экологическим нормам). В случае, если Заказчик отклонил использование материалов и/или оборудования из-за их несоответствия стандартам качества или ранее одобренным образцам, Исполнитель обязан за свой счет и своими силами произвести их замену.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Исполнитель после производства монтажных работ и проведения испытаний (настройки, регулировки, юстировки) оборудования обязан выполнить пусконаладочные работы</w:t>
      </w:r>
      <w:r>
        <w:rPr>
          <w:rFonts w:cs="Times New Roman"/>
          <w:sz w:val="24"/>
          <w:szCs w:val="24"/>
        </w:rPr>
        <w:t xml:space="preserve"> в соответствии с техническими описаниями, инструкциями, ПУЭ.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Производство пусконаладочных работ осуществить в три этапа: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</w:t>
        <w:tab/>
        <w:t xml:space="preserve">подготовительные работы;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</w:t>
        <w:tab/>
        <w:t xml:space="preserve">наладочные работы;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</w:t>
        <w:tab/>
        <w:t xml:space="preserve">комплексная наладка оборудования и технических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2"/>
        <w:contextualSpacing/>
        <w:ind w:lef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</w:t>
      </w:r>
      <w:r>
        <w:rPr>
          <w:rFonts w:cs="Times New Roman"/>
          <w:b/>
          <w:sz w:val="24"/>
          <w:szCs w:val="24"/>
        </w:rPr>
        <w:t xml:space="preserve">Общие требования к выполнению работ: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6.1. Работы выполняются согласно данному Описанию объекта закупки и действующими нормативными документами.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6.2. Исполнитель об</w:t>
      </w:r>
      <w:r>
        <w:rPr>
          <w:rFonts w:cs="Times New Roman"/>
          <w:sz w:val="24"/>
          <w:szCs w:val="24"/>
        </w:rPr>
        <w:t xml:space="preserve">язан выполнить работы своими материалами, силами и средствами в соответствии с описанием объекта закупки, Контрактом, строительными нормами, правилами, стандартами, а также иными нормативно-правовыми документами, действующими на территории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6.3. Исполнитель должен выполн</w:t>
      </w:r>
      <w:r>
        <w:rPr>
          <w:rFonts w:cs="Times New Roman"/>
          <w:sz w:val="24"/>
          <w:szCs w:val="24"/>
        </w:rPr>
        <w:t xml:space="preserve">ить работы в объеме и в сроки, установленные описание объекта закупки, Контрактом и сдать Заказчику работы. В период исполнения Контракта обеспечивать высокое качество работ за счет умения и навыков, связанных с производством работ, привлечением квалифицирован</w:t>
      </w:r>
      <w:r>
        <w:rPr>
          <w:rFonts w:cs="Times New Roman"/>
          <w:sz w:val="24"/>
          <w:szCs w:val="24"/>
        </w:rPr>
        <w:t xml:space="preserve">ного технического персонала, а также использование инструментов, производственной базы, отвечающих предложенным технологиям выполнения указанных видов работ, предоставление сертификатов и других документов, соблюдение гарантий по качеству исполнения работ.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6.4.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Ответственность за соблюдение техники безопасности при оказании услуг в помещениях Заказчика лежит на Исполнителе.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72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6.5. Доступ в помещения Заказчика обеспечивается в присутствии представителя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6.6. Устранение выявленных в процессе оказания услуг или в период эксплуатации объекта дефектов  осуществляется  Исполнителем  за свой счет, если дефекты возникли по вине Исполнителя.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2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6.7. Исполнитель возмещает ущерб, причиненный имуществу Заказчика при оказании услуг (порча, порывы электрических кабелей и т.п.), если ущерб произошел по вине Исполнителя.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2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6.8. Выполнение работ не должно препятствовать или создавать неудобства в работе учреждения или представлять угрозу для сотрудников Заказчика.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2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left="0" w:right="0" w:firstLine="737"/>
        <w:jc w:val="both"/>
        <w:spacing w:before="0" w:after="0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7. Монтаж охранной сигнализации необходимо выполнять в полном соответствии</w:t>
        <w:br/>
        <w:t xml:space="preserve">с требованиями  действующего законодательства: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Федерального закона от 21 декабря 1994 года № 69-ФЗ «О пожарной безопасности</w:t>
        <w:br/>
        <w:t xml:space="preserve">в Российской Федерации»;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ГОСТ 12.1.004-91 «Система стандартов безопасности труда. Пожарная безопасность. Общие требования»;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firstLine="709"/>
        <w:jc w:val="both"/>
        <w:spacing w:before="0" w:after="0" w:line="240" w:lineRule="auto"/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 Правила устройства электроустановок;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ind w:firstLine="709"/>
        <w:jc w:val="both"/>
        <w:spacing w:before="0" w:after="0" w:line="240" w:lineRule="auto"/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«Правила по охране труда при эксплуатации электроустановок»;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ГОСТ Р 52435-2015 Технические средства охранной сигнализации. Классификация. Общие технические требования и методы испытаний;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r>
      <w:r/>
    </w:p>
    <w:p>
      <w:pPr>
        <w:pStyle w:val="830"/>
        <w:ind w:left="0" w:right="0" w:firstLine="737"/>
        <w:jc w:val="both"/>
        <w:spacing w:before="0" w:after="0" w:line="240" w:lineRule="auto"/>
        <w:widowControl w:val="off"/>
      </w:pPr>
      <w:r/>
      <w:hyperlink r:id="rId9" w:tooltip="https://energostroy.org/wp-content/uploads/2016/12/ГОСТ-Р-50776-95-МЭК-60839-1-41989.pdf" w:history="1">
        <w:r>
          <w:rPr>
            <w:rFonts w:eastAsia="Times New Roman" w:cs="Times New Roman"/>
            <w:color w:val="auto"/>
            <w:sz w:val="24"/>
            <w:szCs w:val="24"/>
            <w:lang w:val="ru-RU" w:eastAsia="ru-RU" w:bidi="ar-SA"/>
          </w:rPr>
          <w:t xml:space="preserve">- Государственный стандарт РФ ГОСТ Р 50776 - 95 (МЭК 60839-1-4:1989)</w:t>
        </w:r>
      </w:hyperlink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;</w:t>
      </w:r>
      <w:r/>
    </w:p>
    <w:p>
      <w:pPr>
        <w:pStyle w:val="830"/>
        <w:ind w:left="0" w:right="0" w:firstLine="737"/>
        <w:jc w:val="both"/>
        <w:spacing w:before="0" w:after="0" w:line="240" w:lineRule="auto"/>
        <w:widowControl w:val="off"/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- ГОСТ Р 54455 - 2011 (МЭК 62599-1: 2010) Методы испытаний на устойчивость</w:t>
        <w:br/>
        <w:t xml:space="preserve">к внешним воздействующим факторам.</w:t>
      </w:r>
      <w:r/>
    </w:p>
    <w:p>
      <w:pPr>
        <w:pStyle w:val="830"/>
        <w:ind w:left="0" w:right="0" w:firstLine="737"/>
        <w:jc w:val="both"/>
        <w:spacing w:before="0" w:after="0" w:line="240" w:lineRule="auto"/>
        <w:widowControl w:val="off"/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830"/>
        <w:ind w:left="0" w:right="0" w:firstLine="737"/>
        <w:jc w:val="both"/>
        <w:spacing w:before="0" w:after="0" w:line="240" w:lineRule="auto"/>
        <w:widowControl w:val="off"/>
      </w:pPr>
      <w:r>
        <w:rPr>
          <w:rFonts w:eastAsia="Times New Roman" w:cs="Times New Roman"/>
          <w:b/>
          <w:color w:val="auto"/>
          <w:sz w:val="24"/>
          <w:szCs w:val="24"/>
          <w:lang w:val="ru-RU" w:eastAsia="ru-RU" w:bidi="ar-SA"/>
        </w:rPr>
        <w:t xml:space="preserve">8. </w:t>
      </w:r>
      <w:r>
        <w:rPr>
          <w:rFonts w:cs="Times New Roman"/>
          <w:b/>
          <w:sz w:val="24"/>
          <w:szCs w:val="24"/>
        </w:rPr>
        <w:t xml:space="preserve">Гарантии качества:</w:t>
      </w:r>
      <w:r/>
    </w:p>
    <w:p>
      <w:pPr>
        <w:pStyle w:val="882"/>
        <w:contextualSpacing/>
        <w:ind w:left="0" w:firstLine="709"/>
        <w:jc w:val="both"/>
        <w:spacing w:before="0" w:after="0" w:line="240" w:lineRule="auto"/>
        <w:tabs>
          <w:tab w:val="clear" w:pos="720" w:leader="none"/>
          <w:tab w:val="left" w:pos="993" w:leader="none"/>
        </w:tabs>
        <w:rPr>
          <w:rFonts w:ascii="Times New Roman" w:hAnsi="Times New Roman"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 xml:space="preserve">Результат выполнения работ должен соответствовать всем нормам и требованиям, устанавливаемым согласно техническим регламентам, нормативным документам и законодательству Российской Федерации предъявляемым к такому роду работ.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 w:bidi="ru-RU"/>
        </w:rPr>
      </w:r>
    </w:p>
    <w:p>
      <w:pPr>
        <w:pStyle w:val="882"/>
        <w:contextualSpacing/>
        <w:ind w:left="0" w:firstLine="709"/>
        <w:jc w:val="both"/>
        <w:spacing w:before="0" w:after="0" w:line="240" w:lineRule="auto"/>
        <w:tabs>
          <w:tab w:val="clear" w:pos="720" w:leader="none"/>
          <w:tab w:val="left" w:pos="993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Срок предоставления гарантии качества на результат выполненных работ должен составлять </w:t>
      </w:r>
      <w:r>
        <w:rPr>
          <w:rFonts w:cs="Times New Roman"/>
          <w:b/>
          <w:bCs/>
          <w:sz w:val="24"/>
          <w:szCs w:val="24"/>
        </w:rPr>
        <w:t xml:space="preserve">не менее</w:t>
      </w:r>
      <w:r>
        <w:rPr>
          <w:rFonts w:cs="Times New Roman"/>
          <w:b/>
          <w:bCs/>
          <w:sz w:val="24"/>
          <w:szCs w:val="24"/>
        </w:rPr>
        <w:t xml:space="preserve"> 24 месяцев с даты подписания акта сдачи-приемки оказанных услуг</w:t>
      </w:r>
      <w:r>
        <w:rPr>
          <w:rFonts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2"/>
        <w:contextualSpacing/>
        <w:ind w:left="0" w:firstLine="709"/>
        <w:jc w:val="both"/>
        <w:spacing w:before="0" w:after="0" w:line="240" w:lineRule="auto"/>
        <w:tabs>
          <w:tab w:val="clear" w:pos="720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В течение гарантийного срока Исполнитель при предъявлении Заказчиком требований об устранении недостатков, связанных с ненадлежащим качеством выполненных работ (оказанных услуг) обнаруженные недостатки за свой счет.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right="14" w:firstLine="0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</w:p>
    <w:tbl>
      <w:tblPr>
        <w:tblStyle w:val="886"/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88"/>
        <w:gridCol w:w="5478"/>
      </w:tblGrid>
      <w:tr>
        <w:tblPrEx/>
        <w:trPr>
          <w:trHeight w:val="255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</w:tr>
      <w:tr>
        <w:tblPrEx/>
        <w:trPr>
          <w:trHeight w:val="1779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Территориальное управление Федерального агентства по управлению государственным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имуществом в Оренбургской области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С.Ф. Колотов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</w:tc>
      </w:tr>
    </w:tbl>
    <w:p>
      <w:pPr>
        <w:pStyle w:val="830"/>
        <w:jc w:val="both"/>
        <w:widowControl w:val="off"/>
      </w:pPr>
      <w:r>
        <w:t xml:space="preserve"> </w:t>
      </w:r>
      <w:r/>
    </w:p>
    <w:p>
      <w:pPr>
        <w:jc w:val="both"/>
        <w:widowControl w:val="off"/>
      </w:pPr>
      <w:r/>
      <w:r/>
    </w:p>
    <w:p>
      <w:pPr>
        <w:pStyle w:val="830"/>
        <w:ind w:firstLine="7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widowControl/>
        <w:rPr>
          <w:sz w:val="24"/>
          <w:szCs w:val="24"/>
        </w:rPr>
      </w:pPr>
      <w:r>
        <w:rPr>
          <w:sz w:val="24"/>
          <w:szCs w:val="24"/>
        </w:rPr>
      </w: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Приложение № 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к контракту № </w:t>
      </w:r>
      <w:r>
        <w:rPr>
          <w:bCs/>
          <w:sz w:val="24"/>
          <w:szCs w:val="24"/>
        </w:rPr>
        <w:t xml:space="preserve">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от «___» __________ 2026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ind w:firstLine="6379"/>
        <w:tabs>
          <w:tab w:val="clear" w:pos="720" w:leader="none"/>
          <w:tab w:val="left" w:pos="2240" w:leader="none"/>
        </w:tabs>
      </w:pPr>
      <w:r>
        <w:rPr>
          <w:sz w:val="24"/>
          <w:szCs w:val="24"/>
        </w:rPr>
        <w:t xml:space="preserve">ФО</w:t>
      </w:r>
      <w:r>
        <w:t xml:space="preserve">РМА</w:t>
      </w:r>
      <w:r/>
    </w:p>
    <w:p>
      <w:pPr>
        <w:pStyle w:val="83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pStyle w:val="83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pStyle w:val="83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АКТ 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pStyle w:val="83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сдачи - приемки оказанных услуг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pStyle w:val="830"/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pStyle w:val="830"/>
        <w:jc w:val="both"/>
        <w:rPr>
          <w:bCs/>
          <w:lang w:eastAsia="ar-SA"/>
        </w:rPr>
      </w:pPr>
      <w:r>
        <w:rPr>
          <w:bCs/>
          <w:lang w:eastAsia="ar-SA"/>
        </w:rPr>
        <w:t xml:space="preserve">г. Оренбург                                                                                            «____» _____________ 2026 г.</w:t>
      </w:r>
      <w:r>
        <w:rPr>
          <w:bCs/>
          <w:lang w:eastAsia="ar-SA"/>
        </w:rPr>
      </w:r>
      <w:r>
        <w:rPr>
          <w:bCs/>
          <w:lang w:eastAsia="ar-SA"/>
        </w:rPr>
      </w:r>
    </w:p>
    <w:p>
      <w:pPr>
        <w:pStyle w:val="830"/>
        <w:ind w:firstLine="709"/>
        <w:rPr>
          <w:bCs/>
          <w:lang w:eastAsia="ar-SA"/>
        </w:rPr>
      </w:pPr>
      <w:r>
        <w:rPr>
          <w:bCs/>
          <w:lang w:eastAsia="ar-SA"/>
        </w:rPr>
      </w:r>
      <w:r>
        <w:rPr>
          <w:bCs/>
          <w:lang w:eastAsia="ar-SA"/>
        </w:rPr>
      </w:r>
      <w:r>
        <w:rPr>
          <w:bCs/>
          <w:lang w:eastAsia="ar-SA"/>
        </w:rPr>
      </w:r>
    </w:p>
    <w:p>
      <w:pPr>
        <w:pStyle w:val="830"/>
        <w:ind w:firstLine="709"/>
        <w:jc w:val="both"/>
        <w:tabs>
          <w:tab w:val="left" w:pos="720" w:leader="none"/>
          <w:tab w:val="left" w:pos="7200" w:leader="none"/>
        </w:tabs>
        <w:rPr>
          <w:rFonts w:eastAsia="Calibri"/>
        </w:rPr>
      </w:pPr>
      <w:r>
        <w:rPr>
          <w:lang w:val="ru-RU"/>
        </w:rPr>
        <w:t xml:space="preserve">Терр</w:t>
      </w:r>
      <w:r>
        <w:rPr>
          <w:lang w:val="ru-RU"/>
        </w:rPr>
        <w:t xml:space="preserve">итор</w:t>
      </w:r>
      <w:r>
        <w:rPr>
          <w:lang w:val="ru-RU"/>
        </w:rPr>
        <w:t xml:space="preserve">иальное управление Федерального агентства по управлению государственным имуществом в Оренбургской области, </w:t>
      </w:r>
      <w:r>
        <w:rPr>
          <w:lang w:val="ru-RU"/>
        </w:rPr>
        <w:t xml:space="preserve">имен</w:t>
      </w:r>
      <w:r>
        <w:rPr>
          <w:lang w:val="ru-RU"/>
        </w:rPr>
        <w:t xml:space="preserve">уемое в дальнейшем Заказчик,  </w:t>
      </w:r>
      <w:r>
        <w:rPr>
          <w:lang w:val="ru-RU"/>
        </w:rPr>
        <w:t xml:space="preserve">в лице </w:t>
      </w:r>
      <w:r>
        <w:rPr>
          <w:lang w:val="ru-RU"/>
        </w:rPr>
        <w:t xml:space="preserve"> руководителя Кол</w:t>
      </w:r>
      <w:r>
        <w:rPr>
          <w:lang w:val="ru-RU"/>
        </w:rPr>
        <w:t xml:space="preserve">отова Сергея Федоровича, подписывающего документ, действующего на основании Положения, утвержденного постановлением Правительства РФ № 432 от 05.06.2008, приказом Росимущества  № 131 от 23.06.2023, приказа Минфина России  № 204 л/с от 09.02.2024</w:t>
      </w:r>
      <w:r>
        <w:rPr>
          <w:rFonts w:eastAsia="Calibri"/>
        </w:rPr>
        <w:t xml:space="preserve">, с одной стороны, и </w:t>
      </w:r>
      <w:r>
        <w:rPr>
          <w:rFonts w:eastAsia="Calibri"/>
          <w:b w:val="0"/>
          <w:bCs w:val="0"/>
        </w:rPr>
        <w:t xml:space="preserve">________________________</w:t>
      </w:r>
      <w:r>
        <w:rPr>
          <w:rFonts w:eastAsia="Calibri"/>
        </w:rPr>
        <w:t xml:space="preserve"> именуемое в дальнейшем </w:t>
      </w:r>
      <w:r>
        <w:rPr>
          <w:rFonts w:eastAsia="Calibri"/>
          <w:b/>
        </w:rPr>
        <w:t xml:space="preserve">«Исполнитель»,</w:t>
      </w:r>
      <w:r>
        <w:rPr>
          <w:rFonts w:eastAsia="Calibri"/>
        </w:rPr>
        <w:t xml:space="preserve"> в лице _____________________ действующего на основании ________________, другой стороны, в дальнейшем совместно и по отдельности именуемые «</w:t>
      </w:r>
      <w:r>
        <w:rPr>
          <w:rFonts w:eastAsia="Calibri"/>
          <w:b/>
        </w:rPr>
        <w:t xml:space="preserve">Стороны</w:t>
      </w:r>
      <w:r>
        <w:rPr>
          <w:rFonts w:eastAsia="Calibri"/>
        </w:rPr>
        <w:t xml:space="preserve">», составили настоящий </w:t>
      </w:r>
      <w:r>
        <w:rPr>
          <w:rFonts w:eastAsia="Calibri"/>
          <w:b/>
        </w:rPr>
        <w:t xml:space="preserve">АКТ </w:t>
      </w:r>
      <w:r>
        <w:rPr>
          <w:b/>
          <w:bCs/>
          <w:lang w:eastAsia="ar-SA"/>
        </w:rPr>
        <w:t xml:space="preserve">сдачи - приемки оказанных услуг</w:t>
      </w:r>
      <w:r>
        <w:rPr>
          <w:rFonts w:eastAsia="Calibri"/>
        </w:rPr>
        <w:t xml:space="preserve"> о нижеследующем:</w:t>
      </w:r>
      <w:r>
        <w:rPr>
          <w:rFonts w:eastAsia="Calibri"/>
        </w:rPr>
      </w:r>
      <w:r>
        <w:rPr>
          <w:rFonts w:eastAsia="Calibri"/>
        </w:rPr>
      </w:r>
    </w:p>
    <w:p>
      <w:pPr>
        <w:pStyle w:val="830"/>
        <w:ind w:firstLine="709"/>
        <w:jc w:val="both"/>
        <w:tabs>
          <w:tab w:val="left" w:pos="0" w:leader="none"/>
          <w:tab w:val="clear" w:pos="720" w:leader="none"/>
        </w:tabs>
      </w:pPr>
      <w:r>
        <w:t xml:space="preserve">1. В соответствии с условиями настоящего Контракта № _______ от «___» ___________ 202__года (далее – Контракт) Исполнителем оказана услуга, включающая:</w:t>
      </w:r>
      <w:r/>
    </w:p>
    <w:p>
      <w:pPr>
        <w:pStyle w:val="830"/>
        <w:ind w:firstLine="709"/>
        <w:jc w:val="both"/>
        <w:tabs>
          <w:tab w:val="left" w:pos="0" w:leader="none"/>
          <w:tab w:val="clear" w:pos="720" w:leader="none"/>
        </w:tabs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394"/>
        <w:gridCol w:w="851"/>
        <w:gridCol w:w="1133"/>
        <w:gridCol w:w="1559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п/п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Ед. изм.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Кол- во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b/>
                <w:bCs/>
              </w:rPr>
            </w:pPr>
            <w:r>
              <w:rPr>
                <w:b/>
                <w:bCs/>
              </w:rPr>
              <w:t xml:space="preserve">Сумма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Монтаж охранной сигнализации в помещении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Терр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итор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иального управления Федерального агентства по управлению государственным имуществом в Оренбургской области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30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widowControl w:val="off"/>
            </w:pPr>
            <w:r/>
            <w:r/>
          </w:p>
        </w:tc>
      </w:tr>
    </w:tbl>
    <w:p>
      <w:pPr>
        <w:pStyle w:val="830"/>
        <w:ind w:firstLine="709"/>
        <w:jc w:val="both"/>
        <w:shd w:val="clear" w:color="auto" w:fill="ffffff"/>
        <w:tabs>
          <w:tab w:val="clear" w:pos="720" w:leader="none"/>
          <w:tab w:val="left" w:pos="9072" w:leader="none"/>
        </w:tabs>
      </w:pPr>
      <w:r/>
      <w:r/>
    </w:p>
    <w:p>
      <w:pPr>
        <w:pStyle w:val="830"/>
        <w:ind w:firstLine="709"/>
        <w:jc w:val="both"/>
        <w:shd w:val="clear" w:color="auto" w:fill="ffffff"/>
        <w:tabs>
          <w:tab w:val="clear" w:pos="720" w:leader="none"/>
          <w:tab w:val="left" w:pos="9072" w:leader="none"/>
        </w:tabs>
      </w:pPr>
      <w:r>
        <w:t xml:space="preserve">2. Услуга согласно Контракту фактически оказана Исполнителем в полном объеме «____» _____________ 202__  года.</w:t>
      </w:r>
      <w:r/>
    </w:p>
    <w:p>
      <w:pPr>
        <w:pStyle w:val="830"/>
        <w:ind w:firstLine="709"/>
        <w:jc w:val="both"/>
        <w:shd w:val="clear" w:color="auto" w:fill="ffffff"/>
        <w:tabs>
          <w:tab w:val="clear" w:pos="720" w:leader="none"/>
          <w:tab w:val="left" w:pos="9072" w:leader="none"/>
        </w:tabs>
      </w:pPr>
      <w:r>
        <w:t xml:space="preserve">3.Услуга согласно Контракту принята Заказчиком в полном объеме «___»__________202__   года. (</w:t>
      </w:r>
      <w:r>
        <w:rPr>
          <w:i/>
          <w:iCs/>
        </w:rPr>
        <w:t xml:space="preserve">дату ставит представитель Заказчика</w:t>
      </w:r>
      <w:r>
        <w:t xml:space="preserve">).</w:t>
      </w:r>
      <w:r/>
    </w:p>
    <w:p>
      <w:pPr>
        <w:pStyle w:val="830"/>
        <w:ind w:firstLine="709"/>
        <w:jc w:val="both"/>
        <w:shd w:val="clear" w:color="auto" w:fill="ffffff"/>
        <w:tabs>
          <w:tab w:val="clear" w:pos="720" w:leader="none"/>
          <w:tab w:val="left" w:pos="9072" w:leader="none"/>
        </w:tabs>
      </w:pPr>
      <w:r>
        <w:t xml:space="preserve">4. Замечаний к Исполнителю ____________.</w:t>
      </w:r>
      <w:r/>
    </w:p>
    <w:p>
      <w:pPr>
        <w:pStyle w:val="830"/>
        <w:ind w:firstLine="709"/>
        <w:jc w:val="both"/>
        <w:shd w:val="clear" w:color="auto" w:fill="ffffff"/>
        <w:tabs>
          <w:tab w:val="clear" w:pos="720" w:leader="none"/>
          <w:tab w:val="left" w:pos="9072" w:leader="none"/>
        </w:tabs>
      </w:pPr>
      <w:r>
        <w:t xml:space="preserve">5. Стороны по Контракту претензий друг к другу _________.</w:t>
      </w:r>
      <w:r/>
    </w:p>
    <w:p>
      <w:pPr>
        <w:pStyle w:val="830"/>
        <w:ind w:firstLine="709"/>
        <w:jc w:val="both"/>
      </w:pPr>
      <w:r>
        <w:t xml:space="preserve">6. ИТОГО цена оказанной услуги , согласно заключенного Контракта, составляет _____________________________ (_________________) рублей ___ коп., </w:t>
      </w:r>
      <w:r>
        <w:rPr>
          <w:i/>
        </w:rPr>
        <w:t xml:space="preserve">в том числе НДС/НДС не облагается  используется льготный режим  налогообложения - сделать ссылку на основание, определяющее освобождение от уплаты НДС</w:t>
      </w:r>
      <w:r/>
    </w:p>
    <w:p>
      <w:pPr>
        <w:pStyle w:val="830"/>
        <w:ind w:right="14" w:firstLine="0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  <w:r>
        <w:rPr>
          <w:sz w:val="22"/>
          <w:szCs w:val="24"/>
          <w:lang w:val="ru-RU"/>
        </w:rPr>
      </w:r>
    </w:p>
    <w:tbl>
      <w:tblPr>
        <w:tblStyle w:val="886"/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88"/>
        <w:gridCol w:w="5478"/>
      </w:tblGrid>
      <w:tr>
        <w:tblPrEx/>
        <w:trPr>
          <w:trHeight w:val="255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</w:tc>
      </w:tr>
      <w:tr>
        <w:tblPrEx/>
        <w:trPr>
          <w:trHeight w:val="1779"/>
        </w:trPr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088" w:type="dxa"/>
            <w:textDirection w:val="lrTb"/>
            <w:noWrap w:val="false"/>
          </w:tcPr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Территориальное управление Федерального агентства по управлению государственным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имуществом в Оренбургской области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Руководител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С.Ф. Колотов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0"/>
                <w:lang w:val="ru-RU" w:eastAsia="ru-RU" w:bidi="ar-SA"/>
                <w14:ligatures w14:val="none"/>
              </w:rPr>
            </w:r>
          </w:p>
        </w:tc>
        <w:tc>
          <w:tcPr>
            <w:shd w:val="clear" w:color="ffffff" w:fill="ffffff"/>
            <w:tcMar>
              <w:left w:w="62" w:type="dxa"/>
              <w:top w:w="102" w:type="dxa"/>
              <w:right w:w="62" w:type="dxa"/>
              <w:bottom w:w="102" w:type="dxa"/>
            </w:tcMar>
            <w:tcW w:w="5478" w:type="dxa"/>
            <w:textDirection w:val="lrTb"/>
            <w:noWrap w:val="false"/>
          </w:tcPr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left"/>
              <w:widowControl w:val="off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_________________________ 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zCs w:val="22"/>
                <w:lang w:val="ru-RU" w:eastAsia="ru-RU" w:bidi="ar-SA"/>
                <w14:ligatures w14:val="none"/>
              </w:rPr>
            </w:r>
          </w:p>
          <w:p>
            <w:pPr>
              <w:pStyle w:val="883"/>
              <w:jc w:val="center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  <w14:ligatures w14:val="none"/>
              </w:rPr>
            </w:r>
          </w:p>
        </w:tc>
      </w:tr>
    </w:tbl>
    <w:p>
      <w:pPr>
        <w:pStyle w:val="830"/>
        <w:jc w:val="both"/>
        <w:widowControl w:val="off"/>
      </w:pPr>
      <w:r>
        <w:t xml:space="preserve"> </w:t>
      </w:r>
      <w:r/>
    </w:p>
    <w:p>
      <w:pPr>
        <w:jc w:val="both"/>
        <w:widowControl w:val="off"/>
      </w:pPr>
      <w:r/>
      <w:r/>
    </w:p>
    <w:p>
      <w:pPr>
        <w:pStyle w:val="830"/>
        <w:jc w:val="right"/>
        <w:tabs>
          <w:tab w:val="clear" w:pos="720" w:leader="none"/>
          <w:tab w:val="left" w:pos="224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888" w:right="851" w:bottom="629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Noto Sans Devanagari">
    <w:panose1 w:val="020B0502040504020204"/>
  </w:font>
  <w:font w:name="Tahoma">
    <w:panose1 w:val="020B0604030504040204"/>
  </w:font>
  <w:font w:name="Candara">
    <w:panose1 w:val="020F0502020204030204"/>
  </w:font>
  <w:font w:name="Times New Roman">
    <w:panose1 w:val="02020603050405020304"/>
  </w:font>
  <w:font w:name="Arial Unicode MS">
    <w:panose1 w:val="020B0606020202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91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65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7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9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81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53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25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7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0"/>
    <w:next w:val="830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2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0"/>
    <w:next w:val="830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2"/>
    <w:link w:val="662"/>
    <w:uiPriority w:val="9"/>
    <w:rPr>
      <w:rFonts w:ascii="Arial" w:hAnsi="Arial" w:eastAsia="Arial" w:cs="Arial"/>
      <w:sz w:val="34"/>
    </w:rPr>
  </w:style>
  <w:style w:type="character" w:styleId="664">
    <w:name w:val="Heading 3 Char"/>
    <w:basedOn w:val="832"/>
    <w:link w:val="831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2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2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2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2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0"/>
    <w:next w:val="830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2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0"/>
    <w:next w:val="830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2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0"/>
    <w:next w:val="830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2"/>
    <w:link w:val="677"/>
    <w:uiPriority w:val="10"/>
    <w:rPr>
      <w:sz w:val="48"/>
      <w:szCs w:val="48"/>
    </w:rPr>
  </w:style>
  <w:style w:type="paragraph" w:styleId="679">
    <w:name w:val="Subtitle"/>
    <w:basedOn w:val="830"/>
    <w:next w:val="830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2"/>
    <w:link w:val="679"/>
    <w:uiPriority w:val="11"/>
    <w:rPr>
      <w:sz w:val="24"/>
      <w:szCs w:val="24"/>
    </w:rPr>
  </w:style>
  <w:style w:type="paragraph" w:styleId="681">
    <w:name w:val="Quote"/>
    <w:basedOn w:val="830"/>
    <w:next w:val="830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0"/>
    <w:next w:val="830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character" w:styleId="685">
    <w:name w:val="Header Char"/>
    <w:basedOn w:val="832"/>
    <w:link w:val="874"/>
    <w:uiPriority w:val="99"/>
  </w:style>
  <w:style w:type="character" w:styleId="686">
    <w:name w:val="Footer Char"/>
    <w:basedOn w:val="832"/>
    <w:link w:val="875"/>
    <w:uiPriority w:val="99"/>
  </w:style>
  <w:style w:type="character" w:styleId="687">
    <w:name w:val="Caption Char"/>
    <w:basedOn w:val="832"/>
    <w:link w:val="858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31">
    <w:name w:val="Heading 3"/>
    <w:basedOn w:val="830"/>
    <w:next w:val="830"/>
    <w:link w:val="851"/>
    <w:qFormat/>
    <w:pPr>
      <w:ind w:firstLine="34"/>
      <w:jc w:val="center"/>
      <w:keepNext/>
      <w:tabs>
        <w:tab w:val="left" w:pos="-1560" w:leader="none"/>
        <w:tab w:val="clear" w:pos="720" w:leader="none"/>
      </w:tabs>
      <w:outlineLvl w:val="2"/>
    </w:pPr>
    <w:rPr>
      <w:b/>
      <w:bCs/>
      <w:sz w:val="20"/>
    </w:rPr>
  </w:style>
  <w:style w:type="character" w:styleId="832" w:default="1">
    <w:name w:val="Default Paragraph Font"/>
    <w:uiPriority w:val="1"/>
    <w:semiHidden/>
    <w:unhideWhenUsed/>
    <w:qFormat/>
  </w:style>
  <w:style w:type="character" w:styleId="833" w:customStyle="1">
    <w:name w:val="Font Style15"/>
    <w:basedOn w:val="832"/>
    <w:uiPriority w:val="99"/>
    <w:qFormat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styleId="834" w:customStyle="1">
    <w:name w:val="Font Style16"/>
    <w:basedOn w:val="832"/>
    <w:uiPriority w:val="99"/>
    <w:qFormat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835" w:customStyle="1">
    <w:name w:val="Font Style17"/>
    <w:basedOn w:val="832"/>
    <w:uiPriority w:val="99"/>
    <w:qFormat/>
    <w:rPr>
      <w:rFonts w:ascii="Times New Roman" w:hAnsi="Times New Roman" w:cs="Times New Roman"/>
      <w:color w:val="000000"/>
      <w:sz w:val="24"/>
      <w:szCs w:val="24"/>
    </w:rPr>
  </w:style>
  <w:style w:type="character" w:styleId="836" w:customStyle="1">
    <w:name w:val="Font Style18"/>
    <w:basedOn w:val="832"/>
    <w:uiPriority w:val="99"/>
    <w:qFormat/>
    <w:rPr>
      <w:rFonts w:ascii="Times New Roman" w:hAnsi="Times New Roman" w:cs="Times New Roman"/>
      <w:color w:val="000000"/>
      <w:sz w:val="20"/>
      <w:szCs w:val="20"/>
    </w:rPr>
  </w:style>
  <w:style w:type="character" w:styleId="837" w:customStyle="1">
    <w:name w:val="Font Style19"/>
    <w:basedOn w:val="832"/>
    <w:uiPriority w:val="99"/>
    <w:qFormat/>
    <w:rPr>
      <w:rFonts w:ascii="Times New Roman" w:hAnsi="Times New Roman" w:cs="Times New Roman"/>
      <w:b/>
      <w:bCs/>
      <w:color w:val="000000"/>
      <w:sz w:val="24"/>
      <w:szCs w:val="24"/>
    </w:rPr>
  </w:style>
  <w:style w:type="character" w:styleId="838" w:customStyle="1">
    <w:name w:val="Font Style20"/>
    <w:basedOn w:val="832"/>
    <w:uiPriority w:val="99"/>
    <w:qFormat/>
    <w:rPr>
      <w:rFonts w:ascii="Candara" w:hAnsi="Candara" w:cs="Candara"/>
      <w:color w:val="000000"/>
      <w:sz w:val="8"/>
      <w:szCs w:val="8"/>
    </w:rPr>
  </w:style>
  <w:style w:type="character" w:styleId="839" w:customStyle="1">
    <w:name w:val="Font Style21"/>
    <w:basedOn w:val="832"/>
    <w:uiPriority w:val="99"/>
    <w:qFormat/>
    <w:rPr>
      <w:rFonts w:ascii="Times New Roman" w:hAnsi="Times New Roman" w:cs="Times New Roman"/>
      <w:color w:val="000000"/>
      <w:spacing w:val="-10"/>
      <w:sz w:val="16"/>
      <w:szCs w:val="16"/>
    </w:rPr>
  </w:style>
  <w:style w:type="character" w:styleId="840" w:customStyle="1">
    <w:name w:val="Font Style22"/>
    <w:basedOn w:val="832"/>
    <w:uiPriority w:val="99"/>
    <w:qFormat/>
    <w:rPr>
      <w:rFonts w:ascii="Times New Roman" w:hAnsi="Times New Roman" w:cs="Times New Roman"/>
      <w:i/>
      <w:iCs/>
      <w:color w:val="000000"/>
      <w:spacing w:val="20"/>
      <w:sz w:val="32"/>
      <w:szCs w:val="32"/>
    </w:rPr>
  </w:style>
  <w:style w:type="character" w:styleId="841">
    <w:name w:val="Hyperlink"/>
    <w:basedOn w:val="832"/>
    <w:uiPriority w:val="99"/>
    <w:rPr>
      <w:color w:val="000080"/>
      <w:u w:val="single"/>
    </w:rPr>
  </w:style>
  <w:style w:type="character" w:styleId="842" w:customStyle="1">
    <w:name w:val="Верхний колонтитул Знак"/>
    <w:basedOn w:val="832"/>
    <w:uiPriority w:val="99"/>
    <w:semiHidden/>
    <w:qFormat/>
    <w:rPr>
      <w:rFonts w:cs="Times New Roman"/>
      <w:sz w:val="24"/>
      <w:szCs w:val="24"/>
    </w:rPr>
  </w:style>
  <w:style w:type="character" w:styleId="843" w:customStyle="1">
    <w:name w:val="Нижний колонтитул Знак"/>
    <w:basedOn w:val="832"/>
    <w:uiPriority w:val="99"/>
    <w:semiHidden/>
    <w:qFormat/>
    <w:rPr>
      <w:rFonts w:cs="Times New Roman"/>
      <w:sz w:val="24"/>
      <w:szCs w:val="24"/>
    </w:rPr>
  </w:style>
  <w:style w:type="character" w:styleId="844" w:customStyle="1">
    <w:name w:val="Font Style13"/>
    <w:basedOn w:val="832"/>
    <w:uiPriority w:val="99"/>
    <w:qFormat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845" w:customStyle="1">
    <w:name w:val="Font Style14"/>
    <w:basedOn w:val="832"/>
    <w:uiPriority w:val="99"/>
    <w:qFormat/>
    <w:rPr>
      <w:rFonts w:ascii="Times New Roman" w:hAnsi="Times New Roman" w:cs="Times New Roman"/>
      <w:color w:val="000000"/>
      <w:sz w:val="20"/>
      <w:szCs w:val="20"/>
    </w:rPr>
  </w:style>
  <w:style w:type="character" w:styleId="846" w:customStyle="1">
    <w:name w:val="Текст выноски Знак"/>
    <w:basedOn w:val="832"/>
    <w:link w:val="876"/>
    <w:uiPriority w:val="99"/>
    <w:semiHidden/>
    <w:qFormat/>
    <w:rPr>
      <w:rFonts w:ascii="Tahoma" w:hAnsi="Tahoma" w:cs="Tahoma"/>
      <w:sz w:val="16"/>
      <w:szCs w:val="16"/>
    </w:rPr>
  </w:style>
  <w:style w:type="character" w:styleId="847" w:customStyle="1">
    <w:name w:val="Основной текст (2) + Полужирный"/>
    <w:qFormat/>
    <w:rPr>
      <w:rFonts w:ascii="Times New Roman" w:hAnsi="Times New Roman" w:eastAsia="Times New Roman" w:cs="Times New Roman"/>
      <w:b/>
      <w:bCs/>
      <w:color w:val="000000"/>
      <w:spacing w:val="0"/>
      <w:position w:val="0"/>
      <w:sz w:val="20"/>
      <w:szCs w:val="20"/>
      <w:shd w:val="clear" w:color="auto" w:fill="ffffff"/>
      <w:vertAlign w:val="baseline"/>
      <w:lang w:val="ru-RU" w:bidi="ru-RU"/>
    </w:rPr>
  </w:style>
  <w:style w:type="character" w:styleId="848" w:customStyle="1">
    <w:name w:val="Основной текст Знак"/>
    <w:basedOn w:val="832"/>
    <w:uiPriority w:val="99"/>
    <w:semiHidden/>
    <w:qFormat/>
  </w:style>
  <w:style w:type="character" w:styleId="849" w:customStyle="1">
    <w:name w:val="Основной текст с отступом Знак"/>
    <w:basedOn w:val="832"/>
    <w:uiPriority w:val="99"/>
    <w:qFormat/>
  </w:style>
  <w:style w:type="character" w:styleId="850" w:customStyle="1">
    <w:name w:val="Без интервала Знак"/>
    <w:link w:val="880"/>
    <w:uiPriority w:val="1"/>
    <w:qFormat/>
    <w:rPr>
      <w:sz w:val="24"/>
      <w:szCs w:val="24"/>
    </w:rPr>
  </w:style>
  <w:style w:type="character" w:styleId="851" w:customStyle="1">
    <w:name w:val="Заголовок 3 Знак"/>
    <w:basedOn w:val="832"/>
    <w:qFormat/>
    <w:rPr>
      <w:b/>
      <w:bCs/>
      <w:szCs w:val="24"/>
    </w:rPr>
  </w:style>
  <w:style w:type="character" w:styleId="852">
    <w:name w:val="apple-style-span"/>
    <w:basedOn w:val="832"/>
    <w:qFormat/>
  </w:style>
  <w:style w:type="character" w:styleId="853">
    <w:name w:val="FollowedHyperlink"/>
    <w:rPr>
      <w:color w:val="800080"/>
      <w:u w:val="single"/>
    </w:rPr>
  </w:style>
  <w:style w:type="character" w:styleId="854">
    <w:name w:val="bold"/>
    <w:basedOn w:val="832"/>
    <w:qFormat/>
  </w:style>
  <w:style w:type="paragraph" w:styleId="855">
    <w:name w:val="Заголовок"/>
    <w:basedOn w:val="830"/>
    <w:next w:val="85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56">
    <w:name w:val="Body Text"/>
    <w:basedOn w:val="830"/>
    <w:link w:val="848"/>
    <w:uiPriority w:val="99"/>
    <w:semiHidden/>
    <w:unhideWhenUsed/>
    <w:pPr>
      <w:spacing w:before="0" w:after="120"/>
    </w:pPr>
    <w:rPr>
      <w:sz w:val="20"/>
      <w:szCs w:val="20"/>
    </w:rPr>
  </w:style>
  <w:style w:type="paragraph" w:styleId="857">
    <w:name w:val="List"/>
    <w:basedOn w:val="856"/>
    <w:rPr>
      <w:rFonts w:ascii="PT Astra Serif" w:hAnsi="PT Astra Serif" w:cs="Noto Sans Devanagari"/>
    </w:rPr>
  </w:style>
  <w:style w:type="paragraph" w:styleId="858">
    <w:name w:val="Caption"/>
    <w:basedOn w:val="830"/>
    <w:link w:val="68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9">
    <w:name w:val="Указатель"/>
    <w:basedOn w:val="830"/>
    <w:qFormat/>
    <w:pPr>
      <w:suppressLineNumbers/>
    </w:pPr>
    <w:rPr>
      <w:rFonts w:ascii="PT Astra Serif" w:hAnsi="PT Astra Serif" w:cs="Noto Sans Devanagari"/>
    </w:rPr>
  </w:style>
  <w:style w:type="paragraph" w:styleId="860" w:customStyle="1">
    <w:name w:val="Style1"/>
    <w:basedOn w:val="830"/>
    <w:uiPriority w:val="99"/>
    <w:qFormat/>
    <w:pPr>
      <w:jc w:val="center"/>
      <w:spacing w:line="254" w:lineRule="exact"/>
    </w:pPr>
  </w:style>
  <w:style w:type="paragraph" w:styleId="861" w:customStyle="1">
    <w:name w:val="Style2"/>
    <w:basedOn w:val="830"/>
    <w:uiPriority w:val="99"/>
    <w:qFormat/>
  </w:style>
  <w:style w:type="paragraph" w:styleId="862" w:customStyle="1">
    <w:name w:val="Style3"/>
    <w:basedOn w:val="830"/>
    <w:uiPriority w:val="99"/>
    <w:qFormat/>
  </w:style>
  <w:style w:type="paragraph" w:styleId="863" w:customStyle="1">
    <w:name w:val="Style4"/>
    <w:basedOn w:val="830"/>
    <w:uiPriority w:val="99"/>
    <w:qFormat/>
    <w:pPr>
      <w:ind w:firstLine="530"/>
      <w:spacing w:line="254" w:lineRule="exact"/>
    </w:pPr>
  </w:style>
  <w:style w:type="paragraph" w:styleId="864" w:customStyle="1">
    <w:name w:val="Style5"/>
    <w:basedOn w:val="830"/>
    <w:uiPriority w:val="99"/>
    <w:qFormat/>
    <w:pPr>
      <w:ind w:firstLine="535"/>
      <w:spacing w:line="254" w:lineRule="exact"/>
    </w:pPr>
  </w:style>
  <w:style w:type="paragraph" w:styleId="865" w:customStyle="1">
    <w:name w:val="Style6"/>
    <w:basedOn w:val="830"/>
    <w:uiPriority w:val="99"/>
    <w:qFormat/>
  </w:style>
  <w:style w:type="paragraph" w:styleId="866" w:customStyle="1">
    <w:name w:val="Style7"/>
    <w:basedOn w:val="830"/>
    <w:uiPriority w:val="99"/>
    <w:qFormat/>
    <w:pPr>
      <w:spacing w:line="254" w:lineRule="exact"/>
    </w:pPr>
  </w:style>
  <w:style w:type="paragraph" w:styleId="867" w:customStyle="1">
    <w:name w:val="Style8"/>
    <w:basedOn w:val="830"/>
    <w:uiPriority w:val="99"/>
    <w:qFormat/>
  </w:style>
  <w:style w:type="paragraph" w:styleId="868" w:customStyle="1">
    <w:name w:val="Style9"/>
    <w:basedOn w:val="830"/>
    <w:uiPriority w:val="99"/>
    <w:qFormat/>
    <w:pPr>
      <w:jc w:val="both"/>
      <w:spacing w:line="254" w:lineRule="exact"/>
    </w:pPr>
  </w:style>
  <w:style w:type="paragraph" w:styleId="869" w:customStyle="1">
    <w:name w:val="Style10"/>
    <w:basedOn w:val="830"/>
    <w:uiPriority w:val="99"/>
    <w:qFormat/>
  </w:style>
  <w:style w:type="paragraph" w:styleId="870" w:customStyle="1">
    <w:name w:val="Style11"/>
    <w:basedOn w:val="830"/>
    <w:uiPriority w:val="99"/>
    <w:qFormat/>
    <w:pPr>
      <w:jc w:val="both"/>
      <w:spacing w:line="252" w:lineRule="exact"/>
    </w:pPr>
  </w:style>
  <w:style w:type="paragraph" w:styleId="871" w:customStyle="1">
    <w:name w:val="Style12"/>
    <w:basedOn w:val="830"/>
    <w:uiPriority w:val="99"/>
    <w:qFormat/>
    <w:pPr>
      <w:ind w:firstLine="3005"/>
      <w:spacing w:line="254" w:lineRule="exact"/>
    </w:pPr>
  </w:style>
  <w:style w:type="paragraph" w:styleId="872" w:customStyle="1">
    <w:name w:val="Style13"/>
    <w:basedOn w:val="830"/>
    <w:uiPriority w:val="99"/>
    <w:qFormat/>
  </w:style>
  <w:style w:type="paragraph" w:styleId="873">
    <w:name w:val="Колонтитул"/>
    <w:basedOn w:val="830"/>
    <w:qFormat/>
  </w:style>
  <w:style w:type="paragraph" w:styleId="874">
    <w:name w:val="Header"/>
    <w:basedOn w:val="830"/>
    <w:link w:val="842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75">
    <w:name w:val="Footer"/>
    <w:basedOn w:val="830"/>
    <w:link w:val="843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76">
    <w:name w:val="Balloon Text"/>
    <w:basedOn w:val="830"/>
    <w:link w:val="84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77">
    <w:name w:val="Body Text Indent"/>
    <w:basedOn w:val="830"/>
    <w:link w:val="849"/>
    <w:uiPriority w:val="99"/>
    <w:unhideWhenUsed/>
    <w:pPr>
      <w:ind w:left="283" w:firstLine="0"/>
      <w:spacing w:before="0" w:after="120"/>
    </w:pPr>
    <w:rPr>
      <w:sz w:val="20"/>
      <w:szCs w:val="20"/>
    </w:rPr>
  </w:style>
  <w:style w:type="paragraph" w:styleId="878" w:customStyle="1">
    <w:name w:val="ConsPlusNormal"/>
    <w:qFormat/>
    <w:pPr>
      <w:ind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ar-SA" w:bidi="ar-SA"/>
    </w:rPr>
  </w:style>
  <w:style w:type="paragraph" w:styleId="879" w:customStyle="1">
    <w:name w:val="Абзац списка1"/>
    <w:basedOn w:val="830"/>
    <w:uiPriority w:val="99"/>
    <w:qFormat/>
    <w:pPr>
      <w:contextualSpacing/>
      <w:ind w:left="720" w:firstLine="0"/>
      <w:spacing w:before="0" w:after="0"/>
      <w:widowControl/>
    </w:pPr>
    <w:rPr>
      <w:color w:val="000000"/>
      <w:szCs w:val="20"/>
    </w:rPr>
  </w:style>
  <w:style w:type="paragraph" w:styleId="880">
    <w:name w:val="No Spacing"/>
    <w:link w:val="850"/>
    <w:uiPriority w:val="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81">
    <w:name w:val="Обычный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82">
    <w:name w:val="List Paragraph"/>
    <w:basedOn w:val="830"/>
    <w:qFormat/>
    <w:pPr>
      <w:contextualSpacing/>
      <w:ind w:left="720" w:firstLine="0"/>
      <w:spacing w:before="0" w:after="160"/>
    </w:pPr>
  </w:style>
  <w:style w:type="paragraph" w:styleId="883">
    <w:name w:val="Прижатый влево"/>
    <w:basedOn w:val="830"/>
    <w:next w:val="830"/>
    <w:qFormat/>
    <w:pPr>
      <w:spacing w:before="0" w:after="0" w:line="240" w:lineRule="auto"/>
    </w:pPr>
    <w:rPr>
      <w:rFonts w:ascii="Arial" w:hAnsi="Arial" w:eastAsia="Times New Roman" w:cs="Arial"/>
      <w:sz w:val="24"/>
      <w:szCs w:val="24"/>
    </w:rPr>
  </w:style>
  <w:style w:type="paragraph" w:styleId="884">
    <w:name w:val="List Bullet 4"/>
    <w:basedOn w:val="830"/>
    <w:qFormat/>
    <w:pPr>
      <w:contextualSpacing/>
      <w:ind w:left="849" w:hanging="283"/>
      <w:spacing w:before="0" w:after="160"/>
    </w:pPr>
  </w:style>
  <w:style w:type="numbering" w:styleId="885" w:default="1">
    <w:name w:val="No List"/>
    <w:uiPriority w:val="99"/>
    <w:semiHidden/>
    <w:unhideWhenUsed/>
    <w:qFormat/>
  </w:style>
  <w:style w:type="table" w:styleId="88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7">
    <w:name w:val="Table Grid"/>
    <w:basedOn w:val="886"/>
    <w:uiPriority w:val="59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8" w:customStyle="1">
    <w:name w:val="ConsNonformat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energostroy.org/wp-content/uploads/2016/12/&#1043;&#1054;&#1057;&#1058;-&#1056;-50776-95-&#1052;&#1069;&#1050;-60839-1-41989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dc:language>ru-RU</dc:language>
  <cp:lastModifiedBy>Alena.Velganenko</cp:lastModifiedBy>
  <cp:revision>209</cp:revision>
  <dcterms:created xsi:type="dcterms:W3CDTF">2022-09-21T06:06:00Z</dcterms:created>
  <dcterms:modified xsi:type="dcterms:W3CDTF">2026-08-26T11:30:50Z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