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w:t>
      </w:r>
      <w:r>
        <w:rPr>
          <w:rFonts w:ascii="Tinos" w:hAnsi="Tinos" w:eastAsia="Tinos" w:cs="Tinos"/>
          <w:b/>
          <w:bCs/>
          <w:sz w:val="22"/>
          <w:szCs w:val="22"/>
        </w:rPr>
        <w:t xml:space="preserve"> КОНТРАКТ</w:t>
      </w:r>
      <w:r>
        <w:rPr>
          <w:rFonts w:ascii="Tinos" w:hAnsi="Tinos" w:eastAsia="Tinos" w:cs="Tinos"/>
          <w:b/>
          <w:bCs/>
          <w:sz w:val="22"/>
          <w:szCs w:val="22"/>
        </w:rPr>
        <w:t xml:space="preserve">А</w:t>
      </w:r>
      <w:r>
        <w:rPr>
          <w:rFonts w:ascii="Tinos" w:hAnsi="Tinos" w:eastAsia="Tinos" w:cs="Tinos"/>
          <w:b/>
          <w:bCs/>
          <w:sz w:val="22"/>
          <w:szCs w:val="22"/>
        </w:rPr>
        <w:t xml:space="preserve">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rPr>
        <w:t xml:space="preserve">«Н</w:t>
      </w:r>
      <w:r>
        <w:rPr>
          <w:rFonts w:ascii="Tinos" w:hAnsi="Tinos" w:eastAsia="Tinos" w:cs="Tinos"/>
          <w:b/>
          <w:bCs/>
          <w:sz w:val="22"/>
          <w:szCs w:val="22"/>
        </w:rPr>
        <w:t xml:space="preserve">а</w:t>
      </w:r>
      <w:r>
        <w:rPr>
          <w:rFonts w:ascii="Tinos" w:hAnsi="Tinos" w:eastAsia="Tinos" w:cs="Tinos"/>
          <w:b/>
          <w:bCs/>
          <w:sz w:val="22"/>
          <w:szCs w:val="22"/>
        </w:rPr>
        <w:t xml:space="preserve"> </w:t>
      </w: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комплексному обслуживанию систем вентиляции                                    и кондиционирования</w:t>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г. Белгород                                                                                           </w:t>
      </w:r>
      <w:r>
        <w:rPr>
          <w:rFonts w:ascii="Tinos" w:hAnsi="Tinos" w:eastAsia="Tinos" w:cs="Tinos"/>
          <w:sz w:val="22"/>
          <w:szCs w:val="22"/>
        </w:rPr>
        <w:t xml:space="preserve">          «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ИКЗ № </w:t>
      </w:r>
      <w:r>
        <w:rPr>
          <w:rFonts w:ascii="Tinos" w:hAnsi="Tinos" w:eastAsia="Tinos" w:cs="Tinos"/>
          <w:color w:val="000000" w:themeColor="text1"/>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w:t>
      </w:r>
      <w:r>
        <w:rPr>
          <w:rFonts w:ascii="Tinos" w:hAnsi="Tinos" w:eastAsia="Tinos" w:cs="Tinos"/>
          <w:sz w:val="22"/>
          <w:szCs w:val="22"/>
        </w:rPr>
        <w:t xml:space="preserve">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ind w:firstLine="567"/>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54"/>
        <w:numPr>
          <w:ilvl w:val="0"/>
          <w:numId w:val="1"/>
        </w:numPr>
        <w:contextualSpacing w:val="0"/>
        <w:ind w:left="0" w:firstLine="709"/>
        <w:jc w:val="center"/>
        <w:spacing w:before="0" w:after="113" w:line="240" w:lineRule="auto"/>
        <w:rPr>
          <w:rFonts w:ascii="Tinos" w:hAnsi="Tinos" w:cs="Tinos"/>
          <w:b/>
          <w:color w:val="000000"/>
          <w:sz w:val="22"/>
          <w:szCs w:val="22"/>
        </w:rPr>
        <w:suppressLineNumbers w:val="0"/>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contextualSpacing w:val="0"/>
        <w:ind w:left="0" w:firstLine="709"/>
        <w:jc w:val="both"/>
        <w:spacing w:before="0" w:after="0" w:line="240" w:lineRule="auto"/>
        <w:rPr>
          <w:rFonts w:ascii="Tinos" w:hAnsi="Tinos" w:cs="Tinos"/>
          <w:bCs/>
          <w:sz w:val="22"/>
          <w:szCs w:val="22"/>
        </w:rPr>
        <w:suppressLineNumbers w:val="0"/>
      </w:pPr>
      <w:r>
        <w:rPr>
          <w:rFonts w:ascii="Tinos" w:hAnsi="Tinos" w:eastAsia="Tinos" w:cs="Tinos"/>
          <w:sz w:val="22"/>
          <w:szCs w:val="22"/>
        </w:rPr>
        <w:t xml:space="preserve">1.1. </w:t>
      </w:r>
      <w:r>
        <w:rPr>
          <w:rFonts w:ascii="Tinos" w:hAnsi="Tinos" w:eastAsia="Tinos" w:cs="Tinos"/>
          <w:bCs/>
          <w:sz w:val="22"/>
          <w:szCs w:val="22"/>
        </w:rPr>
        <w:t xml:space="preserve">Исполнитель обязуется оказать, а Заказчик надлежащим образом принять и оплатить     на условиях настоящего контракта работы по </w:t>
      </w:r>
      <w:r>
        <w:rPr>
          <w:rFonts w:ascii="Tinos" w:hAnsi="Tinos" w:eastAsia="Tinos" w:cs="Tinos"/>
          <w:bCs/>
          <w:sz w:val="22"/>
          <w:szCs w:val="22"/>
        </w:rPr>
        <w:t xml:space="preserve">оказанию услуг </w:t>
      </w:r>
      <w:r>
        <w:rPr>
          <w:rFonts w:ascii="Tinos" w:hAnsi="Tinos" w:eastAsia="Tinos" w:cs="Tinos"/>
          <w:b w:val="0"/>
          <w:bCs w:val="0"/>
          <w:sz w:val="22"/>
          <w:szCs w:val="22"/>
        </w:rPr>
        <w:t xml:space="preserve">по комплексному обслуживанию систе</w:t>
      </w:r>
      <w:r>
        <w:rPr>
          <w:rFonts w:ascii="Tinos" w:hAnsi="Tinos" w:eastAsia="Tinos" w:cs="Tinos"/>
          <w:b w:val="0"/>
          <w:bCs w:val="0"/>
          <w:sz w:val="22"/>
          <w:szCs w:val="22"/>
        </w:rPr>
        <w:t xml:space="preserve">м вентиляции и кондиционирования</w:t>
      </w:r>
      <w:r>
        <w:rPr>
          <w:rFonts w:ascii="Tinos" w:hAnsi="Tinos" w:eastAsia="Tinos" w:cs="Tinos"/>
          <w:bCs/>
          <w:sz w:val="22"/>
          <w:szCs w:val="22"/>
        </w:rPr>
        <w:t xml:space="preserve"> </w:t>
      </w:r>
      <w:r>
        <w:rPr>
          <w:rFonts w:ascii="Tinos" w:hAnsi="Tinos" w:eastAsia="Tinos" w:cs="Tinos"/>
          <w:bCs/>
          <w:sz w:val="22"/>
          <w:szCs w:val="22"/>
        </w:rPr>
        <w:t xml:space="preserve">(далее-Услуга) на объектах Заказчика, расположенных    по адресам:</w:t>
      </w:r>
      <w:r>
        <w:rPr>
          <w:rFonts w:ascii="Tinos" w:hAnsi="Tinos" w:eastAsia="Tinos" w:cs="Tinos"/>
          <w:bCs/>
          <w:sz w:val="22"/>
          <w:szCs w:val="22"/>
        </w:rPr>
      </w:r>
      <w:r>
        <w:rPr>
          <w:rFonts w:ascii="Tinos" w:hAnsi="Tinos" w:cs="Tinos"/>
          <w:bCs/>
          <w:sz w:val="22"/>
          <w:szCs w:val="22"/>
        </w:rPr>
      </w:r>
    </w:p>
    <w:p>
      <w:pPr>
        <w:contextualSpacing w:val="0"/>
        <w:ind w:left="0" w:firstLine="709"/>
        <w:jc w:val="both"/>
        <w:spacing w:before="0" w:after="0" w:line="240" w:lineRule="auto"/>
        <w:rPr>
          <w:rFonts w:ascii="Tinos" w:hAnsi="Tinos" w:cs="Tinos"/>
          <w:sz w:val="22"/>
          <w:szCs w:val="22"/>
          <w:highlight w:val="none"/>
        </w:rPr>
        <w:suppressLineNumbers w:val="0"/>
      </w:pPr>
      <w:r>
        <w:rPr>
          <w:rFonts w:ascii="Tinos" w:hAnsi="Tinos" w:eastAsia="Tinos" w:cs="Tinos"/>
          <w:bCs/>
          <w:sz w:val="22"/>
          <w:szCs w:val="22"/>
        </w:rPr>
        <w:t xml:space="preserve">-</w:t>
      </w:r>
      <w:r>
        <w:rPr>
          <w:rFonts w:ascii="Tinos" w:hAnsi="Tinos" w:eastAsia="Tinos" w:cs="Tinos"/>
          <w:bCs/>
          <w:sz w:val="22"/>
          <w:szCs w:val="22"/>
        </w:rPr>
        <w:t xml:space="preserve"> Белгородская обл.,</w:t>
      </w:r>
      <w:r>
        <w:rPr>
          <w:rFonts w:ascii="Tinos" w:hAnsi="Tinos" w:eastAsia="Tinos" w:cs="Tinos"/>
          <w:bCs/>
          <w:sz w:val="22"/>
          <w:szCs w:val="22"/>
        </w:rPr>
        <w:t xml:space="preserve"> </w:t>
      </w:r>
      <w:r>
        <w:rPr>
          <w:rFonts w:ascii="Tinos" w:hAnsi="Tinos" w:eastAsia="Tinos" w:cs="Tinos"/>
          <w:bCs/>
          <w:sz w:val="22"/>
          <w:szCs w:val="22"/>
        </w:rPr>
        <w:t xml:space="preserve">Белгородский г.о., </w:t>
      </w:r>
      <w:r>
        <w:rPr>
          <w:rFonts w:ascii="Tinos" w:hAnsi="Tinos" w:eastAsia="Tinos" w:cs="Tinos"/>
          <w:bCs/>
          <w:sz w:val="22"/>
          <w:szCs w:val="22"/>
        </w:rPr>
        <w:t xml:space="preserve">г. </w:t>
      </w:r>
      <w:r>
        <w:rPr>
          <w:rFonts w:ascii="Tinos" w:hAnsi="Tinos" w:eastAsia="Tinos" w:cs="Tinos"/>
          <w:bCs/>
          <w:sz w:val="22"/>
          <w:szCs w:val="22"/>
        </w:rPr>
        <w:t xml:space="preserve">Белгород</w:t>
      </w:r>
      <w:r>
        <w:rPr>
          <w:rFonts w:ascii="Tinos" w:hAnsi="Tinos" w:eastAsia="Tinos" w:cs="Tinos"/>
          <w:bCs/>
          <w:sz w:val="22"/>
          <w:szCs w:val="22"/>
        </w:rPr>
        <w:t xml:space="preserve">, </w:t>
      </w:r>
      <w:r>
        <w:rPr>
          <w:rFonts w:ascii="Tinos" w:hAnsi="Tinos" w:eastAsia="Tinos" w:cs="Tinos"/>
          <w:bCs/>
          <w:sz w:val="22"/>
          <w:szCs w:val="22"/>
        </w:rPr>
        <w:t xml:space="preserve">пр-кт Б. Хмельницкого, д. 162</w:t>
      </w:r>
      <w:r>
        <w:rPr>
          <w:rFonts w:ascii="Tinos" w:hAnsi="Tinos" w:eastAsia="Tinos" w:cs="Tinos"/>
          <w:bCs/>
          <w:sz w:val="22"/>
          <w:szCs w:val="22"/>
        </w:rPr>
        <w:t xml:space="preserve">.</w:t>
      </w:r>
      <w:r>
        <w:rPr>
          <w:rFonts w:ascii="Tinos" w:hAnsi="Tinos" w:eastAsia="Tinos" w:cs="Tinos"/>
          <w:sz w:val="22"/>
          <w:szCs w:val="22"/>
        </w:rPr>
      </w:r>
      <w:r>
        <w:rPr>
          <w:rFonts w:ascii="Tinos" w:hAnsi="Tinos" w:cs="Tinos"/>
          <w:sz w:val="22"/>
          <w:szCs w:val="22"/>
          <w:highlight w:val="none"/>
        </w:rPr>
      </w:r>
    </w:p>
    <w:p>
      <w:pPr>
        <w:contextualSpacing w:val="0"/>
        <w:ind w:left="0" w:firstLine="709"/>
        <w:jc w:val="both"/>
        <w:spacing w:before="0" w:after="0" w:line="240" w:lineRule="auto"/>
        <w:rPr>
          <w:rFonts w:ascii="Tinos" w:hAnsi="Tinos" w:eastAsia="Tinos" w:cs="Tinos"/>
          <w:color w:val="000000" w:themeColor="text1"/>
          <w:sz w:val="22"/>
          <w:szCs w:val="22"/>
        </w:rPr>
        <w:suppressLineNumbers w:val="0"/>
      </w:pPr>
      <w:r>
        <w:rPr>
          <w:rFonts w:ascii="Tinos" w:hAnsi="Tinos" w:eastAsia="Tinos" w:cs="Tinos"/>
          <w:bCs/>
          <w:color w:val="000000" w:themeColor="text1"/>
          <w:spacing w:val="-2"/>
          <w:sz w:val="22"/>
          <w:szCs w:val="22"/>
        </w:rPr>
        <w:t xml:space="preserve">1.2. Наименование, перечень и объем оказываемых Услуг </w:t>
      </w:r>
      <w:r>
        <w:rPr>
          <w:rFonts w:ascii="Tinos" w:hAnsi="Tinos" w:eastAsia="Tinos" w:cs="Tinos"/>
          <w:color w:val="000000" w:themeColor="text1"/>
          <w:sz w:val="22"/>
          <w:szCs w:val="22"/>
        </w:rPr>
        <w:t xml:space="preserve">указаны </w:t>
      </w:r>
      <w:r>
        <w:rPr>
          <w:rFonts w:ascii="Tinos" w:hAnsi="Tinos" w:eastAsia="Tinos" w:cs="Tinos"/>
          <w:bCs/>
          <w:color w:val="000000" w:themeColor="text1"/>
          <w:spacing w:val="-2"/>
          <w:sz w:val="22"/>
          <w:szCs w:val="22"/>
        </w:rPr>
        <w:t xml:space="preserve">в </w:t>
      </w:r>
      <w:r>
        <w:rPr>
          <w:rFonts w:ascii="Tinos" w:hAnsi="Tinos" w:eastAsia="Tinos" w:cs="Tinos"/>
          <w:bCs/>
          <w:color w:val="000000" w:themeColor="text1"/>
          <w:spacing w:val="-2"/>
          <w:sz w:val="22"/>
          <w:szCs w:val="22"/>
        </w:rPr>
        <w:t xml:space="preserve">Техническом задании</w:t>
      </w:r>
      <w:r>
        <w:rPr>
          <w:rFonts w:ascii="Tinos" w:hAnsi="Tinos" w:eastAsia="Tinos" w:cs="Tinos"/>
          <w:bCs/>
          <w:color w:val="000000" w:themeColor="text1"/>
          <w:spacing w:val="-2"/>
          <w:sz w:val="22"/>
          <w:szCs w:val="22"/>
        </w:rPr>
        <w:t xml:space="preserve"> </w:t>
      </w:r>
      <w:r>
        <w:rPr>
          <w:rFonts w:ascii="Tinos" w:hAnsi="Tinos" w:eastAsia="Tinos" w:cs="Tinos"/>
          <w:i/>
          <w:color w:val="000000" w:themeColor="text1"/>
          <w:sz w:val="22"/>
          <w:szCs w:val="22"/>
        </w:rPr>
        <w:t xml:space="preserve">(Приложение №</w:t>
      </w:r>
      <w:r>
        <w:rPr>
          <w:rFonts w:ascii="Tinos" w:hAnsi="Tinos" w:eastAsia="Tinos" w:cs="Tinos"/>
          <w:i/>
          <w:color w:val="000000" w:themeColor="text1"/>
          <w:sz w:val="22"/>
          <w:szCs w:val="22"/>
        </w:rPr>
        <w:t xml:space="preserve"> </w:t>
      </w:r>
      <w:r>
        <w:rPr>
          <w:rFonts w:ascii="Tinos" w:hAnsi="Tinos" w:eastAsia="Tinos" w:cs="Tinos"/>
          <w:i/>
          <w:color w:val="000000" w:themeColor="text1"/>
          <w:sz w:val="22"/>
          <w:szCs w:val="22"/>
        </w:rPr>
        <w:t xml:space="preserve">1 к настоящему Контракту)</w:t>
      </w:r>
      <w:r>
        <w:rPr>
          <w:rFonts w:ascii="Tinos" w:hAnsi="Tinos" w:eastAsia="Tinos" w:cs="Tinos"/>
          <w:color w:val="000000" w:themeColor="text1"/>
          <w:sz w:val="22"/>
          <w:szCs w:val="22"/>
        </w:rPr>
        <w:t xml:space="preserve">, являющимся неотъемлемой частью настоящего Контрак</w:t>
      </w:r>
      <w:r>
        <w:rPr>
          <w:rFonts w:ascii="Tinos" w:hAnsi="Tinos" w:eastAsia="Tinos" w:cs="Tinos"/>
          <w:color w:val="000000" w:themeColor="text1"/>
          <w:sz w:val="22"/>
          <w:szCs w:val="22"/>
        </w:rPr>
        <w:t xml:space="preserve">та.</w:t>
      </w:r>
      <w:r>
        <w:rPr>
          <w:rFonts w:ascii="Tinos" w:hAnsi="Tinos" w:cs="Tinos"/>
          <w:color w:val="000000" w:themeColor="text1"/>
          <w:sz w:val="22"/>
          <w:szCs w:val="22"/>
        </w:rPr>
      </w:r>
    </w:p>
    <w:p>
      <w:pPr>
        <w:contextualSpacing w:val="0"/>
        <w:ind w:left="0" w:firstLine="709"/>
        <w:jc w:val="both"/>
        <w:spacing w:before="0" w:after="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rPr>
      </w:r>
      <w:r>
        <w:rPr>
          <w:rFonts w:ascii="Tinos" w:hAnsi="Tinos" w:eastAsia="Tinos" w:cs="Tinos"/>
          <w:sz w:val="22"/>
          <w:szCs w:val="22"/>
        </w:rPr>
        <w:t xml:space="preserve">1.3. </w:t>
      </w:r>
      <w:r>
        <w:rPr>
          <w:rFonts w:ascii="Tinos" w:hAnsi="Tinos" w:eastAsia="Tinos" w:cs="Tinos"/>
          <w:color w:val="000000" w:themeColor="text1"/>
          <w:sz w:val="22"/>
          <w:szCs w:val="22"/>
        </w:rPr>
        <w:t xml:space="preserve">К</w:t>
      </w:r>
      <w:r>
        <w:rPr>
          <w:rFonts w:ascii="Tinos" w:hAnsi="Tinos" w:eastAsia="Tinos" w:cs="Tinos"/>
          <w:color w:val="000000" w:themeColor="text1"/>
          <w:sz w:val="22"/>
          <w:szCs w:val="22"/>
        </w:rPr>
        <w:t xml:space="preserve">БК: 321 0412 54 4 01 90020 244.</w:t>
      </w:r>
      <w:r>
        <w:rPr>
          <w:rFonts w:ascii="Tinos" w:hAnsi="Tinos" w:cs="Tinos"/>
          <w:color w:val="000000" w:themeColor="text1"/>
          <w:sz w:val="22"/>
          <w:szCs w:val="22"/>
        </w:rPr>
      </w:r>
      <w:r/>
    </w:p>
    <w:p>
      <w:pPr>
        <w:pStyle w:val="955"/>
        <w:contextualSpacing w:val="0"/>
        <w:ind w:left="0" w:firstLine="709"/>
        <w:jc w:val="both"/>
        <w:spacing w:before="0" w:line="240" w:lineRule="auto"/>
        <w:rPr>
          <w:rFonts w:ascii="Tinos" w:hAnsi="Tinos" w:cs="Tinos"/>
          <w:color w:val="000000" w:themeColor="text1"/>
          <w:sz w:val="22"/>
          <w:szCs w:val="22"/>
        </w:rPr>
        <w:suppressLineNumbers w:val="0"/>
      </w:pPr>
      <w:r>
        <w:rPr>
          <w:rFonts w:ascii="Tinos" w:hAnsi="Tinos" w:eastAsia="Tinos" w:cs="Tinos"/>
          <w:color w:val="000000" w:themeColor="text1"/>
          <w:sz w:val="22"/>
          <w:szCs w:val="22"/>
          <w:highlight w:val="none"/>
        </w:rPr>
        <w:t xml:space="preserve">1.4.</w:t>
      </w:r>
      <w:r>
        <w:rPr>
          <w:rFonts w:ascii="Tinos" w:hAnsi="Tinos" w:eastAsia="Tinos" w:cs="Tinos"/>
          <w:color w:val="000000" w:themeColor="text1"/>
          <w:sz w:val="22"/>
          <w:szCs w:val="22"/>
          <w:highlight w:val="none"/>
        </w:rPr>
        <w:t xml:space="preserve"> ОКПД 2:</w:t>
      </w:r>
      <w:r>
        <w:rPr>
          <w:rFonts w:ascii="Tinos" w:hAnsi="Tinos" w:eastAsia="Tinos" w:cs="Tinos"/>
          <w:color w:val="000000" w:themeColor="text1"/>
          <w:sz w:val="22"/>
          <w:szCs w:val="22"/>
          <w:highlight w:val="none"/>
        </w:rPr>
        <w:t xml:space="preserve"> </w:t>
      </w:r>
      <w:r>
        <w:rPr>
          <w:rFonts w:ascii="Tinos" w:hAnsi="Tinos" w:eastAsia="Tinos" w:cs="Tinos"/>
          <w:b w:val="0"/>
          <w:bCs w:val="0"/>
          <w:color w:val="000000" w:themeColor="text1"/>
          <w:sz w:val="22"/>
          <w:szCs w:val="22"/>
          <w:highlight w:val="white"/>
        </w:rPr>
        <w:t xml:space="preserve">33.12.18.000</w:t>
      </w:r>
      <w:r>
        <w:rPr>
          <w:rFonts w:ascii="Tinos" w:hAnsi="Tinos" w:eastAsia="Tinos" w:cs="Tinos"/>
          <w:b w:val="0"/>
          <w:bCs w:val="0"/>
          <w:color w:val="000000" w:themeColor="text1"/>
          <w:sz w:val="22"/>
          <w:szCs w:val="22"/>
          <w:highlight w:val="white"/>
        </w:rPr>
        <w:t xml:space="preserve">.</w:t>
      </w:r>
      <w:r>
        <w:rPr>
          <w:rFonts w:ascii="Tinos" w:hAnsi="Tinos" w:eastAsia="Tinos" w:cs="Tinos"/>
          <w:b w:val="0"/>
          <w:bCs w:val="0"/>
          <w:color w:val="000000" w:themeColor="text1"/>
          <w:sz w:val="22"/>
          <w:szCs w:val="22"/>
          <w:highlight w:val="white"/>
        </w:rPr>
        <w:t xml:space="preserve"> </w:t>
      </w:r>
      <w:r>
        <w:rPr>
          <w:rFonts w:ascii="Tinos" w:hAnsi="Tinos" w:eastAsia="Tinos" w:cs="Tinos"/>
          <w:color w:val="000000" w:themeColor="text1"/>
          <w:sz w:val="22"/>
          <w:szCs w:val="22"/>
        </w:rPr>
      </w:r>
      <w:r>
        <w:rPr>
          <w:rFonts w:ascii="Tinos" w:hAnsi="Tinos" w:cs="Tinos"/>
          <w:color w:val="000000" w:themeColor="text1"/>
          <w:sz w:val="22"/>
          <w:szCs w:val="22"/>
        </w:rPr>
      </w:r>
    </w:p>
    <w:p>
      <w:pPr>
        <w:pStyle w:val="955"/>
        <w:contextualSpacing w:val="0"/>
        <w:ind w:firstLine="708"/>
        <w:jc w:val="both"/>
        <w:spacing w:before="0" w:line="120" w:lineRule="auto"/>
        <w:rPr>
          <w:rFonts w:ascii="Tinos" w:hAnsi="Tinos" w:cs="Tinos"/>
          <w:sz w:val="22"/>
          <w:szCs w:val="22"/>
        </w:rPr>
        <w:suppressLineNumbers w:val="0"/>
      </w:pPr>
      <w:r>
        <w:rPr>
          <w:rFonts w:ascii="Tinos" w:hAnsi="Tinos" w:eastAsia="Tinos" w:cs="Tinos"/>
          <w:sz w:val="22"/>
          <w:szCs w:val="22"/>
        </w:rPr>
      </w:r>
      <w:r>
        <w:rPr>
          <w:rFonts w:ascii="Tinos" w:hAnsi="Tinos" w:eastAsia="Tinos" w:cs="Tinos"/>
          <w:sz w:val="22"/>
          <w:szCs w:val="22"/>
        </w:rPr>
      </w:r>
      <w:r>
        <w:rPr>
          <w:rFonts w:ascii="Tinos" w:hAnsi="Tinos" w:cs="Tinos"/>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2.1. Цена настоящего Контракта составляет </w:t>
      </w:r>
      <w:r>
        <w:rPr>
          <w:rFonts w:ascii="Tinos" w:hAnsi="Tinos" w:eastAsia="Tinos" w:cs="Tinos"/>
          <w:color w:val="000000"/>
          <w:sz w:val="22"/>
          <w:szCs w:val="22"/>
        </w:rPr>
        <w:t xml:space="preserve">______________рублей,__</w:t>
      </w:r>
      <w:r>
        <w:rPr>
          <w:rFonts w:ascii="Tinos" w:hAnsi="Tinos" w:eastAsia="Tinos" w:cs="Tinos"/>
          <w:color w:val="000000"/>
          <w:sz w:val="22"/>
          <w:szCs w:val="22"/>
        </w:rPr>
        <w:t xml:space="preserve">_копеек, в том числе НДС</w:t>
      </w:r>
      <w:r>
        <w:rPr>
          <w:rFonts w:ascii="Tinos" w:hAnsi="Tinos" w:eastAsia="Tinos" w:cs="Tinos"/>
          <w:color w:val="000000"/>
          <w:sz w:val="22"/>
          <w:szCs w:val="22"/>
        </w:rPr>
        <w:t xml:space="preserve"> </w:t>
      </w:r>
      <w:r>
        <w:rPr>
          <w:rFonts w:ascii="Tinos" w:hAnsi="Tinos" w:eastAsia="Tinos" w:cs="Tinos"/>
          <w:color w:val="000000"/>
          <w:sz w:val="22"/>
          <w:szCs w:val="22"/>
        </w:rPr>
        <w:t xml:space="preserve">___</w:t>
      </w:r>
      <w:r>
        <w:rPr>
          <w:rFonts w:ascii="Tinos" w:hAnsi="Tinos" w:eastAsia="Tinos" w:cs="Tinos"/>
          <w:color w:val="000000"/>
          <w:sz w:val="22"/>
          <w:szCs w:val="22"/>
        </w:rPr>
        <w:t xml:space="preserve"> </w:t>
      </w:r>
      <w:r>
        <w:rPr>
          <w:rFonts w:ascii="Tinos" w:hAnsi="Tinos" w:eastAsia="Tinos" w:cs="Tinos"/>
          <w:color w:val="000000"/>
          <w:sz w:val="22"/>
          <w:szCs w:val="22"/>
        </w:rPr>
        <w:t xml:space="preserve">/</w:t>
      </w:r>
      <w:r>
        <w:rPr>
          <w:rFonts w:ascii="Tinos" w:hAnsi="Tinos" w:eastAsia="Tinos" w:cs="Tinos"/>
          <w:color w:val="000000"/>
          <w:sz w:val="22"/>
          <w:szCs w:val="22"/>
        </w:rPr>
        <w:t xml:space="preserve">НДС</w:t>
      </w:r>
      <w:r>
        <w:rPr>
          <w:rFonts w:ascii="Tinos" w:hAnsi="Tinos" w:eastAsia="Tinos" w:cs="Tinos"/>
          <w:sz w:val="22"/>
          <w:szCs w:val="22"/>
        </w:rPr>
        <w:t xml:space="preserve"> не предусмотрен,</w:t>
      </w:r>
      <w:r>
        <w:rPr>
          <w:rFonts w:ascii="Tinos" w:hAnsi="Tinos" w:eastAsia="Tinos" w:cs="Tinos"/>
          <w:sz w:val="22"/>
          <w:szCs w:val="22"/>
        </w:rPr>
        <w:t xml:space="preserve"> </w:t>
      </w:r>
      <w:r>
        <w:rPr>
          <w:rFonts w:ascii="Tinos" w:hAnsi="Tinos" w:eastAsia="Tinos" w:cs="Tinos"/>
          <w:sz w:val="22"/>
          <w:szCs w:val="22"/>
        </w:rPr>
        <w:t xml:space="preserve">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bCs/>
          <w:sz w:val="22"/>
          <w:szCs w:val="22"/>
        </w:rPr>
      </w:r>
      <w:r>
        <w:rPr>
          <w:rFonts w:ascii="Tinos" w:hAnsi="Tinos" w:eastAsia="Tinos" w:cs="Tinos"/>
          <w:sz w:val="22"/>
          <w:szCs w:val="22"/>
        </w:rPr>
        <w:t xml:space="preserve">2.2. Цен</w:t>
      </w:r>
      <w:r>
        <w:rPr>
          <w:rFonts w:ascii="Tinos" w:hAnsi="Tinos" w:eastAsia="Tinos" w:cs="Tinos"/>
          <w:sz w:val="22"/>
          <w:szCs w:val="22"/>
        </w:rPr>
        <w:t xml:space="preserve">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2.3. Цена настоящего Контр</w:t>
      </w:r>
      <w:r>
        <w:rPr>
          <w:rFonts w:ascii="Tinos" w:hAnsi="Tinos" w:eastAsia="Tinos" w:cs="Tinos"/>
          <w:sz w:val="22"/>
          <w:szCs w:val="22"/>
        </w:rPr>
        <w:t xml:space="preserve">акта включает: общую стоимость оказываемых услуг, транспортные расходы, уплату таможенных, налогов, сборов и других обязательных платежей, учитываемых на территории </w:t>
      </w:r>
      <w:r>
        <w:rPr>
          <w:rFonts w:ascii="Tinos" w:hAnsi="Tinos" w:eastAsia="Tinos" w:cs="Tinos"/>
          <w:sz w:val="22"/>
          <w:szCs w:val="22"/>
        </w:rPr>
        <w:t xml:space="preserve">Российской Федерации, иные, понесенные в связи с исполнением настоящего Контракта, расходы.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2.4. Оплата услуг по Контракту осуществляется за счет средств федерального бюджета.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2.5. Условие об оплате выполненной работы (оказанной услуги) исполнение которых приходится: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rPr>
        <w:t xml:space="preserve">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 на дату с 21 по 31 декабря финансового года включительно,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Первичные учетные документы составляются на бумажном носителе и (или) в виде электронного документа, подписанного электронной подписью в соответствии с требованиями Федерального закона от 06.04.2011 № 63-ФЗ «Об электронной подписи».</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ind w:firstLine="0"/>
        <w:jc w:val="both"/>
        <w:spacing w:after="0" w:line="240" w:lineRule="auto"/>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pStyle w:val="956"/>
        <w:numPr>
          <w:ilvl w:val="0"/>
          <w:numId w:val="1"/>
        </w:numPr>
        <w:jc w:val="center"/>
        <w:widowControl/>
        <w:rPr>
          <w:rFonts w:ascii="Tinos" w:hAnsi="Tinos" w:cs="Tinos"/>
          <w:b/>
          <w:bCs/>
          <w:sz w:val="22"/>
          <w:szCs w:val="22"/>
        </w:rPr>
      </w:pPr>
      <w:r>
        <w:rPr>
          <w:rFonts w:ascii="Tinos" w:hAnsi="Tinos" w:eastAsia="Tinos" w:cs="Tinos"/>
          <w:b/>
          <w:bCs/>
          <w:sz w:val="22"/>
          <w:szCs w:val="22"/>
        </w:rPr>
        <w:t xml:space="preserve">СРОК ОКАЗАНИЯ УСЛУГ И ПОРЯДОК РАСЧЕТОВ</w:t>
      </w:r>
      <w:r>
        <w:rPr>
          <w:rFonts w:ascii="Tinos" w:hAnsi="Tinos" w:cs="Tinos"/>
          <w:b/>
          <w:bCs/>
          <w:sz w:val="22"/>
          <w:szCs w:val="22"/>
        </w:rPr>
      </w:r>
      <w:r>
        <w:rPr>
          <w:rFonts w:ascii="Tinos" w:hAnsi="Tinos" w:cs="Tinos"/>
          <w:b/>
          <w:bCs/>
          <w:sz w:val="22"/>
          <w:szCs w:val="22"/>
        </w:rPr>
      </w:r>
    </w:p>
    <w:p>
      <w:pPr>
        <w:pStyle w:val="956"/>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ind w:firstLine="709"/>
        <w:jc w:val="both"/>
        <w:spacing w:after="0" w:line="240" w:lineRule="auto"/>
        <w:rPr>
          <w:rFonts w:ascii="Tinos" w:hAnsi="Tinos" w:cs="Tinos"/>
          <w:bCs/>
          <w:sz w:val="22"/>
          <w:szCs w:val="22"/>
        </w:rPr>
      </w:pPr>
      <w:r>
        <w:rPr>
          <w:rFonts w:ascii="Tinos" w:hAnsi="Tinos" w:eastAsia="Tinos" w:cs="Tinos"/>
          <w:sz w:val="22"/>
          <w:szCs w:val="22"/>
        </w:rPr>
        <w:t xml:space="preserve">3.1. </w:t>
      </w:r>
      <w:r>
        <w:rPr>
          <w:rFonts w:ascii="Tinos" w:hAnsi="Tinos" w:eastAsia="Tinos" w:cs="Tinos"/>
          <w:bCs/>
          <w:sz w:val="22"/>
          <w:szCs w:val="22"/>
        </w:rPr>
        <w:t xml:space="preserve">Сроки оказания услуг: услуги</w:t>
      </w:r>
      <w:r>
        <w:rPr>
          <w:rFonts w:ascii="Tinos" w:hAnsi="Tinos" w:eastAsia="Tinos" w:cs="Tinos"/>
          <w:bCs/>
          <w:sz w:val="22"/>
          <w:szCs w:val="22"/>
        </w:rPr>
        <w:t xml:space="preserve"> оказываются не позднее 15 рабочих дней с момента заключения государственного контракта, но не позднее 30</w:t>
      </w:r>
      <w:r>
        <w:rPr>
          <w:rFonts w:ascii="Tinos" w:hAnsi="Tinos" w:eastAsia="Tinos" w:cs="Tinos"/>
          <w:bCs/>
          <w:sz w:val="22"/>
          <w:szCs w:val="22"/>
        </w:rPr>
        <w:t xml:space="preserve">.09</w:t>
      </w:r>
      <w:r>
        <w:rPr>
          <w:rFonts w:ascii="Tinos" w:hAnsi="Tinos" w:eastAsia="Tinos" w:cs="Tinos"/>
          <w:bCs/>
          <w:sz w:val="22"/>
          <w:szCs w:val="22"/>
        </w:rPr>
        <w:t xml:space="preserve">.</w:t>
      </w:r>
      <w:r>
        <w:rPr>
          <w:rFonts w:ascii="Tinos" w:hAnsi="Tinos" w:eastAsia="Tinos" w:cs="Tinos"/>
          <w:bCs/>
          <w:sz w:val="22"/>
          <w:szCs w:val="22"/>
        </w:rPr>
        <w:t xml:space="preserve">2026. </w:t>
      </w:r>
      <w:r>
        <w:rPr>
          <w:rFonts w:ascii="Tinos" w:hAnsi="Tinos" w:cs="Tinos"/>
          <w:bCs/>
          <w:sz w:val="22"/>
          <w:szCs w:val="22"/>
        </w:rPr>
      </w:r>
      <w:r>
        <w:rPr>
          <w:rFonts w:ascii="Tinos" w:hAnsi="Tinos" w:cs="Tinos"/>
          <w:bCs/>
          <w:sz w:val="22"/>
          <w:szCs w:val="22"/>
        </w:rPr>
      </w:r>
    </w:p>
    <w:p>
      <w:pPr>
        <w:pStyle w:val="955"/>
        <w:ind w:firstLine="709"/>
        <w:jc w:val="both"/>
        <w:rPr>
          <w:rFonts w:ascii="Tinos" w:hAnsi="Tinos" w:cs="Tinos"/>
          <w:sz w:val="22"/>
          <w:szCs w:val="22"/>
        </w:rPr>
      </w:pPr>
      <w:r>
        <w:rPr>
          <w:rFonts w:ascii="Tinos" w:hAnsi="Tinos" w:eastAsia="Tinos" w:cs="Tinos"/>
          <w:bCs/>
          <w:sz w:val="22"/>
          <w:szCs w:val="22"/>
        </w:rPr>
        <w:t xml:space="preserve">3.2. </w:t>
      </w:r>
      <w:r>
        <w:rPr>
          <w:rFonts w:ascii="Tinos" w:hAnsi="Tinos" w:eastAsia="Tinos" w:cs="Tinos"/>
          <w:sz w:val="22"/>
          <w:szCs w:val="22"/>
        </w:rPr>
        <w:t xml:space="preserve">Место оказания услуг: в соответствии с п. 1.1 Контракта.</w:t>
      </w:r>
      <w:r>
        <w:rPr>
          <w:rFonts w:ascii="Tinos" w:hAnsi="Tinos" w:cs="Tinos"/>
          <w:sz w:val="22"/>
          <w:szCs w:val="22"/>
        </w:rPr>
      </w:r>
      <w:r>
        <w:rPr>
          <w:rFonts w:ascii="Tinos" w:hAnsi="Tinos" w:cs="Tinos"/>
          <w:sz w:val="22"/>
          <w:szCs w:val="22"/>
        </w:rPr>
      </w:r>
    </w:p>
    <w:p>
      <w:pPr>
        <w:pStyle w:val="955"/>
        <w:ind w:firstLine="709"/>
        <w:jc w:val="both"/>
        <w:rPr>
          <w:rFonts w:ascii="Tinos" w:hAnsi="Tinos" w:cs="Tinos"/>
          <w:sz w:val="22"/>
          <w:szCs w:val="22"/>
        </w:rPr>
      </w:pPr>
      <w:r>
        <w:rPr>
          <w:rFonts w:ascii="Tinos" w:hAnsi="Tinos" w:eastAsia="Tinos" w:cs="Tinos"/>
          <w:sz w:val="22"/>
          <w:szCs w:val="22"/>
        </w:rPr>
      </w:r>
      <w:r>
        <w:rPr>
          <w:rFonts w:ascii="Tinos" w:hAnsi="Tinos" w:eastAsia="Tinos" w:cs="Tinos"/>
          <w:color w:val="auto"/>
          <w:sz w:val="22"/>
          <w:szCs w:val="22"/>
        </w:rPr>
        <w:t xml:space="preserve">3</w:t>
      </w:r>
      <w:r>
        <w:rPr>
          <w:rFonts w:ascii="Tinos" w:hAnsi="Tinos" w:eastAsia="Tinos" w:cs="Tinos"/>
          <w:color w:val="auto"/>
          <w:sz w:val="22"/>
          <w:szCs w:val="22"/>
        </w:rPr>
        <w:t xml:space="preserve">.3. </w:t>
      </w:r>
      <w:r>
        <w:rPr>
          <w:rFonts w:ascii="Tinos" w:hAnsi="Tinos" w:eastAsia="Tinos" w:cs="Tinos"/>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sz w:val="22"/>
          <w:szCs w:val="22"/>
        </w:rPr>
        <w:t xml:space="preserve">, по факту оказания услуг, по безналичному расчету платежными поручениями путем пер</w:t>
      </w:r>
      <w:r>
        <w:rPr>
          <w:rFonts w:ascii="Tinos" w:hAnsi="Tinos" w:eastAsia="Tinos" w:cs="Tinos"/>
          <w:sz w:val="22"/>
          <w:szCs w:val="22"/>
        </w:rPr>
        <w:t xml:space="preserve">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sz w:val="22"/>
          <w:szCs w:val="22"/>
        </w:rPr>
        <w:t xml:space="preserve">ередаточного документа (Далее – </w:t>
      </w:r>
      <w:r>
        <w:rPr>
          <w:rFonts w:ascii="Tinos" w:hAnsi="Tinos" w:eastAsia="Tinos" w:cs="Tinos"/>
          <w:sz w:val="22"/>
          <w:szCs w:val="22"/>
        </w:rPr>
        <w:t xml:space="preserve">УПД), оформленных в соответствии с законодательством Российской Федерации</w:t>
      </w:r>
      <w:r>
        <w:rPr>
          <w:rFonts w:ascii="Tinos" w:hAnsi="Tinos" w:eastAsia="Tinos" w:cs="Tinos"/>
          <w:color w:val="auto"/>
          <w:sz w:val="22"/>
          <w:szCs w:val="22"/>
        </w:rPr>
        <w:t xml:space="preserve">.</w:t>
      </w:r>
      <w:r>
        <w:rPr>
          <w:rFonts w:ascii="Tinos" w:hAnsi="Tinos" w:cs="Tinos"/>
          <w:sz w:val="22"/>
          <w:szCs w:val="22"/>
        </w:rPr>
      </w:r>
      <w:r>
        <w:rPr>
          <w:rFonts w:ascii="Tinos" w:hAnsi="Tinos" w:cs="Tinos"/>
          <w:sz w:val="22"/>
          <w:szCs w:val="22"/>
        </w:rPr>
      </w:r>
    </w:p>
    <w:p>
      <w:pPr>
        <w:pStyle w:val="956"/>
        <w:ind w:firstLine="709"/>
        <w:jc w:val="both"/>
        <w:rPr>
          <w:rFonts w:ascii="Tinos" w:hAnsi="Tinos" w:cs="Tinos"/>
          <w:sz w:val="22"/>
          <w:szCs w:val="22"/>
        </w:rPr>
      </w:pPr>
      <w:r>
        <w:rPr>
          <w:rFonts w:ascii="Tinos" w:hAnsi="Tinos" w:eastAsia="Tinos" w:cs="Tinos"/>
          <w:sz w:val="22"/>
          <w:szCs w:val="22"/>
        </w:rPr>
        <w:t xml:space="preserve">3.4. В случае изменения реквизитов Исполнитель обязан в течение 3 (трех) рабоч</w:t>
      </w:r>
      <w:r>
        <w:rPr>
          <w:rFonts w:ascii="Tinos" w:hAnsi="Tinos" w:eastAsia="Tinos" w:cs="Tinos"/>
          <w:sz w:val="22"/>
          <w:szCs w:val="22"/>
        </w:rPr>
        <w:t xml:space="preserve">их дней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sz w:val="22"/>
          <w:szCs w:val="22"/>
        </w:rPr>
      </w:r>
      <w:r>
        <w:rPr>
          <w:rFonts w:ascii="Tinos" w:hAnsi="Tinos" w:cs="Tinos"/>
          <w:sz w:val="22"/>
          <w:szCs w:val="22"/>
        </w:rPr>
      </w:r>
    </w:p>
    <w:p>
      <w:pPr>
        <w:pStyle w:val="956"/>
        <w:ind w:firstLine="709"/>
        <w:jc w:val="both"/>
        <w:widowControl/>
        <w:rPr>
          <w:rFonts w:ascii="Tinos" w:hAnsi="Tinos" w:cs="Tinos"/>
          <w:sz w:val="22"/>
          <w:szCs w:val="22"/>
        </w:rPr>
      </w:pPr>
      <w:r>
        <w:rPr>
          <w:rFonts w:ascii="Tinos" w:hAnsi="Tinos" w:eastAsia="Tinos" w:cs="Tinos"/>
          <w:sz w:val="22"/>
          <w:szCs w:val="22"/>
        </w:rPr>
        <w:t xml:space="preserve">3.5. Датой оплаты считается дата списания денежных средств со счета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numPr>
          <w:ilvl w:val="0"/>
          <w:numId w:val="1"/>
        </w:numPr>
        <w:jc w:val="center"/>
        <w:spacing w:after="0" w:line="240" w:lineRule="auto"/>
        <w:rPr>
          <w:rFonts w:ascii="Tinos" w:hAnsi="Tinos" w:cs="Tinos"/>
          <w:b/>
          <w:sz w:val="22"/>
          <w:szCs w:val="22"/>
        </w:rPr>
      </w:pPr>
      <w:r>
        <w:rPr>
          <w:rFonts w:ascii="Tinos" w:hAnsi="Tinos" w:eastAsia="Tinos" w:cs="Tinos"/>
          <w:b/>
          <w:sz w:val="22"/>
          <w:szCs w:val="22"/>
        </w:rPr>
        <w:t xml:space="preserve">ПРАВА И ОБЯЗАННОСТИ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4.1. Исполнитель обязан:</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4.1.1. Оказать услуги в соответствии с условиями настоящего Контракта</w:t>
      </w:r>
      <w:r>
        <w:rPr>
          <w:rFonts w:ascii="Tinos" w:hAnsi="Tinos" w:eastAsia="Tinos" w:cs="Tinos"/>
          <w:sz w:val="22"/>
          <w:szCs w:val="22"/>
        </w:rPr>
        <w:t xml:space="preserve">, </w:t>
      </w:r>
      <w:r>
        <w:rPr>
          <w:rFonts w:ascii="Tinos" w:hAnsi="Tinos" w:eastAsia="Tinos" w:cs="Tinos"/>
          <w:sz w:val="22"/>
          <w:szCs w:val="22"/>
        </w:rPr>
        <w:t xml:space="preserve">в собственных помещениях, согласно заявке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4.1.2. Во время оказания Услуг обеспечить сохранность имущества Заказчика.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4.1.3. Обеспечить расходные материалы для оказания Услуг за свой счет.</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4.1.4. Принять меры по обеспечению безопасности при оказании Услуг.</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4.1.5. </w:t>
      </w:r>
      <w:r>
        <w:rPr>
          <w:rFonts w:ascii="Tinos" w:hAnsi="Tinos" w:eastAsia="Tinos" w:cs="Tinos"/>
          <w:sz w:val="22"/>
          <w:szCs w:val="22"/>
        </w:rPr>
        <w:t xml:space="preserve">Использовать проверенные приборы контроля и инструмент, соответствующие</w:t>
      </w:r>
      <w:r>
        <w:rPr>
          <w:rFonts w:ascii="Tinos" w:hAnsi="Tinos" w:eastAsia="Tinos" w:cs="Tinos"/>
          <w:sz w:val="22"/>
          <w:szCs w:val="22"/>
        </w:rPr>
        <w:t xml:space="preserve">                           </w:t>
      </w:r>
      <w:r>
        <w:rPr>
          <w:rFonts w:ascii="Tinos" w:hAnsi="Tinos" w:eastAsia="Tinos" w:cs="Tinos"/>
          <w:sz w:val="22"/>
          <w:szCs w:val="22"/>
        </w:rPr>
        <w:t xml:space="preserve"> данным видам Услуг.</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4.2. Исполнитель имеет право:</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4.2.1. Требовать оплаты от Заказчика стоимости оказанных Услуг в случае надлежащего исполнения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4.3. Заказчик обязан:</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4.3.1. Обеспечить оплату надлежащим образом оказанных Исполнителем Услуг в порядке </w:t>
      </w:r>
      <w:r>
        <w:rPr>
          <w:rFonts w:ascii="Tinos" w:hAnsi="Tinos" w:eastAsia="Tinos" w:cs="Tinos"/>
          <w:sz w:val="22"/>
          <w:szCs w:val="22"/>
        </w:rPr>
        <w:t xml:space="preserve">   </w:t>
      </w:r>
      <w:r>
        <w:rPr>
          <w:rFonts w:ascii="Tinos" w:hAnsi="Tinos" w:eastAsia="Tinos" w:cs="Tinos"/>
          <w:sz w:val="22"/>
          <w:szCs w:val="22"/>
        </w:rPr>
        <w:t xml:space="preserve">и на условиях, предусмотренных настоящим Контрактом.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b/>
          <w:sz w:val="22"/>
          <w:szCs w:val="22"/>
        </w:rPr>
        <w:t xml:space="preserve">4.4. Заказчик имеет право:</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4.4.1. Осуществить контроль за ходом и качеством оказания У</w:t>
      </w:r>
      <w:r>
        <w:rPr>
          <w:rFonts w:ascii="Tinos" w:hAnsi="Tinos" w:eastAsia="Tinos" w:cs="Tinos"/>
          <w:sz w:val="22"/>
          <w:szCs w:val="22"/>
        </w:rPr>
        <w:t xml:space="preserve">слуг, не вмешиваясь</w:t>
      </w:r>
      <w:r>
        <w:rPr>
          <w:rFonts w:ascii="Tinos" w:hAnsi="Tinos" w:eastAsia="Tinos" w:cs="Tinos"/>
          <w:sz w:val="22"/>
          <w:szCs w:val="22"/>
        </w:rPr>
        <w:t xml:space="preserve"> при этом в хозяйственно-финансовую деятельность Исполнителя.</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4.4.2. Требовать надлежащего и полного оказания</w:t>
      </w:r>
      <w:r>
        <w:rPr>
          <w:rFonts w:ascii="Tinos" w:hAnsi="Tinos" w:eastAsia="Tinos" w:cs="Tinos"/>
          <w:sz w:val="22"/>
          <w:szCs w:val="22"/>
        </w:rPr>
        <w:t xml:space="preserve"> Услуг, а в случае, если Услуги</w:t>
      </w:r>
      <w:r>
        <w:rPr>
          <w:rFonts w:ascii="Tinos" w:hAnsi="Tinos" w:eastAsia="Tinos" w:cs="Tinos"/>
          <w:sz w:val="22"/>
          <w:szCs w:val="22"/>
        </w:rPr>
        <w:t xml:space="preserve"> не оказаны или оказаны ненадлежащим образом, требовать от Исполнителя устранения выявленных нарушений.</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4.4.3. В случае неоказания или ненадлеж</w:t>
      </w:r>
      <w:r>
        <w:rPr>
          <w:rFonts w:ascii="Tinos" w:hAnsi="Tinos" w:eastAsia="Tinos" w:cs="Tinos"/>
          <w:sz w:val="22"/>
          <w:szCs w:val="22"/>
        </w:rPr>
        <w:t xml:space="preserve">ащего оказания услуг отказаться</w:t>
      </w:r>
      <w:r>
        <w:rPr>
          <w:rFonts w:ascii="Tinos" w:hAnsi="Tinos" w:eastAsia="Tinos" w:cs="Tinos"/>
          <w:sz w:val="22"/>
          <w:szCs w:val="22"/>
        </w:rPr>
        <w:t xml:space="preserve"> от подписания Акта оказанных услуг и от оплаты услуг до устранения Исполнителем нарушений.</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contextualSpacing w:val="0"/>
        <w:ind w:left="1766" w:firstLine="0"/>
        <w:jc w:val="left"/>
        <w:spacing w:before="0" w:after="0" w:line="276" w:lineRule="auto"/>
        <w:rPr>
          <w:rFonts w:ascii="Tinos" w:hAnsi="Tinos" w:cs="Tinos"/>
          <w:b/>
          <w:sz w:val="22"/>
          <w:szCs w:val="22"/>
        </w:rPr>
        <w:suppressLineNumbers w:val="0"/>
      </w:pPr>
      <w:r>
        <w:rPr>
          <w:rFonts w:ascii="Tinos" w:hAnsi="Tinos" w:eastAsia="Tinos" w:cs="Tinos"/>
          <w:b/>
          <w:sz w:val="22"/>
          <w:szCs w:val="22"/>
          <w:lang w:eastAsia="ru-RU"/>
        </w:rPr>
      </w: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ind w:left="720" w:firstLine="0"/>
        <w:jc w:val="center"/>
        <w:rPr>
          <w:rFonts w:ascii="Tinos" w:hAnsi="Tinos" w:cs="Tinos"/>
          <w:b/>
          <w:sz w:val="22"/>
          <w:szCs w:val="22"/>
        </w:rPr>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ПРИЕМКИ ОКАЗЫВАЕМЫХ УСЛУГ</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5.1. Результаты оказанных Услуг передаются Исполнителем Заказчику по адресу: </w:t>
      </w:r>
      <w:r>
        <w:rPr>
          <w:rFonts w:ascii="Tinos" w:hAnsi="Tinos" w:eastAsia="Tinos" w:cs="Tinos"/>
          <w:sz w:val="22"/>
          <w:szCs w:val="22"/>
        </w:rPr>
        <w:br/>
        <w:t xml:space="preserve">308010, г. Белгород, пр.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w:t>
      </w:r>
      <w:r>
        <w:rPr>
          <w:rFonts w:ascii="Tinos" w:hAnsi="Tinos" w:eastAsia="Tinos" w:cs="Tinos"/>
          <w:color w:val="000000"/>
          <w:sz w:val="22"/>
          <w:szCs w:val="22"/>
        </w:rPr>
        <w:t xml:space="preserve">.2.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w:t>
      </w:r>
      <w:r>
        <w:rPr>
          <w:rFonts w:ascii="Tinos" w:hAnsi="Tinos" w:eastAsia="Tinos" w:cs="Tinos"/>
          <w:i w:val="0"/>
          <w:iCs w:val="0"/>
          <w:color w:val="000000"/>
          <w:sz w:val="22"/>
          <w:szCs w:val="22"/>
        </w:rPr>
        <w:t xml:space="preserve">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w:t>
      </w:r>
      <w:r>
        <w:rPr>
          <w:rFonts w:ascii="Tinos" w:hAnsi="Tinos" w:eastAsia="Tinos" w:cs="Tinos"/>
          <w:color w:val="000000"/>
          <w:sz w:val="22"/>
          <w:szCs w:val="22"/>
        </w:rPr>
        <w:t xml:space="preserve">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5.12. Результаты эксп</w:t>
      </w:r>
      <w:r>
        <w:rPr>
          <w:rFonts w:ascii="Tinos" w:hAnsi="Tinos" w:eastAsia="Tinos" w:cs="Tinos"/>
          <w:color w:val="000000"/>
          <w:sz w:val="22"/>
          <w:szCs w:val="22"/>
        </w:rPr>
        <w:t xml:space="preserve">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 5.3. Контракта эксперт, экспе</w:t>
      </w:r>
      <w:r>
        <w:rPr>
          <w:rFonts w:ascii="Tinos" w:hAnsi="Tinos" w:eastAsia="Tinos" w:cs="Tinos"/>
          <w:color w:val="000000"/>
          <w:sz w:val="22"/>
          <w:szCs w:val="22"/>
        </w:rPr>
        <w:t xml:space="preserve">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Исполнитель обязан оформить и представить Заказчику акт сдачи – приемки оказанных Услуг в 2-х (двух) экземплярах.</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w:t>
      </w:r>
      <w:r>
        <w:rPr>
          <w:rFonts w:ascii="Tinos" w:hAnsi="Tinos" w:eastAsia="Tinos" w:cs="Tinos"/>
          <w:color w:val="000000"/>
          <w:sz w:val="22"/>
          <w:szCs w:val="22"/>
        </w:rPr>
        <w:t xml:space="preserve">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Подписанный Заказчиком Акт сдачи-приемки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После устранения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5.21. Все обоснованные претензии и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5.22. </w:t>
      </w:r>
      <w:r>
        <w:rPr>
          <w:rFonts w:ascii="Tinos" w:hAnsi="Tinos" w:eastAsia="Tinos" w:cs="Tinos"/>
          <w:color w:val="000000" w:themeColor="text1"/>
          <w:sz w:val="22"/>
          <w:szCs w:val="22"/>
        </w:rPr>
        <w:t xml:space="preserve">Исполнитель несет ответственность за качество оказанных услуг и предоставляет гарантию 12 месяцев с момента подписания акта оказанных услуг.</w:t>
      </w:r>
      <w:r>
        <w:rPr>
          <w:rFonts w:ascii="Tinos" w:hAnsi="Tinos" w:eastAsia="Tinos" w:cs="Tinos"/>
          <w:color w:val="000000" w:themeColor="text1"/>
          <w:sz w:val="22"/>
          <w:szCs w:val="22"/>
        </w:rPr>
        <w:t xml:space="preserve"> </w:t>
      </w:r>
      <w:r>
        <w:rPr>
          <w:rFonts w:ascii="Tinos" w:hAnsi="Tinos" w:eastAsia="Tinos" w:cs="Tinos"/>
          <w:i/>
          <w:color w:val="000000" w:themeColor="text1"/>
          <w:sz w:val="22"/>
          <w:szCs w:val="22"/>
        </w:rPr>
        <w:t xml:space="preserve">Подписанный Заказчиком структурированный документ</w:t>
      </w:r>
      <w:r>
        <w:rPr>
          <w:rFonts w:ascii="Tinos" w:hAnsi="Tinos" w:eastAsia="Tinos" w:cs="Tinos"/>
          <w:i/>
          <w:color w:val="000000" w:themeColor="text1"/>
          <w:sz w:val="22"/>
          <w:szCs w:val="22"/>
        </w:rPr>
        <w:t xml:space="preserve"> о п</w:t>
      </w:r>
      <w:r>
        <w:rPr>
          <w:rFonts w:ascii="Tinos" w:hAnsi="Tinos" w:eastAsia="Tinos" w:cs="Tinos"/>
          <w:i/>
          <w:color w:val="000000"/>
          <w:sz w:val="22"/>
          <w:szCs w:val="22"/>
        </w:rPr>
        <w:t xml:space="preserve">риемке подтверждает исполнение Поставщиком обязательств по Контракту.</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5.23. Гарантия Исполнителя на выполнение услуг, предусмотренных настоящим Контрактом, исчисляется на срок действия Контракта.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5.24. В течение гарантийного срока Заказчик вправе по своему усмотрению требовать безвозмездного устранения недостатков выполненных услуг.</w:t>
      </w:r>
      <w:r>
        <w:rPr>
          <w:rFonts w:ascii="Tinos" w:hAnsi="Tinos" w:cs="Tinos"/>
          <w:color w:val="000000"/>
          <w:sz w:val="22"/>
          <w:szCs w:val="22"/>
        </w:rPr>
      </w:r>
      <w:r>
        <w:rPr>
          <w:rFonts w:ascii="Tinos" w:hAnsi="Tinos" w:cs="Tinos"/>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5.25. Заказчик вправе требовать полного возмещения убытков, причиненных ему вследствие оказанных Услуг ненадлежащего качества.</w:t>
      </w:r>
      <w:r>
        <w:rPr>
          <w:rFonts w:ascii="Tinos" w:hAnsi="Tinos" w:cs="Tinos"/>
          <w:sz w:val="22"/>
          <w:szCs w:val="22"/>
        </w:rPr>
      </w:r>
      <w:r>
        <w:rPr>
          <w:rFonts w:ascii="Tinos" w:hAnsi="Tinos" w:cs="Tinos"/>
          <w:sz w:val="22"/>
          <w:szCs w:val="22"/>
        </w:rPr>
      </w:r>
    </w:p>
    <w:p>
      <w:pPr>
        <w:pStyle w:val="956"/>
        <w:ind w:firstLine="0"/>
        <w:jc w:val="left"/>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56"/>
        <w:ind w:left="360" w:firstLine="0"/>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56"/>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6.2. При возникновении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w:t>
      </w:r>
      <w:r>
        <w:rPr>
          <w:rFonts w:ascii="Tinos" w:hAnsi="Tinos" w:eastAsia="Tinos" w:cs="Tinos"/>
          <w:sz w:val="22"/>
          <w:szCs w:val="22"/>
        </w:rPr>
        <w:t xml:space="preserve">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highlight w:val="none"/>
        </w:rPr>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сторону о таком событии, по крайней мере, не позднее, чем через </w:t>
      </w:r>
      <w:r>
        <w:rPr>
          <w:rFonts w:ascii="Tinos" w:hAnsi="Tinos" w:eastAsia="Tinos" w:cs="Tinos"/>
          <w:sz w:val="22"/>
          <w:szCs w:val="22"/>
        </w:rPr>
        <w:t xml:space="preserve">                 </w:t>
      </w:r>
      <w:r>
        <w:rPr>
          <w:rFonts w:ascii="Tinos" w:hAnsi="Tinos" w:eastAsia="Tinos" w:cs="Tinos"/>
          <w:sz w:val="22"/>
          <w:szCs w:val="22"/>
        </w:rPr>
        <w:t xml:space="preserve">10 (десять) календарных дней после этого события, предоставив при этом информацию о характере </w:t>
      </w:r>
      <w:r>
        <w:rPr>
          <w:rFonts w:ascii="Tinos" w:hAnsi="Tinos" w:eastAsia="Tinos" w:cs="Tinos"/>
          <w:sz w:val="22"/>
          <w:szCs w:val="22"/>
        </w:rPr>
        <w:t xml:space="preserve">      </w:t>
      </w:r>
      <w:r>
        <w:rPr>
          <w:rFonts w:ascii="Tinos" w:hAnsi="Tinos" w:eastAsia="Tinos" w:cs="Tinos"/>
          <w:sz w:val="22"/>
          <w:szCs w:val="22"/>
        </w:rPr>
        <w:t xml:space="preserve">и причине этого события, и также как можно скорее сообщить о восстановлении нормальных условий.</w:t>
      </w:r>
      <w:r>
        <w:rPr>
          <w:rFonts w:ascii="Tinos" w:hAnsi="Tinos" w:cs="Tinos"/>
          <w:sz w:val="22"/>
          <w:szCs w:val="22"/>
          <w:highlight w:val="none"/>
        </w:rPr>
      </w:r>
      <w:r>
        <w:rPr>
          <w:rFonts w:ascii="Tinos" w:hAnsi="Tinos" w:cs="Tinos"/>
          <w:sz w:val="22"/>
          <w:szCs w:val="22"/>
          <w:highlight w:val="none"/>
        </w:rPr>
      </w:r>
    </w:p>
    <w:p>
      <w:pPr>
        <w:ind w:firstLine="709"/>
        <w:jc w:val="both"/>
        <w:spacing w:after="0" w:line="240" w:lineRule="auto"/>
        <w:rPr>
          <w:rFonts w:ascii="Tinos" w:hAnsi="Tinos" w:cs="Tinos"/>
          <w:sz w:val="22"/>
          <w:szCs w:val="22"/>
        </w:rPr>
      </w:pPr>
      <w:r>
        <w:rPr>
          <w:rFonts w:ascii="Tinos" w:hAnsi="Tinos" w:cs="Tinos"/>
          <w:sz w:val="22"/>
          <w:szCs w:val="22"/>
          <w:highlight w:val="none"/>
        </w:rPr>
      </w:r>
      <w:r>
        <w:rPr>
          <w:rFonts w:ascii="Tinos" w:hAnsi="Tinos" w:cs="Tinos"/>
          <w:sz w:val="22"/>
          <w:szCs w:val="22"/>
        </w:rPr>
      </w:r>
      <w:r>
        <w:rPr>
          <w:rFonts w:ascii="Tinos" w:hAnsi="Tinos" w:cs="Tinos"/>
          <w:sz w:val="22"/>
          <w:szCs w:val="22"/>
        </w:rPr>
      </w:r>
    </w:p>
    <w:p>
      <w:pPr>
        <w:ind w:left="360" w:firstLine="0"/>
        <w:jc w:val="center"/>
        <w:spacing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54"/>
        <w:ind w:left="0" w:firstLine="709"/>
        <w:jc w:val="both"/>
        <w:rPr>
          <w:rFonts w:ascii="Tinos" w:hAnsi="Tinos" w:cs="Tinos"/>
          <w:b/>
          <w:bCs/>
          <w:sz w:val="22"/>
          <w:szCs w:val="22"/>
        </w:rPr>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7.2. В случае </w:t>
      </w:r>
      <w:r>
        <w:rPr>
          <w:rFonts w:ascii="Tinos" w:hAnsi="Tinos" w:eastAsia="Tinos" w:cs="Tinos"/>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7.4. В случае ненадлежащего исполнени</w:t>
      </w:r>
      <w:r>
        <w:rPr>
          <w:rFonts w:ascii="Tinos" w:hAnsi="Tinos" w:eastAsia="Tinos" w:cs="Tinos"/>
          <w:sz w:val="22"/>
          <w:szCs w:val="22"/>
        </w:rPr>
        <w:t xml:space="preserve">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w:t>
      </w:r>
      <w:r>
        <w:rPr>
          <w:rFonts w:ascii="Tinos" w:hAnsi="Tinos" w:eastAsia="Tinos" w:cs="Tinos"/>
          <w:sz w:val="22"/>
          <w:szCs w:val="22"/>
        </w:rPr>
        <w:t xml:space="preserve">сийской Федерации от 30.08.2017 </w:t>
      </w:r>
      <w:r>
        <w:rPr>
          <w:rFonts w:ascii="Tinos" w:hAnsi="Tinos" w:eastAsia="Tinos" w:cs="Tinos"/>
          <w:sz w:val="22"/>
          <w:szCs w:val="22"/>
        </w:rPr>
        <w:t xml:space="preserve">№ 1042 </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Pr>
          <w:rFonts w:ascii="Tinos" w:hAnsi="Tinos" w:eastAsia="Tinos" w:cs="Tinos"/>
          <w:sz w:val="22"/>
          <w:szCs w:val="22"/>
        </w:rPr>
        <w:t xml:space="preserve">                          </w:t>
      </w:r>
      <w:r>
        <w:rPr>
          <w:rFonts w:ascii="Tinos" w:hAnsi="Tinos" w:eastAsia="Tinos" w:cs="Tinos"/>
          <w:sz w:val="22"/>
          <w:szCs w:val="22"/>
        </w:rPr>
        <w:t xml:space="preserve">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tooltip="http://mobileonline.garant.ru/#/document/71757358/entry/1000" w:anchor="/document/71757358/entry/1000" w:history="1">
        <w:r>
          <w:rPr>
            <w:rStyle w:val="957"/>
            <w:rFonts w:ascii="Tinos" w:hAnsi="Tinos" w:eastAsia="Tinos" w:cs="Tinos"/>
            <w:color w:val="000000" w:themeColor="text1"/>
            <w:sz w:val="22"/>
            <w:szCs w:val="22"/>
            <w:u w:val="none"/>
          </w:rPr>
          <w:t xml:space="preserve">порядке</w:t>
        </w:r>
      </w:hyperlink>
      <w:r>
        <w:rPr>
          <w:rFonts w:ascii="Tinos" w:hAnsi="Tinos" w:eastAsia="Tinos" w:cs="Tinos"/>
          <w:sz w:val="22"/>
          <w:szCs w:val="22"/>
        </w:rPr>
        <w:t xml:space="preserve">, установленном Постановлением Правительства Российс</w:t>
      </w:r>
      <w:r>
        <w:rPr>
          <w:rFonts w:ascii="Tinos" w:hAnsi="Tinos" w:eastAsia="Tinos" w:cs="Tinos"/>
          <w:sz w:val="22"/>
          <w:szCs w:val="22"/>
        </w:rPr>
        <w:t xml:space="preserve">кой Федерации от 30.08.2017</w:t>
      </w:r>
      <w:r>
        <w:rPr>
          <w:rFonts w:ascii="Tinos" w:hAnsi="Tinos" w:eastAsia="Tinos" w:cs="Tinos"/>
          <w:sz w:val="22"/>
          <w:szCs w:val="22"/>
        </w:rPr>
        <w:t xml:space="preserve"> № 1042</w:t>
      </w:r>
      <w:r>
        <w:rPr>
          <w:rStyle w:val="953"/>
          <w:rFonts w:ascii="Tinos" w:hAnsi="Tinos" w:eastAsia="Tinos" w:cs="Tinos"/>
          <w:sz w:val="22"/>
          <w:szCs w:val="22"/>
        </w:rPr>
        <w:footnoteReference w:id="3"/>
      </w:r>
      <w:r>
        <w:rPr>
          <w:rStyle w:val="958"/>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54"/>
        <w:ind w:left="0" w:firstLine="709"/>
        <w:jc w:val="both"/>
        <w:widowControl w:val="off"/>
        <w:rPr>
          <w:rFonts w:ascii="Tinos" w:hAnsi="Tinos" w:cs="Tinos"/>
          <w:bCs/>
          <w:sz w:val="22"/>
          <w:szCs w:val="22"/>
        </w:rPr>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58"/>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r>
      <w:r>
        <w:rPr>
          <w:rFonts w:ascii="Tinos" w:hAnsi="Tinos" w:eastAsia="Tinos" w:cs="Tinos"/>
          <w:b/>
          <w:sz w:val="22"/>
          <w:szCs w:val="22"/>
        </w:rPr>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color w:val="000000"/>
          <w:sz w:val="22"/>
          <w:szCs w:val="22"/>
        </w:rPr>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3.3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7.11. Общая сумма начисленной неустойки (штрафов, пени) за неисполнение</w:t>
      </w:r>
      <w:r>
        <w:rPr>
          <w:rFonts w:ascii="Tinos" w:hAnsi="Tinos" w:eastAsia="Tinos" w:cs="Tinos"/>
          <w:sz w:val="22"/>
          <w:szCs w:val="22"/>
        </w:rPr>
        <w:t xml:space="preserve">                            </w:t>
      </w:r>
      <w:r>
        <w:rPr>
          <w:rFonts w:ascii="Tinos" w:hAnsi="Tinos" w:eastAsia="Tinos" w:cs="Tinos"/>
          <w:sz w:val="22"/>
          <w:szCs w:val="22"/>
        </w:rPr>
        <w:t xml:space="preserve"> или ненадлежащее исполнение Исполнителем обязательств, предусмотренных Контрактом,</w:t>
      </w:r>
      <w:r>
        <w:rPr>
          <w:rFonts w:ascii="Tinos" w:hAnsi="Tinos" w:eastAsia="Tinos" w:cs="Tinos"/>
          <w:sz w:val="22"/>
          <w:szCs w:val="22"/>
        </w:rPr>
        <w:t xml:space="preserve">             </w:t>
      </w:r>
      <w:r>
        <w:rPr>
          <w:rFonts w:ascii="Tinos" w:hAnsi="Tinos" w:eastAsia="Tinos" w:cs="Tinos"/>
          <w:sz w:val="22"/>
          <w:szCs w:val="22"/>
        </w:rPr>
        <w:t xml:space="preserve"> не может превышать цену Контракта.</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rPr>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54"/>
        <w:ind w:left="0" w:firstLine="709"/>
        <w:jc w:val="both"/>
        <w:rPr>
          <w:rFonts w:ascii="Tinos" w:hAnsi="Tinos" w:cs="Tinos"/>
          <w:sz w:val="22"/>
          <w:szCs w:val="22"/>
          <w:shd w:val="clear" w:color="auto" w:fill="ffffff"/>
        </w:rPr>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докажет,</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shd w:val="clear" w:color="auto" w:fill="ffffff"/>
        </w:rPr>
      </w:r>
    </w:p>
    <w:p>
      <w:pPr>
        <w:pStyle w:val="955"/>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59"/>
        <w:ind w:left="360" w:firstLine="0"/>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59"/>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59"/>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w:t>
      </w:r>
      <w:r>
        <w:rPr>
          <w:rFonts w:ascii="Tinos" w:hAnsi="Tinos" w:eastAsia="Tinos" w:cs="Tinos"/>
          <w:sz w:val="22"/>
          <w:szCs w:val="22"/>
        </w:rPr>
        <w:t xml:space="preserve">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w:t>
      </w:r>
      <w:r>
        <w:rPr>
          <w:rFonts w:ascii="Tinos" w:hAnsi="Tinos" w:eastAsia="Tinos" w:cs="Tinos"/>
          <w:sz w:val="22"/>
          <w:szCs w:val="22"/>
        </w:rPr>
        <w:t xml:space="preserve">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w:t>
      </w:r>
      <w:r>
        <w:rPr>
          <w:rFonts w:ascii="Tinos" w:hAnsi="Tinos" w:eastAsia="Tinos" w:cs="Tinos"/>
          <w:sz w:val="22"/>
          <w:szCs w:val="22"/>
        </w:rPr>
        <w:t xml:space="preserve">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w:t>
      </w:r>
      <w:r>
        <w:rPr>
          <w:rFonts w:ascii="Tinos" w:hAnsi="Tinos" w:eastAsia="Tinos" w:cs="Tinos"/>
          <w:sz w:val="22"/>
          <w:szCs w:val="22"/>
        </w:rPr>
        <w:t xml:space="preserve">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59"/>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1"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2"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Исполн</w:t>
      </w:r>
      <w:r>
        <w:rPr>
          <w:rFonts w:ascii="Tinos" w:hAnsi="Tinos" w:eastAsia="Tinos" w:cs="Tinos"/>
          <w:sz w:val="22"/>
          <w:szCs w:val="22"/>
        </w:rPr>
        <w:t xml:space="preserve">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w:t>
      </w:r>
      <w:r>
        <w:rPr>
          <w:rFonts w:ascii="Tinos" w:hAnsi="Tinos" w:eastAsia="Tinos" w:cs="Tinos"/>
          <w:sz w:val="22"/>
          <w:szCs w:val="22"/>
        </w:rPr>
        <w:t xml:space="preserve">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4"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56"/>
        <w:ind w:firstLine="0"/>
        <w:widowControl/>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56"/>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56"/>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9.1. В случае возникновения спо</w:t>
      </w:r>
      <w:r>
        <w:rPr>
          <w:rFonts w:ascii="Tinos" w:hAnsi="Tinos" w:eastAsia="Tinos" w:cs="Tinos"/>
          <w:sz w:val="22"/>
          <w:szCs w:val="22"/>
        </w:rPr>
        <w:t xml:space="preserve">ров и разногласий, связанных с и</w:t>
      </w:r>
      <w:r>
        <w:rPr>
          <w:rFonts w:ascii="Tinos" w:hAnsi="Tinos" w:eastAsia="Tinos" w:cs="Tinos"/>
          <w:sz w:val="22"/>
          <w:szCs w:val="22"/>
        </w:rPr>
        <w:t xml:space="preserve">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 оснований                       для предъявления требований об уплате неустойки, другой Стороне направляется претензия заказным письмом с </w:t>
      </w:r>
      <w:r>
        <w:rPr>
          <w:rFonts w:ascii="Tinos" w:hAnsi="Tinos" w:eastAsia="Tinos" w:cs="Tinos"/>
          <w:sz w:val="22"/>
          <w:szCs w:val="22"/>
        </w:rPr>
        <w:t xml:space="preserve">уведомлением о вручении. Срок для ответа на претензию не должен превышать 15 (пятнадцать) рабочих дней со дня ее получения. Оставление претензии без 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56"/>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w:t>
      </w:r>
      <w:r>
        <w:rPr>
          <w:rFonts w:ascii="Tinos" w:hAnsi="Tinos" w:eastAsia="Tinos" w:cs="Tinos"/>
          <w:sz w:val="22"/>
          <w:szCs w:val="22"/>
        </w:rPr>
        <w:t xml:space="preserve">равленного по электронной почте                                      или </w:t>
      </w:r>
      <w:r>
        <w:rPr>
          <w:rFonts w:ascii="Tinos" w:hAnsi="Tinos" w:eastAsia="Tinos" w:cs="Tinos"/>
          <w:sz w:val="22"/>
          <w:szCs w:val="22"/>
        </w:rPr>
        <w:t xml:space="preserve">с использованием факсимильной связи.</w:t>
      </w:r>
      <w:r>
        <w:rPr>
          <w:rFonts w:ascii="Tinos" w:hAnsi="Tinos" w:cs="Tinos"/>
          <w:sz w:val="22"/>
          <w:szCs w:val="22"/>
        </w:rPr>
      </w:r>
      <w:r>
        <w:rPr>
          <w:rFonts w:ascii="Tinos" w:hAnsi="Tinos" w:cs="Tinos"/>
          <w:sz w:val="22"/>
          <w:szCs w:val="22"/>
        </w:rPr>
      </w:r>
    </w:p>
    <w:p>
      <w:pPr>
        <w:pStyle w:val="956"/>
        <w:ind w:firstLine="540"/>
        <w:jc w:val="both"/>
        <w:widowControl/>
        <w:rPr>
          <w:rFonts w:ascii="Tinos" w:hAnsi="Tinos" w:cs="Tinos"/>
          <w:sz w:val="22"/>
          <w:szCs w:val="22"/>
        </w:rPr>
      </w:pPr>
      <w:r>
        <w:rPr>
          <w:rFonts w:ascii="Tinos" w:hAnsi="Tinos" w:eastAsia="Tinos" w:cs="Tinos"/>
          <w:sz w:val="22"/>
          <w:szCs w:val="22"/>
        </w:rPr>
        <w:t xml:space="preserve">9.4. В случае </w:t>
      </w:r>
      <w:r>
        <w:rPr>
          <w:rFonts w:ascii="Tinos" w:hAnsi="Tinos" w:eastAsia="Tinos" w:cs="Tinos"/>
          <w:sz w:val="22"/>
          <w:szCs w:val="22"/>
        </w:rPr>
        <w:t xml:space="preserve">не достижения</w:t>
      </w:r>
      <w:r>
        <w:rPr>
          <w:rFonts w:ascii="Tinos" w:hAnsi="Tinos" w:eastAsia="Tinos" w:cs="Tinos"/>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spacing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ind w:left="360" w:firstLine="0"/>
        <w:jc w:val="center"/>
        <w:spacing w:after="0"/>
        <w:rPr>
          <w:rFonts w:ascii="Tinos" w:hAnsi="Tinos" w:cs="Tinos"/>
          <w:b/>
          <w:sz w:val="22"/>
          <w:szCs w:val="22"/>
        </w:rPr>
        <w:outlineLvl w:val="1"/>
      </w:pPr>
      <w:r>
        <w:rPr>
          <w:rFonts w:ascii="Tinos" w:hAnsi="Tinos" w:eastAsia="Tinos" w:cs="Tinos"/>
          <w:b/>
          <w:sz w:val="22"/>
          <w:szCs w:val="22"/>
        </w:rPr>
        <w:t xml:space="preserve">10. ПРОЧИЕ УСЛОВИЯ</w:t>
      </w:r>
      <w:r>
        <w:rPr>
          <w:rFonts w:ascii="Tinos" w:hAnsi="Tinos" w:cs="Tinos"/>
          <w:b/>
          <w:sz w:val="22"/>
          <w:szCs w:val="22"/>
        </w:rPr>
      </w:r>
      <w:r>
        <w:rPr>
          <w:rFonts w:ascii="Tinos" w:hAnsi="Tinos" w:cs="Tinos"/>
          <w:b/>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bCs/>
          <w:sz w:val="22"/>
          <w:szCs w:val="22"/>
        </w:rPr>
        <w:t xml:space="preserve">30</w:t>
      </w:r>
      <w:r>
        <w:rPr>
          <w:rFonts w:ascii="Tinos" w:hAnsi="Tinos" w:eastAsia="Tinos" w:cs="Tinos"/>
          <w:bCs/>
          <w:sz w:val="22"/>
          <w:szCs w:val="22"/>
        </w:rPr>
        <w:t xml:space="preserve">.10</w:t>
      </w:r>
      <w:r>
        <w:rPr>
          <w:rFonts w:ascii="Tinos" w:hAnsi="Tinos" w:eastAsia="Tinos" w:cs="Tinos"/>
          <w:bCs/>
          <w:sz w:val="22"/>
          <w:szCs w:val="22"/>
        </w:rPr>
        <w:t xml:space="preserve">.</w:t>
      </w:r>
      <w:r>
        <w:rPr>
          <w:rFonts w:ascii="Tinos" w:hAnsi="Tinos" w:eastAsia="Tinos" w:cs="Tinos"/>
          <w:bCs/>
          <w:sz w:val="22"/>
          <w:szCs w:val="22"/>
        </w:rPr>
        <w:t xml:space="preserve">2026</w:t>
      </w:r>
      <w:r>
        <w:rPr>
          <w:rFonts w:ascii="Tinos" w:hAnsi="Tinos" w:eastAsia="Tinos" w:cs="Tinos"/>
          <w:bCs/>
          <w:sz w:val="22"/>
          <w:szCs w:val="22"/>
        </w:rPr>
        <w:t xml:space="preserve">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pStyle w:val="960"/>
        <w:ind w:firstLine="709"/>
        <w:jc w:val="both"/>
        <w:rPr>
          <w:rFonts w:ascii="Tinos" w:hAnsi="Tinos" w:cs="Tinos"/>
          <w:sz w:val="22"/>
          <w:szCs w:val="22"/>
        </w:rPr>
      </w:pP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Pr>
          <w:rFonts w:ascii="Tinos" w:hAnsi="Tinos" w:eastAsia="Tinos" w:cs="Tinos"/>
          <w:color w:val="000000"/>
          <w:sz w:val="22"/>
          <w:szCs w:val="22"/>
        </w:rPr>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w:t>
      </w:r>
      <w:r>
        <w:rPr>
          <w:rFonts w:ascii="Tinos" w:hAnsi="Tinos" w:eastAsia="Tinos" w:cs="Tinos"/>
          <w:sz w:val="22"/>
          <w:szCs w:val="22"/>
        </w:rPr>
        <w:t xml:space="preserve">    </w:t>
      </w:r>
      <w:r>
        <w:rPr>
          <w:rFonts w:ascii="Tinos" w:hAnsi="Tinos" w:eastAsia="Tinos" w:cs="Tinos"/>
          <w:sz w:val="22"/>
          <w:szCs w:val="22"/>
        </w:rPr>
        <w:t xml:space="preserve">и муниципальных нужд».</w:t>
      </w:r>
      <w:r>
        <w:rPr>
          <w:rFonts w:ascii="Tinos" w:hAnsi="Tinos" w:cs="Tinos"/>
          <w:sz w:val="22"/>
          <w:szCs w:val="22"/>
        </w:rPr>
      </w:r>
      <w:r>
        <w:rPr>
          <w:rFonts w:ascii="Tinos" w:hAnsi="Tinos" w:cs="Tinos"/>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 по настоящему Контракту вступают в силу и становятся </w:t>
      </w:r>
      <w:r>
        <w:rPr>
          <w:rFonts w:ascii="Tinos" w:hAnsi="Tinos" w:eastAsia="Tinos" w:cs="Tinos"/>
          <w:color w:val="000000"/>
          <w:sz w:val="22"/>
          <w:szCs w:val="22"/>
        </w:rPr>
        <w:t xml:space="preserve">                                  </w:t>
      </w:r>
      <w:r>
        <w:rPr>
          <w:rFonts w:ascii="Tinos" w:hAnsi="Tinos" w:eastAsia="Tinos" w:cs="Tinos"/>
          <w:color w:val="000000"/>
          <w:sz w:val="22"/>
          <w:szCs w:val="22"/>
        </w:rPr>
        <w:t xml:space="preserve">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60"/>
        <w:ind w:firstLine="709"/>
        <w:jc w:val="both"/>
        <w:rPr>
          <w:rFonts w:ascii="Tinos" w:hAnsi="Tinos" w:cs="Tinos"/>
          <w:color w:val="000000"/>
          <w:sz w:val="22"/>
          <w:szCs w:val="22"/>
        </w:rPr>
      </w:pPr>
      <w:r>
        <w:rPr>
          <w:rFonts w:ascii="Tinos" w:hAnsi="Tinos" w:eastAsia="Tinos" w:cs="Tinos"/>
          <w:color w:val="000000"/>
          <w:sz w:val="22"/>
          <w:szCs w:val="22"/>
        </w:rPr>
        <w:t xml:space="preserve">10.8. Настоящий Контракт заключен в двух экземплярах – по одному для каждой из сторон. </w:t>
      </w:r>
      <w:r>
        <w:rPr>
          <w:rFonts w:ascii="Tinos" w:hAnsi="Tinos" w:cs="Tinos"/>
          <w:color w:val="000000"/>
          <w:sz w:val="22"/>
          <w:szCs w:val="22"/>
        </w:rPr>
      </w:r>
      <w:r>
        <w:rPr>
          <w:rFonts w:ascii="Tinos" w:hAnsi="Tinos" w:cs="Tinos"/>
          <w:color w:val="000000"/>
          <w:sz w:val="22"/>
          <w:szCs w:val="22"/>
        </w:rPr>
      </w:r>
    </w:p>
    <w:p>
      <w:pPr>
        <w:pStyle w:val="956"/>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56"/>
        <w:ind w:firstLine="0"/>
        <w:jc w:val="center"/>
        <w:widowControl/>
        <w:rPr>
          <w:rFonts w:ascii="Tinos" w:hAnsi="Tinos" w:cs="Tinos"/>
          <w:b/>
          <w:bCs/>
          <w:sz w:val="22"/>
          <w:szCs w:val="22"/>
        </w:rPr>
      </w:pPr>
      <w:r>
        <w:rPr>
          <w:rFonts w:ascii="Tinos" w:hAnsi="Tinos" w:eastAsia="Tinos" w:cs="Tinos"/>
          <w:b/>
          <w:bCs/>
          <w:sz w:val="22"/>
          <w:szCs w:val="22"/>
        </w:rPr>
        <w:t xml:space="preserve">11. ЮРИДИЧЕСКИЕ АДРЕСА, РЕКВИЗИТЫ СТОРОН И ПОДПИСИ СТОРОН</w:t>
      </w:r>
      <w:r>
        <w:rPr>
          <w:rFonts w:ascii="Tinos" w:hAnsi="Tinos" w:cs="Tinos"/>
          <w:b/>
          <w:bCs/>
          <w:sz w:val="22"/>
          <w:szCs w:val="22"/>
        </w:rPr>
      </w:r>
      <w:r>
        <w:rPr>
          <w:rFonts w:ascii="Tinos" w:hAnsi="Tinos" w:cs="Tinos"/>
          <w:b/>
          <w:bCs/>
          <w:sz w:val="22"/>
          <w:szCs w:val="22"/>
        </w:rPr>
      </w:r>
    </w:p>
    <w:tbl>
      <w:tblPr>
        <w:tblW w:w="0" w:type="auto"/>
        <w:tblInd w:w="108" w:type="dxa"/>
        <w:tblLook w:val="04A0" w:firstRow="1" w:lastRow="0" w:firstColumn="1" w:lastColumn="0" w:noHBand="0" w:noVBand="1"/>
      </w:tblPr>
      <w:tblGrid>
        <w:gridCol w:w="4329"/>
        <w:gridCol w:w="4918"/>
      </w:tblGrid>
      <w:tr>
        <w:tblPrEx/>
        <w:trPr/>
        <w:tc>
          <w:tcPr>
            <w:tcBorders>
              <w:top w:val="none" w:color="000000" w:sz="0" w:space="0"/>
              <w:left w:val="none" w:color="000000" w:sz="0" w:space="0"/>
              <w:bottom w:val="none" w:color="000000" w:sz="0" w:space="0"/>
              <w:right w:val="none" w:color="000000" w:sz="0" w:space="0"/>
            </w:tcBorders>
            <w:tcW w:w="467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03212643000000013226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lang w:val="en-US"/>
              </w:rPr>
              <w:t xml:space="preserve">3</w:t>
            </w:r>
            <w:r>
              <w:rPr>
                <w:rFonts w:ascii="Tinos" w:hAnsi="Tinos" w:eastAsia="Tinos" w:cs="Tinos"/>
                <w:lang w:val="en-US"/>
              </w:rPr>
              <w:t xml:space="preserve">1_</w:t>
            </w:r>
            <w:r>
              <w:rPr>
                <w:rFonts w:ascii="Tinos" w:hAnsi="Tinos" w:eastAsia="Tinos" w:cs="Tinos"/>
                <w:lang w:val="en-US"/>
              </w:rPr>
              <w:t xml:space="preserve">e</w:t>
            </w:r>
            <w:r>
              <w:rPr>
                <w:rFonts w:ascii="Tinos" w:hAnsi="Tinos" w:eastAsia="Tinos" w:cs="Tinos"/>
                <w:lang w:val="en-US"/>
              </w:rPr>
              <w:t xml:space="preserve">.</w:t>
            </w:r>
            <w:r>
              <w:rPr>
                <w:rFonts w:ascii="Tinos" w:hAnsi="Tinos" w:eastAsia="Tinos" w:cs="Tinos"/>
                <w:lang w:val="en-US"/>
              </w:rPr>
              <w:t xml:space="preserve">kuzub</w:t>
            </w:r>
            <w:r>
              <w:rPr>
                <w:rFonts w:ascii="Tinos" w:hAnsi="Tinos" w:eastAsia="Tinos" w:cs="Tinos"/>
                <w:lang w:val="en-US"/>
              </w:rPr>
              <w:t xml:space="preserve">@</w:t>
            </w:r>
            <w:r>
              <w:rPr>
                <w:rFonts w:ascii="Tinos" w:hAnsi="Tinos" w:eastAsia="Tinos" w:cs="Tinos"/>
                <w:lang w:val="en-US"/>
              </w:rPr>
              <w:t xml:space="preserve">ros</w:t>
            </w:r>
            <w:r>
              <w:rPr>
                <w:rFonts w:ascii="Tinos" w:hAnsi="Tinos" w:eastAsia="Tinos" w:cs="Tinos"/>
                <w:lang w:val="en-US"/>
              </w:rPr>
              <w:t xml:space="preserve">reestr</w:t>
            </w:r>
            <w:r>
              <w:rPr>
                <w:rFonts w:ascii="Tinos" w:hAnsi="Tinos" w:eastAsia="Tinos" w:cs="Tinos"/>
                <w:lang w:val="en-US"/>
              </w:rPr>
              <w:t xml:space="preserve">.</w:t>
            </w:r>
            <w:r>
              <w:rPr>
                <w:rFonts w:ascii="Tinos" w:hAnsi="Tinos" w:eastAsia="Tinos" w:cs="Tinos"/>
                <w:lang w:val="en-US"/>
              </w:rPr>
              <w:t xml:space="preserve">armgs</w:t>
            </w:r>
            <w:r>
              <w:rPr>
                <w:rFonts w:ascii="Tinos" w:hAnsi="Tinos" w:eastAsia="Tinos" w:cs="Tinos"/>
                <w:lang w:val="en-US"/>
              </w:rPr>
              <w:t xml:space="preserve">.</w:t>
            </w:r>
            <w:r>
              <w:rPr>
                <w:rFonts w:ascii="Tinos" w:hAnsi="Tinos" w:eastAsia="Tinos" w:cs="Tinos"/>
                <w:lang w:val="en-US"/>
              </w:rPr>
              <w:t xml:space="preserve">team</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Borders>
              <w:top w:val="none" w:color="000000" w:sz="0" w:space="0"/>
              <w:left w:val="none" w:color="000000" w:sz="0" w:space="0"/>
              <w:bottom w:val="none" w:color="000000" w:sz="0" w:space="0"/>
              <w:right w:val="none" w:color="000000" w:sz="0" w:space="0"/>
            </w:tcBorders>
            <w:tcW w:w="523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ab/>
            </w: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tabs>
                <w:tab w:val="left" w:pos="907"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rPr>
          <w:lang w:val="en-US"/>
        </w:rPr>
      </w:pPr>
      <w:r>
        <w:rPr>
          <w:lang w:val="en-US"/>
        </w:rPr>
      </w:r>
      <w:r>
        <w:rPr>
          <w:lang w:val="en-US"/>
        </w:rPr>
      </w:r>
      <w:r>
        <w:rPr>
          <w:lang w:val="en-US"/>
        </w:rPr>
      </w:r>
    </w:p>
    <w:p>
      <w:pPr>
        <w:ind w:left="5669"/>
        <w:spacing w:after="0"/>
        <w:rPr>
          <w:rFonts w:ascii="Tinos" w:hAnsi="Tinos" w:cs="Tinos"/>
          <w:sz w:val="22"/>
          <w:szCs w:val="22"/>
        </w:rPr>
      </w:pPr>
      <w:r>
        <w:rPr>
          <w:rFonts w:ascii="Tinos" w:hAnsi="Tinos" w:eastAsia="Tinos" w:cs="Tinos"/>
          <w:bCs/>
          <w:sz w:val="22"/>
          <w:szCs w:val="22"/>
        </w:rPr>
        <w:t xml:space="preserve">Приложение №1 </w:t>
      </w:r>
      <w:r>
        <w:rPr>
          <w:rFonts w:ascii="Tinos" w:hAnsi="Tinos" w:cs="Tinos"/>
          <w:sz w:val="22"/>
          <w:szCs w:val="22"/>
        </w:rPr>
      </w:r>
      <w:r>
        <w:rPr>
          <w:rFonts w:ascii="Tinos" w:hAnsi="Tinos" w:cs="Tino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contextualSpacing w:val="0"/>
        <w:jc w:val="center"/>
        <w:spacing w:before="0" w:after="0" w:line="240" w:lineRule="auto"/>
        <w:widowControl/>
        <w:rPr>
          <w:rFonts w:ascii="Tinos" w:hAnsi="Tinos" w:cs="Tinos"/>
          <w:b/>
          <w:sz w:val="22"/>
          <w:szCs w:val="22"/>
        </w:rPr>
        <w:suppressLineNumbers w:val="0"/>
      </w:pPr>
      <w:r>
        <w:rPr>
          <w:rFonts w:ascii="Tinos" w:hAnsi="Tinos" w:eastAsia="Tinos" w:cs="Tinos"/>
          <w:b/>
          <w:sz w:val="22"/>
          <w:szCs w:val="22"/>
        </w:rPr>
        <w:t xml:space="preserve">ТЕХНИЧЕСКОЕ ЗАДАНИЕ</w:t>
      </w:r>
      <w:r>
        <w:rPr>
          <w:rFonts w:ascii="Tinos" w:hAnsi="Tinos" w:cs="Tinos"/>
          <w:b/>
          <w:sz w:val="22"/>
          <w:szCs w:val="22"/>
        </w:rPr>
      </w:r>
      <w:r>
        <w:rPr>
          <w:rFonts w:ascii="Tinos" w:hAnsi="Tinos" w:cs="Tinos"/>
          <w:b/>
          <w:sz w:val="22"/>
          <w:szCs w:val="22"/>
        </w:rPr>
      </w:r>
    </w:p>
    <w:p>
      <w:pPr>
        <w:contextualSpacing w:val="0"/>
        <w:ind w:firstLine="709"/>
        <w:jc w:val="center"/>
        <w:spacing w:before="0" w:after="0" w:line="240" w:lineRule="auto"/>
        <w:widowControl/>
        <w:rPr>
          <w:rFonts w:ascii="Tinos" w:hAnsi="Tinos" w:eastAsia="Tinos" w:cs="Tinos"/>
          <w:b/>
          <w:bCs/>
          <w:sz w:val="22"/>
          <w:szCs w:val="22"/>
        </w:rPr>
        <w:suppressLineNumbers w:val="0"/>
      </w:pPr>
      <w:r>
        <w:rPr>
          <w:rFonts w:ascii="Tinos" w:hAnsi="Tinos" w:eastAsia="Tinos" w:cs="Tinos"/>
          <w:b/>
          <w:sz w:val="22"/>
          <w:szCs w:val="22"/>
        </w:rPr>
        <w:t xml:space="preserve">Оказание услуг по комплексному обслуживанию систем вентиляции</w:t>
      </w:r>
      <w:r>
        <w:rPr>
          <w:rFonts w:ascii="Tinos" w:hAnsi="Tinos" w:eastAsia="Tinos" w:cs="Tinos"/>
          <w:b/>
          <w:bCs/>
          <w:sz w:val="22"/>
          <w:szCs w:val="22"/>
        </w:rPr>
      </w:r>
      <w:r>
        <w:rPr>
          <w:rFonts w:ascii="Tinos" w:hAnsi="Tinos" w:eastAsia="Tinos" w:cs="Tinos"/>
          <w:b/>
          <w:bCs/>
          <w:sz w:val="22"/>
          <w:szCs w:val="22"/>
        </w:rPr>
      </w:r>
    </w:p>
    <w:p>
      <w:pPr>
        <w:contextualSpacing w:val="0"/>
        <w:ind w:firstLine="709"/>
        <w:jc w:val="center"/>
        <w:spacing w:before="0" w:after="0" w:line="240" w:lineRule="auto"/>
        <w:widowControl/>
        <w:rPr>
          <w:rFonts w:ascii="Tinos" w:hAnsi="Tinos" w:cs="Tinos"/>
          <w:b/>
          <w:bCs/>
          <w:sz w:val="22"/>
          <w:szCs w:val="22"/>
        </w:rPr>
        <w:suppressLineNumbers w:val="0"/>
      </w:pPr>
      <w:r>
        <w:rPr>
          <w:rFonts w:ascii="Tinos" w:hAnsi="Tinos" w:eastAsia="Tinos" w:cs="Tinos"/>
          <w:b/>
          <w:sz w:val="22"/>
          <w:szCs w:val="22"/>
        </w:rPr>
        <w:t xml:space="preserve">и кондиционирования</w:t>
      </w:r>
      <w:r>
        <w:rPr>
          <w:rFonts w:ascii="Tinos" w:hAnsi="Tinos" w:cs="Tinos"/>
          <w:b/>
          <w:bCs/>
          <w:sz w:val="22"/>
          <w:szCs w:val="22"/>
        </w:rPr>
      </w:r>
      <w:r>
        <w:rPr>
          <w:rFonts w:ascii="Tinos" w:hAnsi="Tinos" w:cs="Tinos"/>
          <w:b/>
          <w:bCs/>
          <w:sz w:val="22"/>
          <w:szCs w:val="22"/>
        </w:rPr>
      </w:r>
    </w:p>
    <w:p>
      <w:pPr>
        <w:contextualSpacing w:val="0"/>
        <w:ind w:firstLine="709"/>
        <w:jc w:val="left"/>
        <w:spacing w:before="0" w:after="0" w:line="240" w:lineRule="auto"/>
        <w:widowControl/>
        <w:rPr>
          <w:rFonts w:ascii="Tinos" w:hAnsi="Tinos" w:cs="Tinos"/>
          <w:b/>
          <w:spacing w:val="-7"/>
          <w:sz w:val="22"/>
          <w:szCs w:val="22"/>
        </w:rPr>
        <w:suppressLineNumbers w:val="0"/>
      </w:pPr>
      <w:r>
        <w:rPr>
          <w:rFonts w:ascii="Tinos" w:hAnsi="Tinos" w:eastAsia="Tinos" w:cs="Tinos"/>
          <w:b/>
          <w:spacing w:val="-7"/>
          <w:sz w:val="22"/>
          <w:szCs w:val="22"/>
        </w:rPr>
      </w:r>
      <w:r>
        <w:rPr>
          <w:rFonts w:ascii="Tinos" w:hAnsi="Tinos" w:cs="Tinos"/>
          <w:b/>
          <w:spacing w:val="-7"/>
          <w:sz w:val="22"/>
          <w:szCs w:val="22"/>
        </w:rPr>
      </w:r>
      <w:r>
        <w:rPr>
          <w:rFonts w:ascii="Tinos" w:hAnsi="Tinos" w:cs="Tinos"/>
          <w:b/>
          <w:spacing w:val="-7"/>
          <w:sz w:val="22"/>
          <w:szCs w:val="22"/>
        </w:rPr>
      </w:r>
    </w:p>
    <w:p>
      <w:pPr>
        <w:contextualSpacing w:val="0"/>
        <w:ind w:firstLine="709"/>
        <w:jc w:val="left"/>
        <w:spacing w:before="0" w:after="0" w:line="240" w:lineRule="auto"/>
        <w:widowControl/>
        <w:rPr>
          <w:rFonts w:ascii="Tinos" w:hAnsi="Tinos" w:cs="Tinos"/>
          <w:b/>
          <w:sz w:val="22"/>
          <w:szCs w:val="22"/>
        </w:rPr>
        <w:outlineLvl w:val="0"/>
        <w:suppressLineNumbers w:val="0"/>
      </w:pPr>
      <w:r>
        <w:rPr>
          <w:rFonts w:ascii="Tinos" w:hAnsi="Tinos" w:eastAsia="Tinos" w:cs="Tinos"/>
          <w:b/>
          <w:spacing w:val="-7"/>
          <w:sz w:val="22"/>
          <w:szCs w:val="22"/>
        </w:rPr>
        <w:t xml:space="preserve">1. </w:t>
      </w:r>
      <w:r>
        <w:rPr>
          <w:rFonts w:ascii="Tinos" w:hAnsi="Tinos" w:eastAsia="Tinos" w:cs="Tinos"/>
          <w:b/>
          <w:sz w:val="22"/>
          <w:szCs w:val="22"/>
        </w:rPr>
        <w:t xml:space="preserve">Общие требования.</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widowControl/>
        <w:rPr>
          <w:rFonts w:ascii="Tinos" w:hAnsi="Tinos" w:cs="Tinos"/>
          <w:b w:val="0"/>
          <w:bCs w:val="0"/>
          <w:sz w:val="22"/>
          <w:szCs w:val="22"/>
        </w:rPr>
        <w:suppressLineNumbers w:val="0"/>
      </w:pPr>
      <w:r>
        <w:rPr>
          <w:rFonts w:ascii="Tinos" w:hAnsi="Tinos" w:eastAsia="Tinos" w:cs="Tinos"/>
          <w:b w:val="0"/>
          <w:bCs w:val="0"/>
          <w:sz w:val="22"/>
          <w:szCs w:val="22"/>
        </w:rPr>
        <w:t xml:space="preserve">1.1. Под услугами </w:t>
      </w:r>
      <w:r>
        <w:rPr>
          <w:rFonts w:ascii="Tinos" w:hAnsi="Tinos" w:eastAsia="Tinos" w:cs="Tinos"/>
          <w:b w:val="0"/>
          <w:bCs w:val="0"/>
          <w:sz w:val="22"/>
          <w:szCs w:val="22"/>
        </w:rPr>
        <w:t xml:space="preserve">по комплексному обслуживанию систем вентиляции                                      и кондиционирования понимается комплекс организационно-технических мероприятий, направленных на поддержание работоспособности и исправности систем кондиционирования воздуха</w:t>
      </w:r>
      <w:r>
        <w:rPr>
          <w:rFonts w:ascii="Tinos" w:hAnsi="Tinos" w:eastAsia="Tinos" w:cs="Tinos"/>
          <w:b w:val="0"/>
          <w:bCs w:val="0"/>
          <w:sz w:val="22"/>
          <w:szCs w:val="22"/>
        </w:rPr>
        <w:t xml:space="preserve"> </w:t>
      </w:r>
      <w:r>
        <w:rPr>
          <w:rFonts w:ascii="Tinos" w:hAnsi="Tinos" w:eastAsia="Tinos" w:cs="Tinos"/>
          <w:b w:val="0"/>
          <w:bCs w:val="0"/>
          <w:sz w:val="22"/>
          <w:szCs w:val="22"/>
        </w:rPr>
        <w:t xml:space="preserve">и их элементов (далее – Оборудование), путем оказания услуг по их профилактике, контролю технического состояния и ремонту (при необходимости). </w:t>
      </w:r>
      <w:r>
        <w:rPr>
          <w:rFonts w:ascii="Tinos" w:hAnsi="Tinos" w:cs="Tinos"/>
          <w:b w:val="0"/>
          <w:bCs w:val="0"/>
          <w:sz w:val="22"/>
          <w:szCs w:val="22"/>
        </w:rPr>
      </w:r>
      <w:r>
        <w:rPr>
          <w:rFonts w:ascii="Tinos" w:hAnsi="Tinos" w:cs="Tinos"/>
          <w:b w:val="0"/>
          <w:bCs w:val="0"/>
          <w:sz w:val="22"/>
          <w:szCs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1.2. Исполнитель за счет </w:t>
      </w:r>
      <w:r>
        <w:rPr>
          <w:rFonts w:ascii="Tinos" w:hAnsi="Tinos" w:eastAsia="Tinos" w:cs="Tinos"/>
          <w:sz w:val="22"/>
          <w:szCs w:val="22"/>
        </w:rPr>
        <w:t xml:space="preserve">собственных с</w:t>
      </w:r>
      <w:r>
        <w:rPr>
          <w:rFonts w:ascii="Tinos" w:hAnsi="Tinos" w:eastAsia="Tinos" w:cs="Tinos"/>
          <w:sz w:val="22"/>
          <w:szCs w:val="22"/>
        </w:rPr>
        <w:t xml:space="preserve">редств несет сопутствующие услугам расходы: доставляет работников на объекты Заказчика, осуществляет поставку требующегося инструмента, оборудования и материалов (в том числе арендует спецтехнику) и другие расходы, связанные              с оказанием услуг.</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1.3. При оказании Услуг Исп</w:t>
      </w:r>
      <w:r>
        <w:rPr>
          <w:rFonts w:ascii="Tinos" w:hAnsi="Tinos" w:eastAsia="Tinos" w:cs="Tinos"/>
          <w:sz w:val="22"/>
          <w:szCs w:val="22"/>
        </w:rPr>
        <w:t xml:space="preserve">олнитель обязан руководствоваться правилами Техники безопасности, Пожарной безопасности, Экологической безопасности, технической эксплуатации электроустановок потребителей, охраны труда при эксплуатации электроустановок, и другими нормативными документами.</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1.4. Весь ущерб, в том числе и третьим лицам, вызванный некачественным оказанием услуг, возмещается Исполнителем.</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szCs w:val="22"/>
          <w:highlight w:val="white"/>
        </w:rPr>
        <w:suppressLineNumbers w:val="0"/>
      </w:pPr>
      <w:r>
        <w:rPr>
          <w:rFonts w:ascii="Tinos" w:hAnsi="Tinos" w:eastAsia="Tinos" w:cs="Tinos"/>
          <w:sz w:val="22"/>
          <w:szCs w:val="22"/>
        </w:rPr>
        <w:t xml:space="preserve">1.5. Срок оказания услуг: не более 15 рабочих дней с момента заключения государственного контракта, но не позднее 3</w:t>
      </w:r>
      <w:r>
        <w:rPr>
          <w:rFonts w:ascii="Tinos" w:hAnsi="Tinos" w:eastAsia="Tinos" w:cs="Tinos"/>
          <w:sz w:val="22"/>
          <w:szCs w:val="22"/>
          <w:highlight w:val="white"/>
        </w:rPr>
        <w:t xml:space="preserve">0.09.2026.</w:t>
      </w:r>
      <w:r>
        <w:rPr>
          <w:rFonts w:ascii="Tinos" w:hAnsi="Tinos" w:cs="Tinos"/>
          <w:sz w:val="22"/>
          <w:szCs w:val="22"/>
          <w:highlight w:val="white"/>
        </w:rPr>
      </w:r>
      <w:r>
        <w:rPr>
          <w:rFonts w:ascii="Tinos" w:hAnsi="Tinos" w:cs="Tinos"/>
          <w:sz w:val="22"/>
          <w:szCs w:val="22"/>
          <w:highlight w:val="white"/>
        </w:rPr>
      </w:r>
    </w:p>
    <w:p>
      <w:pPr>
        <w:pStyle w:val="961"/>
        <w:ind w:left="709"/>
        <w:jc w:val="both"/>
        <w:spacing w:after="0" w:line="240" w:lineRule="auto"/>
        <w:rPr>
          <w:rFonts w:ascii="Tinos" w:hAnsi="Tinos" w:eastAsia="Tinos" w:cs="Tinos"/>
          <w:sz w:val="22"/>
          <w:szCs w:val="22"/>
          <w:highlight w:val="none"/>
        </w:rPr>
      </w:pPr>
      <w:r>
        <w:rPr>
          <w:rFonts w:ascii="Tinos" w:hAnsi="Tinos" w:eastAsia="Tinos" w:cs="Tinos"/>
          <w:sz w:val="22"/>
          <w:szCs w:val="22"/>
        </w:rPr>
      </w:r>
      <w:r>
        <w:rPr>
          <w:rFonts w:ascii="Tinos" w:hAnsi="Tinos" w:eastAsia="Tinos" w:cs="Tinos"/>
          <w:sz w:val="22"/>
          <w:szCs w:val="22"/>
        </w:rPr>
        <w:t xml:space="preserve">1.6. </w:t>
      </w:r>
      <w:r>
        <w:rPr>
          <w:rFonts w:ascii="Tinos" w:hAnsi="Tinos" w:eastAsia="Tinos" w:cs="Tinos"/>
        </w:rPr>
        <w:t xml:space="preserve">Осуществлять работы на объекте в </w:t>
      </w:r>
      <w:r>
        <w:rPr>
          <w:rFonts w:ascii="Tinos" w:hAnsi="Tinos" w:eastAsia="Tinos" w:cs="Tinos"/>
        </w:rPr>
        <w:t xml:space="preserve">рабочее время Заказчика </w:t>
      </w:r>
      <w:r>
        <w:rPr>
          <w:rFonts w:ascii="Tinos" w:hAnsi="Tinos" w:eastAsia="Tinos" w:cs="Tinos"/>
        </w:rPr>
        <w:t xml:space="preserve">(с понедельника по четверг               с 09.00 до 13.00 и с 13.45 до 18.00, в пятницу с 09.00 до 13.00. и с 13.45 до 16.45 (по местному времени Заказчика).</w:t>
      </w:r>
      <w:r>
        <w:rPr>
          <w:rFonts w:ascii="Tinos" w:hAnsi="Tinos" w:eastAsia="Tinos" w:cs="Tinos"/>
          <w:color w:val="000000"/>
        </w:rPr>
        <w:t xml:space="preserve"> Обеденный перерыв в рабочие дни предусмотрен с 13:00 до 13:45.</w:t>
      </w:r>
      <w:r>
        <w:rPr>
          <w:rFonts w:ascii="Tinos" w:hAnsi="Tinos" w:eastAsia="Tinos" w:cs="Tinos"/>
          <w:sz w:val="22"/>
          <w:szCs w:val="22"/>
          <w:highlight w:val="none"/>
        </w:rPr>
      </w:r>
      <w:r>
        <w:rPr>
          <w:rFonts w:ascii="Tinos" w:hAnsi="Tinos" w:eastAsia="Tinos" w:cs="Tinos"/>
          <w:sz w:val="22"/>
          <w:szCs w:val="22"/>
          <w:highlight w:val="none"/>
        </w:rPr>
      </w:r>
    </w:p>
    <w:p>
      <w:pPr>
        <w:pStyle w:val="961"/>
        <w:ind w:left="709"/>
        <w:jc w:val="both"/>
        <w:spacing w:after="0" w:line="240" w:lineRule="auto"/>
        <w:rPr>
          <w:rFonts w:ascii="Tinos" w:hAnsi="Tinos" w:cs="Tinos"/>
          <w:sz w:val="22"/>
          <w:szCs w:val="22"/>
        </w:rPr>
      </w:pPr>
      <w:r>
        <w:rPr>
          <w:rFonts w:ascii="Tinos" w:hAnsi="Tinos" w:eastAsia="Tinos" w:cs="Tinos"/>
          <w:sz w:val="22"/>
          <w:szCs w:val="22"/>
          <w:highlight w:val="none"/>
        </w:rPr>
      </w:r>
      <w:r>
        <w:rPr>
          <w:rFonts w:ascii="Tinos" w:hAnsi="Tinos" w:cs="Tinos"/>
          <w:sz w:val="22"/>
          <w:szCs w:val="22"/>
        </w:rPr>
      </w:r>
      <w:r>
        <w:rPr>
          <w:rFonts w:ascii="Tinos" w:hAnsi="Tinos" w:cs="Tinos"/>
          <w:sz w:val="22"/>
          <w:szCs w:val="22"/>
        </w:rPr>
      </w:r>
    </w:p>
    <w:p>
      <w:pPr>
        <w:ind w:right="0"/>
        <w:spacing w:after="0"/>
        <w:rPr>
          <w:rFonts w:ascii="Tinos" w:hAnsi="Tinos" w:cs="Tinos"/>
          <w:b/>
          <w:sz w:val="22"/>
          <w:szCs w:val="22"/>
          <w:u w:val="single"/>
        </w:rPr>
      </w:pPr>
      <w:r>
        <w:rPr>
          <w:rFonts w:ascii="Tinos" w:hAnsi="Tinos" w:eastAsia="Tinos" w:cs="Tinos"/>
          <w:b/>
          <w:sz w:val="22"/>
          <w:szCs w:val="22"/>
          <w:u w:val="none"/>
        </w:rPr>
        <w:t xml:space="preserve">             2. Спецификация:</w:t>
      </w:r>
      <w:r>
        <w:rPr>
          <w:rFonts w:ascii="Tinos" w:hAnsi="Tinos" w:cs="Tinos"/>
          <w:b/>
          <w:sz w:val="22"/>
          <w:szCs w:val="22"/>
          <w:u w:val="single"/>
        </w:rPr>
      </w:r>
      <w:r>
        <w:rPr>
          <w:rFonts w:ascii="Tinos" w:hAnsi="Tinos" w:cs="Tinos"/>
          <w:b/>
          <w:sz w:val="22"/>
          <w:szCs w:val="22"/>
          <w:u w:val="single"/>
        </w:rPr>
      </w:r>
    </w:p>
    <w:tbl>
      <w:tblPr>
        <w:tblStyle w:val="802"/>
        <w:tblpPr w:horzAnchor="margin" w:tblpXSpec="left" w:vertAnchor="text" w:tblpY="131" w:leftFromText="180" w:topFromText="0" w:rightFromText="180" w:bottomFromText="0"/>
        <w:tblW w:w="0" w:type="auto"/>
        <w:tblLayout w:type="fixed"/>
        <w:tblLook w:val="04A0" w:firstRow="1" w:lastRow="0" w:firstColumn="1" w:lastColumn="0" w:noHBand="0" w:noVBand="1"/>
      </w:tblPr>
      <w:tblGrid>
        <w:gridCol w:w="681"/>
        <w:gridCol w:w="3146"/>
        <w:gridCol w:w="2750"/>
        <w:gridCol w:w="992"/>
        <w:gridCol w:w="1782"/>
      </w:tblGrid>
      <w:tr>
        <w:tblPrEx/>
        <w:trPr>
          <w:trHeight w:val="1603"/>
        </w:trPr>
        <w:tc>
          <w:tcPr>
            <w:tcW w:w="681"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w:t>
            </w:r>
            <w:r>
              <w:rPr>
                <w:rFonts w:ascii="Tinos" w:hAnsi="Tinos" w:cs="Tinos"/>
                <w:b/>
                <w:sz w:val="22"/>
                <w:szCs w:val="22"/>
              </w:rPr>
            </w:r>
            <w:r>
              <w:rPr>
                <w:rFonts w:ascii="Tinos" w:hAnsi="Tinos" w:cs="Tinos"/>
                <w:b/>
                <w:sz w:val="22"/>
                <w:szCs w:val="22"/>
              </w:rPr>
            </w:r>
          </w:p>
          <w:p>
            <w:pPr>
              <w:jc w:val="center"/>
              <w:widowControl/>
              <w:rPr>
                <w:rFonts w:ascii="Tinos" w:hAnsi="Tinos" w:cs="Tinos"/>
                <w:b/>
                <w:sz w:val="22"/>
                <w:szCs w:val="22"/>
              </w:rPr>
            </w:pPr>
            <w:r>
              <w:rPr>
                <w:rFonts w:ascii="Tinos" w:hAnsi="Tinos" w:eastAsia="Tinos" w:cs="Tinos"/>
                <w:b/>
                <w:sz w:val="22"/>
                <w:szCs w:val="22"/>
              </w:rPr>
              <w:t xml:space="preserve">п/п</w:t>
            </w:r>
            <w:r>
              <w:rPr>
                <w:rFonts w:ascii="Tinos" w:hAnsi="Tinos" w:cs="Tinos"/>
                <w:b/>
                <w:sz w:val="22"/>
                <w:szCs w:val="22"/>
              </w:rPr>
            </w:r>
            <w:r>
              <w:rPr>
                <w:rFonts w:ascii="Tinos" w:hAnsi="Tinos" w:cs="Tinos"/>
                <w:b/>
                <w:sz w:val="22"/>
                <w:szCs w:val="22"/>
              </w:rPr>
            </w:r>
          </w:p>
        </w:tc>
        <w:tc>
          <w:tcPr>
            <w:tcW w:w="3146"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Наименование оборудования</w:t>
            </w:r>
            <w:r>
              <w:rPr>
                <w:rFonts w:ascii="Tinos" w:hAnsi="Tinos" w:cs="Tinos"/>
                <w:b/>
                <w:sz w:val="22"/>
                <w:szCs w:val="22"/>
              </w:rPr>
            </w:r>
            <w:r>
              <w:rPr>
                <w:rFonts w:ascii="Tinos" w:hAnsi="Tinos" w:cs="Tinos"/>
                <w:b/>
                <w:sz w:val="22"/>
                <w:szCs w:val="22"/>
              </w:rPr>
            </w:r>
          </w:p>
        </w:tc>
        <w:tc>
          <w:tcPr>
            <w:tcW w:w="2750"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Адрес места оказания услуг</w:t>
            </w:r>
            <w:r>
              <w:rPr>
                <w:rFonts w:ascii="Tinos" w:hAnsi="Tinos" w:cs="Tinos"/>
                <w:b/>
                <w:sz w:val="22"/>
                <w:szCs w:val="22"/>
              </w:rPr>
            </w:r>
            <w:r>
              <w:rPr>
                <w:rFonts w:ascii="Tinos" w:hAnsi="Tinos" w:cs="Tinos"/>
                <w:b/>
                <w:sz w:val="22"/>
                <w:szCs w:val="22"/>
              </w:rPr>
            </w:r>
          </w:p>
        </w:tc>
        <w:tc>
          <w:tcPr>
            <w:tcW w:w="992"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Этаж</w:t>
            </w:r>
            <w:r>
              <w:rPr>
                <w:rFonts w:ascii="Tinos" w:hAnsi="Tinos" w:cs="Tinos"/>
                <w:b/>
                <w:sz w:val="22"/>
                <w:szCs w:val="22"/>
              </w:rPr>
            </w:r>
            <w:r>
              <w:rPr>
                <w:rFonts w:ascii="Tinos" w:hAnsi="Tinos" w:cs="Tinos"/>
                <w:b/>
                <w:sz w:val="22"/>
                <w:szCs w:val="22"/>
              </w:rPr>
            </w:r>
          </w:p>
        </w:tc>
        <w:tc>
          <w:tcPr>
            <w:tcW w:w="1782"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Количество, </w:t>
            </w:r>
            <w:r>
              <w:rPr>
                <w:rFonts w:ascii="Tinos" w:hAnsi="Tinos" w:cs="Tinos"/>
                <w:b/>
                <w:sz w:val="22"/>
                <w:szCs w:val="22"/>
              </w:rPr>
            </w:r>
            <w:r>
              <w:rPr>
                <w:rFonts w:ascii="Tinos" w:hAnsi="Tinos" w:cs="Tinos"/>
                <w:b/>
                <w:sz w:val="22"/>
                <w:szCs w:val="22"/>
              </w:rPr>
            </w:r>
          </w:p>
          <w:p>
            <w:pPr>
              <w:jc w:val="center"/>
              <w:widowControl/>
              <w:rPr>
                <w:rFonts w:ascii="Tinos" w:hAnsi="Tinos" w:cs="Tinos"/>
                <w:b/>
                <w:sz w:val="22"/>
                <w:szCs w:val="22"/>
              </w:rPr>
            </w:pPr>
            <w:r>
              <w:rPr>
                <w:rFonts w:ascii="Tinos" w:hAnsi="Tinos" w:eastAsia="Tinos" w:cs="Tinos"/>
                <w:b/>
                <w:sz w:val="22"/>
                <w:szCs w:val="22"/>
              </w:rPr>
              <w:t xml:space="preserve">шт.</w:t>
            </w:r>
            <w:r>
              <w:rPr>
                <w:rFonts w:ascii="Tinos" w:hAnsi="Tinos" w:cs="Tinos"/>
                <w:b/>
                <w:sz w:val="22"/>
                <w:szCs w:val="22"/>
              </w:rPr>
            </w:r>
            <w:r>
              <w:rPr>
                <w:rFonts w:ascii="Tinos" w:hAnsi="Tinos" w:cs="Tinos"/>
                <w:b/>
                <w:sz w:val="22"/>
                <w:szCs w:val="22"/>
              </w:rPr>
            </w:r>
          </w:p>
        </w:tc>
      </w:tr>
      <w:tr>
        <w:tblPrEx/>
        <w:trPr>
          <w:trHeight w:val="293"/>
        </w:trPr>
        <w:tc>
          <w:tcPr>
            <w:tcW w:w="681" w:type="dxa"/>
            <w:vAlign w:val="center"/>
            <w:vMerge w:val="restart"/>
            <w:textDirection w:val="lrTb"/>
            <w:noWrap w:val="false"/>
          </w:tcPr>
          <w:p>
            <w:pPr>
              <w:pStyle w:val="961"/>
              <w:numPr>
                <w:ilvl w:val="0"/>
                <w:numId w:val="8"/>
              </w:numPr>
              <w:ind w:left="0" w:firstLine="0"/>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W w:w="3146" w:type="dxa"/>
            <w:vMerge w:val="restart"/>
            <w:textDirection w:val="lrTb"/>
            <w:noWrap w:val="false"/>
          </w:tcPr>
          <w:p>
            <w:pPr>
              <w:jc w:val="left"/>
              <w:rPr>
                <w:rFonts w:ascii="Tinos" w:hAnsi="Tinos" w:cs="Tinos"/>
                <w:sz w:val="22"/>
                <w:szCs w:val="22"/>
              </w:rPr>
            </w:pPr>
            <w:r>
              <w:rPr>
                <w:rFonts w:ascii="Tinos" w:hAnsi="Tinos" w:eastAsia="Tinos" w:cs="Tinos"/>
                <w:sz w:val="22"/>
                <w:szCs w:val="22"/>
              </w:rPr>
              <w:t xml:space="preserve">Кондиционер </w:t>
            </w:r>
            <w:r>
              <w:rPr>
                <w:rFonts w:ascii="Tinos" w:hAnsi="Tinos" w:eastAsia="Tinos" w:cs="Tinos"/>
                <w:sz w:val="22"/>
                <w:szCs w:val="22"/>
              </w:rPr>
              <w:t xml:space="preserve">(</w:t>
            </w:r>
            <w:r>
              <w:rPr>
                <w:rFonts w:ascii="Tinos" w:hAnsi="Tinos" w:eastAsia="Tinos" w:cs="Tinos"/>
                <w:sz w:val="22"/>
                <w:szCs w:val="22"/>
              </w:rPr>
              <w:t xml:space="preserve">Сплит-система)</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в серверных помещениях</w:t>
            </w:r>
            <w:r>
              <w:rPr>
                <w:rFonts w:ascii="Tinos" w:hAnsi="Tinos" w:cs="Tinos"/>
                <w:sz w:val="22"/>
                <w:szCs w:val="22"/>
              </w:rPr>
            </w:r>
            <w:r>
              <w:rPr>
                <w:rFonts w:ascii="Tinos" w:hAnsi="Tinos" w:cs="Tinos"/>
                <w:sz w:val="22"/>
                <w:szCs w:val="22"/>
              </w:rPr>
            </w:r>
          </w:p>
        </w:tc>
        <w:tc>
          <w:tcPr>
            <w:tcW w:w="2750" w:type="dxa"/>
            <w:vMerge w:val="restart"/>
            <w:textDirection w:val="lrTb"/>
            <w:noWrap w:val="false"/>
          </w:tcPr>
          <w:p>
            <w:pPr>
              <w:jc w:val="left"/>
              <w:widowControl/>
              <w:rPr>
                <w:rFonts w:ascii="Tinos" w:hAnsi="Tinos" w:cs="Tinos"/>
                <w:sz w:val="22"/>
                <w:szCs w:val="22"/>
              </w:rPr>
            </w:pPr>
            <w:r>
              <w:rPr>
                <w:rFonts w:ascii="Tinos" w:hAnsi="Tinos" w:eastAsia="Tinos" w:cs="Tinos"/>
                <w:sz w:val="22"/>
                <w:szCs w:val="22"/>
              </w:rPr>
              <w:t xml:space="preserve">Белгородская область,                       г. Белгород,                                    </w:t>
            </w:r>
            <w:r>
              <w:rPr>
                <w:rFonts w:ascii="Tinos" w:hAnsi="Tinos" w:eastAsia="Tinos" w:cs="Tinos"/>
                <w:sz w:val="22"/>
                <w:szCs w:val="22"/>
              </w:rPr>
              <w:t xml:space="preserve">пр-т Б. Хмельницкого 162</w:t>
            </w:r>
            <w:r>
              <w:rPr>
                <w:rFonts w:ascii="Tinos" w:hAnsi="Tinos" w:cs="Tinos"/>
                <w:sz w:val="22"/>
                <w:szCs w:val="22"/>
              </w:rPr>
            </w:r>
            <w:r>
              <w:rPr>
                <w:rFonts w:ascii="Tinos" w:hAnsi="Tinos" w:cs="Tinos"/>
                <w:sz w:val="22"/>
                <w:szCs w:val="22"/>
              </w:rPr>
            </w:r>
          </w:p>
        </w:tc>
        <w:tc>
          <w:tcPr>
            <w:tcW w:w="992"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W w:w="1782"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r>
      <w:tr>
        <w:tblPrEx/>
        <w:trPr>
          <w:trHeight w:val="293"/>
        </w:trPr>
        <w:tc>
          <w:tcPr>
            <w:tcW w:w="681" w:type="dxa"/>
            <w:vAlign w:val="center"/>
            <w:vMerge w:val="continue"/>
            <w:textDirection w:val="lrTb"/>
            <w:noWrap w:val="false"/>
          </w:tcPr>
          <w:p>
            <w:r/>
            <w:r/>
          </w:p>
        </w:tc>
        <w:tc>
          <w:tcPr>
            <w:tcW w:w="3146" w:type="dxa"/>
            <w:vMerge w:val="continue"/>
            <w:textDirection w:val="lrTb"/>
            <w:noWrap w:val="false"/>
          </w:tcPr>
          <w:p>
            <w:r/>
            <w:r/>
          </w:p>
        </w:tc>
        <w:tc>
          <w:tcPr>
            <w:tcW w:w="2750" w:type="dxa"/>
            <w:vMerge w:val="continue"/>
            <w:textDirection w:val="lrTb"/>
            <w:noWrap w:val="false"/>
          </w:tcPr>
          <w:p>
            <w:r/>
            <w:r/>
          </w:p>
        </w:tc>
        <w:tc>
          <w:tcPr>
            <w:tcW w:w="992"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1782"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r>
      <w:tr>
        <w:tblPrEx/>
        <w:trPr>
          <w:trHeight w:val="293"/>
        </w:trPr>
        <w:tc>
          <w:tcPr>
            <w:tcW w:w="681" w:type="dxa"/>
            <w:vAlign w:val="center"/>
            <w:vMerge w:val="continue"/>
            <w:textDirection w:val="lrTb"/>
            <w:noWrap w:val="false"/>
          </w:tcPr>
          <w:p>
            <w:r/>
            <w:r/>
          </w:p>
        </w:tc>
        <w:tc>
          <w:tcPr>
            <w:tcW w:w="3146" w:type="dxa"/>
            <w:vMerge w:val="continue"/>
            <w:textDirection w:val="lrTb"/>
            <w:noWrap w:val="false"/>
          </w:tcPr>
          <w:p>
            <w:r/>
            <w:r/>
          </w:p>
        </w:tc>
        <w:tc>
          <w:tcPr>
            <w:tcW w:w="2750" w:type="dxa"/>
            <w:vMerge w:val="continue"/>
            <w:textDirection w:val="lrTb"/>
            <w:noWrap w:val="false"/>
          </w:tcPr>
          <w:p>
            <w:r/>
            <w:r/>
          </w:p>
        </w:tc>
        <w:tc>
          <w:tcPr>
            <w:tcW w:w="992"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3</w:t>
            </w:r>
            <w:r>
              <w:rPr>
                <w:rFonts w:ascii="Tinos" w:hAnsi="Tinos" w:cs="Tinos"/>
                <w:sz w:val="22"/>
                <w:szCs w:val="22"/>
              </w:rPr>
            </w:r>
            <w:r>
              <w:rPr>
                <w:rFonts w:ascii="Tinos" w:hAnsi="Tinos" w:cs="Tinos"/>
                <w:sz w:val="22"/>
                <w:szCs w:val="22"/>
              </w:rPr>
            </w:r>
          </w:p>
        </w:tc>
        <w:tc>
          <w:tcPr>
            <w:tcW w:w="1782"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r>
      <w:tr>
        <w:tblPrEx/>
        <w:trPr>
          <w:trHeight w:val="182"/>
        </w:trPr>
        <w:tc>
          <w:tcPr>
            <w:tcW w:w="681" w:type="dxa"/>
            <w:vAlign w:val="center"/>
            <w:vMerge w:val="continue"/>
            <w:textDirection w:val="lrTb"/>
            <w:noWrap w:val="false"/>
          </w:tcPr>
          <w:p>
            <w:r/>
            <w:r/>
          </w:p>
        </w:tc>
        <w:tc>
          <w:tcPr>
            <w:tcW w:w="3146" w:type="dxa"/>
            <w:vMerge w:val="continue"/>
            <w:textDirection w:val="lrTb"/>
            <w:noWrap w:val="false"/>
          </w:tcPr>
          <w:p>
            <w:r/>
            <w:r/>
          </w:p>
        </w:tc>
        <w:tc>
          <w:tcPr>
            <w:tcW w:w="2750" w:type="dxa"/>
            <w:vMerge w:val="continue"/>
            <w:textDirection w:val="lrTb"/>
            <w:noWrap w:val="false"/>
          </w:tcPr>
          <w:p>
            <w:r/>
            <w:r/>
          </w:p>
        </w:tc>
        <w:tc>
          <w:tcPr>
            <w:tcW w:w="992"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5</w:t>
            </w:r>
            <w:r>
              <w:rPr>
                <w:rFonts w:ascii="Tinos" w:hAnsi="Tinos" w:cs="Tinos"/>
                <w:sz w:val="22"/>
                <w:szCs w:val="22"/>
              </w:rPr>
            </w:r>
            <w:r>
              <w:rPr>
                <w:rFonts w:ascii="Tinos" w:hAnsi="Tinos" w:cs="Tinos"/>
                <w:sz w:val="22"/>
                <w:szCs w:val="22"/>
              </w:rPr>
            </w:r>
          </w:p>
        </w:tc>
        <w:tc>
          <w:tcPr>
            <w:tcW w:w="1782"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r>
      <w:tr>
        <w:tblPrEx/>
        <w:trPr>
          <w:trHeight w:val="182"/>
        </w:trPr>
        <w:tc>
          <w:tcPr>
            <w:tcW w:w="681" w:type="dxa"/>
            <w:vAlign w:val="center"/>
            <w:textDirection w:val="lrTb"/>
            <w:noWrap w:val="false"/>
          </w:tcPr>
          <w:p>
            <w:pPr>
              <w:pStyle w:val="961"/>
              <w:ind w:left="0"/>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gridSpan w:val="3"/>
            <w:tcW w:w="6888"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ИТОГО:</w:t>
            </w:r>
            <w:r>
              <w:rPr>
                <w:rFonts w:ascii="Tinos" w:hAnsi="Tinos" w:cs="Tinos"/>
                <w:sz w:val="22"/>
                <w:szCs w:val="22"/>
              </w:rPr>
            </w:r>
            <w:r>
              <w:rPr>
                <w:rFonts w:ascii="Tinos" w:hAnsi="Tinos" w:cs="Tinos"/>
                <w:sz w:val="22"/>
                <w:szCs w:val="22"/>
              </w:rPr>
            </w:r>
          </w:p>
        </w:tc>
        <w:tc>
          <w:tcPr>
            <w:tcW w:w="1782"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8</w:t>
            </w:r>
            <w:r>
              <w:rPr>
                <w:rFonts w:ascii="Tinos" w:hAnsi="Tinos" w:cs="Tinos"/>
                <w:sz w:val="22"/>
                <w:szCs w:val="22"/>
              </w:rPr>
            </w:r>
            <w:r>
              <w:rPr>
                <w:rFonts w:ascii="Tinos" w:hAnsi="Tinos" w:cs="Tinos"/>
                <w:sz w:val="22"/>
                <w:szCs w:val="22"/>
              </w:rPr>
            </w:r>
          </w:p>
        </w:tc>
      </w:tr>
    </w:tbl>
    <w:p>
      <w:pPr>
        <w:jc w:val="left"/>
        <w:spacing w:after="0"/>
        <w:widowControl/>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ind w:left="720" w:firstLine="0"/>
        <w:jc w:val="left"/>
        <w:spacing w:after="0"/>
        <w:rPr>
          <w:rFonts w:ascii="Tinos" w:hAnsi="Tinos" w:cs="Tinos"/>
          <w:b/>
          <w:sz w:val="22"/>
          <w:szCs w:val="22"/>
        </w:rPr>
      </w:pPr>
      <w:r>
        <w:rPr>
          <w:rFonts w:ascii="Tinos" w:hAnsi="Tinos" w:eastAsia="Tinos" w:cs="Tinos"/>
          <w:b/>
          <w:sz w:val="22"/>
          <w:szCs w:val="22"/>
        </w:rPr>
        <w:t xml:space="preserve">3. Перечень работ по техническому обслуживанию (ремонту) кондиционеров</w:t>
      </w:r>
      <w:r>
        <w:rPr>
          <w:rFonts w:ascii="Tinos" w:hAnsi="Tinos" w:eastAsia="Tinos" w:cs="Tinos"/>
          <w:b/>
          <w:sz w:val="22"/>
          <w:szCs w:val="22"/>
        </w:rPr>
        <w:t xml:space="preserve">.</w:t>
      </w:r>
      <w:r>
        <w:rPr>
          <w:rFonts w:ascii="Tinos" w:hAnsi="Tinos" w:cs="Tinos"/>
          <w:b/>
          <w:sz w:val="22"/>
          <w:szCs w:val="22"/>
        </w:rPr>
      </w:r>
      <w:r>
        <w:rPr>
          <w:rFonts w:ascii="Tinos" w:hAnsi="Tinos" w:cs="Tinos"/>
          <w:b/>
          <w:sz w:val="22"/>
          <w:szCs w:val="22"/>
        </w:rPr>
      </w:r>
    </w:p>
    <w:p>
      <w:pPr>
        <w:ind w:firstLine="708"/>
        <w:jc w:val="both"/>
        <w:spacing w:after="0"/>
        <w:widowControl/>
        <w:rPr>
          <w:rFonts w:ascii="Tinos" w:hAnsi="Tinos" w:eastAsia="Tinos" w:cs="Tinos"/>
          <w:b w:val="0"/>
          <w:bCs w:val="0"/>
          <w:sz w:val="22"/>
          <w:szCs w:val="22"/>
        </w:rPr>
      </w:pPr>
      <w:r>
        <w:rPr>
          <w:rFonts w:ascii="Tinos" w:hAnsi="Tinos" w:eastAsia="Tinos" w:cs="Tinos"/>
          <w:b w:val="0"/>
          <w:bCs w:val="0"/>
          <w:sz w:val="22"/>
          <w:szCs w:val="22"/>
        </w:rPr>
        <w:t xml:space="preserve">Техническое обслуживание кондиционеров производится согласно п. 2. Спецификации          и включает в себя следующие виды работ:</w:t>
      </w:r>
      <w:r>
        <w:rPr>
          <w:rFonts w:ascii="Tinos" w:hAnsi="Tinos" w:eastAsia="Tinos" w:cs="Tinos"/>
          <w:b w:val="0"/>
          <w:bCs w:val="0"/>
          <w:sz w:val="22"/>
          <w:szCs w:val="22"/>
        </w:rPr>
      </w:r>
      <w:r>
        <w:rPr>
          <w:rFonts w:ascii="Tinos" w:hAnsi="Tinos" w:eastAsia="Tinos" w:cs="Tinos"/>
          <w:b w:val="0"/>
          <w:bCs w:val="0"/>
          <w:sz w:val="22"/>
          <w:szCs w:val="22"/>
        </w:rPr>
      </w:r>
    </w:p>
    <w:p>
      <w:pPr>
        <w:ind w:left="0" w:firstLine="0"/>
        <w:jc w:val="both"/>
        <w:spacing w:after="0"/>
        <w:widowControl/>
        <w:rPr>
          <w:rFonts w:ascii="Tinos" w:hAnsi="Tinos" w:cs="Tinos"/>
          <w:b w:val="0"/>
          <w:bCs w:val="0"/>
          <w:sz w:val="22"/>
          <w:szCs w:val="22"/>
          <w:highlight w:val="none"/>
        </w:rPr>
      </w:pPr>
      <w:r>
        <w:rPr>
          <w:rFonts w:ascii="Tinos" w:hAnsi="Tinos" w:eastAsia="Tinos" w:cs="Tinos"/>
          <w:sz w:val="22"/>
          <w:szCs w:val="22"/>
        </w:rPr>
      </w:r>
      <w:r>
        <w:rPr>
          <w:rFonts w:ascii="Tinos" w:hAnsi="Tinos" w:eastAsia="Tinos" w:cs="Tinos"/>
          <w:sz w:val="22"/>
          <w:szCs w:val="22"/>
        </w:rPr>
        <w:t xml:space="preserve">             1. </w:t>
      </w:r>
      <w:r>
        <w:rPr>
          <w:rFonts w:ascii="Tinos" w:hAnsi="Tinos" w:eastAsia="Tinos" w:cs="Tinos"/>
          <w:sz w:val="22"/>
          <w:szCs w:val="22"/>
        </w:rPr>
        <w:t xml:space="preserve">Внешний осмотр и</w:t>
      </w:r>
      <w:r>
        <w:rPr>
          <w:rFonts w:ascii="Tinos" w:hAnsi="Tinos" w:eastAsia="Tinos" w:cs="Tinos"/>
          <w:sz w:val="22"/>
          <w:szCs w:val="22"/>
        </w:rPr>
        <w:t xml:space="preserve"> проверка</w:t>
      </w:r>
      <w:r>
        <w:rPr>
          <w:rFonts w:ascii="Tinos" w:hAnsi="Tinos" w:eastAsia="Tinos" w:cs="Tinos"/>
          <w:sz w:val="22"/>
          <w:szCs w:val="22"/>
        </w:rPr>
        <w:t xml:space="preserve"> работоспособности </w:t>
      </w:r>
      <w:r>
        <w:rPr>
          <w:rFonts w:ascii="Tinos" w:hAnsi="Tinos" w:eastAsia="Tinos" w:cs="Tinos"/>
          <w:sz w:val="22"/>
          <w:szCs w:val="22"/>
        </w:rPr>
        <w:t xml:space="preserve">оборудования,</w:t>
      </w:r>
      <w:r>
        <w:rPr>
          <w:rFonts w:ascii="Tinos" w:hAnsi="Tinos" w:eastAsia="Tinos" w:cs="Tinos"/>
          <w:sz w:val="22"/>
          <w:szCs w:val="22"/>
        </w:rPr>
        <w:t xml:space="preserve"> проверка креплений, ограждений и конструкций наружных и внутренних блоков. </w:t>
      </w:r>
      <w:r>
        <w:rPr>
          <w:rFonts w:ascii="Tinos" w:hAnsi="Tinos" w:cs="Tinos"/>
          <w:b w:val="0"/>
          <w:bCs w:val="0"/>
          <w:sz w:val="22"/>
          <w:szCs w:val="22"/>
          <w:highlight w:val="none"/>
        </w:rPr>
      </w:r>
      <w:r>
        <w:rPr>
          <w:rFonts w:ascii="Tinos" w:hAnsi="Tinos" w:cs="Tinos"/>
          <w:b w:val="0"/>
          <w:bCs w:val="0"/>
          <w:sz w:val="22"/>
          <w:szCs w:val="22"/>
          <w:highlight w:val="none"/>
        </w:rPr>
      </w:r>
    </w:p>
    <w:p>
      <w:pPr>
        <w:ind w:firstLine="426"/>
        <w:jc w:val="both"/>
        <w:spacing w:after="0"/>
        <w:widowControl/>
        <w:rPr>
          <w:rFonts w:ascii="Tinos" w:hAnsi="Tinos" w:cs="Tinos"/>
          <w:sz w:val="22"/>
          <w:szCs w:val="22"/>
          <w:highlight w:val="none"/>
        </w:rPr>
      </w:pPr>
      <w:r>
        <w:rPr>
          <w:rFonts w:ascii="Tinos" w:hAnsi="Tinos" w:eastAsia="Tinos" w:cs="Tinos"/>
          <w:sz w:val="22"/>
          <w:szCs w:val="22"/>
        </w:rPr>
        <w:t xml:space="preserve">     2. Проверка электропитания по фазам (проверка дисбаланса по напряжению, </w:t>
      </w:r>
      <w:r>
        <w:rPr>
          <w:rFonts w:ascii="Tinos" w:hAnsi="Tinos" w:eastAsia="Tinos" w:cs="Tinos"/>
          <w:sz w:val="22"/>
          <w:szCs w:val="22"/>
        </w:rPr>
        <w:t xml:space="preserve">проверка дисбаланса</w:t>
      </w:r>
      <w:r>
        <w:rPr>
          <w:rFonts w:ascii="Tinos" w:hAnsi="Tinos" w:eastAsia="Tinos" w:cs="Tinos"/>
          <w:sz w:val="22"/>
          <w:szCs w:val="22"/>
        </w:rPr>
        <w:t xml:space="preserve"> по току).</w:t>
      </w:r>
      <w:r>
        <w:rPr>
          <w:rFonts w:ascii="Tinos" w:hAnsi="Tinos" w:cs="Tinos"/>
          <w:sz w:val="22"/>
          <w:szCs w:val="22"/>
          <w:highlight w:val="none"/>
        </w:rPr>
      </w:r>
      <w:r>
        <w:rPr>
          <w:rFonts w:ascii="Tinos" w:hAnsi="Tinos" w:cs="Tinos"/>
          <w:sz w:val="22"/>
          <w:szCs w:val="22"/>
          <w:highlight w:val="none"/>
        </w:rPr>
      </w:r>
    </w:p>
    <w:p>
      <w:pPr>
        <w:ind w:firstLine="426"/>
        <w:jc w:val="both"/>
        <w:spacing w:after="0"/>
        <w:widowControl/>
        <w:rPr>
          <w:rFonts w:ascii="Tinos" w:hAnsi="Tinos" w:cs="Tinos"/>
          <w:sz w:val="22"/>
        </w:rPr>
      </w:pPr>
      <w:r>
        <w:rPr>
          <w:rFonts w:ascii="Tinos" w:hAnsi="Tinos" w:eastAsia="Tinos" w:cs="Tinos"/>
          <w:sz w:val="22"/>
          <w:szCs w:val="22"/>
        </w:rPr>
        <w:t xml:space="preserve">     3. Контроль избыточного давления испарения, температуры испарения, избыточного давления конденсации, температуры конденсации (в случае несоответствия, производится дозаправка оборудования хладагентом).</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szCs w:val="22"/>
        </w:rPr>
        <w:suppressLineNumbers w:val="0"/>
      </w:pPr>
      <w:r>
        <w:rPr>
          <w:rFonts w:ascii="Tinos" w:hAnsi="Tinos" w:eastAsia="Tinos" w:cs="Tinos"/>
          <w:sz w:val="22"/>
          <w:szCs w:val="22"/>
        </w:rPr>
        <w:t xml:space="preserve">   4. </w:t>
      </w:r>
      <w:r>
        <w:rPr>
          <w:rFonts w:ascii="Tinos" w:hAnsi="Tinos" w:eastAsia="Tinos" w:cs="Tinos"/>
          <w:sz w:val="22"/>
          <w:szCs w:val="22"/>
        </w:rPr>
        <w:t xml:space="preserve">Проверка работы дренажной системы оборудования с профилактической чисткой дренажа</w:t>
      </w:r>
      <w:r>
        <w:rPr>
          <w:rFonts w:ascii="Tinos" w:hAnsi="Tinos" w:eastAsia="Tinos" w:cs="Tinos"/>
          <w:sz w:val="22"/>
          <w:szCs w:val="22"/>
        </w:rPr>
        <w:t xml:space="preserve">, промывка дренажной системы с применением дезинфицирующих средств </w:t>
      </w:r>
      <w:r>
        <w:rPr>
          <w:rFonts w:ascii="Tinos" w:hAnsi="Tinos" w:eastAsia="Tinos" w:cs="Tinos"/>
          <w:sz w:val="22"/>
          <w:szCs w:val="22"/>
        </w:rPr>
        <w:t xml:space="preserve">(на используемые реагенты необходимо предоставить </w:t>
      </w:r>
      <w:r>
        <w:rPr>
          <w:rFonts w:ascii="Tinos" w:hAnsi="Tinos" w:eastAsia="Tinos" w:cs="Tinos"/>
          <w:sz w:val="22"/>
          <w:szCs w:val="22"/>
        </w:rPr>
        <w:t xml:space="preserve">санитарно</w:t>
      </w:r>
      <w:r>
        <w:rPr>
          <w:rFonts w:ascii="Tinos" w:hAnsi="Tinos" w:eastAsia="Tinos" w:cs="Tinos"/>
          <w:sz w:val="22"/>
          <w:szCs w:val="22"/>
        </w:rPr>
        <w:t xml:space="preserve"> – гигиеническое заключение о его безопасности на здоровье человека либо сертификат соответствия).</w:t>
      </w:r>
      <w:r>
        <w:rPr>
          <w:rFonts w:ascii="Tinos" w:hAnsi="Tinos" w:cs="Tinos"/>
          <w:sz w:val="22"/>
          <w:szCs w:val="22"/>
        </w:rPr>
      </w:r>
      <w:r>
        <w:rPr>
          <w:rFonts w:ascii="Tinos" w:hAnsi="Tinos" w:cs="Tinos"/>
          <w:sz w:val="22"/>
          <w:szCs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5. Тестирование пульта управления.</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6. Проверка работы кондиционера во всех режимах, в</w:t>
      </w:r>
      <w:r>
        <w:rPr>
          <w:rFonts w:ascii="Tinos" w:hAnsi="Tinos" w:eastAsia="Tinos" w:cs="Tinos"/>
          <w:sz w:val="22"/>
          <w:szCs w:val="22"/>
        </w:rPr>
        <w:t xml:space="preserve"> </w:t>
      </w:r>
      <w:r>
        <w:rPr>
          <w:rFonts w:ascii="Tinos" w:hAnsi="Tinos" w:eastAsia="Tinos" w:cs="Tinos"/>
          <w:sz w:val="22"/>
          <w:szCs w:val="22"/>
        </w:rPr>
        <w:t xml:space="preserve">случае выявления недостатков -           их устранение.</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7. Проверка отсутствия инея на теплообменнике внутреннего блока</w:t>
      </w:r>
      <w:r>
        <w:rPr>
          <w:rFonts w:ascii="Tinos" w:hAnsi="Tinos" w:eastAsia="Tinos" w:cs="Tinos"/>
          <w:sz w:val="22"/>
          <w:szCs w:val="22"/>
        </w:rPr>
        <w:t xml:space="preserve">, в</w:t>
      </w:r>
      <w:r>
        <w:rPr>
          <w:rFonts w:ascii="Tinos" w:hAnsi="Tinos" w:eastAsia="Tinos" w:cs="Tinos"/>
          <w:sz w:val="22"/>
          <w:szCs w:val="22"/>
        </w:rPr>
        <w:t xml:space="preserve"> </w:t>
      </w:r>
      <w:r>
        <w:rPr>
          <w:rFonts w:ascii="Tinos" w:hAnsi="Tinos" w:eastAsia="Tinos" w:cs="Tinos"/>
          <w:sz w:val="22"/>
          <w:szCs w:val="22"/>
        </w:rPr>
        <w:t xml:space="preserve">случае выявления - устранение.</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8. Очистка входных и выходных жалюзи внутреннего блока.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9. Чистка корпуса и передней панели внутреннего блока.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10. Чистка фильтров внутреннего блока или замена при необходимости.</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 11. Проверка состояний силовых и управляющих цепей Оборудования, по необходимости производить подтяжку резьбовых соединений или замену непригодных к дальнейшей эксплуатации соединительных элементов.</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12. Диагностика и устранение посторонних шумов.</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13. Проверка состояния лопастей вентиляторов.</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14. </w:t>
      </w:r>
      <w:r>
        <w:rPr>
          <w:rFonts w:ascii="Tinos" w:hAnsi="Tinos" w:eastAsia="Tinos" w:cs="Tinos"/>
          <w:sz w:val="22"/>
          <w:szCs w:val="22"/>
        </w:rPr>
        <w:t xml:space="preserve">Поиск и устранение утечки фреона.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15. </w:t>
      </w:r>
      <w:r>
        <w:rPr>
          <w:rFonts w:ascii="Tinos" w:hAnsi="Tinos" w:eastAsia="Tinos" w:cs="Tinos"/>
          <w:sz w:val="22"/>
          <w:szCs w:val="22"/>
        </w:rPr>
        <w:t xml:space="preserve">Проверка наличия хладагента в системе.</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16. </w:t>
      </w:r>
      <w:r>
        <w:rPr>
          <w:rFonts w:ascii="Tinos" w:hAnsi="Tinos" w:eastAsia="Tinos" w:cs="Tinos"/>
          <w:sz w:val="22"/>
          <w:szCs w:val="22"/>
        </w:rPr>
        <w:t xml:space="preserve">Дозаправка хладагента и фреона при необходимости.</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17. </w:t>
      </w:r>
      <w:r>
        <w:rPr>
          <w:rFonts w:ascii="Tinos" w:hAnsi="Tinos" w:eastAsia="Tinos" w:cs="Tinos"/>
          <w:sz w:val="22"/>
          <w:szCs w:val="22"/>
        </w:rPr>
        <w:t xml:space="preserve">Проверка состояния теплоизоляции магистральных трубопроводов и устранение неисправностей и недостатков.</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18. Сезонная отладка режимов работы кондиционера или сезонная консервация оборудования.</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19. Проверка резьбовых соединений проводов на </w:t>
      </w:r>
      <w:r>
        <w:rPr>
          <w:rFonts w:ascii="Tinos" w:hAnsi="Tinos" w:eastAsia="Tinos" w:cs="Tinos"/>
          <w:sz w:val="22"/>
          <w:szCs w:val="22"/>
        </w:rPr>
        <w:t xml:space="preserve">клемных</w:t>
      </w:r>
      <w:r>
        <w:rPr>
          <w:rFonts w:ascii="Tinos" w:hAnsi="Tinos" w:eastAsia="Tinos" w:cs="Tinos"/>
          <w:sz w:val="22"/>
          <w:szCs w:val="22"/>
        </w:rPr>
        <w:t xml:space="preserve"> коробах, при необходимости замена предохранителей, наконечников, зачистка контактов, протяжка резьбы.</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20. Чистка теплообменника и других узлов блока.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21. Химическая очистка </w:t>
      </w:r>
      <w:r>
        <w:rPr>
          <w:rFonts w:ascii="Tinos" w:hAnsi="Tinos" w:eastAsia="Tinos" w:cs="Tinos"/>
          <w:sz w:val="22"/>
          <w:szCs w:val="22"/>
        </w:rPr>
        <w:t xml:space="preserve">испарителя (</w:t>
      </w:r>
      <w:r>
        <w:rPr>
          <w:rFonts w:ascii="Tinos" w:hAnsi="Tinos" w:eastAsia="Tinos" w:cs="Tinos"/>
          <w:sz w:val="22"/>
          <w:szCs w:val="22"/>
        </w:rPr>
        <w:t xml:space="preserve">на используемые реагенты необходимо предоставить </w:t>
      </w:r>
      <w:r>
        <w:rPr>
          <w:rFonts w:ascii="Tinos" w:hAnsi="Tinos" w:eastAsia="Tinos" w:cs="Tinos"/>
          <w:sz w:val="22"/>
          <w:szCs w:val="22"/>
        </w:rPr>
        <w:t xml:space="preserve">санитарно</w:t>
      </w:r>
      <w:r>
        <w:rPr>
          <w:rFonts w:ascii="Tinos" w:hAnsi="Tinos" w:eastAsia="Tinos" w:cs="Tinos"/>
          <w:sz w:val="22"/>
          <w:szCs w:val="22"/>
        </w:rPr>
        <w:t xml:space="preserve"> – гигиеническое заключение о его безопасности на здоровье </w:t>
      </w:r>
      <w:r>
        <w:rPr>
          <w:rFonts w:ascii="Tinos" w:hAnsi="Tinos" w:eastAsia="Tinos" w:cs="Tinos"/>
          <w:sz w:val="22"/>
          <w:szCs w:val="22"/>
        </w:rPr>
        <w:t xml:space="preserve">человека либо</w:t>
      </w:r>
      <w:r>
        <w:rPr>
          <w:rFonts w:ascii="Tinos" w:hAnsi="Tinos" w:eastAsia="Tinos" w:cs="Tinos"/>
          <w:sz w:val="22"/>
          <w:szCs w:val="22"/>
        </w:rPr>
        <w:t xml:space="preserve"> сертификат соответствия).</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22. Проверка подшипников электродвигателей, вентиляторов воздушного теплообменника,          в случае </w:t>
      </w:r>
      <w:r>
        <w:rPr>
          <w:rFonts w:ascii="Tinos" w:hAnsi="Tinos" w:eastAsia="Tinos" w:cs="Tinos"/>
          <w:sz w:val="22"/>
          <w:szCs w:val="22"/>
        </w:rPr>
        <w:t xml:space="preserve">износа</w:t>
      </w:r>
      <w:r>
        <w:rPr>
          <w:rFonts w:ascii="Tinos" w:hAnsi="Tinos" w:eastAsia="Tinos" w:cs="Tinos"/>
          <w:sz w:val="22"/>
          <w:szCs w:val="22"/>
        </w:rPr>
        <w:t xml:space="preserve"> их замена</w:t>
      </w:r>
      <w:r>
        <w:rPr>
          <w:rFonts w:ascii="Tinos" w:hAnsi="Tinos" w:eastAsia="Tinos" w:cs="Tinos"/>
          <w:sz w:val="22"/>
          <w:szCs w:val="22"/>
        </w:rPr>
        <w:t xml:space="preserve">.</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23. Проверка герметичности соединений магистрали, охлаждающего контура кондиционера.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24. Установка (замена) фильтров для осушения фреона.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25. </w:t>
      </w:r>
      <w:r>
        <w:rPr>
          <w:rFonts w:ascii="Tinos" w:hAnsi="Tinos" w:eastAsia="Tinos" w:cs="Tinos"/>
          <w:sz w:val="22"/>
          <w:szCs w:val="22"/>
        </w:rPr>
        <w:t xml:space="preserve">Введение в состав масла компрессорного агрегата антифрикционных присадок (представляется сертификат или заключение на используемые присадки с целью определения совместимости).</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26. Замена </w:t>
      </w:r>
      <w:r>
        <w:rPr>
          <w:rFonts w:ascii="Tinos" w:hAnsi="Tinos" w:eastAsia="Tinos" w:cs="Tinos"/>
          <w:sz w:val="22"/>
          <w:szCs w:val="22"/>
        </w:rPr>
        <w:t xml:space="preserve">зимних комплектов</w:t>
      </w:r>
      <w:r>
        <w:rPr>
          <w:rFonts w:ascii="Tinos" w:hAnsi="Tinos" w:eastAsia="Tinos" w:cs="Tinos"/>
          <w:sz w:val="22"/>
          <w:szCs w:val="22"/>
        </w:rPr>
        <w:t xml:space="preserve"> с материалом.</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27. Замена </w:t>
      </w:r>
      <w:r>
        <w:rPr>
          <w:rFonts w:ascii="Tinos" w:hAnsi="Tinos" w:eastAsia="Tinos" w:cs="Tinos"/>
          <w:sz w:val="22"/>
          <w:szCs w:val="22"/>
        </w:rPr>
        <w:t xml:space="preserve">дренажных помп</w:t>
      </w:r>
      <w:r>
        <w:rPr>
          <w:rFonts w:ascii="Tinos" w:hAnsi="Tinos" w:eastAsia="Tinos" w:cs="Tinos"/>
          <w:sz w:val="22"/>
          <w:szCs w:val="22"/>
        </w:rPr>
        <w:t xml:space="preserve"> с материалом</w:t>
      </w:r>
      <w:r>
        <w:rPr>
          <w:rFonts w:ascii="Tinos" w:hAnsi="Tinos" w:eastAsia="Tinos" w:cs="Tinos"/>
          <w:sz w:val="22"/>
          <w:szCs w:val="22"/>
        </w:rPr>
        <w:t xml:space="preserve">.</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w:t>
      </w:r>
      <w:r>
        <w:rPr>
          <w:rFonts w:ascii="Tinos" w:hAnsi="Tinos" w:eastAsia="Tinos" w:cs="Tinos"/>
          <w:sz w:val="22"/>
          <w:szCs w:val="22"/>
        </w:rPr>
        <w:t xml:space="preserve">8</w:t>
      </w:r>
      <w:r>
        <w:rPr>
          <w:rFonts w:ascii="Tinos" w:hAnsi="Tinos" w:eastAsia="Tinos" w:cs="Tinos"/>
          <w:sz w:val="22"/>
          <w:szCs w:val="22"/>
        </w:rPr>
        <w:t xml:space="preserve">. Тестирование рабочего контура Оборудования на кислотность масла и влажность фреона.</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2</w:t>
      </w:r>
      <w:r>
        <w:rPr>
          <w:rFonts w:ascii="Tinos" w:hAnsi="Tinos" w:eastAsia="Tinos" w:cs="Tinos"/>
          <w:sz w:val="22"/>
          <w:szCs w:val="22"/>
        </w:rPr>
        <w:t xml:space="preserve">9</w:t>
      </w:r>
      <w:r>
        <w:rPr>
          <w:rFonts w:ascii="Tinos" w:hAnsi="Tinos" w:eastAsia="Tinos" w:cs="Tinos"/>
          <w:sz w:val="22"/>
          <w:szCs w:val="22"/>
        </w:rPr>
        <w:t xml:space="preserve">. </w:t>
      </w:r>
      <w:r>
        <w:rPr>
          <w:rFonts w:ascii="Tinos" w:hAnsi="Tinos" w:eastAsia="Tinos" w:cs="Tinos"/>
          <w:sz w:val="22"/>
          <w:szCs w:val="22"/>
        </w:rPr>
        <w:t xml:space="preserve">Дезинфекция </w:t>
      </w:r>
      <w:r>
        <w:rPr>
          <w:rFonts w:ascii="Tinos" w:hAnsi="Tinos" w:eastAsia="Tinos" w:cs="Tinos"/>
          <w:sz w:val="22"/>
          <w:szCs w:val="22"/>
        </w:rPr>
        <w:t xml:space="preserve">внутренних блоков с применением</w:t>
      </w:r>
      <w:r>
        <w:rPr>
          <w:rFonts w:ascii="Tinos" w:hAnsi="Tinos" w:eastAsia="Tinos" w:cs="Tinos"/>
          <w:sz w:val="22"/>
          <w:szCs w:val="22"/>
        </w:rPr>
        <w:t xml:space="preserve"> специально дезинфицирующих составом, с учётом следующих требований: Дезинфекция производится с применением специально предназначенных для данного вида работ средств, сертифицированных в РФ. </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30</w:t>
      </w:r>
      <w:r>
        <w:rPr>
          <w:rFonts w:ascii="Tinos" w:hAnsi="Tinos" w:eastAsia="Tinos" w:cs="Tinos"/>
          <w:sz w:val="22"/>
          <w:szCs w:val="22"/>
        </w:rPr>
        <w:t xml:space="preserve">. Чистка внутреннего блока (</w:t>
      </w:r>
      <w:r>
        <w:rPr>
          <w:rFonts w:ascii="Tinos" w:hAnsi="Tinos" w:eastAsia="Tinos" w:cs="Tinos"/>
          <w:sz w:val="22"/>
          <w:szCs w:val="22"/>
        </w:rPr>
        <w:t xml:space="preserve">ванночки и т.д.)</w:t>
      </w:r>
      <w:r>
        <w:rPr>
          <w:rFonts w:ascii="Tinos" w:hAnsi="Tinos" w:eastAsia="Tinos" w:cs="Tinos"/>
          <w:sz w:val="22"/>
          <w:szCs w:val="22"/>
        </w:rPr>
        <w:t xml:space="preserve">.</w:t>
      </w:r>
      <w:r>
        <w:rPr>
          <w:rFonts w:ascii="Tinos" w:hAnsi="Tinos" w:cs="Tinos"/>
          <w:sz w:val="22"/>
        </w:rPr>
      </w:r>
      <w:r>
        <w:rPr>
          <w:rFonts w:ascii="Tinos" w:hAnsi="Tinos" w:cs="Tinos"/>
          <w:sz w:val="22"/>
        </w:rPr>
      </w:r>
    </w:p>
    <w:p>
      <w:pPr>
        <w:contextualSpacing w:val="0"/>
        <w:ind w:firstLine="426"/>
        <w:jc w:val="both"/>
        <w:spacing w:before="0" w:after="0" w:line="240" w:lineRule="auto"/>
        <w:widowControl/>
        <w:rPr>
          <w:rFonts w:ascii="Tinos" w:hAnsi="Tinos" w:eastAsia="Tinos" w:cs="Tinos"/>
          <w:sz w:val="22"/>
          <w:szCs w:val="22"/>
        </w:rPr>
        <w:suppressLineNumbers w:val="0"/>
      </w:pPr>
      <w:r>
        <w:rPr>
          <w:rFonts w:ascii="Tinos" w:hAnsi="Tinos" w:eastAsia="Tinos" w:cs="Tinos"/>
          <w:sz w:val="22"/>
          <w:szCs w:val="22"/>
        </w:rPr>
        <w:t xml:space="preserve">3</w:t>
      </w:r>
      <w:r>
        <w:rPr>
          <w:rFonts w:ascii="Tinos" w:hAnsi="Tinos" w:eastAsia="Tinos" w:cs="Tinos"/>
          <w:sz w:val="22"/>
          <w:szCs w:val="22"/>
        </w:rPr>
        <w:t xml:space="preserve">1</w:t>
      </w:r>
      <w:r>
        <w:rPr>
          <w:rFonts w:ascii="Tinos" w:hAnsi="Tinos" w:eastAsia="Tinos" w:cs="Tinos"/>
          <w:sz w:val="22"/>
          <w:szCs w:val="22"/>
        </w:rPr>
        <w:t xml:space="preserve">. Чистка вентилятора внутреннего блока.</w:t>
      </w:r>
      <w:r>
        <w:rPr>
          <w:rFonts w:ascii="Tinos" w:hAnsi="Tinos" w:eastAsia="Tinos" w:cs="Tinos"/>
          <w:sz w:val="22"/>
          <w:szCs w:val="22"/>
        </w:rPr>
      </w:r>
      <w:r>
        <w:rPr>
          <w:rFonts w:ascii="Tinos" w:hAnsi="Tinos" w:eastAsia="Tinos" w:cs="Tinos"/>
          <w:sz w:val="22"/>
          <w:szCs w:val="22"/>
        </w:rPr>
      </w:r>
    </w:p>
    <w:p>
      <w:pPr>
        <w:contextualSpacing w:val="0"/>
        <w:ind w:firstLine="426"/>
        <w:jc w:val="both"/>
        <w:spacing w:before="0" w:after="0" w:line="240" w:lineRule="auto"/>
        <w:widowControl/>
        <w:rPr>
          <w:rFonts w:ascii="Tinos" w:hAnsi="Tinos" w:cs="Tinos"/>
          <w:sz w:val="22"/>
          <w:szCs w:val="22"/>
          <w:highlight w:val="none"/>
        </w:rPr>
        <w:suppressLineNumbers w:val="0"/>
      </w:pPr>
      <w:r>
        <w:rPr>
          <w:rFonts w:ascii="Tinos" w:hAnsi="Tinos" w:eastAsia="Tinos" w:cs="Tinos"/>
          <w:sz w:val="22"/>
          <w:szCs w:val="22"/>
        </w:rPr>
      </w:r>
      <w:r>
        <w:rPr>
          <w:rFonts w:ascii="Tinos" w:hAnsi="Tinos" w:eastAsia="Tinos" w:cs="Tinos"/>
          <w:i w:val="0"/>
          <w:iCs w:val="0"/>
          <w:sz w:val="22"/>
          <w:szCs w:val="22"/>
        </w:rPr>
        <w:t xml:space="preserve">Оборудование, приборы, спецтехника и другие технические средства необходимые                        для выполнения работ, должны быть сертифицированы и </w:t>
      </w:r>
      <w:r>
        <w:rPr>
          <w:rFonts w:ascii="Tinos" w:hAnsi="Tinos" w:eastAsia="Tinos" w:cs="Tinos"/>
          <w:i w:val="0"/>
          <w:iCs w:val="0"/>
          <w:sz w:val="22"/>
          <w:szCs w:val="22"/>
        </w:rPr>
        <w:t xml:space="preserve">поверены соответственно </w:t>
      </w:r>
      <w:r>
        <w:rPr>
          <w:rFonts w:ascii="Tinos" w:hAnsi="Tinos" w:eastAsia="Tinos" w:cs="Tinos"/>
          <w:i w:val="0"/>
          <w:iCs w:val="0"/>
          <w:sz w:val="22"/>
          <w:szCs w:val="22"/>
        </w:rPr>
        <w:t xml:space="preserve">и иметь необходимую документацию. </w:t>
      </w:r>
      <w:r>
        <w:rPr>
          <w:rFonts w:ascii="Tinos" w:hAnsi="Tinos" w:cs="Tinos"/>
          <w:sz w:val="22"/>
          <w:szCs w:val="22"/>
          <w:highlight w:val="none"/>
        </w:rPr>
      </w:r>
      <w:r>
        <w:rPr>
          <w:rFonts w:ascii="Tinos" w:hAnsi="Tinos" w:cs="Tinos"/>
          <w:sz w:val="22"/>
          <w:szCs w:val="22"/>
          <w:highlight w:val="none"/>
        </w:rPr>
      </w:r>
    </w:p>
    <w:p>
      <w:pPr>
        <w:contextualSpacing w:val="0"/>
        <w:ind w:firstLine="426"/>
        <w:jc w:val="both"/>
        <w:spacing w:before="0" w:after="0" w:line="240" w:lineRule="auto"/>
        <w:widowControl/>
        <w:rPr>
          <w:rFonts w:ascii="Tinos" w:hAnsi="Tinos" w:eastAsia="Tinos" w:cs="Tinos"/>
          <w:sz w:val="22"/>
          <w:szCs w:val="22"/>
          <w:highlight w:val="none"/>
        </w:rPr>
        <w:suppressLineNumbers w:val="0"/>
      </w:pPr>
      <w:r>
        <w:rPr>
          <w:rFonts w:ascii="Tinos" w:hAnsi="Tinos" w:eastAsia="Tinos" w:cs="Tinos"/>
          <w:sz w:val="22"/>
          <w:szCs w:val="22"/>
          <w:highlight w:val="none"/>
        </w:rPr>
      </w:r>
      <w:r>
        <w:rPr>
          <w:rFonts w:ascii="Tinos" w:hAnsi="Tinos" w:eastAsia="Tinos" w:cs="Tinos"/>
          <w:sz w:val="22"/>
          <w:szCs w:val="22"/>
        </w:rPr>
        <w:t xml:space="preserve">В случае необходимости Исполнитель может привлечь специализированную технику (автовышка) за собственный счет для выполнения работ, согласно настоящему Техническому заданию.</w:t>
      </w:r>
      <w:r>
        <w:rPr>
          <w:rFonts w:ascii="Tinos" w:hAnsi="Tinos" w:eastAsia="Tinos" w:cs="Tinos"/>
          <w:sz w:val="22"/>
          <w:szCs w:val="22"/>
          <w:highlight w:val="none"/>
        </w:rPr>
      </w:r>
      <w:r>
        <w:rPr>
          <w:rFonts w:ascii="Tinos" w:hAnsi="Tinos" w:eastAsia="Tinos" w:cs="Tinos"/>
          <w:sz w:val="22"/>
          <w:szCs w:val="22"/>
          <w:highlight w:val="none"/>
        </w:rPr>
      </w:r>
    </w:p>
    <w:p>
      <w:pPr>
        <w:contextualSpacing w:val="0"/>
        <w:ind w:firstLine="426"/>
        <w:jc w:val="both"/>
        <w:spacing w:before="0" w:after="0" w:line="240" w:lineRule="auto"/>
        <w:widowControl/>
        <w:rPr>
          <w:rFonts w:ascii="Tinos" w:hAnsi="Tinos" w:cs="Tinos"/>
          <w:sz w:val="22"/>
          <w:szCs w:val="22"/>
          <w:highlight w:val="none"/>
        </w:rPr>
        <w:suppressLineNumbers w:val="0"/>
      </w:pPr>
      <w:r>
        <w:rPr>
          <w:rFonts w:ascii="Tinos" w:hAnsi="Tinos" w:eastAsia="Tinos" w:cs="Tinos"/>
          <w:sz w:val="22"/>
          <w:szCs w:val="22"/>
          <w:highlight w:val="none"/>
        </w:rPr>
      </w:r>
      <w:r>
        <w:rPr>
          <w:rFonts w:ascii="Tinos" w:hAnsi="Tinos" w:cs="Tinos"/>
          <w:sz w:val="22"/>
          <w:szCs w:val="22"/>
          <w:highlight w:val="none"/>
        </w:rPr>
      </w:r>
      <w:r>
        <w:rPr>
          <w:rFonts w:ascii="Tinos" w:hAnsi="Tinos" w:cs="Tinos"/>
          <w:sz w:val="22"/>
          <w:szCs w:val="22"/>
          <w:highlight w:val="none"/>
        </w:rPr>
      </w:r>
    </w:p>
    <w:p>
      <w:pPr>
        <w:ind w:firstLine="709"/>
        <w:jc w:val="left"/>
        <w:spacing w:after="0"/>
        <w:widowControl/>
        <w:rPr>
          <w:rFonts w:ascii="Tinos" w:hAnsi="Tinos" w:cs="Tinos"/>
          <w:b/>
          <w:sz w:val="22"/>
          <w:szCs w:val="22"/>
        </w:rPr>
      </w:pPr>
      <w:r>
        <w:rPr>
          <w:rFonts w:ascii="Tinos" w:hAnsi="Tinos" w:eastAsia="Tinos" w:cs="Tinos"/>
          <w:b/>
          <w:sz w:val="22"/>
          <w:szCs w:val="22"/>
        </w:rPr>
        <w:t xml:space="preserve">4. Требование к Исполнителю и выполняемым работам</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widowControl/>
        <w:rPr>
          <w:rFonts w:ascii="Tinos" w:hAnsi="Tinos" w:cs="Tinos"/>
          <w:sz w:val="22"/>
          <w:szCs w:val="22"/>
          <w:highlight w:val="none"/>
        </w:rPr>
        <w:suppressLineNumbers w:val="0"/>
      </w:pPr>
      <w:r>
        <w:rPr>
          <w:rFonts w:ascii="Tinos" w:hAnsi="Tinos" w:eastAsia="Tinos" w:cs="Tinos"/>
          <w:sz w:val="22"/>
          <w:szCs w:val="22"/>
        </w:rPr>
        <w:t xml:space="preserve">Работы выполняются в соответствии с правилами техники безопасности, а также «Правилами технической эксплуатации электроустановок потребителей», «Межотраслевых правил по охране труда (правил безопасности) </w:t>
      </w:r>
      <w:r>
        <w:rPr>
          <w:rFonts w:ascii="Tinos" w:hAnsi="Tinos" w:eastAsia="Tinos" w:cs="Tinos"/>
          <w:sz w:val="22"/>
          <w:szCs w:val="22"/>
        </w:rPr>
        <w:t xml:space="preserve">при эксплуатации электроустановок». Исполнитель должен иметь журналы о проверки знаний персонала (работников, специалистов, управленческого аппарата) правил техники безопасности и охраны труда, правил технической эксплуатации электроустановок потребителей.</w:t>
      </w:r>
      <w:r>
        <w:rPr>
          <w:rFonts w:ascii="Tinos" w:hAnsi="Tinos" w:cs="Tinos"/>
          <w:sz w:val="22"/>
          <w:szCs w:val="22"/>
          <w:highlight w:val="none"/>
        </w:rPr>
      </w:r>
      <w:r>
        <w:rPr>
          <w:rFonts w:ascii="Tinos" w:hAnsi="Tinos" w:cs="Tinos"/>
          <w:sz w:val="22"/>
          <w:szCs w:val="22"/>
          <w:highlight w:val="none"/>
        </w:rPr>
      </w:r>
    </w:p>
    <w:p>
      <w:pPr>
        <w:contextualSpacing w:val="0"/>
        <w:ind w:firstLine="426"/>
        <w:jc w:val="both"/>
        <w:spacing w:before="0" w:after="0" w:line="240" w:lineRule="auto"/>
        <w:widowControl/>
        <w:rPr>
          <w:rFonts w:ascii="Tinos" w:hAnsi="Tinos" w:cs="Tinos"/>
          <w:sz w:val="22"/>
          <w:szCs w:val="22"/>
        </w:rPr>
        <w:suppressLineNumbers w:val="0"/>
      </w:pPr>
      <w:r>
        <w:rPr>
          <w:rFonts w:ascii="Tinos" w:hAnsi="Tinos" w:eastAsia="Tinos" w:cs="Tinos"/>
          <w:sz w:val="22"/>
          <w:szCs w:val="22"/>
        </w:rPr>
      </w:r>
      <w:r>
        <w:rPr>
          <w:rFonts w:ascii="Tinos" w:hAnsi="Tinos" w:eastAsia="Tinos" w:cs="Tinos"/>
          <w:sz w:val="22"/>
          <w:szCs w:val="22"/>
        </w:rPr>
        <w:t xml:space="preserve">При проведении </w:t>
      </w:r>
      <w:r>
        <w:rPr>
          <w:rFonts w:ascii="Tinos" w:hAnsi="Tinos" w:eastAsia="Tinos" w:cs="Tinos"/>
          <w:sz w:val="22"/>
          <w:szCs w:val="22"/>
        </w:rPr>
        <w:t xml:space="preserve">технического обслуживания</w:t>
      </w:r>
      <w:r>
        <w:rPr>
          <w:rFonts w:ascii="Tinos" w:hAnsi="Tinos" w:eastAsia="Tinos" w:cs="Tinos"/>
          <w:sz w:val="22"/>
          <w:szCs w:val="22"/>
        </w:rPr>
        <w:t xml:space="preserve"> дезинфицирующее средство должно наноситься путём распыления устано</w:t>
      </w:r>
      <w:r>
        <w:rPr>
          <w:rFonts w:ascii="Tinos" w:hAnsi="Tinos" w:eastAsia="Tinos" w:cs="Tinos"/>
          <w:sz w:val="22"/>
          <w:szCs w:val="22"/>
        </w:rPr>
        <w:t xml:space="preserve">вкой, генерирующей мелкодисперсные фракции активного вещества. Концентрация рабочего раствора не должна быть ниже 0,1%, по препарату не менее 0,5%. Препарат должен обладать широким спектром антимикробной активности в отношении грамотрицательных и гра</w:t>
      </w:r>
      <w:r>
        <w:rPr>
          <w:rFonts w:ascii="Tinos" w:hAnsi="Tinos" w:eastAsia="Tinos" w:cs="Tinos"/>
          <w:sz w:val="22"/>
          <w:szCs w:val="22"/>
        </w:rPr>
        <w:t xml:space="preserve">мположительных бактерий (включая микобактерии туберкулёза, легионеллы, бактерии группы кишечной палочки, стафилококки, стрептококки, синегнойную палочку, сальмонеллы, листерии), вирусов (включая вирусы энтеральных и парентеральных гепатитов, ВИЧ, полиомиел</w:t>
      </w:r>
      <w:r>
        <w:rPr>
          <w:rFonts w:ascii="Tinos" w:hAnsi="Tinos" w:eastAsia="Tinos" w:cs="Tinos"/>
          <w:sz w:val="22"/>
          <w:szCs w:val="22"/>
        </w:rPr>
        <w:t xml:space="preserve">ита, Коксаки, ЕСНО, аденовирусы, вирусы гриппа (включая вируса птичьего штамм А/H5N1, вируса свиного гриппа А/H1N1), герпеса и др.), грибов (включая грибы родов Кандида, Трихофитон), плесневых грибов (включая молочную плесень), дрожжевых, дрожжеподобных и </w:t>
      </w:r>
      <w:r>
        <w:rPr>
          <w:rFonts w:ascii="Tinos" w:hAnsi="Tinos" w:eastAsia="Tinos" w:cs="Tinos"/>
          <w:sz w:val="22"/>
          <w:szCs w:val="22"/>
        </w:rPr>
        <w:t xml:space="preserve">дерматофитов</w:t>
      </w:r>
      <w:r>
        <w:rPr>
          <w:rFonts w:ascii="Tinos" w:hAnsi="Tinos" w:eastAsia="Tinos" w:cs="Tinos"/>
          <w:sz w:val="22"/>
          <w:szCs w:val="22"/>
        </w:rPr>
        <w:t xml:space="preserve">, а также дезодорирующими свойствами, при этом препарат не должен содержать хлора, фенола и других токсичных веществ, не иметь запаха и не вызывать аллергию.</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Работы по техническому обслуживанию и ремонту кондиционеров выполняются силами Исполнителя, привлечение третьих лиц допустимо только по согласованию с Заказчиком.</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Технические решения, принятые при оказании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обеспечивающих безопасную для </w:t>
      </w:r>
      <w:r>
        <w:rPr>
          <w:rFonts w:ascii="Tinos" w:hAnsi="Tinos" w:eastAsia="Tinos" w:cs="Tinos"/>
          <w:sz w:val="22"/>
          <w:szCs w:val="22"/>
        </w:rPr>
        <w:t xml:space="preserve">жизни  и</w:t>
      </w:r>
      <w:r>
        <w:rPr>
          <w:rFonts w:ascii="Tinos" w:hAnsi="Tinos" w:eastAsia="Tinos" w:cs="Tinos"/>
          <w:sz w:val="22"/>
          <w:szCs w:val="22"/>
        </w:rPr>
        <w:t xml:space="preserve"> здоровья людей эксплуатацию объекта.</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Гарантия на выполненные работы составляет 12 месяцев.</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Исполнитель обеспечивает свой обслуживающий персонал собственным инструментом, оборудованием, приборами, инвентарем, специальной одеждой и специализированным транспортом.</w:t>
      </w:r>
      <w:r>
        <w:rPr>
          <w:rFonts w:ascii="Tinos" w:hAnsi="Tinos" w:cs="Tinos"/>
          <w:sz w:val="22"/>
        </w:rPr>
      </w:r>
      <w:r>
        <w:rPr>
          <w:rFonts w:ascii="Tinos" w:hAnsi="Tinos" w:cs="Tinos"/>
          <w:sz w:val="22"/>
        </w:rPr>
      </w:r>
    </w:p>
    <w:p>
      <w:pPr>
        <w:ind w:firstLine="709"/>
        <w:spacing w:after="0"/>
        <w:widowControl/>
        <w:rPr>
          <w:rFonts w:ascii="Tinos" w:hAnsi="Tinos" w:cs="Tinos"/>
          <w:sz w:val="22"/>
        </w:rPr>
      </w:pPr>
      <w:r>
        <w:rPr>
          <w:rFonts w:ascii="Tinos" w:hAnsi="Tinos" w:eastAsia="Tinos" w:cs="Tinos"/>
          <w:sz w:val="22"/>
          <w:szCs w:val="22"/>
        </w:rPr>
      </w:r>
      <w:r>
        <w:rPr>
          <w:rFonts w:ascii="Tinos" w:hAnsi="Tinos" w:cs="Tinos"/>
          <w:sz w:val="22"/>
        </w:rPr>
      </w:r>
      <w:r>
        <w:rPr>
          <w:rFonts w:ascii="Tinos" w:hAnsi="Tinos" w:cs="Tinos"/>
          <w:sz w:val="22"/>
        </w:rPr>
      </w:r>
    </w:p>
    <w:p>
      <w:pPr>
        <w:ind w:firstLine="709"/>
        <w:jc w:val="left"/>
        <w:spacing w:after="0"/>
        <w:widowControl/>
        <w:rPr>
          <w:rFonts w:ascii="Tinos" w:hAnsi="Tinos" w:cs="Tinos"/>
          <w:b/>
          <w:sz w:val="22"/>
          <w:szCs w:val="22"/>
        </w:rPr>
      </w:pPr>
      <w:r>
        <w:rPr>
          <w:rFonts w:ascii="Tinos" w:hAnsi="Tinos" w:eastAsia="Tinos" w:cs="Tinos"/>
          <w:b/>
          <w:sz w:val="22"/>
          <w:szCs w:val="22"/>
        </w:rPr>
        <w:t xml:space="preserve">5. Порядок пребывания на объекте</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widowControl/>
        <w:rPr>
          <w:rFonts w:ascii="Tinos" w:hAnsi="Tinos" w:cs="Tinos"/>
          <w:sz w:val="22"/>
        </w:rPr>
        <w:suppressLineNumbers w:val="0"/>
      </w:pPr>
      <w:r>
        <w:rPr>
          <w:rFonts w:ascii="Tinos" w:hAnsi="Tinos" w:eastAsia="Tinos" w:cs="Tinos"/>
          <w:sz w:val="22"/>
          <w:szCs w:val="22"/>
        </w:rPr>
        <w:t xml:space="preserve">Исполнитель предоставляет Заказчику списки специалистов, назначенных для выполнения вышеизложенных работ, контактные телефоны ответственных лиц. Допуск на объект Заказчика осуществляется по паспорту </w:t>
      </w:r>
      <w:r>
        <w:rPr>
          <w:rFonts w:ascii="Tinos" w:hAnsi="Tinos" w:eastAsia="Tinos" w:cs="Tinos"/>
          <w:sz w:val="22"/>
          <w:szCs w:val="22"/>
        </w:rPr>
        <w:t xml:space="preserve">гражданина  РФ</w:t>
      </w:r>
      <w:r>
        <w:rPr>
          <w:rFonts w:ascii="Tinos" w:hAnsi="Tinos" w:eastAsia="Tinos" w:cs="Tinos"/>
          <w:sz w:val="22"/>
          <w:szCs w:val="22"/>
        </w:rPr>
        <w:t xml:space="preserve">.</w:t>
      </w:r>
      <w:r>
        <w:rPr>
          <w:rFonts w:ascii="Tinos" w:hAnsi="Tinos" w:cs="Tinos"/>
          <w:sz w:val="22"/>
        </w:rPr>
      </w:r>
      <w:r>
        <w:rPr>
          <w:rFonts w:ascii="Tinos" w:hAnsi="Tinos" w:cs="Tinos"/>
          <w:sz w:val="22"/>
        </w:rPr>
      </w:r>
    </w:p>
    <w:p>
      <w:pPr>
        <w:contextualSpacing w:val="0"/>
        <w:ind w:firstLine="709"/>
        <w:jc w:val="both"/>
        <w:spacing w:before="0" w:after="0" w:line="240" w:lineRule="auto"/>
        <w:widowControl/>
        <w:rPr>
          <w:rFonts w:ascii="Tinos" w:hAnsi="Tinos" w:cs="Tinos"/>
          <w:sz w:val="22"/>
          <w:szCs w:val="22"/>
          <w:highlight w:val="none"/>
        </w:rPr>
        <w:suppressLineNumbers w:val="0"/>
      </w:pPr>
      <w:r>
        <w:rPr>
          <w:rFonts w:ascii="Tinos" w:hAnsi="Tinos" w:eastAsia="Tinos" w:cs="Tinos"/>
          <w:sz w:val="22"/>
          <w:szCs w:val="22"/>
        </w:rPr>
        <w:t xml:space="preserve">Исполнителю необходимо соблюдать внутренний режим при нахождении на объекте, правила техники безопасности, а также правила трудового распорядка, действующего                      на территории Заказчика.</w:t>
      </w:r>
      <w:r>
        <w:rPr>
          <w:rFonts w:ascii="Tinos" w:hAnsi="Tinos" w:cs="Tinos"/>
          <w:sz w:val="22"/>
          <w:szCs w:val="22"/>
          <w:highlight w:val="none"/>
        </w:rPr>
      </w:r>
      <w:r>
        <w:rPr>
          <w:rFonts w:ascii="Tinos" w:hAnsi="Tinos" w:cs="Tinos"/>
          <w:sz w:val="22"/>
          <w:szCs w:val="22"/>
          <w:highlight w:val="none"/>
        </w:rPr>
      </w:r>
    </w:p>
    <w:p>
      <w:pPr>
        <w:contextualSpacing w:val="0"/>
        <w:ind w:firstLine="709"/>
        <w:jc w:val="both"/>
        <w:spacing w:before="0" w:after="0" w:line="240" w:lineRule="auto"/>
        <w:widowControl/>
        <w:rPr>
          <w:rFonts w:ascii="Tinos" w:hAnsi="Tinos" w:cs="Tinos"/>
          <w:b w:val="0"/>
          <w:bCs w:val="0"/>
          <w:sz w:val="22"/>
          <w:szCs w:val="22"/>
        </w:rPr>
        <w:suppressLineNumbers w:val="0"/>
      </w:pPr>
      <w:r>
        <w:rPr>
          <w:rFonts w:ascii="Tinos" w:hAnsi="Tinos" w:eastAsia="Tinos" w:cs="Tinos"/>
          <w:b w:val="0"/>
          <w:bCs w:val="0"/>
          <w:sz w:val="22"/>
          <w:szCs w:val="22"/>
        </w:rPr>
        <w:t xml:space="preserve">При выявлении Заказчиком при приемке результатов работ</w:t>
      </w:r>
      <w:r>
        <w:rPr>
          <w:rFonts w:ascii="Tinos" w:hAnsi="Tinos" w:eastAsia="Tinos" w:cs="Tinos"/>
          <w:b w:val="0"/>
          <w:bCs w:val="0"/>
          <w:sz w:val="22"/>
          <w:szCs w:val="22"/>
        </w:rPr>
        <w:t xml:space="preserve"> </w:t>
      </w:r>
      <w:r>
        <w:rPr>
          <w:rFonts w:ascii="Tinos" w:hAnsi="Tinos" w:eastAsia="Tinos" w:cs="Tinos"/>
          <w:b w:val="0"/>
          <w:bCs w:val="0"/>
          <w:sz w:val="22"/>
          <w:szCs w:val="22"/>
        </w:rPr>
        <w:t xml:space="preserve">поломки, неисправности Оборудования, Исполнитель осуществляет ремонт за свой счет.  При </w:t>
      </w:r>
      <w:r>
        <w:rPr>
          <w:rFonts w:ascii="Tinos" w:hAnsi="Tinos" w:eastAsia="Tinos" w:cs="Tinos"/>
          <w:b w:val="0"/>
          <w:bCs w:val="0"/>
          <w:sz w:val="22"/>
          <w:szCs w:val="22"/>
        </w:rPr>
        <w:t xml:space="preserve">невозможности выполнения ремонта Исполнитель составляет акт с указанием технических неисправностей, который предоставляет Заказчику. </w:t>
      </w:r>
      <w:r>
        <w:rPr>
          <w:rFonts w:ascii="Tinos" w:hAnsi="Tinos" w:eastAsia="Tinos" w:cs="Tinos"/>
          <w:b w:val="0"/>
          <w:bCs w:val="0"/>
          <w:sz w:val="22"/>
          <w:szCs w:val="22"/>
        </w:rPr>
        <w:t xml:space="preserve">При отсутстви</w:t>
      </w:r>
      <w:r>
        <w:rPr>
          <w:rFonts w:ascii="Tinos" w:hAnsi="Tinos" w:eastAsia="Tinos" w:cs="Tinos"/>
          <w:b w:val="0"/>
          <w:bCs w:val="0"/>
          <w:sz w:val="22"/>
          <w:szCs w:val="22"/>
        </w:rPr>
        <w:t xml:space="preserve">и замечаний, данный акт подписывается Сторонами.              При наличии замечаний, Заказчик вправе обратиться в стороннюю организацию для проведения технической экспертизы для подтверждения технической неисправности и не ремонтопригодности Оборудования. </w:t>
      </w:r>
      <w:r>
        <w:rPr>
          <w:rFonts w:ascii="Tinos" w:hAnsi="Tinos" w:cs="Tinos"/>
          <w:b w:val="0"/>
          <w:bCs w:val="0"/>
          <w:sz w:val="22"/>
          <w:szCs w:val="22"/>
        </w:rPr>
      </w:r>
      <w:r>
        <w:rPr>
          <w:rFonts w:ascii="Tinos" w:hAnsi="Tinos" w:cs="Tinos"/>
          <w:b w:val="0"/>
          <w:bCs w:val="0"/>
          <w:sz w:val="22"/>
          <w:szCs w:val="22"/>
        </w:rPr>
      </w:r>
    </w:p>
    <w:p>
      <w:pPr>
        <w:contextualSpacing w:val="0"/>
        <w:jc w:val="left"/>
        <w:spacing w:before="0" w:after="0" w:line="240" w:lineRule="auto"/>
        <w:widowControl/>
        <w:rPr>
          <w:b/>
          <w:sz w:val="22"/>
          <w:szCs w:val="22"/>
        </w:rPr>
        <w:suppressLineNumbers w:val="0"/>
      </w:pPr>
      <w:r>
        <w:rPr>
          <w:b/>
          <w:sz w:val="22"/>
          <w:szCs w:val="22"/>
        </w:rPr>
      </w:r>
      <w:r>
        <w:rPr>
          <w:b/>
          <w:sz w:val="22"/>
          <w:szCs w:val="22"/>
        </w:rPr>
      </w:r>
      <w:r>
        <w:rPr>
          <w:b/>
          <w:sz w:val="22"/>
          <w:szCs w:val="22"/>
        </w:rPr>
      </w:r>
    </w:p>
    <w:p>
      <w:pPr>
        <w:contextualSpacing w:val="0"/>
        <w:ind w:firstLine="709"/>
        <w:jc w:val="left"/>
        <w:spacing w:before="0" w:after="0" w:line="240" w:lineRule="auto"/>
        <w:widowControl/>
        <w:rPr>
          <w:sz w:val="22"/>
          <w:szCs w:val="22"/>
        </w:rPr>
        <w:suppressLineNumbers w:val="0"/>
      </w:pPr>
      <w:r>
        <w:rPr>
          <w:sz w:val="22"/>
          <w:highlight w:val="none"/>
        </w:rPr>
      </w:r>
      <w:r>
        <w:rPr>
          <w:sz w:val="22"/>
          <w:szCs w:val="22"/>
        </w:rPr>
      </w:r>
      <w:r>
        <w:rPr>
          <w:sz w:val="22"/>
          <w:szCs w:val="22"/>
        </w:rPr>
      </w:r>
    </w:p>
    <w:p>
      <w:pPr>
        <w:rPr>
          <w:sz w:val="22"/>
          <w:szCs w:val="22"/>
        </w:rPr>
      </w:pPr>
      <w:r>
        <w:rPr>
          <w:sz w:val="22"/>
          <w:szCs w:val="22"/>
        </w:rPr>
      </w:r>
      <w:r>
        <w:rPr>
          <w:sz w:val="22"/>
          <w:szCs w:val="22"/>
        </w:rPr>
      </w:r>
      <w:r>
        <w:rPr>
          <w:sz w:val="22"/>
          <w:szCs w:val="22"/>
        </w:rPr>
      </w:r>
    </w:p>
    <w:p>
      <w:pPr>
        <w:ind w:firstLine="539"/>
        <w:jc w:val="both"/>
        <w:spacing w:after="0" w:line="240" w:lineRule="auto"/>
        <w:rPr>
          <w:rFonts w:ascii="Tinos" w:hAnsi="Tinos" w:cs="Tinos"/>
        </w:rPr>
      </w:pPr>
      <w:r>
        <w:rPr>
          <w:rFonts w:ascii="Tinos" w:hAnsi="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539"/>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firstLine="0"/>
        <w:jc w:val="both"/>
        <w:spacing w:after="0" w:line="240" w:lineRule="auto"/>
        <w:rPr>
          <w:rFonts w:ascii="Tinos" w:hAnsi="Tinos" w:cs="Tinos"/>
        </w:rPr>
      </w:pPr>
      <w:r>
        <w:rPr>
          <w:rFonts w:ascii="Tinos" w:hAnsi="Tinos" w:eastAsia="Tinos" w:cs="Tinos"/>
        </w:rPr>
      </w:r>
      <w:r>
        <w:rPr>
          <w:rFonts w:ascii="Tinos" w:hAnsi="Tinos" w:cs="Tinos"/>
        </w:rPr>
      </w:r>
      <w:r>
        <w:rPr>
          <w:rFonts w:ascii="Tinos" w:hAnsi="Tinos" w:cs="Tinos"/>
        </w:rPr>
      </w:r>
    </w:p>
    <w:p>
      <w:pPr>
        <w:ind w:left="0"/>
        <w:spacing w:after="0"/>
        <w:rPr>
          <w:rFonts w:ascii="Tinos" w:hAnsi="Tinos" w:cs="Tinos"/>
        </w:rPr>
      </w:pPr>
      <w:r>
        <w:rPr>
          <w:rFonts w:ascii="Tinos" w:hAnsi="Tinos" w:eastAsia="Tinos" w:cs="Tinos"/>
          <w:bCs/>
        </w:rPr>
        <w:t xml:space="preserve">                                                                                                       Приложение №2 </w:t>
      </w:r>
      <w:r>
        <w:rPr>
          <w:rFonts w:ascii="Tinos" w:hAnsi="Tinos" w:cs="Tinos"/>
        </w:rPr>
      </w:r>
      <w:r>
        <w:rPr>
          <w:rFonts w:ascii="Tinos" w:hAnsi="Tinos" w:cs="Tinos"/>
        </w:rPr>
      </w:r>
    </w:p>
    <w:p>
      <w:pPr>
        <w:ind w:left="5669"/>
        <w:spacing w:after="0"/>
        <w:rPr>
          <w:rFonts w:ascii="Tinos" w:hAnsi="Tinos" w:cs="Tinos"/>
          <w:bCs/>
        </w:rPr>
      </w:pPr>
      <w:r>
        <w:rPr>
          <w:rFonts w:ascii="Tinos" w:hAnsi="Tinos" w:eastAsia="Tinos" w:cs="Tinos"/>
          <w:bCs/>
        </w:rPr>
        <w:t xml:space="preserve">к государственному контракту </w:t>
      </w:r>
      <w:r>
        <w:rPr>
          <w:rFonts w:ascii="Tinos" w:hAnsi="Tinos" w:cs="Tinos"/>
          <w:bCs/>
        </w:rPr>
      </w:r>
      <w:r>
        <w:rPr>
          <w:rFonts w:ascii="Tinos" w:hAnsi="Tinos" w:cs="Tinos"/>
          <w:bCs/>
        </w:rPr>
      </w:r>
    </w:p>
    <w:p>
      <w:pPr>
        <w:ind w:left="5669"/>
        <w:spacing w:after="0"/>
        <w:rPr>
          <w:rFonts w:ascii="Tinos" w:hAnsi="Tinos" w:cs="Tinos"/>
          <w:bCs/>
        </w:rPr>
      </w:pPr>
      <w:r>
        <w:rPr>
          <w:rFonts w:ascii="Tinos" w:hAnsi="Tinos" w:eastAsia="Tinos" w:cs="Tinos"/>
          <w:bCs/>
        </w:rPr>
        <w:t xml:space="preserve">от «___» _________2026 № ___________</w:t>
      </w:r>
      <w:r>
        <w:rPr>
          <w:rFonts w:ascii="Tinos" w:hAnsi="Tinos" w:cs="Tinos"/>
          <w:bCs/>
        </w:rPr>
      </w:r>
      <w:r>
        <w:rPr>
          <w:rFonts w:ascii="Tinos" w:hAnsi="Tinos" w:cs="Tinos"/>
          <w:bCs/>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rPr>
          <w:rFonts w:ascii="Tinos" w:hAnsi="Tinos" w:cs="Tinos"/>
          <w:i/>
        </w:rPr>
      </w:pPr>
      <w:r>
        <w:rPr>
          <w:rFonts w:ascii="Tinos" w:hAnsi="Tinos" w:eastAsia="Tinos" w:cs="Tinos"/>
          <w:i/>
        </w:rPr>
      </w:r>
      <w:r>
        <w:rPr>
          <w:rFonts w:ascii="Tinos" w:hAnsi="Tinos" w:cs="Tinos"/>
          <w:i/>
        </w:rPr>
      </w:r>
      <w:r>
        <w:rPr>
          <w:rFonts w:ascii="Tinos" w:hAnsi="Tinos" w:cs="Tinos"/>
          <w:i/>
        </w:rPr>
      </w:r>
    </w:p>
    <w:p>
      <w:pPr>
        <w:ind w:firstLine="900"/>
        <w:jc w:val="center"/>
        <w:rPr>
          <w:rFonts w:ascii="Tinos" w:hAnsi="Tinos" w:eastAsia="Tinos" w:cs="Tinos"/>
          <w:b/>
          <w:bCs/>
          <w:highlight w:val="none"/>
        </w:rPr>
      </w:pPr>
      <w:r>
        <w:rPr>
          <w:rFonts w:ascii="Tinos" w:hAnsi="Tinos" w:eastAsia="Tinos" w:cs="Tinos"/>
          <w:b/>
        </w:rPr>
        <w:t xml:space="preserve">Спецификация</w:t>
      </w:r>
      <w:r>
        <w:rPr>
          <w:rFonts w:ascii="Tinos" w:hAnsi="Tinos" w:eastAsia="Tinos" w:cs="Tinos"/>
          <w:b/>
          <w:bCs/>
          <w:highlight w:val="none"/>
        </w:rPr>
      </w:r>
      <w:r>
        <w:rPr>
          <w:rFonts w:ascii="Tinos" w:hAnsi="Tinos" w:eastAsia="Tinos" w:cs="Tinos"/>
          <w:b/>
          <w:bCs/>
          <w:highlight w:val="none"/>
        </w:rPr>
      </w:r>
    </w:p>
    <w:p>
      <w:pPr>
        <w:ind w:firstLine="900"/>
        <w:jc w:val="center"/>
        <w:rPr>
          <w:rFonts w:ascii="Tinos" w:hAnsi="Tinos" w:eastAsia="Tinos" w:cs="Tinos"/>
          <w:b/>
          <w:bCs/>
          <w:sz w:val="22"/>
          <w:szCs w:val="22"/>
          <w:highlight w:val="none"/>
        </w:rPr>
      </w:pPr>
      <w:r>
        <w:rPr>
          <w:rFonts w:ascii="Tinos" w:hAnsi="Tinos" w:eastAsia="Tinos" w:cs="Tinos"/>
          <w:b/>
          <w:highlight w:val="none"/>
        </w:rPr>
        <w:t xml:space="preserve">«Ок</w:t>
      </w:r>
      <w:r>
        <w:rPr>
          <w:rFonts w:ascii="Tinos" w:hAnsi="Tinos" w:eastAsia="Tinos" w:cs="Tinos"/>
          <w:b/>
          <w:bCs/>
          <w:sz w:val="22"/>
          <w:szCs w:val="22"/>
        </w:rPr>
        <w:t xml:space="preserve">азание услуг по комплексному обслуживанию систем вентиляции                                    и кондиционирования</w:t>
      </w:r>
      <w:r>
        <w:rPr>
          <w:rFonts w:ascii="Tinos" w:hAnsi="Tinos" w:eastAsia="Tinos" w:cs="Tinos"/>
          <w:b/>
          <w:bCs/>
          <w:sz w:val="22"/>
          <w:szCs w:val="22"/>
        </w:rPr>
        <w:t xml:space="preserve">»</w:t>
      </w:r>
      <w:r>
        <w:rPr>
          <w:rFonts w:ascii="Tinos" w:hAnsi="Tinos" w:eastAsia="Tinos" w:cs="Tinos"/>
          <w:b/>
          <w:bCs/>
          <w:sz w:val="22"/>
          <w:szCs w:val="22"/>
          <w:highlight w:val="none"/>
        </w:rPr>
      </w:r>
      <w:r>
        <w:rPr>
          <w:rFonts w:ascii="Tinos" w:hAnsi="Tinos" w:eastAsia="Tinos" w:cs="Tinos"/>
          <w:b/>
          <w:bCs/>
          <w:sz w:val="22"/>
          <w:szCs w:val="22"/>
          <w:highlight w:val="none"/>
        </w:rPr>
      </w:r>
    </w:p>
    <w:tbl>
      <w:tblPr>
        <w:tblStyle w:val="802"/>
        <w:tblpPr w:horzAnchor="margin" w:tblpXSpec="left" w:vertAnchor="text" w:tblpY="131" w:leftFromText="180" w:topFromText="0" w:rightFromText="180" w:bottomFromText="0"/>
        <w:tblW w:w="0" w:type="auto"/>
        <w:tblLayout w:type="fixed"/>
        <w:tblLook w:val="04A0" w:firstRow="1" w:lastRow="0" w:firstColumn="1" w:lastColumn="0" w:noHBand="0" w:noVBand="1"/>
      </w:tblPr>
      <w:tblGrid>
        <w:gridCol w:w="425"/>
        <w:gridCol w:w="1701"/>
        <w:gridCol w:w="2551"/>
        <w:gridCol w:w="850"/>
        <w:gridCol w:w="1559"/>
        <w:gridCol w:w="992"/>
        <w:gridCol w:w="1559"/>
      </w:tblGrid>
      <w:tr>
        <w:tblPrEx/>
        <w:trPr>
          <w:trHeight w:val="1603"/>
        </w:trPr>
        <w:tc>
          <w:tcPr>
            <w:tcW w:w="425"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w:t>
            </w:r>
            <w:r>
              <w:rPr>
                <w:rFonts w:ascii="Tinos" w:hAnsi="Tinos" w:cs="Tinos"/>
                <w:b/>
                <w:sz w:val="22"/>
                <w:szCs w:val="22"/>
              </w:rPr>
            </w:r>
            <w:r>
              <w:rPr>
                <w:rFonts w:ascii="Tinos" w:hAnsi="Tinos" w:cs="Tinos"/>
                <w:b/>
                <w:sz w:val="22"/>
                <w:szCs w:val="22"/>
              </w:rPr>
            </w:r>
          </w:p>
          <w:p>
            <w:pPr>
              <w:jc w:val="center"/>
              <w:widowControl/>
              <w:rPr>
                <w:rFonts w:ascii="Tinos" w:hAnsi="Tinos" w:cs="Tinos"/>
                <w:b/>
                <w:sz w:val="22"/>
                <w:szCs w:val="22"/>
              </w:rPr>
            </w:pPr>
            <w:r>
              <w:rPr>
                <w:rFonts w:ascii="Tinos" w:hAnsi="Tinos" w:eastAsia="Tinos" w:cs="Tinos"/>
                <w:b/>
                <w:sz w:val="22"/>
                <w:szCs w:val="22"/>
              </w:rPr>
              <w:t xml:space="preserve">п/п</w:t>
            </w:r>
            <w:r>
              <w:rPr>
                <w:rFonts w:ascii="Tinos" w:hAnsi="Tinos" w:cs="Tinos"/>
                <w:b/>
                <w:sz w:val="22"/>
                <w:szCs w:val="22"/>
              </w:rPr>
            </w:r>
            <w:r>
              <w:rPr>
                <w:rFonts w:ascii="Tinos" w:hAnsi="Tinos" w:cs="Tinos"/>
                <w:b/>
                <w:sz w:val="22"/>
                <w:szCs w:val="22"/>
              </w:rPr>
            </w:r>
          </w:p>
        </w:tc>
        <w:tc>
          <w:tcPr>
            <w:tcW w:w="1701"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Наименование оборудования</w:t>
            </w:r>
            <w:r>
              <w:rPr>
                <w:rFonts w:ascii="Tinos" w:hAnsi="Tinos" w:cs="Tinos"/>
                <w:b/>
                <w:sz w:val="22"/>
                <w:szCs w:val="22"/>
              </w:rPr>
            </w:r>
            <w:r>
              <w:rPr>
                <w:rFonts w:ascii="Tinos" w:hAnsi="Tinos" w:cs="Tinos"/>
                <w:b/>
                <w:sz w:val="22"/>
                <w:szCs w:val="22"/>
              </w:rPr>
            </w:r>
          </w:p>
        </w:tc>
        <w:tc>
          <w:tcPr>
            <w:tcW w:w="2551"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Адрес места оказания услуг</w:t>
            </w:r>
            <w:r>
              <w:rPr>
                <w:rFonts w:ascii="Tinos" w:hAnsi="Tinos" w:cs="Tinos"/>
                <w:b/>
                <w:sz w:val="22"/>
                <w:szCs w:val="22"/>
              </w:rPr>
            </w:r>
            <w:r>
              <w:rPr>
                <w:rFonts w:ascii="Tinos" w:hAnsi="Tinos" w:cs="Tinos"/>
                <w:b/>
                <w:sz w:val="22"/>
                <w:szCs w:val="22"/>
              </w:rPr>
            </w:r>
          </w:p>
        </w:tc>
        <w:tc>
          <w:tcPr>
            <w:tcW w:w="850" w:type="dxa"/>
            <w:vAlign w:val="center"/>
            <w:textDirection w:val="lrTb"/>
            <w:noWrap w:val="false"/>
          </w:tcPr>
          <w:p>
            <w:pPr>
              <w:jc w:val="center"/>
              <w:widowControl/>
              <w:rPr>
                <w:rFonts w:ascii="Tinos" w:hAnsi="Tinos" w:cs="Tinos"/>
                <w:b/>
                <w:sz w:val="22"/>
                <w:szCs w:val="22"/>
              </w:rPr>
            </w:pPr>
            <w:r>
              <w:rPr>
                <w:rFonts w:ascii="Tinos" w:hAnsi="Tinos" w:eastAsia="Tinos" w:cs="Tinos"/>
                <w:b/>
                <w:sz w:val="22"/>
                <w:szCs w:val="22"/>
              </w:rPr>
              <w:t xml:space="preserve">Этаж</w:t>
            </w:r>
            <w:r>
              <w:rPr>
                <w:rFonts w:ascii="Tinos" w:hAnsi="Tinos" w:cs="Tinos"/>
                <w:b/>
                <w:sz w:val="22"/>
                <w:szCs w:val="22"/>
              </w:rPr>
            </w:r>
            <w:r>
              <w:rPr>
                <w:rFonts w:ascii="Tinos" w:hAnsi="Tinos" w:cs="Tinos"/>
                <w:b/>
                <w:sz w:val="22"/>
                <w:szCs w:val="22"/>
              </w:rPr>
            </w:r>
          </w:p>
        </w:tc>
        <w:tc>
          <w:tcPr>
            <w:tcW w:w="1559" w:type="dxa"/>
            <w:vAlign w:val="center"/>
            <w:textDirection w:val="lrTb"/>
            <w:noWrap w:val="false"/>
          </w:tcPr>
          <w:p>
            <w:pPr>
              <w:contextualSpacing w:val="0"/>
              <w:jc w:val="center"/>
              <w:spacing w:before="0" w:after="0" w:line="240" w:lineRule="auto"/>
              <w:widowControl/>
              <w:rPr>
                <w:rFonts w:ascii="Tinos" w:hAnsi="Tinos" w:cs="Tinos"/>
                <w:b/>
                <w:sz w:val="22"/>
                <w:szCs w:val="22"/>
              </w:rPr>
              <w:suppressLineNumbers w:val="0"/>
            </w:pPr>
            <w:r>
              <w:rPr>
                <w:rFonts w:ascii="Tinos" w:hAnsi="Tinos" w:eastAsia="Tinos" w:cs="Tinos"/>
                <w:b/>
                <w:sz w:val="22"/>
                <w:szCs w:val="22"/>
              </w:rPr>
              <w:t xml:space="preserve">Количество, </w:t>
            </w:r>
            <w:r>
              <w:rPr>
                <w:rFonts w:ascii="Tinos" w:hAnsi="Tinos" w:cs="Tinos"/>
                <w:b/>
                <w:sz w:val="22"/>
                <w:szCs w:val="22"/>
              </w:rPr>
            </w:r>
            <w:r>
              <w:rPr>
                <w:rFonts w:ascii="Tinos" w:hAnsi="Tinos" w:cs="Tinos"/>
                <w:b/>
                <w:sz w:val="22"/>
                <w:szCs w:val="22"/>
              </w:rPr>
            </w:r>
          </w:p>
          <w:p>
            <w:pPr>
              <w:contextualSpacing w:val="0"/>
              <w:jc w:val="center"/>
              <w:spacing w:before="0" w:after="0" w:line="240" w:lineRule="auto"/>
              <w:widowControl/>
              <w:rPr>
                <w:rFonts w:ascii="Tinos" w:hAnsi="Tinos" w:cs="Tinos"/>
                <w:b/>
                <w:sz w:val="22"/>
                <w:szCs w:val="22"/>
              </w:rPr>
              <w:suppressLineNumbers w:val="0"/>
            </w:pPr>
            <w:r>
              <w:rPr>
                <w:rFonts w:ascii="Tinos" w:hAnsi="Tinos" w:eastAsia="Tinos" w:cs="Tinos"/>
                <w:b/>
                <w:sz w:val="22"/>
                <w:szCs w:val="22"/>
              </w:rPr>
              <w:t xml:space="preserve">шт.</w:t>
            </w:r>
            <w:r>
              <w:rPr>
                <w:rFonts w:ascii="Tinos" w:hAnsi="Tinos" w:cs="Tinos"/>
                <w:b/>
                <w:sz w:val="22"/>
                <w:szCs w:val="22"/>
              </w:rPr>
            </w:r>
            <w:r>
              <w:rPr>
                <w:rFonts w:ascii="Tinos" w:hAnsi="Tinos" w:cs="Tinos"/>
                <w:b/>
                <w:sz w:val="22"/>
                <w:szCs w:val="22"/>
              </w:rPr>
            </w:r>
          </w:p>
        </w:tc>
        <w:tc>
          <w:tcPr>
            <w:tcW w:w="992" w:type="dxa"/>
            <w:vAlign w:val="center"/>
            <w:textDirection w:val="lrTb"/>
            <w:noWrap w:val="false"/>
          </w:tcPr>
          <w:p>
            <w:pPr>
              <w:jc w:val="center"/>
              <w:rPr>
                <w:rFonts w:ascii="Tinos" w:hAnsi="Tinos" w:eastAsia="Tinos" w:cs="Tinos"/>
                <w:b/>
                <w:bCs/>
                <w:sz w:val="22"/>
                <w:szCs w:val="22"/>
              </w:rPr>
            </w:pPr>
            <w:r>
              <w:rPr>
                <w:rFonts w:ascii="Tinos" w:hAnsi="Tinos" w:eastAsia="Tinos" w:cs="Tinos"/>
                <w:b/>
                <w:bCs/>
                <w:sz w:val="22"/>
                <w:szCs w:val="22"/>
              </w:rPr>
            </w:r>
            <w:r>
              <w:rPr>
                <w:rFonts w:ascii="Tinos" w:hAnsi="Tinos" w:eastAsia="Tinos" w:cs="Tinos"/>
                <w:b/>
                <w:bCs/>
                <w:sz w:val="22"/>
                <w:szCs w:val="22"/>
              </w:rPr>
              <w:t xml:space="preserve">Цена ед. товара (руб.)</w:t>
            </w:r>
            <w:r>
              <w:rPr>
                <w:rFonts w:ascii="Tinos" w:hAnsi="Tinos" w:eastAsia="Tinos" w:cs="Tinos"/>
                <w:b/>
                <w:bCs/>
                <w:sz w:val="22"/>
                <w:szCs w:val="22"/>
              </w:rPr>
            </w:r>
            <w:r>
              <w:rPr>
                <w:rFonts w:ascii="Tinos" w:hAnsi="Tinos" w:eastAsia="Tinos" w:cs="Tinos"/>
                <w:b/>
                <w:bCs/>
                <w:sz w:val="22"/>
                <w:szCs w:val="22"/>
              </w:rPr>
            </w:r>
          </w:p>
        </w:tc>
        <w:tc>
          <w:tcPr>
            <w:tcW w:w="1559" w:type="dxa"/>
            <w:vAlign w:val="center"/>
            <w:textDirection w:val="lrTb"/>
            <w:noWrap w:val="false"/>
          </w:tcPr>
          <w:p>
            <w:pPr>
              <w:pStyle w:val="959"/>
              <w:jc w:val="center"/>
              <w:rPr>
                <w:rFonts w:ascii="Tinos" w:hAnsi="Tinos" w:cs="Tinos"/>
                <w:b/>
                <w:bCs/>
                <w:sz w:val="22"/>
                <w:szCs w:val="22"/>
                <w:highlight w:val="none"/>
              </w:rPr>
              <w:suppressLineNumbers w:val="0"/>
            </w:pPr>
            <w:r>
              <w:rPr>
                <w:rFonts w:ascii="Tinos" w:hAnsi="Tinos" w:eastAsia="Tinos" w:cs="Tinos"/>
                <w:b/>
                <w:bCs/>
                <w:sz w:val="22"/>
                <w:szCs w:val="22"/>
              </w:rPr>
              <w:t xml:space="preserve">Сумма</w:t>
            </w:r>
            <w:r>
              <w:rPr>
                <w:rFonts w:ascii="Tinos" w:hAnsi="Tinos" w:cs="Tinos"/>
                <w:b/>
                <w:bCs/>
                <w:sz w:val="22"/>
                <w:szCs w:val="22"/>
                <w:highlight w:val="none"/>
              </w:rPr>
            </w:r>
            <w:r>
              <w:rPr>
                <w:rFonts w:ascii="Tinos" w:hAnsi="Tinos" w:cs="Tinos"/>
                <w:b/>
                <w:bCs/>
                <w:sz w:val="22"/>
                <w:szCs w:val="22"/>
                <w:highlight w:val="none"/>
              </w:rPr>
            </w:r>
          </w:p>
          <w:p>
            <w:pPr>
              <w:jc w:val="center"/>
              <w:rPr>
                <w:rFonts w:ascii="Tinos" w:hAnsi="Tinos" w:eastAsia="Tinos" w:cs="Tinos"/>
                <w:b/>
                <w:bCs/>
                <w:sz w:val="22"/>
                <w:szCs w:val="22"/>
              </w:rPr>
            </w:pPr>
            <w:r>
              <w:rPr>
                <w:rFonts w:ascii="Tinos" w:hAnsi="Tinos" w:eastAsia="Tinos" w:cs="Tinos"/>
                <w:b/>
                <w:bCs/>
                <w:sz w:val="22"/>
                <w:szCs w:val="22"/>
              </w:rPr>
              <w:t xml:space="preserve"> (руб.), включая НДС/НДС не облагается</w:t>
            </w:r>
            <w:r>
              <w:rPr>
                <w:rFonts w:ascii="Tinos" w:hAnsi="Tinos" w:eastAsia="Tinos" w:cs="Tinos"/>
                <w:b/>
                <w:bCs/>
                <w:sz w:val="22"/>
                <w:szCs w:val="22"/>
              </w:rPr>
            </w:r>
            <w:r>
              <w:rPr>
                <w:rFonts w:ascii="Tinos" w:hAnsi="Tinos" w:eastAsia="Tinos" w:cs="Tinos"/>
                <w:b/>
                <w:bCs/>
                <w:sz w:val="22"/>
                <w:szCs w:val="22"/>
              </w:rPr>
            </w:r>
          </w:p>
        </w:tc>
      </w:tr>
      <w:tr>
        <w:tblPrEx/>
        <w:trPr>
          <w:trHeight w:val="293"/>
        </w:trPr>
        <w:tc>
          <w:tcPr>
            <w:tcW w:w="425" w:type="dxa"/>
            <w:vAlign w:val="center"/>
            <w:vMerge w:val="restart"/>
            <w:textDirection w:val="lrTb"/>
            <w:noWrap w:val="false"/>
          </w:tcPr>
          <w:p>
            <w:pPr>
              <w:pStyle w:val="961"/>
              <w:numPr>
                <w:ilvl w:val="0"/>
                <w:numId w:val="13"/>
              </w:numPr>
              <w:ind w:left="0" w:firstLine="0"/>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W w:w="1701" w:type="dxa"/>
            <w:vMerge w:val="restart"/>
            <w:textDirection w:val="lrTb"/>
            <w:noWrap w:val="false"/>
          </w:tcPr>
          <w:p>
            <w:pPr>
              <w:jc w:val="left"/>
              <w:rPr>
                <w:rFonts w:ascii="Tinos" w:hAnsi="Tinos" w:cs="Tinos"/>
                <w:sz w:val="22"/>
                <w:szCs w:val="22"/>
              </w:rPr>
            </w:pPr>
            <w:r>
              <w:rPr>
                <w:rFonts w:ascii="Tinos" w:hAnsi="Tinos" w:eastAsia="Tinos" w:cs="Tinos"/>
                <w:sz w:val="22"/>
                <w:szCs w:val="22"/>
              </w:rPr>
              <w:t xml:space="preserve">Кондиционер </w:t>
            </w:r>
            <w:r>
              <w:rPr>
                <w:rFonts w:ascii="Tinos" w:hAnsi="Tinos" w:eastAsia="Tinos" w:cs="Tinos"/>
                <w:sz w:val="22"/>
                <w:szCs w:val="22"/>
              </w:rPr>
              <w:t xml:space="preserve">(</w:t>
            </w:r>
            <w:r>
              <w:rPr>
                <w:rFonts w:ascii="Tinos" w:hAnsi="Tinos" w:eastAsia="Tinos" w:cs="Tinos"/>
                <w:sz w:val="22"/>
                <w:szCs w:val="22"/>
              </w:rPr>
              <w:t xml:space="preserve">Сплит-система)</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в серверных помещениях</w:t>
            </w:r>
            <w:r>
              <w:rPr>
                <w:rFonts w:ascii="Tinos" w:hAnsi="Tinos" w:cs="Tinos"/>
                <w:sz w:val="22"/>
                <w:szCs w:val="22"/>
              </w:rPr>
            </w:r>
            <w:r>
              <w:rPr>
                <w:rFonts w:ascii="Tinos" w:hAnsi="Tinos" w:cs="Tinos"/>
                <w:sz w:val="22"/>
                <w:szCs w:val="22"/>
              </w:rPr>
            </w:r>
          </w:p>
        </w:tc>
        <w:tc>
          <w:tcPr>
            <w:tcW w:w="2551" w:type="dxa"/>
            <w:vMerge w:val="restart"/>
            <w:textDirection w:val="lrTb"/>
            <w:noWrap w:val="false"/>
          </w:tcPr>
          <w:p>
            <w:pPr>
              <w:jc w:val="left"/>
              <w:widowControl/>
              <w:rPr>
                <w:rFonts w:ascii="Tinos" w:hAnsi="Tinos" w:cs="Tinos"/>
                <w:sz w:val="22"/>
                <w:szCs w:val="22"/>
              </w:rPr>
            </w:pPr>
            <w:r>
              <w:rPr>
                <w:rFonts w:ascii="Tinos" w:hAnsi="Tinos" w:eastAsia="Tinos" w:cs="Tinos"/>
                <w:sz w:val="22"/>
                <w:szCs w:val="22"/>
              </w:rPr>
              <w:t xml:space="preserve">Белгородская область,                       г. Белгород,                                    </w:t>
            </w:r>
            <w:r>
              <w:rPr>
                <w:rFonts w:ascii="Tinos" w:hAnsi="Tinos" w:eastAsia="Tinos" w:cs="Tinos"/>
                <w:sz w:val="22"/>
                <w:szCs w:val="22"/>
              </w:rPr>
              <w:t xml:space="preserve">пр-т Б. Хмельницкого 162</w:t>
            </w:r>
            <w:r>
              <w:rPr>
                <w:rFonts w:ascii="Tinos" w:hAnsi="Tinos" w:cs="Tinos"/>
                <w:sz w:val="22"/>
                <w:szCs w:val="22"/>
              </w:rPr>
            </w:r>
            <w:r>
              <w:rPr>
                <w:rFonts w:ascii="Tinos" w:hAnsi="Tinos" w:cs="Tinos"/>
                <w:sz w:val="22"/>
                <w:szCs w:val="22"/>
              </w:rPr>
            </w:r>
          </w:p>
        </w:tc>
        <w:tc>
          <w:tcPr>
            <w:tcW w:w="850"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1</w:t>
            </w:r>
            <w:r>
              <w:rPr>
                <w:rFonts w:ascii="Tinos" w:hAnsi="Tinos" w:cs="Tinos"/>
                <w:sz w:val="22"/>
                <w:szCs w:val="22"/>
              </w:rPr>
            </w:r>
            <w:r>
              <w:rPr>
                <w:rFonts w:ascii="Tinos" w:hAnsi="Tinos" w:cs="Tinos"/>
                <w:sz w:val="22"/>
                <w:szCs w:val="22"/>
              </w:rPr>
            </w:r>
          </w:p>
        </w:tc>
        <w:tc>
          <w:tcPr>
            <w:tcW w:w="1559"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992"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c>
          <w:tcPr>
            <w:tcW w:w="1559"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r>
      <w:tr>
        <w:tblPrEx/>
        <w:trPr>
          <w:trHeight w:val="293"/>
        </w:trPr>
        <w:tc>
          <w:tcPr>
            <w:tcW w:w="425" w:type="dxa"/>
            <w:vAlign w:val="center"/>
            <w:vMerge w:val="continue"/>
            <w:textDirection w:val="lrTb"/>
            <w:noWrap w:val="false"/>
          </w:tcPr>
          <w:p>
            <w:r/>
            <w:r/>
          </w:p>
        </w:tc>
        <w:tc>
          <w:tcPr>
            <w:tcW w:w="1701" w:type="dxa"/>
            <w:vMerge w:val="continue"/>
            <w:textDirection w:val="lrTb"/>
            <w:noWrap w:val="false"/>
          </w:tcPr>
          <w:p>
            <w:r/>
            <w:r/>
          </w:p>
        </w:tc>
        <w:tc>
          <w:tcPr>
            <w:tcW w:w="2551" w:type="dxa"/>
            <w:vMerge w:val="continue"/>
            <w:textDirection w:val="lrTb"/>
            <w:noWrap w:val="false"/>
          </w:tcPr>
          <w:p>
            <w:r/>
            <w:r/>
          </w:p>
        </w:tc>
        <w:tc>
          <w:tcPr>
            <w:tcW w:w="850"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1559"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992"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c>
          <w:tcPr>
            <w:tcW w:w="1559"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r>
      <w:tr>
        <w:tblPrEx/>
        <w:trPr>
          <w:trHeight w:val="293"/>
        </w:trPr>
        <w:tc>
          <w:tcPr>
            <w:tcW w:w="425" w:type="dxa"/>
            <w:vAlign w:val="center"/>
            <w:vMerge w:val="continue"/>
            <w:textDirection w:val="lrTb"/>
            <w:noWrap w:val="false"/>
          </w:tcPr>
          <w:p>
            <w:r/>
            <w:r/>
          </w:p>
        </w:tc>
        <w:tc>
          <w:tcPr>
            <w:tcW w:w="1701" w:type="dxa"/>
            <w:vMerge w:val="continue"/>
            <w:textDirection w:val="lrTb"/>
            <w:noWrap w:val="false"/>
          </w:tcPr>
          <w:p>
            <w:r/>
            <w:r/>
          </w:p>
        </w:tc>
        <w:tc>
          <w:tcPr>
            <w:tcW w:w="2551" w:type="dxa"/>
            <w:vMerge w:val="continue"/>
            <w:textDirection w:val="lrTb"/>
            <w:noWrap w:val="false"/>
          </w:tcPr>
          <w:p>
            <w:r/>
            <w:r/>
          </w:p>
        </w:tc>
        <w:tc>
          <w:tcPr>
            <w:tcW w:w="850"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3</w:t>
            </w:r>
            <w:r>
              <w:rPr>
                <w:rFonts w:ascii="Tinos" w:hAnsi="Tinos" w:cs="Tinos"/>
                <w:sz w:val="22"/>
                <w:szCs w:val="22"/>
              </w:rPr>
            </w:r>
            <w:r>
              <w:rPr>
                <w:rFonts w:ascii="Tinos" w:hAnsi="Tinos" w:cs="Tinos"/>
                <w:sz w:val="22"/>
                <w:szCs w:val="22"/>
              </w:rPr>
            </w:r>
          </w:p>
        </w:tc>
        <w:tc>
          <w:tcPr>
            <w:tcW w:w="1559"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992"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c>
          <w:tcPr>
            <w:tcW w:w="1559"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r>
      <w:tr>
        <w:tblPrEx/>
        <w:trPr>
          <w:trHeight w:val="182"/>
        </w:trPr>
        <w:tc>
          <w:tcPr>
            <w:tcW w:w="425" w:type="dxa"/>
            <w:vAlign w:val="center"/>
            <w:vMerge w:val="continue"/>
            <w:textDirection w:val="lrTb"/>
            <w:noWrap w:val="false"/>
          </w:tcPr>
          <w:p>
            <w:r/>
            <w:r/>
          </w:p>
        </w:tc>
        <w:tc>
          <w:tcPr>
            <w:tcW w:w="1701" w:type="dxa"/>
            <w:vMerge w:val="continue"/>
            <w:textDirection w:val="lrTb"/>
            <w:noWrap w:val="false"/>
          </w:tcPr>
          <w:p>
            <w:r/>
            <w:r/>
          </w:p>
        </w:tc>
        <w:tc>
          <w:tcPr>
            <w:tcW w:w="2551" w:type="dxa"/>
            <w:vMerge w:val="continue"/>
            <w:textDirection w:val="lrTb"/>
            <w:noWrap w:val="false"/>
          </w:tcPr>
          <w:p>
            <w:r/>
            <w:r/>
          </w:p>
        </w:tc>
        <w:tc>
          <w:tcPr>
            <w:tcW w:w="850"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5</w:t>
            </w:r>
            <w:r>
              <w:rPr>
                <w:rFonts w:ascii="Tinos" w:hAnsi="Tinos" w:cs="Tinos"/>
                <w:sz w:val="22"/>
                <w:szCs w:val="22"/>
              </w:rPr>
            </w:r>
            <w:r>
              <w:rPr>
                <w:rFonts w:ascii="Tinos" w:hAnsi="Tinos" w:cs="Tinos"/>
                <w:sz w:val="22"/>
                <w:szCs w:val="22"/>
              </w:rPr>
            </w:r>
          </w:p>
        </w:tc>
        <w:tc>
          <w:tcPr>
            <w:tcW w:w="1559"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2</w:t>
            </w:r>
            <w:r>
              <w:rPr>
                <w:rFonts w:ascii="Tinos" w:hAnsi="Tinos" w:cs="Tinos"/>
                <w:sz w:val="22"/>
                <w:szCs w:val="22"/>
              </w:rPr>
            </w:r>
            <w:r>
              <w:rPr>
                <w:rFonts w:ascii="Tinos" w:hAnsi="Tinos" w:cs="Tinos"/>
                <w:sz w:val="22"/>
                <w:szCs w:val="22"/>
              </w:rPr>
            </w:r>
          </w:p>
        </w:tc>
        <w:tc>
          <w:tcPr>
            <w:tcW w:w="992"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c>
          <w:tcPr>
            <w:tcW w:w="1559"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r>
      <w:tr>
        <w:tblPrEx/>
        <w:trPr>
          <w:trHeight w:val="182"/>
        </w:trPr>
        <w:tc>
          <w:tcPr>
            <w:tcW w:w="425" w:type="dxa"/>
            <w:vAlign w:val="center"/>
            <w:textDirection w:val="lrTb"/>
            <w:noWrap w:val="false"/>
          </w:tcPr>
          <w:p>
            <w:pPr>
              <w:pStyle w:val="961"/>
              <w:ind w:left="0"/>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gridSpan w:val="3"/>
            <w:tcW w:w="5102" w:type="dxa"/>
            <w:textDirection w:val="lrTb"/>
            <w:noWrap w:val="false"/>
          </w:tcPr>
          <w:p>
            <w:pPr>
              <w:jc w:val="center"/>
              <w:widowControl/>
              <w:rPr>
                <w:rFonts w:ascii="Tinos" w:hAnsi="Tinos" w:cs="Tinos"/>
                <w:sz w:val="22"/>
                <w:szCs w:val="22"/>
              </w:rPr>
            </w:pPr>
            <w:r>
              <w:rPr>
                <w:rFonts w:ascii="Tinos" w:hAnsi="Tinos" w:eastAsia="Tinos" w:cs="Tinos"/>
                <w:sz w:val="22"/>
                <w:szCs w:val="22"/>
              </w:rPr>
              <w:t xml:space="preserve">ИТОГО:</w:t>
            </w:r>
            <w:r>
              <w:rPr>
                <w:rFonts w:ascii="Tinos" w:hAnsi="Tinos" w:cs="Tinos"/>
                <w:sz w:val="22"/>
                <w:szCs w:val="22"/>
              </w:rPr>
            </w:r>
            <w:r>
              <w:rPr>
                <w:rFonts w:ascii="Tinos" w:hAnsi="Tinos" w:cs="Tinos"/>
                <w:sz w:val="22"/>
                <w:szCs w:val="22"/>
              </w:rPr>
            </w:r>
          </w:p>
        </w:tc>
        <w:tc>
          <w:tcPr>
            <w:tcW w:w="1559" w:type="dxa"/>
            <w:vAlign w:val="center"/>
            <w:textDirection w:val="lrTb"/>
            <w:noWrap w:val="false"/>
          </w:tcPr>
          <w:p>
            <w:pPr>
              <w:jc w:val="center"/>
              <w:widowControl/>
              <w:rPr>
                <w:rFonts w:ascii="Tinos" w:hAnsi="Tinos" w:cs="Tinos"/>
                <w:sz w:val="22"/>
                <w:szCs w:val="22"/>
              </w:rPr>
            </w:pPr>
            <w:r>
              <w:rPr>
                <w:rFonts w:ascii="Tinos" w:hAnsi="Tinos" w:eastAsia="Tinos" w:cs="Tinos"/>
                <w:sz w:val="22"/>
                <w:szCs w:val="22"/>
              </w:rPr>
              <w:t xml:space="preserve">8</w:t>
            </w:r>
            <w:r>
              <w:rPr>
                <w:rFonts w:ascii="Tinos" w:hAnsi="Tinos" w:cs="Tinos"/>
                <w:sz w:val="22"/>
                <w:szCs w:val="22"/>
              </w:rPr>
            </w:r>
            <w:r>
              <w:rPr>
                <w:rFonts w:ascii="Tinos" w:hAnsi="Tinos" w:cs="Tinos"/>
                <w:sz w:val="22"/>
                <w:szCs w:val="22"/>
              </w:rPr>
            </w:r>
          </w:p>
        </w:tc>
        <w:tc>
          <w:tcPr>
            <w:tcW w:w="992"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c>
          <w:tcPr>
            <w:tcW w:w="1559" w:type="dxa"/>
            <w:vAlign w:val="center"/>
            <w:textDirection w:val="lrTb"/>
            <w:noWrap w:val="false"/>
          </w:tcPr>
          <w:p>
            <w:pPr>
              <w:rPr>
                <w:rFonts w:ascii="Tinos" w:hAnsi="Tinos" w:eastAsia="Tinos" w:cs="Tinos"/>
                <w:sz w:val="22"/>
                <w:szCs w:val="22"/>
              </w:rPr>
            </w:pPr>
            <w:r>
              <w:rPr>
                <w:rFonts w:ascii="Tinos" w:hAnsi="Tinos" w:eastAsia="Tinos" w:cs="Tinos"/>
                <w:sz w:val="22"/>
                <w:szCs w:val="22"/>
              </w:rPr>
            </w:r>
            <w:r>
              <w:rPr>
                <w:rFonts w:ascii="Tinos" w:hAnsi="Tinos" w:eastAsia="Tinos" w:cs="Tinos"/>
                <w:sz w:val="22"/>
                <w:szCs w:val="22"/>
              </w:rPr>
            </w:r>
            <w:r>
              <w:rPr>
                <w:rFonts w:ascii="Tinos" w:hAnsi="Tinos" w:eastAsia="Tinos" w:cs="Tinos"/>
                <w:sz w:val="22"/>
                <w:szCs w:val="22"/>
              </w:rPr>
            </w:r>
          </w:p>
        </w:tc>
      </w:tr>
    </w:tbl>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 w:val="left" w:pos="1281" w:leader="none"/>
        </w:tabs>
        <w:rPr>
          <w:rFonts w:ascii="Tinos" w:hAnsi="Tinos" w:eastAsia="Tinos" w:cs="Tinos"/>
          <w:highlight w:val="none"/>
        </w:rPr>
      </w:pPr>
      <w:r>
        <w:rPr>
          <w:rFonts w:ascii="Tinos" w:hAnsi="Tinos" w:eastAsia="Tinos" w:cs="Tinos"/>
          <w:highlight w:val="none"/>
        </w:rPr>
      </w:r>
      <w:r>
        <w:rPr>
          <w:rFonts w:ascii="Tinos" w:hAnsi="Tinos" w:eastAsia="Tinos" w:cs="Tinos"/>
          <w:highlight w:val="none"/>
        </w:rPr>
      </w:r>
      <w:r>
        <w:rPr>
          <w:rFonts w:ascii="Tinos" w:hAnsi="Tinos" w:eastAsia="Tinos" w:cs="Tinos"/>
          <w:highlight w:val="none"/>
        </w:rPr>
      </w:r>
    </w:p>
    <w:p>
      <w:pPr>
        <w:shd w:val="clear" w:color="auto" w:fill="ffffff"/>
        <w:tabs>
          <w:tab w:val="left" w:pos="0" w:leader="none"/>
          <w:tab w:val="left" w:pos="1134" w:leader="none"/>
        </w:tabs>
        <w:rPr>
          <w:rFonts w:ascii="Tinos" w:hAnsi="Tinos" w:eastAsia="Tinos" w:cs="Tinos"/>
          <w:highlight w:val="none"/>
        </w:rPr>
      </w:pPr>
      <w:r>
        <w:rPr>
          <w:rFonts w:ascii="Tinos" w:hAnsi="Tinos" w:eastAsia="Tinos" w:cs="Tinos"/>
        </w:rPr>
        <w:t xml:space="preserve">Цена контракта составляет __________ ( ________________________) рублей _______ копеек,         в том числе НДС (*%) - _______руб. /НДС – не облагается.</w:t>
      </w:r>
      <w:r>
        <w:rPr>
          <w:rFonts w:ascii="Tinos" w:hAnsi="Tinos" w:eastAsia="Tinos" w:cs="Tinos"/>
          <w:highlight w:val="none"/>
        </w:rPr>
      </w:r>
      <w:r>
        <w:rPr>
          <w:rFonts w:ascii="Tinos" w:hAnsi="Tinos" w:eastAsia="Tinos" w:cs="Tinos"/>
          <w:highlight w:val="none"/>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r>
      <w:r>
        <w:rPr>
          <w:rFonts w:ascii="Tinos" w:hAnsi="Tinos" w:cs="Tinos"/>
        </w:rPr>
      </w:r>
      <w:r>
        <w:rPr>
          <w:rFonts w:ascii="Tinos" w:hAnsi="Tinos" w:cs="Tinos"/>
        </w:rPr>
      </w:r>
    </w:p>
    <w:p>
      <w:pPr>
        <w:tabs>
          <w:tab w:val="left" w:pos="1002" w:leader="none"/>
          <w:tab w:val="left" w:pos="6486" w:leader="none"/>
        </w:tabs>
        <w:rPr>
          <w:rFonts w:ascii="Tinos" w:hAnsi="Tinos" w:cs="Tinos"/>
        </w:rPr>
      </w:pPr>
      <w:r>
        <w:rPr>
          <w:rFonts w:ascii="Tinos" w:hAnsi="Tinos" w:eastAsia="Tinos" w:cs="Tinos"/>
        </w:rPr>
        <w:t xml:space="preserve">Заказчик:</w:t>
      </w:r>
      <w:r>
        <w:rPr>
          <w:rFonts w:ascii="Tinos" w:hAnsi="Tinos" w:eastAsia="Tinos" w:cs="Tinos"/>
        </w:rPr>
        <w:tab/>
        <w:t xml:space="preserve">                                                                                                         Исполнитель:</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Управление Федеральной службы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государственной регистрации, кадастра и </w:t>
      </w:r>
      <w:r>
        <w:rPr>
          <w:rFonts w:ascii="Tinos" w:hAnsi="Tinos" w:cs="Tinos"/>
        </w:rPr>
      </w:r>
      <w:r>
        <w:rPr>
          <w:rFonts w:ascii="Tinos" w:hAnsi="Tinos" w:cs="Tinos"/>
        </w:rPr>
      </w:r>
    </w:p>
    <w:p>
      <w:pPr>
        <w:spacing w:after="0" w:line="240" w:lineRule="auto"/>
        <w:tabs>
          <w:tab w:val="left" w:pos="1002" w:leader="none"/>
        </w:tabs>
        <w:rPr>
          <w:rFonts w:ascii="Tinos" w:hAnsi="Tinos" w:cs="Tinos"/>
        </w:rPr>
      </w:pPr>
      <w:r>
        <w:rPr>
          <w:rFonts w:ascii="Tinos" w:hAnsi="Tinos" w:eastAsia="Tinos" w:cs="Tinos"/>
        </w:rPr>
        <w:t xml:space="preserve">картографии по Белгородской области </w:t>
      </w:r>
      <w:r>
        <w:rPr>
          <w:rFonts w:ascii="Tinos" w:hAnsi="Tinos" w:cs="Tinos"/>
        </w:rPr>
      </w:r>
      <w:r>
        <w:rPr>
          <w:rFonts w:ascii="Tinos" w:hAnsi="Tinos" w:cs="Tinos"/>
        </w:rPr>
      </w:r>
    </w:p>
    <w:p>
      <w:pPr>
        <w:rPr>
          <w:rFonts w:ascii="Tinos" w:hAnsi="Tinos" w:cs="Tinos"/>
        </w:rPr>
      </w:pPr>
      <w:r>
        <w:rPr>
          <w:rFonts w:ascii="Tinos" w:hAnsi="Tinos" w:eastAsia="Tinos" w:cs="Tinos"/>
        </w:rPr>
      </w:r>
      <w:r>
        <w:rPr>
          <w:rFonts w:ascii="Tinos" w:hAnsi="Tinos" w:cs="Tinos"/>
        </w:rPr>
      </w:r>
      <w:r>
        <w:rPr>
          <w:rFonts w:ascii="Tinos" w:hAnsi="Tinos" w:cs="Tinos"/>
        </w:rPr>
      </w:r>
    </w:p>
    <w:p>
      <w:pPr>
        <w:rPr>
          <w:rFonts w:ascii="Tinos" w:hAnsi="Tinos" w:cs="Tinos"/>
        </w:rPr>
      </w:pPr>
      <w:r>
        <w:rPr>
          <w:rFonts w:ascii="Tinos" w:hAnsi="Tinos" w:eastAsia="Tinos" w:cs="Tinos"/>
        </w:rPr>
        <w:t xml:space="preserve">________________/__________/</w:t>
      </w:r>
      <w:r>
        <w:rPr>
          <w:rFonts w:ascii="Tinos" w:hAnsi="Tinos" w:eastAsia="Tinos" w:cs="Tinos"/>
        </w:rPr>
        <w:tab/>
        <w:t xml:space="preserve">                                             ________________/__________/</w:t>
      </w:r>
      <w:r>
        <w:rPr>
          <w:rFonts w:ascii="Tinos" w:hAnsi="Tinos" w:cs="Tinos"/>
        </w:rPr>
      </w:r>
      <w:r>
        <w:rPr>
          <w:rFonts w:ascii="Tinos" w:hAnsi="Tinos" w:cs="Tinos"/>
        </w:rPr>
      </w:r>
    </w:p>
    <w:sectPr>
      <w:footnotePr/>
      <w:endnotePr/>
      <w:type w:val="nextPage"/>
      <w:pgSz w:w="11906" w:h="16838" w:orient="portrait"/>
      <w:pgMar w:top="1134" w:right="850" w:bottom="851"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Calibri">
    <w:panose1 w:val="020F0502020204030204"/>
  </w:font>
  <w:font w:name="Courier New">
    <w:panose1 w:val="02070409020205020404"/>
  </w:font>
  <w:font w:name="Times New Roman">
    <w:panose1 w:val="020206030504050203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52"/>
        <w:ind w:hanging="142"/>
        <w:rPr>
          <w:sz w:val="16"/>
          <w:szCs w:val="16"/>
          <w:lang w:val="ru-RU"/>
        </w:rPr>
      </w:pPr>
      <w:r>
        <w:rPr>
          <w:rStyle w:val="953"/>
        </w:rPr>
        <w:footnoteRef/>
      </w:r>
      <w:r>
        <w:rPr>
          <w:sz w:val="16"/>
          <w:szCs w:val="16"/>
          <w:lang w:val="ru-RU"/>
        </w:rPr>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52"/>
        <w:rPr>
          <w:sz w:val="16"/>
          <w:szCs w:val="16"/>
          <w:lang w:val="ru-RU"/>
        </w:rPr>
      </w:pPr>
      <w:r>
        <w:rPr>
          <w:rStyle w:val="953"/>
          <w:sz w:val="18"/>
          <w:szCs w:val="18"/>
          <w:lang w:val="ru-RU"/>
        </w:rPr>
        <w:t xml:space="preserve">2</w:t>
      </w:r>
      <w:r>
        <w:rPr>
          <w:sz w:val="16"/>
          <w:szCs w:val="16"/>
        </w:rPr>
        <w:footnoteRef/>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52"/>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52"/>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upp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upperLetter"/>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
    <w:multiLevelType w:val="hybridMultilevel"/>
    <w:lvl w:ilvl="0">
      <w:start w:val="1"/>
      <w:numFmt w:val="upperLetter"/>
      <w:isLgl w:val="false"/>
      <w:suff w:val="tab"/>
      <w:lvlText w:val="%1."/>
      <w:lvlJc w:val="left"/>
      <w:pPr>
        <w:ind w:left="2126" w:hanging="360"/>
      </w:pPr>
    </w:lvl>
    <w:lvl w:ilvl="1">
      <w:start w:val="1"/>
      <w:numFmt w:val="lowerLetter"/>
      <w:isLgl w:val="false"/>
      <w:suff w:val="tab"/>
      <w:lvlText w:val="%2."/>
      <w:lvlJc w:val="left"/>
      <w:pPr>
        <w:ind w:left="2846" w:hanging="360"/>
      </w:pPr>
    </w:lvl>
    <w:lvl w:ilvl="2">
      <w:start w:val="1"/>
      <w:numFmt w:val="lowerRoman"/>
      <w:isLgl w:val="false"/>
      <w:suff w:val="tab"/>
      <w:lvlText w:val="%3."/>
      <w:lvlJc w:val="right"/>
      <w:pPr>
        <w:ind w:left="3566" w:hanging="180"/>
      </w:pPr>
    </w:lvl>
    <w:lvl w:ilvl="3">
      <w:start w:val="1"/>
      <w:numFmt w:val="decimal"/>
      <w:isLgl w:val="false"/>
      <w:suff w:val="tab"/>
      <w:lvlText w:val="%4."/>
      <w:lvlJc w:val="left"/>
      <w:pPr>
        <w:ind w:left="4286" w:hanging="360"/>
      </w:pPr>
    </w:lvl>
    <w:lvl w:ilvl="4">
      <w:start w:val="1"/>
      <w:numFmt w:val="lowerLetter"/>
      <w:isLgl w:val="false"/>
      <w:suff w:val="tab"/>
      <w:lvlText w:val="%5."/>
      <w:lvlJc w:val="left"/>
      <w:pPr>
        <w:ind w:left="5006" w:hanging="360"/>
      </w:pPr>
    </w:lvl>
    <w:lvl w:ilvl="5">
      <w:start w:val="1"/>
      <w:numFmt w:val="lowerRoman"/>
      <w:isLgl w:val="false"/>
      <w:suff w:val="tab"/>
      <w:lvlText w:val="%6."/>
      <w:lvlJc w:val="right"/>
      <w:pPr>
        <w:ind w:left="5726" w:hanging="180"/>
      </w:pPr>
    </w:lvl>
    <w:lvl w:ilvl="6">
      <w:start w:val="1"/>
      <w:numFmt w:val="decimal"/>
      <w:isLgl w:val="false"/>
      <w:suff w:val="tab"/>
      <w:lvlText w:val="%7."/>
      <w:lvlJc w:val="left"/>
      <w:pPr>
        <w:ind w:left="6446" w:hanging="360"/>
      </w:pPr>
    </w:lvl>
    <w:lvl w:ilvl="7">
      <w:start w:val="1"/>
      <w:numFmt w:val="lowerLetter"/>
      <w:isLgl w:val="false"/>
      <w:suff w:val="tab"/>
      <w:lvlText w:val="%8."/>
      <w:lvlJc w:val="left"/>
      <w:pPr>
        <w:ind w:left="7166" w:hanging="360"/>
      </w:pPr>
    </w:lvl>
    <w:lvl w:ilvl="8">
      <w:start w:val="1"/>
      <w:numFmt w:val="lowerRoman"/>
      <w:isLgl w:val="false"/>
      <w:suff w:val="tab"/>
      <w:lvlText w:val="%9."/>
      <w:lvlJc w:val="right"/>
      <w:pPr>
        <w:ind w:left="7886" w:hanging="180"/>
      </w:pPr>
    </w:lvl>
  </w:abstractNum>
  <w:abstractNum w:abstractNumId="6">
    <w:multiLevelType w:val="hybridMultilevel"/>
    <w:lvl w:ilvl="0">
      <w:start w:val="2"/>
      <w:numFmt w:val="decimal"/>
      <w:isLgl w:val="false"/>
      <w:suff w:val="tab"/>
      <w:lvlText w:val="%1."/>
      <w:lvlJc w:val="left"/>
      <w:pPr>
        <w:ind w:left="720"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7">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8">
    <w:multiLevelType w:val="hybridMultilevel"/>
    <w:lvl w:ilvl="0">
      <w:start w:val="1"/>
      <w:numFmt w:val="decimal"/>
      <w:isLgl w:val="false"/>
      <w:suff w:val="tab"/>
      <w:lvlText w:val="%1."/>
      <w:lvlJc w:val="left"/>
      <w:pPr>
        <w:ind w:left="1069" w:hanging="360"/>
        <w:widowControl/>
      </w:pPr>
    </w:lvl>
    <w:lvl w:ilvl="1">
      <w:start w:val="1"/>
      <w:numFmt w:val="lowerLetter"/>
      <w:isLgl w:val="false"/>
      <w:suff w:val="tab"/>
      <w:lvlText w:val="%2."/>
      <w:lvlJc w:val="left"/>
      <w:pPr>
        <w:ind w:left="1789" w:hanging="360"/>
        <w:widowControl/>
      </w:pPr>
    </w:lvl>
    <w:lvl w:ilvl="2">
      <w:start w:val="1"/>
      <w:numFmt w:val="lowerRoman"/>
      <w:isLgl w:val="false"/>
      <w:suff w:val="tab"/>
      <w:lvlText w:val="%3."/>
      <w:lvlJc w:val="right"/>
      <w:pPr>
        <w:ind w:left="2509" w:hanging="180"/>
        <w:widowControl/>
      </w:pPr>
    </w:lvl>
    <w:lvl w:ilvl="3">
      <w:start w:val="1"/>
      <w:numFmt w:val="decimal"/>
      <w:isLgl w:val="false"/>
      <w:suff w:val="tab"/>
      <w:lvlText w:val="%4."/>
      <w:lvlJc w:val="left"/>
      <w:pPr>
        <w:ind w:left="3229" w:hanging="360"/>
        <w:widowControl/>
      </w:pPr>
    </w:lvl>
    <w:lvl w:ilvl="4">
      <w:start w:val="1"/>
      <w:numFmt w:val="lowerLetter"/>
      <w:isLgl w:val="false"/>
      <w:suff w:val="tab"/>
      <w:lvlText w:val="%5."/>
      <w:lvlJc w:val="left"/>
      <w:pPr>
        <w:ind w:left="3949" w:hanging="360"/>
        <w:widowControl/>
      </w:pPr>
    </w:lvl>
    <w:lvl w:ilvl="5">
      <w:start w:val="1"/>
      <w:numFmt w:val="lowerRoman"/>
      <w:isLgl w:val="false"/>
      <w:suff w:val="tab"/>
      <w:lvlText w:val="%6."/>
      <w:lvlJc w:val="right"/>
      <w:pPr>
        <w:ind w:left="4669" w:hanging="180"/>
        <w:widowControl/>
      </w:pPr>
    </w:lvl>
    <w:lvl w:ilvl="6">
      <w:start w:val="1"/>
      <w:numFmt w:val="decimal"/>
      <w:isLgl w:val="false"/>
      <w:suff w:val="tab"/>
      <w:lvlText w:val="%7."/>
      <w:lvlJc w:val="left"/>
      <w:pPr>
        <w:ind w:left="5389" w:hanging="360"/>
        <w:widowControl/>
      </w:pPr>
    </w:lvl>
    <w:lvl w:ilvl="7">
      <w:start w:val="1"/>
      <w:numFmt w:val="lowerLetter"/>
      <w:isLgl w:val="false"/>
      <w:suff w:val="tab"/>
      <w:lvlText w:val="%8."/>
      <w:lvlJc w:val="left"/>
      <w:pPr>
        <w:ind w:left="6109" w:hanging="360"/>
        <w:widowControl/>
      </w:pPr>
    </w:lvl>
    <w:lvl w:ilvl="8">
      <w:start w:val="1"/>
      <w:numFmt w:val="lowerRoman"/>
      <w:isLgl w:val="false"/>
      <w:suff w:val="tab"/>
      <w:lvlText w:val="%9."/>
      <w:lvlJc w:val="right"/>
      <w:pPr>
        <w:ind w:left="6829" w:hanging="180"/>
        <w:widowControl/>
      </w:pPr>
    </w:lvl>
  </w:abstractNum>
  <w:abstractNum w:abstractNumId="9">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0">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11">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abstractNum w:abstractNumId="12">
    <w:multiLevelType w:val="hybridMultilevel"/>
    <w:lvl w:ilvl="0">
      <w:start w:val="1"/>
      <w:numFmt w:val="decimal"/>
      <w:isLgl w:val="false"/>
      <w:suff w:val="tab"/>
      <w:lvlText w:val="%1."/>
      <w:lvlJc w:val="left"/>
      <w:pPr>
        <w:ind w:left="928" w:hanging="360"/>
        <w:widowControl/>
      </w:pPr>
    </w:lvl>
    <w:lvl w:ilvl="1">
      <w:start w:val="1"/>
      <w:numFmt w:val="lowerLetter"/>
      <w:isLgl w:val="false"/>
      <w:suff w:val="tab"/>
      <w:lvlText w:val="%2."/>
      <w:lvlJc w:val="left"/>
      <w:pPr>
        <w:ind w:left="1440" w:hanging="360"/>
        <w:widowControl/>
      </w:pPr>
    </w:lvl>
    <w:lvl w:ilvl="2">
      <w:start w:val="1"/>
      <w:numFmt w:val="lowerRoman"/>
      <w:isLgl w:val="false"/>
      <w:suff w:val="tab"/>
      <w:lvlText w:val="%3."/>
      <w:lvlJc w:val="right"/>
      <w:pPr>
        <w:ind w:left="2160" w:hanging="180"/>
        <w:widowControl/>
      </w:pPr>
    </w:lvl>
    <w:lvl w:ilvl="3">
      <w:start w:val="1"/>
      <w:numFmt w:val="decimal"/>
      <w:isLgl w:val="false"/>
      <w:suff w:val="tab"/>
      <w:lvlText w:val="%4."/>
      <w:lvlJc w:val="left"/>
      <w:pPr>
        <w:ind w:left="2880" w:hanging="360"/>
        <w:widowControl/>
      </w:pPr>
    </w:lvl>
    <w:lvl w:ilvl="4">
      <w:start w:val="1"/>
      <w:numFmt w:val="lowerLetter"/>
      <w:isLgl w:val="false"/>
      <w:suff w:val="tab"/>
      <w:lvlText w:val="%5."/>
      <w:lvlJc w:val="left"/>
      <w:pPr>
        <w:ind w:left="3600" w:hanging="360"/>
        <w:widowControl/>
      </w:pPr>
    </w:lvl>
    <w:lvl w:ilvl="5">
      <w:start w:val="1"/>
      <w:numFmt w:val="lowerRoman"/>
      <w:isLgl w:val="false"/>
      <w:suff w:val="tab"/>
      <w:lvlText w:val="%6."/>
      <w:lvlJc w:val="right"/>
      <w:pPr>
        <w:ind w:left="4320" w:hanging="180"/>
        <w:widowControl/>
      </w:pPr>
    </w:lvl>
    <w:lvl w:ilvl="6">
      <w:start w:val="1"/>
      <w:numFmt w:val="decimal"/>
      <w:isLgl w:val="false"/>
      <w:suff w:val="tab"/>
      <w:lvlText w:val="%7."/>
      <w:lvlJc w:val="left"/>
      <w:pPr>
        <w:ind w:left="5040" w:hanging="360"/>
        <w:widowControl/>
      </w:pPr>
    </w:lvl>
    <w:lvl w:ilvl="7">
      <w:start w:val="1"/>
      <w:numFmt w:val="lowerLetter"/>
      <w:isLgl w:val="false"/>
      <w:suff w:val="tab"/>
      <w:lvlText w:val="%8."/>
      <w:lvlJc w:val="left"/>
      <w:pPr>
        <w:ind w:left="5760" w:hanging="360"/>
        <w:widowControl/>
      </w:pPr>
    </w:lvl>
    <w:lvl w:ilvl="8">
      <w:start w:val="1"/>
      <w:numFmt w:val="lowerRoman"/>
      <w:isLgl w:val="false"/>
      <w:suff w:val="tab"/>
      <w:lvlText w:val="%9."/>
      <w:lvlJc w:val="right"/>
      <w:pPr>
        <w:ind w:left="6480" w:hanging="180"/>
        <w:widowControl/>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2">
    <w:name w:val="Heading 1 Char"/>
    <w:basedOn w:val="949"/>
    <w:link w:val="947"/>
    <w:uiPriority w:val="9"/>
    <w:rPr>
      <w:rFonts w:ascii="Liberation Sans" w:hAnsi="Liberation Sans" w:eastAsia="Liberation Sans" w:cs="Liberation Sans"/>
      <w:sz w:val="40"/>
      <w:szCs w:val="40"/>
    </w:rPr>
  </w:style>
  <w:style w:type="character" w:styleId="773">
    <w:name w:val="Heading 2 Char"/>
    <w:basedOn w:val="949"/>
    <w:link w:val="948"/>
    <w:uiPriority w:val="9"/>
    <w:rPr>
      <w:rFonts w:ascii="Liberation Sans" w:hAnsi="Liberation Sans" w:eastAsia="Liberation Sans" w:cs="Liberation Sans"/>
      <w:sz w:val="34"/>
    </w:rPr>
  </w:style>
  <w:style w:type="paragraph" w:styleId="774">
    <w:name w:val="Heading 3"/>
    <w:basedOn w:val="946"/>
    <w:next w:val="946"/>
    <w:link w:val="775"/>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75">
    <w:name w:val="Heading 3 Char"/>
    <w:basedOn w:val="949"/>
    <w:link w:val="774"/>
    <w:uiPriority w:val="9"/>
    <w:rPr>
      <w:rFonts w:ascii="Liberation Sans" w:hAnsi="Liberation Sans" w:eastAsia="Liberation Sans" w:cs="Liberation Sans"/>
      <w:sz w:val="30"/>
      <w:szCs w:val="30"/>
    </w:rPr>
  </w:style>
  <w:style w:type="paragraph" w:styleId="776">
    <w:name w:val="Heading 4"/>
    <w:basedOn w:val="946"/>
    <w:next w:val="946"/>
    <w:link w:val="777"/>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77">
    <w:name w:val="Heading 4 Char"/>
    <w:basedOn w:val="949"/>
    <w:link w:val="776"/>
    <w:uiPriority w:val="9"/>
    <w:rPr>
      <w:rFonts w:ascii="Liberation Sans" w:hAnsi="Liberation Sans" w:eastAsia="Liberation Sans" w:cs="Liberation Sans"/>
      <w:b/>
      <w:bCs/>
      <w:sz w:val="26"/>
      <w:szCs w:val="26"/>
    </w:rPr>
  </w:style>
  <w:style w:type="paragraph" w:styleId="778">
    <w:name w:val="Heading 5"/>
    <w:basedOn w:val="946"/>
    <w:next w:val="946"/>
    <w:link w:val="779"/>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79">
    <w:name w:val="Heading 5 Char"/>
    <w:basedOn w:val="949"/>
    <w:link w:val="778"/>
    <w:uiPriority w:val="9"/>
    <w:rPr>
      <w:rFonts w:ascii="Liberation Sans" w:hAnsi="Liberation Sans" w:eastAsia="Liberation Sans" w:cs="Liberation Sans"/>
      <w:b/>
      <w:bCs/>
      <w:sz w:val="24"/>
      <w:szCs w:val="24"/>
    </w:rPr>
  </w:style>
  <w:style w:type="paragraph" w:styleId="780">
    <w:name w:val="Heading 6"/>
    <w:basedOn w:val="946"/>
    <w:next w:val="946"/>
    <w:link w:val="781"/>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81">
    <w:name w:val="Heading 6 Char"/>
    <w:basedOn w:val="949"/>
    <w:link w:val="780"/>
    <w:uiPriority w:val="9"/>
    <w:rPr>
      <w:rFonts w:ascii="Liberation Sans" w:hAnsi="Liberation Sans" w:eastAsia="Liberation Sans" w:cs="Liberation Sans"/>
      <w:b/>
      <w:bCs/>
      <w:sz w:val="22"/>
      <w:szCs w:val="22"/>
    </w:rPr>
  </w:style>
  <w:style w:type="paragraph" w:styleId="782">
    <w:name w:val="Heading 7"/>
    <w:basedOn w:val="946"/>
    <w:next w:val="946"/>
    <w:link w:val="783"/>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83">
    <w:name w:val="Heading 7 Char"/>
    <w:basedOn w:val="949"/>
    <w:link w:val="782"/>
    <w:uiPriority w:val="9"/>
    <w:rPr>
      <w:rFonts w:ascii="Liberation Sans" w:hAnsi="Liberation Sans" w:eastAsia="Liberation Sans" w:cs="Liberation Sans"/>
      <w:b/>
      <w:bCs/>
      <w:i/>
      <w:iCs/>
      <w:sz w:val="22"/>
      <w:szCs w:val="22"/>
    </w:rPr>
  </w:style>
  <w:style w:type="paragraph" w:styleId="784">
    <w:name w:val="Heading 8"/>
    <w:basedOn w:val="946"/>
    <w:next w:val="946"/>
    <w:link w:val="785"/>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85">
    <w:name w:val="Heading 8 Char"/>
    <w:basedOn w:val="949"/>
    <w:link w:val="784"/>
    <w:uiPriority w:val="9"/>
    <w:rPr>
      <w:rFonts w:ascii="Liberation Sans" w:hAnsi="Liberation Sans" w:eastAsia="Liberation Sans" w:cs="Liberation Sans"/>
      <w:i/>
      <w:iCs/>
      <w:sz w:val="22"/>
      <w:szCs w:val="22"/>
    </w:rPr>
  </w:style>
  <w:style w:type="paragraph" w:styleId="786">
    <w:name w:val="Heading 9"/>
    <w:basedOn w:val="946"/>
    <w:next w:val="946"/>
    <w:link w:val="787"/>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87">
    <w:name w:val="Heading 9 Char"/>
    <w:basedOn w:val="949"/>
    <w:link w:val="786"/>
    <w:uiPriority w:val="9"/>
    <w:rPr>
      <w:rFonts w:ascii="Liberation Sans" w:hAnsi="Liberation Sans" w:eastAsia="Liberation Sans" w:cs="Liberation Sans"/>
      <w:i/>
      <w:iCs/>
      <w:sz w:val="21"/>
      <w:szCs w:val="21"/>
    </w:rPr>
  </w:style>
  <w:style w:type="paragraph" w:styleId="788">
    <w:name w:val="Title"/>
    <w:basedOn w:val="946"/>
    <w:next w:val="946"/>
    <w:link w:val="789"/>
    <w:uiPriority w:val="10"/>
    <w:qFormat/>
    <w:pPr>
      <w:contextualSpacing/>
      <w:spacing w:before="300" w:after="200"/>
    </w:pPr>
    <w:rPr>
      <w:sz w:val="48"/>
      <w:szCs w:val="48"/>
    </w:rPr>
  </w:style>
  <w:style w:type="character" w:styleId="789">
    <w:name w:val="Title Char"/>
    <w:basedOn w:val="949"/>
    <w:link w:val="788"/>
    <w:uiPriority w:val="10"/>
    <w:rPr>
      <w:sz w:val="48"/>
      <w:szCs w:val="48"/>
    </w:rPr>
  </w:style>
  <w:style w:type="paragraph" w:styleId="790">
    <w:name w:val="Subtitle"/>
    <w:basedOn w:val="946"/>
    <w:next w:val="946"/>
    <w:link w:val="791"/>
    <w:uiPriority w:val="11"/>
    <w:qFormat/>
    <w:pPr>
      <w:spacing w:before="200" w:after="200"/>
    </w:pPr>
    <w:rPr>
      <w:sz w:val="24"/>
      <w:szCs w:val="24"/>
    </w:rPr>
  </w:style>
  <w:style w:type="character" w:styleId="791">
    <w:name w:val="Subtitle Char"/>
    <w:basedOn w:val="949"/>
    <w:link w:val="790"/>
    <w:uiPriority w:val="11"/>
    <w:rPr>
      <w:sz w:val="24"/>
      <w:szCs w:val="24"/>
    </w:rPr>
  </w:style>
  <w:style w:type="paragraph" w:styleId="792">
    <w:name w:val="Quote"/>
    <w:basedOn w:val="946"/>
    <w:next w:val="946"/>
    <w:link w:val="793"/>
    <w:uiPriority w:val="29"/>
    <w:qFormat/>
    <w:pPr>
      <w:ind w:left="720" w:right="720"/>
    </w:pPr>
    <w:rPr>
      <w:i/>
    </w:rPr>
  </w:style>
  <w:style w:type="character" w:styleId="793">
    <w:name w:val="Quote Char"/>
    <w:link w:val="792"/>
    <w:uiPriority w:val="29"/>
    <w:rPr>
      <w:i/>
    </w:rPr>
  </w:style>
  <w:style w:type="paragraph" w:styleId="794">
    <w:name w:val="Intense Quote"/>
    <w:basedOn w:val="946"/>
    <w:next w:val="946"/>
    <w:link w:val="79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5">
    <w:name w:val="Intense Quote Char"/>
    <w:link w:val="794"/>
    <w:uiPriority w:val="30"/>
    <w:rPr>
      <w:i/>
    </w:rPr>
  </w:style>
  <w:style w:type="paragraph" w:styleId="796">
    <w:name w:val="Header"/>
    <w:basedOn w:val="946"/>
    <w:link w:val="797"/>
    <w:uiPriority w:val="99"/>
    <w:unhideWhenUsed/>
    <w:pPr>
      <w:spacing w:after="0" w:line="240" w:lineRule="auto"/>
      <w:tabs>
        <w:tab w:val="center" w:pos="7143" w:leader="none"/>
        <w:tab w:val="right" w:pos="14287" w:leader="none"/>
      </w:tabs>
    </w:pPr>
  </w:style>
  <w:style w:type="character" w:styleId="797">
    <w:name w:val="Header Char"/>
    <w:basedOn w:val="949"/>
    <w:link w:val="796"/>
    <w:uiPriority w:val="99"/>
  </w:style>
  <w:style w:type="paragraph" w:styleId="798">
    <w:name w:val="Footer"/>
    <w:basedOn w:val="946"/>
    <w:link w:val="799"/>
    <w:uiPriority w:val="99"/>
    <w:unhideWhenUsed/>
    <w:pPr>
      <w:spacing w:after="0" w:line="240" w:lineRule="auto"/>
      <w:tabs>
        <w:tab w:val="center" w:pos="7143" w:leader="none"/>
        <w:tab w:val="right" w:pos="14287" w:leader="none"/>
      </w:tabs>
    </w:pPr>
  </w:style>
  <w:style w:type="character" w:styleId="799">
    <w:name w:val="Footer Char"/>
    <w:basedOn w:val="949"/>
    <w:link w:val="798"/>
    <w:uiPriority w:val="99"/>
  </w:style>
  <w:style w:type="paragraph" w:styleId="800">
    <w:name w:val="Caption"/>
    <w:basedOn w:val="946"/>
    <w:next w:val="946"/>
    <w:link w:val="801"/>
    <w:uiPriority w:val="35"/>
    <w:semiHidden/>
    <w:unhideWhenUsed/>
    <w:qFormat/>
    <w:pPr>
      <w:spacing w:line="276" w:lineRule="auto"/>
    </w:pPr>
    <w:rPr>
      <w:b/>
      <w:bCs/>
      <w:color w:val="4f81bd" w:themeColor="accent1"/>
      <w:sz w:val="18"/>
      <w:szCs w:val="18"/>
    </w:rPr>
  </w:style>
  <w:style w:type="character" w:styleId="801">
    <w:name w:val="Caption Char"/>
    <w:basedOn w:val="949"/>
    <w:link w:val="800"/>
    <w:uiPriority w:val="35"/>
    <w:rPr>
      <w:b/>
      <w:bCs/>
      <w:color w:val="4f81bd" w:themeColor="accent1"/>
      <w:sz w:val="18"/>
      <w:szCs w:val="18"/>
    </w:rPr>
  </w:style>
  <w:style w:type="table" w:styleId="802">
    <w:name w:val="Table Grid"/>
    <w:basedOn w:val="95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3">
    <w:name w:val="Table Grid Light"/>
    <w:basedOn w:val="9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4">
    <w:name w:val="Plain Table 1"/>
    <w:basedOn w:val="9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5">
    <w:name w:val="Plain Table 2"/>
    <w:basedOn w:val="95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6">
    <w:name w:val="Plain Table 3"/>
    <w:basedOn w:val="95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7">
    <w:name w:val="Plain Table 4"/>
    <w:basedOn w:val="95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8">
    <w:name w:val="Plain Table 5"/>
    <w:basedOn w:val="950"/>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9">
    <w:name w:val="Grid Table 1 Light"/>
    <w:basedOn w:val="95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10">
    <w:name w:val="Grid Table 1 Light - Accent 1"/>
    <w:basedOn w:val="9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11">
    <w:name w:val="Grid Table 1 Light - Accent 2"/>
    <w:basedOn w:val="9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2">
    <w:name w:val="Grid Table 1 Light - Accent 3"/>
    <w:basedOn w:val="9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3">
    <w:name w:val="Grid Table 1 Light - Accent 4"/>
    <w:basedOn w:val="9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4">
    <w:name w:val="Grid Table 1 Light - Accent 5"/>
    <w:basedOn w:val="9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5">
    <w:name w:val="Grid Table 1 Light - Accent 6"/>
    <w:basedOn w:val="9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16">
    <w:name w:val="Grid Table 2"/>
    <w:basedOn w:val="9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17">
    <w:name w:val="Grid Table 2 - Accent 1"/>
    <w:basedOn w:val="9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18">
    <w:name w:val="Grid Table 2 - Accent 2"/>
    <w:basedOn w:val="9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9">
    <w:name w:val="Grid Table 2 - Accent 3"/>
    <w:basedOn w:val="9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20">
    <w:name w:val="Grid Table 2 - Accent 4"/>
    <w:basedOn w:val="9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21">
    <w:name w:val="Grid Table 2 - Accent 5"/>
    <w:basedOn w:val="9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2">
    <w:name w:val="Grid Table 2 - Accent 6"/>
    <w:basedOn w:val="9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3">
    <w:name w:val="Grid Table 3"/>
    <w:basedOn w:val="9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4">
    <w:name w:val="Grid Table 3 - Accent 1"/>
    <w:basedOn w:val="9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5">
    <w:name w:val="Grid Table 3 - Accent 2"/>
    <w:basedOn w:val="9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6">
    <w:name w:val="Grid Table 3 - Accent 3"/>
    <w:basedOn w:val="9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7">
    <w:name w:val="Grid Table 3 - Accent 4"/>
    <w:basedOn w:val="9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3 - Accent 5"/>
    <w:basedOn w:val="9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9">
    <w:name w:val="Grid Table 3 - Accent 6"/>
    <w:basedOn w:val="9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0">
    <w:name w:val="Grid Table 4"/>
    <w:basedOn w:val="95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1">
    <w:name w:val="Grid Table 4 - Accent 1"/>
    <w:basedOn w:val="95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2">
    <w:name w:val="Grid Table 4 - Accent 2"/>
    <w:basedOn w:val="95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3">
    <w:name w:val="Grid Table 4 - Accent 3"/>
    <w:basedOn w:val="95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4">
    <w:name w:val="Grid Table 4 - Accent 4"/>
    <w:basedOn w:val="95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5">
    <w:name w:val="Grid Table 4 - Accent 5"/>
    <w:basedOn w:val="95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6">
    <w:name w:val="Grid Table 4 - Accent 6"/>
    <w:basedOn w:val="95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7">
    <w:name w:val="Grid Table 5 Dark"/>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38">
    <w:name w:val="Grid Table 5 Dark- Accent 1"/>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39">
    <w:name w:val="Grid Table 5 Dark - Accent 2"/>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40">
    <w:name w:val="Grid Table 5 Dark - Accent 3"/>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41">
    <w:name w:val="Grid Table 5 Dark- Accent 4"/>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42">
    <w:name w:val="Grid Table 5 Dark - Accent 5"/>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43">
    <w:name w:val="Grid Table 5 Dark - Accent 6"/>
    <w:basedOn w:val="9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44">
    <w:name w:val="Grid Table 6 Colorful"/>
    <w:basedOn w:val="95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45">
    <w:name w:val="Grid Table 6 Colorful - Accent 1"/>
    <w:basedOn w:val="95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46">
    <w:name w:val="Grid Table 6 Colorful - Accent 2"/>
    <w:basedOn w:val="9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47">
    <w:name w:val="Grid Table 6 Colorful - Accent 3"/>
    <w:basedOn w:val="95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48">
    <w:name w:val="Grid Table 6 Colorful - Accent 4"/>
    <w:basedOn w:val="9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49">
    <w:name w:val="Grid Table 6 Colorful - Accent 5"/>
    <w:basedOn w:val="95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0">
    <w:name w:val="Grid Table 6 Colorful - Accent 6"/>
    <w:basedOn w:val="95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51">
    <w:name w:val="Grid Table 7 Colorful"/>
    <w:basedOn w:val="95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2">
    <w:name w:val="Grid Table 7 Colorful - Accent 1"/>
    <w:basedOn w:val="95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3">
    <w:name w:val="Grid Table 7 Colorful - Accent 2"/>
    <w:basedOn w:val="95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4">
    <w:name w:val="Grid Table 7 Colorful - Accent 3"/>
    <w:basedOn w:val="95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5">
    <w:name w:val="Grid Table 7 Colorful - Accent 4"/>
    <w:basedOn w:val="95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56">
    <w:name w:val="Grid Table 7 Colorful - Accent 5"/>
    <w:basedOn w:val="95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57">
    <w:name w:val="Grid Table 7 Colorful - Accent 6"/>
    <w:basedOn w:val="95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58">
    <w:name w:val="List Table 1 Light"/>
    <w:basedOn w:val="95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9">
    <w:name w:val="List Table 1 Light - Accent 1"/>
    <w:basedOn w:val="95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60">
    <w:name w:val="List Table 1 Light - Accent 2"/>
    <w:basedOn w:val="95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61">
    <w:name w:val="List Table 1 Light - Accent 3"/>
    <w:basedOn w:val="95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2">
    <w:name w:val="List Table 1 Light - Accent 4"/>
    <w:basedOn w:val="95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3">
    <w:name w:val="List Table 1 Light - Accent 5"/>
    <w:basedOn w:val="95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4">
    <w:name w:val="List Table 1 Light - Accent 6"/>
    <w:basedOn w:val="95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5">
    <w:name w:val="List Table 2"/>
    <w:basedOn w:val="95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66">
    <w:name w:val="List Table 2 - Accent 1"/>
    <w:basedOn w:val="95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67">
    <w:name w:val="List Table 2 - Accent 2"/>
    <w:basedOn w:val="95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68">
    <w:name w:val="List Table 2 - Accent 3"/>
    <w:basedOn w:val="95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9">
    <w:name w:val="List Table 2 - Accent 4"/>
    <w:basedOn w:val="95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70">
    <w:name w:val="List Table 2 - Accent 5"/>
    <w:basedOn w:val="95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71">
    <w:name w:val="List Table 2 - Accent 6"/>
    <w:basedOn w:val="95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2">
    <w:name w:val="List Table 3"/>
    <w:basedOn w:val="9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3">
    <w:name w:val="List Table 3 - Accent 1"/>
    <w:basedOn w:val="95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4">
    <w:name w:val="List Table 3 - Accent 2"/>
    <w:basedOn w:val="9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75">
    <w:name w:val="List Table 3 - Accent 3"/>
    <w:basedOn w:val="95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76">
    <w:name w:val="List Table 3 - Accent 4"/>
    <w:basedOn w:val="9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77">
    <w:name w:val="List Table 3 - Accent 5"/>
    <w:basedOn w:val="95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78">
    <w:name w:val="List Table 3 - Accent 6"/>
    <w:basedOn w:val="95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79">
    <w:name w:val="List Table 4"/>
    <w:basedOn w:val="9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0">
    <w:name w:val="List Table 4 - Accent 1"/>
    <w:basedOn w:val="95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81">
    <w:name w:val="List Table 4 - Accent 2"/>
    <w:basedOn w:val="95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82">
    <w:name w:val="List Table 4 - Accent 3"/>
    <w:basedOn w:val="95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83">
    <w:name w:val="List Table 4 - Accent 4"/>
    <w:basedOn w:val="95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84">
    <w:name w:val="List Table 4 - Accent 5"/>
    <w:basedOn w:val="95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85">
    <w:name w:val="List Table 4 - Accent 6"/>
    <w:basedOn w:val="95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86">
    <w:name w:val="List Table 5 Dark"/>
    <w:basedOn w:val="95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7">
    <w:name w:val="List Table 5 Dark - Accent 1"/>
    <w:basedOn w:val="95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8">
    <w:name w:val="List Table 5 Dark - Accent 2"/>
    <w:basedOn w:val="95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9">
    <w:name w:val="List Table 5 Dark - Accent 3"/>
    <w:basedOn w:val="95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0">
    <w:name w:val="List Table 5 Dark - Accent 4"/>
    <w:basedOn w:val="95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1">
    <w:name w:val="List Table 5 Dark - Accent 5"/>
    <w:basedOn w:val="95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2">
    <w:name w:val="List Table 5 Dark - Accent 6"/>
    <w:basedOn w:val="95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3">
    <w:name w:val="List Table 6 Colorful"/>
    <w:basedOn w:val="95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4">
    <w:name w:val="List Table 6 Colorful - Accent 1"/>
    <w:basedOn w:val="95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95">
    <w:name w:val="List Table 6 Colorful - Accent 2"/>
    <w:basedOn w:val="95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96">
    <w:name w:val="List Table 6 Colorful - Accent 3"/>
    <w:basedOn w:val="95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97">
    <w:name w:val="List Table 6 Colorful - Accent 4"/>
    <w:basedOn w:val="95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98">
    <w:name w:val="List Table 6 Colorful - Accent 5"/>
    <w:basedOn w:val="95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99">
    <w:name w:val="List Table 6 Colorful - Accent 6"/>
    <w:basedOn w:val="95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900">
    <w:name w:val="List Table 7 Colorful"/>
    <w:basedOn w:val="95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901">
    <w:name w:val="List Table 7 Colorful - Accent 1"/>
    <w:basedOn w:val="95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902">
    <w:name w:val="List Table 7 Colorful - Accent 2"/>
    <w:basedOn w:val="95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903">
    <w:name w:val="List Table 7 Colorful - Accent 3"/>
    <w:basedOn w:val="95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904">
    <w:name w:val="List Table 7 Colorful - Accent 4"/>
    <w:basedOn w:val="95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905">
    <w:name w:val="List Table 7 Colorful - Accent 5"/>
    <w:basedOn w:val="95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906">
    <w:name w:val="List Table 7 Colorful - Accent 6"/>
    <w:basedOn w:val="95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907">
    <w:name w:val="Lined - Accent"/>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8">
    <w:name w:val="Lined - Accent 1"/>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9">
    <w:name w:val="Lined - Accent 2"/>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0">
    <w:name w:val="Lined - Accent 3"/>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1">
    <w:name w:val="Lined - Accent 4"/>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2">
    <w:name w:val="Lined - Accent 5"/>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3">
    <w:name w:val="Lined - Accent 6"/>
    <w:basedOn w:val="950"/>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4">
    <w:name w:val="Bordered &amp; Lined - Accent"/>
    <w:basedOn w:val="95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5">
    <w:name w:val="Bordered &amp; Lined - Accent 1"/>
    <w:basedOn w:val="95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16">
    <w:name w:val="Bordered &amp; Lined - Accent 2"/>
    <w:basedOn w:val="95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7">
    <w:name w:val="Bordered &amp; Lined - Accent 3"/>
    <w:basedOn w:val="95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8">
    <w:name w:val="Bordered &amp; Lined - Accent 4"/>
    <w:basedOn w:val="95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9">
    <w:name w:val="Bordered &amp; Lined - Accent 5"/>
    <w:basedOn w:val="95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20">
    <w:name w:val="Bordered &amp; Lined - Accent 6"/>
    <w:basedOn w:val="95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21">
    <w:name w:val="Bordered"/>
    <w:basedOn w:val="95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22">
    <w:name w:val="Bordered - Accent 1"/>
    <w:basedOn w:val="9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23">
    <w:name w:val="Bordered - Accent 2"/>
    <w:basedOn w:val="9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24">
    <w:name w:val="Bordered - Accent 3"/>
    <w:basedOn w:val="9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25">
    <w:name w:val="Bordered - Accent 4"/>
    <w:basedOn w:val="9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26">
    <w:name w:val="Bordered - Accent 5"/>
    <w:basedOn w:val="9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27">
    <w:name w:val="Bordered - Accent 6"/>
    <w:basedOn w:val="9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28">
    <w:name w:val="Hyperlink"/>
    <w:uiPriority w:val="99"/>
    <w:unhideWhenUsed/>
    <w:rPr>
      <w:color w:val="0000ff" w:themeColor="hyperlink"/>
      <w:u w:val="single"/>
    </w:rPr>
  </w:style>
  <w:style w:type="paragraph" w:styleId="929">
    <w:name w:val="footnote text"/>
    <w:basedOn w:val="946"/>
    <w:link w:val="930"/>
    <w:uiPriority w:val="99"/>
    <w:semiHidden/>
    <w:unhideWhenUsed/>
    <w:pPr>
      <w:spacing w:after="40" w:line="240" w:lineRule="auto"/>
    </w:pPr>
    <w:rPr>
      <w:sz w:val="18"/>
    </w:rPr>
  </w:style>
  <w:style w:type="character" w:styleId="930">
    <w:name w:val="Footnote Text Char"/>
    <w:link w:val="929"/>
    <w:uiPriority w:val="99"/>
    <w:rPr>
      <w:sz w:val="18"/>
    </w:rPr>
  </w:style>
  <w:style w:type="character" w:styleId="931">
    <w:name w:val="footnote reference"/>
    <w:basedOn w:val="949"/>
    <w:uiPriority w:val="99"/>
    <w:unhideWhenUsed/>
    <w:rPr>
      <w:vertAlign w:val="superscript"/>
    </w:rPr>
  </w:style>
  <w:style w:type="paragraph" w:styleId="932">
    <w:name w:val="endnote text"/>
    <w:basedOn w:val="946"/>
    <w:link w:val="933"/>
    <w:uiPriority w:val="99"/>
    <w:semiHidden/>
    <w:unhideWhenUsed/>
    <w:pPr>
      <w:spacing w:after="0" w:line="240" w:lineRule="auto"/>
    </w:pPr>
    <w:rPr>
      <w:sz w:val="20"/>
    </w:rPr>
  </w:style>
  <w:style w:type="character" w:styleId="933">
    <w:name w:val="Endnote Text Char"/>
    <w:link w:val="932"/>
    <w:uiPriority w:val="99"/>
    <w:rPr>
      <w:sz w:val="20"/>
    </w:rPr>
  </w:style>
  <w:style w:type="character" w:styleId="934">
    <w:name w:val="endnote reference"/>
    <w:basedOn w:val="949"/>
    <w:uiPriority w:val="99"/>
    <w:semiHidden/>
    <w:unhideWhenUsed/>
    <w:rPr>
      <w:vertAlign w:val="superscript"/>
    </w:rPr>
  </w:style>
  <w:style w:type="paragraph" w:styleId="935">
    <w:name w:val="toc 1"/>
    <w:basedOn w:val="946"/>
    <w:next w:val="946"/>
    <w:uiPriority w:val="39"/>
    <w:unhideWhenUsed/>
    <w:pPr>
      <w:ind w:left="0" w:right="0" w:firstLine="0"/>
      <w:spacing w:after="57"/>
    </w:pPr>
  </w:style>
  <w:style w:type="paragraph" w:styleId="936">
    <w:name w:val="toc 2"/>
    <w:basedOn w:val="946"/>
    <w:next w:val="946"/>
    <w:uiPriority w:val="39"/>
    <w:unhideWhenUsed/>
    <w:pPr>
      <w:ind w:left="283" w:right="0" w:firstLine="0"/>
      <w:spacing w:after="57"/>
    </w:pPr>
  </w:style>
  <w:style w:type="paragraph" w:styleId="937">
    <w:name w:val="toc 3"/>
    <w:basedOn w:val="946"/>
    <w:next w:val="946"/>
    <w:uiPriority w:val="39"/>
    <w:unhideWhenUsed/>
    <w:pPr>
      <w:ind w:left="567" w:right="0" w:firstLine="0"/>
      <w:spacing w:after="57"/>
    </w:pPr>
  </w:style>
  <w:style w:type="paragraph" w:styleId="938">
    <w:name w:val="toc 4"/>
    <w:basedOn w:val="946"/>
    <w:next w:val="946"/>
    <w:uiPriority w:val="39"/>
    <w:unhideWhenUsed/>
    <w:pPr>
      <w:ind w:left="850" w:right="0" w:firstLine="0"/>
      <w:spacing w:after="57"/>
    </w:pPr>
  </w:style>
  <w:style w:type="paragraph" w:styleId="939">
    <w:name w:val="toc 5"/>
    <w:basedOn w:val="946"/>
    <w:next w:val="946"/>
    <w:uiPriority w:val="39"/>
    <w:unhideWhenUsed/>
    <w:pPr>
      <w:ind w:left="1134" w:right="0" w:firstLine="0"/>
      <w:spacing w:after="57"/>
    </w:pPr>
  </w:style>
  <w:style w:type="paragraph" w:styleId="940">
    <w:name w:val="toc 6"/>
    <w:basedOn w:val="946"/>
    <w:next w:val="946"/>
    <w:uiPriority w:val="39"/>
    <w:unhideWhenUsed/>
    <w:pPr>
      <w:ind w:left="1417" w:right="0" w:firstLine="0"/>
      <w:spacing w:after="57"/>
    </w:pPr>
  </w:style>
  <w:style w:type="paragraph" w:styleId="941">
    <w:name w:val="toc 7"/>
    <w:basedOn w:val="946"/>
    <w:next w:val="946"/>
    <w:uiPriority w:val="39"/>
    <w:unhideWhenUsed/>
    <w:pPr>
      <w:ind w:left="1701" w:right="0" w:firstLine="0"/>
      <w:spacing w:after="57"/>
    </w:pPr>
  </w:style>
  <w:style w:type="paragraph" w:styleId="942">
    <w:name w:val="toc 8"/>
    <w:basedOn w:val="946"/>
    <w:next w:val="946"/>
    <w:uiPriority w:val="39"/>
    <w:unhideWhenUsed/>
    <w:pPr>
      <w:ind w:left="1984" w:right="0" w:firstLine="0"/>
      <w:spacing w:after="57"/>
    </w:pPr>
  </w:style>
  <w:style w:type="paragraph" w:styleId="943">
    <w:name w:val="toc 9"/>
    <w:basedOn w:val="946"/>
    <w:next w:val="946"/>
    <w:uiPriority w:val="39"/>
    <w:unhideWhenUsed/>
    <w:pPr>
      <w:ind w:left="2268" w:right="0" w:firstLine="0"/>
      <w:spacing w:after="57"/>
    </w:pPr>
  </w:style>
  <w:style w:type="paragraph" w:styleId="944">
    <w:name w:val="TOC Heading"/>
    <w:uiPriority w:val="39"/>
    <w:unhideWhenUsed/>
  </w:style>
  <w:style w:type="paragraph" w:styleId="945">
    <w:name w:val="table of figures"/>
    <w:basedOn w:val="946"/>
    <w:next w:val="946"/>
    <w:uiPriority w:val="99"/>
    <w:unhideWhenUsed/>
    <w:pPr>
      <w:spacing w:after="0" w:afterAutospacing="0"/>
    </w:pPr>
  </w:style>
  <w:style w:type="paragraph" w:styleId="946" w:default="1">
    <w:name w:val="Normal"/>
    <w:qFormat/>
    <w:pPr>
      <w:spacing w:after="200" w:line="276" w:lineRule="auto"/>
    </w:pPr>
  </w:style>
  <w:style w:type="paragraph" w:styleId="947">
    <w:name w:val="Heading 1"/>
    <w:basedOn w:val="946"/>
    <w:next w:val="946"/>
    <w:link w:val="962"/>
    <w:qFormat/>
    <w:pPr>
      <w:keepNext/>
      <w:spacing w:before="240" w:after="60" w:line="240" w:lineRule="auto"/>
      <w:widowControl w:val="off"/>
      <w:outlineLvl w:val="0"/>
    </w:pPr>
    <w:rPr>
      <w:rFonts w:asciiTheme="majorHAnsi" w:hAnsiTheme="majorHAnsi" w:eastAsiaTheme="majorEastAsia" w:cstheme="majorBidi"/>
      <w:b/>
      <w:bCs/>
      <w:sz w:val="32"/>
      <w:szCs w:val="32"/>
      <w:lang w:eastAsia="ru-RU"/>
    </w:rPr>
  </w:style>
  <w:style w:type="paragraph" w:styleId="948">
    <w:name w:val="Heading 2"/>
    <w:basedOn w:val="946"/>
    <w:next w:val="946"/>
    <w:link w:val="964"/>
    <w:qFormat/>
    <w:pPr>
      <w:keepNext/>
      <w:spacing w:before="240" w:after="60" w:line="240" w:lineRule="auto"/>
      <w:widowControl w:val="off"/>
      <w:outlineLvl w:val="1"/>
    </w:pPr>
    <w:rPr>
      <w:rFonts w:ascii="Arial" w:hAnsi="Arial" w:eastAsia="Times New Roman" w:cs="Arial"/>
      <w:b/>
      <w:bCs/>
      <w:i/>
      <w:iCs/>
      <w:sz w:val="28"/>
      <w:szCs w:val="28"/>
      <w:lang w:eastAsia="ru-RU"/>
    </w:rPr>
  </w:style>
  <w:style w:type="character" w:styleId="949" w:default="1">
    <w:name w:val="Default Paragraph Font"/>
    <w:uiPriority w:val="1"/>
    <w:semiHidden/>
    <w:unhideWhenUsed/>
  </w:style>
  <w:style w:type="table" w:styleId="950" w:default="1">
    <w:name w:val="Normal Table"/>
    <w:uiPriority w:val="99"/>
    <w:semiHidden/>
    <w:unhideWhenUsed/>
    <w:tblPr>
      <w:tblInd w:w="0" w:type="dxa"/>
      <w:tblCellMar>
        <w:left w:w="108" w:type="dxa"/>
        <w:top w:w="0" w:type="dxa"/>
        <w:right w:w="108" w:type="dxa"/>
        <w:bottom w:w="0" w:type="dxa"/>
      </w:tblCellMar>
    </w:tblPr>
  </w:style>
  <w:style w:type="numbering" w:styleId="951" w:default="1">
    <w:name w:val="No List"/>
    <w:uiPriority w:val="99"/>
    <w:semiHidden/>
    <w:unhideWhenUsed/>
  </w:style>
  <w:style w:type="paragraph" w:styleId="952"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53" w:customStyle="1">
    <w:name w:val="Знак сноски1"/>
    <w:uiPriority w:val="99"/>
    <w:rPr>
      <w:rFonts w:cs="Times New Roman"/>
      <w:vertAlign w:val="superscript"/>
    </w:rPr>
  </w:style>
  <w:style w:type="paragraph" w:styleId="954"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55"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56"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57" w:customStyle="1">
    <w:name w:val="Гиперссылка1"/>
    <w:uiPriority w:val="99"/>
    <w:rPr>
      <w:rFonts w:cs="Times New Roman"/>
      <w:color w:val="0000ff"/>
      <w:u w:val="single"/>
    </w:rPr>
  </w:style>
  <w:style w:type="character" w:styleId="958" w:customStyle="1">
    <w:name w:val="Выделение1"/>
    <w:uiPriority w:val="20"/>
    <w:qFormat/>
    <w:rPr>
      <w:i/>
      <w:iCs/>
    </w:rPr>
  </w:style>
  <w:style w:type="paragraph" w:styleId="959" w:customStyle="1">
    <w:name w:val="Без интервала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60"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61">
    <w:name w:val="List Paragraph"/>
    <w:basedOn w:val="946"/>
    <w:uiPriority w:val="34"/>
    <w:qFormat/>
    <w:pPr>
      <w:contextualSpacing/>
      <w:ind w:left="720"/>
    </w:pPr>
  </w:style>
  <w:style w:type="character" w:styleId="962" w:customStyle="1">
    <w:name w:val="Заголовок 1 Знак"/>
    <w:basedOn w:val="949"/>
    <w:link w:val="947"/>
    <w:rPr>
      <w:rFonts w:asciiTheme="majorHAnsi" w:hAnsiTheme="majorHAnsi" w:eastAsiaTheme="majorEastAsia" w:cstheme="majorBidi"/>
      <w:b/>
      <w:bCs/>
      <w:sz w:val="32"/>
      <w:szCs w:val="32"/>
      <w:lang w:eastAsia="ru-RU"/>
    </w:rPr>
  </w:style>
  <w:style w:type="character" w:styleId="963" w:customStyle="1">
    <w:name w:val="Заголовок 2 Знак"/>
    <w:basedOn w:val="949"/>
    <w:uiPriority w:val="9"/>
    <w:semiHidden/>
    <w:rPr>
      <w:rFonts w:asciiTheme="majorHAnsi" w:hAnsiTheme="majorHAnsi" w:eastAsiaTheme="majorEastAsia" w:cstheme="majorBidi"/>
      <w:color w:val="2e74b5" w:themeColor="accent1" w:themeShade="BF"/>
      <w:sz w:val="26"/>
      <w:szCs w:val="26"/>
    </w:rPr>
  </w:style>
  <w:style w:type="character" w:styleId="964" w:customStyle="1">
    <w:name w:val="Заголовок 2 Знак1"/>
    <w:link w:val="948"/>
    <w:rPr>
      <w:rFonts w:ascii="Arial" w:hAnsi="Arial" w:eastAsia="Times New Roman" w:cs="Arial"/>
      <w:b/>
      <w:bCs/>
      <w:i/>
      <w:iCs/>
      <w:sz w:val="28"/>
      <w:szCs w:val="28"/>
      <w:lang w:eastAsia="ru-RU"/>
    </w:rPr>
  </w:style>
  <w:style w:type="paragraph" w:styleId="965" w:customStyle="1">
    <w:name w:val="Содержимое таблицы (user)"/>
    <w:basedOn w:val="946"/>
    <w:qFormat/>
    <w:pPr>
      <w:spacing w:after="0" w:line="240" w:lineRule="auto"/>
      <w:suppressLineNumbers/>
    </w:pPr>
    <w:rPr>
      <w:rFonts w:ascii="Times New Roman" w:hAnsi="Times New Roman" w:eastAsia="Times New Roman" w:cs="Times New Roman"/>
      <w:sz w:val="24"/>
      <w:szCs w:val="24"/>
      <w:lang w:eastAsia="zh-CN"/>
    </w:rPr>
  </w:style>
  <w:style w:type="paragraph" w:styleId="966">
    <w:name w:val="Balloon Text"/>
    <w:basedOn w:val="946"/>
    <w:link w:val="967"/>
    <w:uiPriority w:val="99"/>
    <w:semiHidden/>
    <w:unhideWhenUsed/>
    <w:pPr>
      <w:spacing w:after="0" w:line="240" w:lineRule="auto"/>
    </w:pPr>
    <w:rPr>
      <w:rFonts w:ascii="Segoe UI" w:hAnsi="Segoe UI" w:cs="Segoe UI"/>
      <w:sz w:val="18"/>
      <w:szCs w:val="18"/>
    </w:rPr>
  </w:style>
  <w:style w:type="character" w:styleId="967" w:customStyle="1">
    <w:name w:val="Текст выноски Знак"/>
    <w:basedOn w:val="949"/>
    <w:link w:val="966"/>
    <w:uiPriority w:val="99"/>
    <w:semiHidden/>
    <w:rPr>
      <w:rFonts w:ascii="Segoe UI" w:hAnsi="Segoe UI" w:cs="Segoe UI"/>
      <w:sz w:val="18"/>
      <w:szCs w:val="18"/>
    </w:rPr>
  </w:style>
  <w:style w:type="paragraph" w:styleId="968">
    <w:name w:val="No Spacing"/>
    <w:uiPriority w:val="1"/>
    <w:qFormat/>
    <w:pPr>
      <w:spacing w:after="0" w:line="240" w:lineRule="auto"/>
    </w:pPr>
  </w:style>
  <w:style w:type="character" w:styleId="969" w:customStyle="1">
    <w:name w:val="Строгий1"/>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mobileonline.garant.ru/" TargetMode="External"/><Relationship Id="rId11" Type="http://schemas.openxmlformats.org/officeDocument/2006/relationships/hyperlink" Target="consultantplus://offline/ref=E29A6AD9EFD15B5112BDAF2C13BDA5F406B8243F04B92E276118627FA7E80A0BC3695C987398p916L" TargetMode="External"/><Relationship Id="rId12" Type="http://schemas.openxmlformats.org/officeDocument/2006/relationships/hyperlink" Target="consultantplus://offline/ref=E29A6AD9EFD15B5112BDAF2C13BDA5F406B9293608B62E276118627FA7E80A0BC3695C9A729F9F0Bp814L" TargetMode="External"/><Relationship Id="rId13" Type="http://schemas.openxmlformats.org/officeDocument/2006/relationships/hyperlink" Target="http://www.consultant.ru/document/cons_doc_LAW_165972/?frame=13" TargetMode="External"/><Relationship Id="rId14"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A6DB-7C2E-4786-8CBD-68871988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15</cp:revision>
  <dcterms:created xsi:type="dcterms:W3CDTF">2026-07-24T07:53:00Z</dcterms:created>
  <dcterms:modified xsi:type="dcterms:W3CDTF">2026-08-19T11:17:27Z</dcterms:modified>
</cp:coreProperties>
</file>