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nformat"/>
        <w:ind w:firstLine="426"/>
        <w:jc w:val="center"/>
        <w:rPr/>
      </w:pPr>
      <w:r>
        <w:rPr>
          <w:rFonts w:cs="Times New Roman" w:ascii="Times New Roman" w:hAnsi="Times New Roman"/>
          <w:b/>
          <w:sz w:val="24"/>
          <w:szCs w:val="24"/>
        </w:rPr>
        <w:t xml:space="preserve"> </w:t>
      </w:r>
      <w:r>
        <w:rPr>
          <w:rFonts w:cs="Times New Roman" w:ascii="Times New Roman" w:hAnsi="Times New Roman"/>
          <w:b/>
          <w:sz w:val="24"/>
          <w:szCs w:val="24"/>
        </w:rPr>
        <w:t>ДОГОВОР</w:t>
      </w:r>
    </w:p>
    <w:p>
      <w:pPr>
        <w:pStyle w:val="ConsPlusNonformat"/>
        <w:ind w:firstLine="426"/>
        <w:jc w:val="center"/>
        <w:rPr/>
      </w:pPr>
      <w:r>
        <w:rPr>
          <w:rFonts w:cs="Times New Roman" w:ascii="Times New Roman" w:hAnsi="Times New Roman"/>
          <w:b/>
          <w:sz w:val="24"/>
          <w:szCs w:val="24"/>
        </w:rPr>
        <w:t xml:space="preserve">об оказании медицинской помощи сотрудникам органов принудительного исполнения Российской Федерации N  </w:t>
      </w:r>
    </w:p>
    <w:p>
      <w:pPr>
        <w:pStyle w:val="ConsPlusNonformat"/>
        <w:ind w:firstLine="426"/>
        <w:jc w:val="center"/>
        <w:rPr/>
      </w:pPr>
      <w:r>
        <w:rPr/>
      </w:r>
    </w:p>
    <w:p>
      <w:pPr>
        <w:pStyle w:val="ConsPlusNonformat"/>
        <w:ind w:firstLine="426"/>
        <w:jc w:val="center"/>
        <w:rPr>
          <w:rFonts w:ascii="Times New Roman" w:hAnsi="Times New Roman" w:cs="Times New Roman"/>
          <w:b/>
          <w:sz w:val="24"/>
          <w:szCs w:val="24"/>
        </w:rPr>
      </w:pPr>
      <w:r>
        <w:rPr>
          <w:rFonts w:cs="Times New Roman" w:ascii="Times New Roman" w:hAnsi="Times New Roman"/>
          <w:b/>
          <w:sz w:val="24"/>
          <w:szCs w:val="24"/>
        </w:rPr>
      </w:r>
    </w:p>
    <w:p>
      <w:pPr>
        <w:pStyle w:val="ConsPlusNonformat"/>
        <w:ind w:firstLine="426"/>
        <w:jc w:val="center"/>
        <w:rPr/>
      </w:pPr>
      <w:r>
        <w:rPr>
          <w:rFonts w:cs="Times New Roman" w:ascii="Times New Roman" w:hAnsi="Times New Roman"/>
          <w:b/>
          <w:sz w:val="24"/>
          <w:szCs w:val="24"/>
        </w:rPr>
        <w:t>икз________________________________________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г. Ставрополь                                                                                            «    »___________ 2026 г.</w:t>
      </w:r>
    </w:p>
    <w:p>
      <w:pPr>
        <w:pStyle w:val="Normal"/>
        <w:ind w:firstLine="567"/>
        <w:jc w:val="both"/>
        <w:rPr/>
      </w:pPr>
      <w:r>
        <w:rPr>
          <w:rFonts w:cs="Times New Roman" w:ascii="Times New Roman" w:hAnsi="Times New Roman"/>
          <w:sz w:val="24"/>
          <w:szCs w:val="24"/>
        </w:rPr>
        <w:t>Главное управление  Федеральной службы судебных приставов по Ставропольскому  краю именуемое в дальнейшем «Заказчик»,в лице заместителя руководителя Саидова Умара Хаважиевича, действующего на основании Доверенности</w:t>
        <w:br/>
        <w:t>от 30.12.2025 № Д-26915/25/384-АА</w:t>
      </w:r>
      <w:r>
        <w:rPr>
          <w:rFonts w:cs="Times New Roman" w:ascii="Times New Roman" w:hAnsi="Times New Roman"/>
          <w:sz w:val="28"/>
          <w:szCs w:val="28"/>
        </w:rPr>
        <w:t xml:space="preserve"> </w:t>
      </w:r>
      <w:r>
        <w:rPr>
          <w:rFonts w:cs="Times New Roman" w:ascii="Times New Roman" w:hAnsi="Times New Roman"/>
          <w:sz w:val="24"/>
          <w:szCs w:val="24"/>
        </w:rPr>
        <w:t xml:space="preserve">с одной стороны, и                       </w:t>
      </w:r>
      <w:r>
        <w:rPr>
          <w:rFonts w:cs="Times New Roman" w:ascii="Times New Roman" w:hAnsi="Times New Roman"/>
          <w:bCs/>
          <w:sz w:val="24"/>
          <w:szCs w:val="24"/>
        </w:rPr>
        <w:t xml:space="preserve"> края «</w:t>
      </w:r>
      <w:r>
        <w:rPr>
          <w:rFonts w:cs="Times New Roman" w:ascii="Times New Roman" w:hAnsi="Times New Roman"/>
          <w:bCs/>
          <w:color w:val="000000"/>
          <w:sz w:val="24"/>
          <w:szCs w:val="24"/>
        </w:rPr>
        <w:t xml:space="preserve">                                           </w:t>
      </w:r>
      <w:r>
        <w:rPr>
          <w:rFonts w:cs="Times New Roman" w:ascii="Times New Roman" w:hAnsi="Times New Roman"/>
          <w:bCs/>
          <w:sz w:val="24"/>
          <w:szCs w:val="24"/>
        </w:rPr>
        <w:t>»</w:t>
      </w:r>
      <w:r>
        <w:rPr>
          <w:rFonts w:cs="Times New Roman" w:ascii="Times New Roman" w:hAnsi="Times New Roman"/>
          <w:sz w:val="24"/>
          <w:szCs w:val="24"/>
        </w:rPr>
        <w:t xml:space="preserve">, осуществляющее медицинскую деятельность на основании лицензии на осуществление медицинской деятельности </w:t>
      </w:r>
      <w:r>
        <w:rPr>
          <w:rFonts w:cs="Times New Roman" w:ascii="Times New Roman" w:hAnsi="Times New Roman"/>
          <w:color w:val="000000"/>
          <w:sz w:val="24"/>
          <w:szCs w:val="24"/>
        </w:rPr>
        <w:t xml:space="preserve">№               от                       </w:t>
      </w:r>
      <w:r>
        <w:rPr>
          <w:rFonts w:cs="Times New Roman" w:ascii="Times New Roman" w:hAnsi="Times New Roman"/>
          <w:sz w:val="24"/>
          <w:szCs w:val="24"/>
        </w:rPr>
        <w:t xml:space="preserve"> года</w:t>
      </w:r>
      <w:r>
        <w:rPr>
          <w:rFonts w:cs="Times New Roman" w:ascii="Times New Roman" w:hAnsi="Times New Roman"/>
          <w:b/>
          <w:bCs/>
          <w:sz w:val="24"/>
          <w:szCs w:val="24"/>
        </w:rPr>
        <w:t>,</w:t>
      </w:r>
      <w:r>
        <w:rPr>
          <w:rFonts w:cs="Times New Roman" w:ascii="Times New Roman" w:hAnsi="Times New Roman"/>
          <w:sz w:val="24"/>
          <w:szCs w:val="24"/>
        </w:rPr>
        <w:t xml:space="preserve"> выданной Министерством здравоохранения Ставропольского края, именуемое в дальнейшем «Исполнитель» в лице </w:t>
      </w:r>
      <w:r>
        <w:rPr>
          <w:rFonts w:cs="Times New Roman" w:ascii="Times New Roman" w:hAnsi="Times New Roman"/>
          <w:color w:val="000000"/>
          <w:sz w:val="24"/>
          <w:szCs w:val="24"/>
        </w:rPr>
        <w:t xml:space="preserve">                              </w:t>
      </w:r>
      <w:r>
        <w:rPr>
          <w:rFonts w:cs="Times New Roman" w:ascii="Times New Roman" w:hAnsi="Times New Roman"/>
          <w:sz w:val="24"/>
          <w:szCs w:val="24"/>
        </w:rPr>
        <w:t>, действующего на основании                с другой стороны, далее при совместном упоминании «Стороны», а по отдельности «Сторона»,</w:t>
      </w:r>
      <w:r>
        <w:rPr>
          <w:sz w:val="24"/>
          <w:szCs w:val="24"/>
        </w:rPr>
        <w:t xml:space="preserve"> </w:t>
      </w:r>
      <w:r>
        <w:rPr>
          <w:rFonts w:cs="Times New Roman" w:ascii="Times New Roman" w:hAnsi="Times New Roman"/>
          <w:sz w:val="24"/>
          <w:szCs w:val="24"/>
        </w:rPr>
        <w:t>в соответствии с п.4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Постановления Правительства РФ от 03.06.2020 г. № 806 «О порядке медицинского обеспечения сотрудников, имеющих специальные звания и проходящих службу в органах принудительного исполнения» заключили настоящий Договор о нижеследующем:</w:t>
      </w:r>
    </w:p>
    <w:p>
      <w:pPr>
        <w:pStyle w:val="ConsPlusNormal"/>
        <w:numPr>
          <w:ilvl w:val="0"/>
          <w:numId w:val="0"/>
        </w:numPr>
        <w:ind w:hanging="0" w:left="0"/>
        <w:jc w:val="center"/>
        <w:outlineLvl w:val="2"/>
        <w:rPr/>
      </w:pPr>
      <w:r>
        <w:rPr>
          <w:b/>
          <w:lang w:val="en-US"/>
        </w:rPr>
        <w:t>I</w:t>
      </w:r>
      <w:r>
        <w:rPr>
          <w:b/>
        </w:rPr>
        <w:t>. ПРЕДМЕТ ДОГОВОРА</w:t>
      </w:r>
    </w:p>
    <w:p>
      <w:pPr>
        <w:pStyle w:val="ConsPlusNormal"/>
        <w:jc w:val="both"/>
        <w:rPr/>
      </w:pPr>
      <w:r>
        <w:rPr/>
        <w:t>1.1 Настоящий Договор предусматривает оказание медицинской помощи и иных медицинских услуг (далее - медицинская помощь) сотрудникам Заказчика</w:t>
      </w:r>
    </w:p>
    <w:p>
      <w:pPr>
        <w:pStyle w:val="ConsPlusNormal"/>
        <w:jc w:val="both"/>
        <w:rPr/>
      </w:pPr>
      <w:r>
        <w:rPr>
          <w:i/>
        </w:rPr>
        <w:t>(гражданам, имеющим специальные звания и проходящих службу в органах принудительного исполнения)</w:t>
      </w:r>
    </w:p>
    <w:p>
      <w:pPr>
        <w:pStyle w:val="ConsPlusNormal"/>
        <w:jc w:val="both"/>
        <w:rPr/>
      </w:pPr>
      <w:r>
        <w:rPr/>
        <w:t xml:space="preserve">в медицинской организации Исполнителя - </w:t>
      </w:r>
      <w:r>
        <w:rPr>
          <w:bCs/>
          <w:lang w:eastAsia="en-US"/>
        </w:rPr>
        <w:t xml:space="preserve">                       </w:t>
      </w:r>
      <w:r>
        <w:rPr/>
        <w:t xml:space="preserve"> (далее - организация ).</w:t>
      </w:r>
    </w:p>
    <w:p>
      <w:pPr>
        <w:pStyle w:val="ConsPlusNormal"/>
        <w:jc w:val="both"/>
        <w:rPr/>
      </w:pPr>
      <w:r>
        <w:rPr/>
        <w:t>Заказчик берет на себя обязательство оплачивать организации здравоохранения затраты, связанные с оказанием медицинской помощи сотрудникам, а Исполнитель - обеспечивать оказание сотрудникам медицинской помощи надлежащего качества в организации здравоохранения.</w:t>
      </w:r>
    </w:p>
    <w:p>
      <w:pPr>
        <w:pStyle w:val="ConsPlusNormal"/>
        <w:jc w:val="both"/>
        <w:rPr/>
      </w:pPr>
      <w:r>
        <w:rPr/>
        <w:t>1.2. Для приема сотрудников в организации здравоохранения для оказания медицинской помощи в плановой форме или на обследование предоставляются направление начальника структурного подразделения (приложение №1 к договору), заверенное гербовой печатью, и документ, удостоверяющий личность (служебное удостоверение, паспорт).</w:t>
      </w:r>
    </w:p>
    <w:p>
      <w:pPr>
        <w:pStyle w:val="ConsPlusNormal"/>
        <w:jc w:val="both"/>
        <w:rPr/>
      </w:pPr>
      <w:r>
        <w:rPr/>
        <w:t>При наличии медицинских показаний к оказанию медицинской помощи в экстренной и неотложной формах сотрудники госпитализируются в организацию здравоохранения немедленно с предоставлением в последующем указанных документов.</w:t>
      </w:r>
    </w:p>
    <w:p>
      <w:pPr>
        <w:pStyle w:val="ConsPlusNormal"/>
        <w:numPr>
          <w:ilvl w:val="0"/>
          <w:numId w:val="0"/>
        </w:numPr>
        <w:ind w:hanging="0" w:left="0"/>
        <w:jc w:val="center"/>
        <w:outlineLvl w:val="2"/>
        <w:rPr/>
      </w:pPr>
      <w:r>
        <w:rPr>
          <w:b/>
          <w:lang w:val="en-US"/>
        </w:rPr>
        <w:t>II</w:t>
      </w:r>
      <w:r>
        <w:rPr>
          <w:b/>
        </w:rPr>
        <w:t>. ОБЯЗАТЕЛЬСТВА СТОРОН</w:t>
      </w:r>
    </w:p>
    <w:p>
      <w:pPr>
        <w:pStyle w:val="ConsPlusNormal"/>
        <w:jc w:val="both"/>
        <w:rPr/>
      </w:pPr>
      <w:r>
        <w:rPr/>
        <w:t>2.1. Заказчик:</w:t>
      </w:r>
    </w:p>
    <w:p>
      <w:pPr>
        <w:pStyle w:val="ConsPlusNormal"/>
        <w:jc w:val="both"/>
        <w:rPr/>
      </w:pPr>
      <w:r>
        <w:rPr/>
        <w:t>1) представляет документы, необходимые для лечения (обследования);</w:t>
      </w:r>
    </w:p>
    <w:p>
      <w:pPr>
        <w:pStyle w:val="ConsPlusNormal"/>
        <w:jc w:val="both"/>
        <w:rPr/>
      </w:pPr>
      <w:r>
        <w:rPr/>
        <w:t>2) своевременно оплачивает исполнителю медицинские услуги, предоставленные сотрудникам заказчика, в порядке, предусмотренном настоящим Договором.</w:t>
      </w:r>
    </w:p>
    <w:p>
      <w:pPr>
        <w:pStyle w:val="ConsPlusNormal"/>
        <w:jc w:val="both"/>
        <w:rPr/>
      </w:pPr>
      <w:r>
        <w:rPr/>
        <w:t>2.3. Исполнитель:</w:t>
      </w:r>
    </w:p>
    <w:p>
      <w:pPr>
        <w:pStyle w:val="ConsPlusNormal"/>
        <w:jc w:val="both"/>
        <w:rPr/>
      </w:pPr>
      <w:r>
        <w:rPr/>
        <w:t xml:space="preserve">1) ведет персональный учет услуг, оказанных сотрудникам, и представляет Заказчику </w:t>
      </w:r>
    </w:p>
    <w:p>
      <w:pPr>
        <w:pStyle w:val="ConsPlusNormal"/>
        <w:jc w:val="both"/>
        <w:rPr/>
      </w:pPr>
      <w:r>
        <w:rPr/>
        <w:t>сведения об объеме этих услуг и их стоимости.</w:t>
      </w:r>
    </w:p>
    <w:p>
      <w:pPr>
        <w:pStyle w:val="ConsPlusNormal"/>
        <w:numPr>
          <w:ilvl w:val="0"/>
          <w:numId w:val="0"/>
        </w:numPr>
        <w:ind w:hanging="0" w:left="0"/>
        <w:jc w:val="center"/>
        <w:outlineLvl w:val="2"/>
        <w:rPr/>
      </w:pPr>
      <w:r>
        <w:rPr>
          <w:b/>
          <w:lang w:val="en-US"/>
        </w:rPr>
        <w:t>III</w:t>
      </w:r>
      <w:r>
        <w:rPr>
          <w:b/>
        </w:rPr>
        <w:t>. СТОИМОСТЬ, СРОКИ И ПОРЯДОК РАСЧЕТА</w:t>
      </w:r>
    </w:p>
    <w:p>
      <w:pPr>
        <w:pStyle w:val="ConsPlusNormal"/>
        <w:numPr>
          <w:ilvl w:val="0"/>
          <w:numId w:val="0"/>
        </w:numPr>
        <w:ind w:hanging="0" w:left="0"/>
        <w:jc w:val="center"/>
        <w:outlineLvl w:val="2"/>
        <w:rPr>
          <w:b/>
        </w:rPr>
      </w:pPr>
      <w:r>
        <w:rPr>
          <w:b/>
        </w:rPr>
      </w:r>
    </w:p>
    <w:p>
      <w:pPr>
        <w:pStyle w:val="ConsPlusNormal"/>
        <w:jc w:val="both"/>
        <w:rPr/>
      </w:pPr>
      <w:r>
        <w:rPr/>
        <w:t xml:space="preserve">3.1. Максимальное значение цены контракта составляет </w:t>
      </w:r>
      <w:r>
        <w:rPr>
          <w:b/>
        </w:rPr>
        <w:t xml:space="preserve"> </w:t>
      </w:r>
      <w:r>
        <w:rPr/>
        <w:t>(</w:t>
      </w:r>
      <w:r>
        <w:rPr/>
        <w:t>________</w:t>
      </w:r>
      <w:r>
        <w:rPr/>
        <w:t>) рублей  копеек</w:t>
      </w:r>
      <w:r>
        <w:rPr>
          <w:color w:val="000000"/>
        </w:rPr>
        <w:t xml:space="preserve">. НДС не облагается в соответствии с ч.2, ст 149 НК РФ. </w:t>
      </w:r>
    </w:p>
    <w:p>
      <w:pPr>
        <w:pStyle w:val="ConsPlusNormal"/>
        <w:jc w:val="both"/>
        <w:rPr/>
      </w:pPr>
      <w:r>
        <w:rPr/>
        <w:t xml:space="preserve">3.2. Цена настоящего Договора является твердой и определяется на весь срок исполнения Договора, за исключением случаев, установленных Федеральным </w:t>
      </w:r>
      <w:hyperlink r:id="rId2">
        <w:r>
          <w:rPr>
            <w:rStyle w:val="ListLabel1"/>
          </w:rPr>
          <w:t>законом</w:t>
        </w:r>
      </w:hyperlink>
      <w:r>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Договором </w:t>
      </w:r>
    </w:p>
    <w:p>
      <w:pPr>
        <w:pStyle w:val="Normal"/>
        <w:spacing w:lineRule="auto" w:line="240" w:before="0" w:after="0"/>
        <w:jc w:val="both"/>
        <w:rPr/>
      </w:pPr>
      <w:r>
        <w:rPr>
          <w:rFonts w:ascii="Times New Roman" w:hAnsi="Times New Roman"/>
          <w:sz w:val="24"/>
          <w:szCs w:val="24"/>
        </w:rPr>
        <w:t xml:space="preserve">3.3. </w:t>
      </w:r>
      <w:r>
        <w:rPr>
          <w:rFonts w:cs="Times New Roman" w:ascii="Times New Roman" w:hAnsi="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jc w:val="both"/>
        <w:rPr/>
      </w:pPr>
      <w:r>
        <w:rPr/>
        <w:t>3.4. Медицинская помощь, предоставленная сотрудникам Исполнителем, оплачивается Заказчиком по тарифам ОМС, действующим на территории Ставропольского края,</w:t>
        <w:br/>
        <w:t xml:space="preserve">в </w:t>
      </w:r>
      <w:r>
        <w:rPr>
          <w:color w:val="000000"/>
        </w:rPr>
        <w:t xml:space="preserve">                                            </w:t>
      </w:r>
      <w:r>
        <w:rPr>
          <w:bCs/>
        </w:rPr>
        <w:t xml:space="preserve"> </w:t>
      </w:r>
      <w:r>
        <w:rPr/>
        <w:t>на момент оказания медицинской помощи.</w:t>
      </w:r>
    </w:p>
    <w:p>
      <w:pPr>
        <w:pStyle w:val="ConsPlusNonformat"/>
        <w:widowControl/>
        <w:jc w:val="both"/>
        <w:rPr/>
      </w:pPr>
      <w:r>
        <w:rPr>
          <w:rFonts w:eastAsia="Times New Roman" w:cs="Times New Roman" w:ascii="Times New Roman" w:hAnsi="Times New Roman"/>
          <w:sz w:val="24"/>
          <w:szCs w:val="24"/>
        </w:rPr>
        <w:t>Максимальное значение цены контракта сформирована на основании:</w:t>
      </w:r>
    </w:p>
    <w:p>
      <w:pPr>
        <w:pStyle w:val="ConsPlusNonformat"/>
        <w:widowControl/>
        <w:jc w:val="both"/>
        <w:rPr/>
      </w:pPr>
      <w:r>
        <w:rPr>
          <w:rFonts w:eastAsia="Times New Roman" w:cs="Times New Roman" w:ascii="Times New Roman" w:hAnsi="Times New Roman"/>
          <w:sz w:val="24"/>
          <w:szCs w:val="24"/>
        </w:rPr>
        <w:t>- Тарифного соглашения об оплате действующего на момент оказания медицинской помощи, заключенным на заседании Комиссии по разработке территориальной программы обязательного медицинского страхования Ставропольского края, разработанным на основании Территориальной программы государственных гарантий бесплатного оказания гражданам медицинской помощи, и действующим на момент оказания медицинской помощи Застрахованному (далее – Тарифное соглашение).</w:t>
      </w:r>
    </w:p>
    <w:p>
      <w:pPr>
        <w:pStyle w:val="ConsPlusNonformat"/>
        <w:widowControl/>
        <w:jc w:val="both"/>
        <w:rPr/>
      </w:pPr>
      <w:r>
        <w:rPr>
          <w:rFonts w:cs="Times New Roman" w:ascii="Times New Roman" w:hAnsi="Times New Roman"/>
          <w:sz w:val="24"/>
          <w:szCs w:val="24"/>
        </w:rPr>
        <w:t>Обоснование цены контракта в соответствии с п.2 ст.42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и рассчитывается из расчета цены за единицу услуги. Расчет и обоснование цены контракта приведено в приложении к настоящему контракту, которое является его неотъемлемой частью.</w:t>
      </w:r>
    </w:p>
    <w:p>
      <w:pPr>
        <w:pStyle w:val="ConsPlusNormal"/>
        <w:jc w:val="both"/>
        <w:rPr/>
      </w:pPr>
      <w:r>
        <w:rPr/>
        <w:t xml:space="preserve">3.5. Исполнитель в течение </w:t>
      </w:r>
      <w:r>
        <w:rPr>
          <w:b/>
          <w:i/>
        </w:rPr>
        <w:t>пяти</w:t>
      </w:r>
      <w:r>
        <w:rPr/>
        <w:t xml:space="preserve"> дней после завершения лечения в стационарных или амбулаторных условиях (обследования, освидетельствования) сотрудника оформляет:</w:t>
      </w:r>
    </w:p>
    <w:p>
      <w:pPr>
        <w:pStyle w:val="ConsPlusNormal"/>
        <w:jc w:val="both"/>
        <w:rPr/>
      </w:pPr>
      <w:r>
        <w:rPr/>
        <w:t>1) выписку из медицинской карты стационарного больного (медицинской карты пациента, получающего медицинскую помощь в амбулаторных условиях);</w:t>
      </w:r>
    </w:p>
    <w:p>
      <w:pPr>
        <w:pStyle w:val="ConsPlusNormal"/>
        <w:jc w:val="both"/>
        <w:rPr/>
      </w:pPr>
      <w:r>
        <w:rPr/>
        <w:t>2) счет-фактуру за оказанную медицинскую помощь;</w:t>
      </w:r>
    </w:p>
    <w:p>
      <w:pPr>
        <w:pStyle w:val="ConsPlusNormal"/>
        <w:jc w:val="both"/>
        <w:rPr/>
      </w:pPr>
      <w:r>
        <w:rPr/>
        <w:t>3) а также дополнительные сведения о сотрудниках и об оказанной им медицинской помощи (фамилия, имя, отчество, специальное звание, год рождения, место службы, номер и дата направления на лечение, диагноз, количество посещений, койко-дней, количество и наименование лекарственных препаратов, полученных при лечении в амбулаторных условиях, и др.) и направляет их Заказчику с указанием банковских реквизитов и почтового адреса.</w:t>
      </w:r>
    </w:p>
    <w:p>
      <w:pPr>
        <w:pStyle w:val="ConsPlusNormal"/>
        <w:jc w:val="both"/>
        <w:rPr/>
      </w:pPr>
      <w:r>
        <w:rPr/>
        <w:t xml:space="preserve">3.6. Заказчик осуществляет в течении </w:t>
      </w:r>
      <w:r>
        <w:rPr>
          <w:b/>
          <w:bCs/>
          <w:i/>
          <w:iCs/>
        </w:rPr>
        <w:t>трех рабочих дней</w:t>
      </w:r>
      <w:r>
        <w:rPr/>
        <w:t xml:space="preserve"> проверку счетов-фактур, приемку оказанных услуг и сведений об оказанной сотрудникам медицинской помощи, обоснованности их приема на лечение (обследование, освидетельствование), качества и продолжительности их лечения (обследования, освидетельствования) и при отсутствии претензий по представленным документам, оплата </w:t>
      </w:r>
      <w:r>
        <w:rPr>
          <w:spacing w:val="-8"/>
        </w:rPr>
        <w:t xml:space="preserve"> Заказчиком осуществляется по безналичному расчету, путем перечисления денежных средств на расчетный счет Исполнителя в течение </w:t>
      </w:r>
      <w:r>
        <w:rPr>
          <w:rFonts w:eastAsia="Times New Roman"/>
        </w:rPr>
        <w:t>10 рабочих дней с момента подписания сторонами акта сдачи-приемки оказанных услуг,</w:t>
      </w:r>
      <w:r>
        <w:rPr/>
        <w:t xml:space="preserve"> либо дает мотивированный отказ от их оплаты.</w:t>
      </w:r>
    </w:p>
    <w:p>
      <w:pPr>
        <w:pStyle w:val="ConsPlusNormal"/>
        <w:jc w:val="both"/>
        <w:rPr/>
      </w:pPr>
      <w:r>
        <w:rPr/>
        <w:t>3.7. Излишне оплаченные заказчиком суммы подлежат возврату либо учитываются при последующих расчетах.</w:t>
      </w:r>
    </w:p>
    <w:p>
      <w:pPr>
        <w:pStyle w:val="ConsPlusNormal"/>
        <w:numPr>
          <w:ilvl w:val="0"/>
          <w:numId w:val="0"/>
        </w:numPr>
        <w:ind w:hanging="0" w:left="0"/>
        <w:jc w:val="center"/>
        <w:outlineLvl w:val="2"/>
        <w:rPr>
          <w:b/>
        </w:rPr>
      </w:pPr>
      <w:r>
        <w:rPr>
          <w:b/>
          <w:lang w:val="en-US"/>
        </w:rPr>
        <w:t>IV</w:t>
      </w:r>
      <w:r>
        <w:rPr>
          <w:b/>
        </w:rPr>
        <w:t>. ОТВЕТСТВЕННОСТЬ СТОРОН</w:t>
      </w:r>
    </w:p>
    <w:p>
      <w:pPr>
        <w:pStyle w:val="ConsPlusNormal"/>
        <w:jc w:val="both"/>
        <w:rPr/>
      </w:pPr>
      <w:r>
        <w:rPr/>
        <w:t>4.1. Заказчик имеет право осуществлять проверку достоверности тарифов на медицинские услуги, указанные в счете-фактуре, обоснованности приема, качества и продолжительности лечения, полноты лечения (обследования, освидетельствования) сотрудников.</w:t>
      </w:r>
    </w:p>
    <w:p>
      <w:pPr>
        <w:pStyle w:val="ConsPlusNormal"/>
        <w:jc w:val="both"/>
        <w:rPr/>
      </w:pPr>
      <w:r>
        <w:rPr/>
        <w:t>4.2. В случае некачественного оказания медицинских услуг, подтвержденного актом экспертизы, их повторное оказание и оплата услуг экспертизы осуществляются за счет исполнителя.</w:t>
      </w:r>
    </w:p>
    <w:p>
      <w:pPr>
        <w:pStyle w:val="ConsPlusNormal"/>
        <w:jc w:val="both"/>
        <w:rPr/>
      </w:pPr>
      <w:r>
        <w:rPr/>
        <w:t>4.3. Все претензии по финансовым расчетам, качеству лечения (обследования, освидетельствования) сотрудников, уходу за ними и другим вопросам рассматриваются и разрешаются непосредственно между Заказчиком, с которым заключен настоящий Договор об оказании медицинской помощи, и Исполнителем в соответствии с законодательством Российской Федерации.</w:t>
      </w:r>
    </w:p>
    <w:p>
      <w:pPr>
        <w:pStyle w:val="ConsPlusNormal"/>
        <w:jc w:val="both"/>
        <w:rPr/>
      </w:pPr>
      <w:r>
        <w:rPr/>
        <w:t xml:space="preserve">4.4. За неисполнение или ненадлежащее исполнение </w:t>
      </w:r>
      <w:r>
        <w:rPr>
          <w:rFonts w:eastAsia="Times New Roman"/>
          <w:lang w:eastAsia="zh-CN"/>
        </w:rPr>
        <w:t>Договора</w:t>
      </w:r>
      <w:r>
        <w:rPr/>
        <w:t xml:space="preserve"> Стороны несут ответственность в соответствии с законодательством Российской Федерации и условиями </w:t>
      </w:r>
      <w:r>
        <w:rPr>
          <w:rFonts w:eastAsia="Times New Roman"/>
          <w:lang w:eastAsia="zh-CN"/>
        </w:rPr>
        <w:t>Договора</w:t>
      </w:r>
      <w:r>
        <w:rPr/>
        <w:t>.</w:t>
      </w:r>
    </w:p>
    <w:p>
      <w:pPr>
        <w:pStyle w:val="ConsPlusNormal"/>
        <w:jc w:val="both"/>
        <w:rPr/>
      </w:pPr>
      <w:r>
        <w:rPr/>
        <w:t xml:space="preserve">4.4.1. В случае полного (частичного) неисполнения условий </w:t>
      </w:r>
      <w:r>
        <w:rPr>
          <w:rFonts w:eastAsia="Times New Roman"/>
          <w:lang w:eastAsia="zh-CN"/>
        </w:rPr>
        <w:t>Договора</w:t>
      </w:r>
      <w:r>
        <w:rPr/>
        <w:t xml:space="preserve"> одной из Сторон эта Сторона обязана возместить другой Стороне причиненные убытки в части, непокрытой неустойкой.</w:t>
      </w:r>
    </w:p>
    <w:p>
      <w:pPr>
        <w:pStyle w:val="ConsPlusNormal"/>
        <w:jc w:val="both"/>
        <w:rPr/>
      </w:pPr>
      <w:r>
        <w:rPr/>
        <w:t xml:space="preserve">4.4.2. В случае просрочки исполнения </w:t>
      </w:r>
      <w:r>
        <w:rPr>
          <w:rFonts w:eastAsia="Times New Roman"/>
          <w:lang w:eastAsia="zh-CN"/>
        </w:rPr>
        <w:t>Исполнителем</w:t>
      </w:r>
      <w:r>
        <w:rPr/>
        <w:t xml:space="preserve"> обязательств (в том числе гарантийного обязательства), предусмотренных </w:t>
      </w:r>
      <w:r>
        <w:rPr>
          <w:rFonts w:eastAsia="Times New Roman"/>
          <w:lang w:eastAsia="zh-CN"/>
        </w:rPr>
        <w:t>Договором</w:t>
      </w:r>
      <w:r>
        <w:rPr/>
        <w:t xml:space="preserve">, </w:t>
      </w:r>
      <w:r>
        <w:rPr>
          <w:rFonts w:eastAsia="Times New Roman"/>
          <w:lang w:eastAsia="zh-CN"/>
        </w:rPr>
        <w:t>Исполнитель</w:t>
      </w:r>
      <w:r>
        <w:rPr/>
        <w:t xml:space="preserve"> уплачивает Заказчику пени. Пеня начисляется за каждый день просрочки исполнения </w:t>
      </w:r>
      <w:r>
        <w:rPr>
          <w:rFonts w:eastAsia="Times New Roman"/>
          <w:lang w:eastAsia="zh-CN"/>
        </w:rPr>
        <w:t>Исполнителем</w:t>
      </w:r>
      <w:r>
        <w:rPr/>
        <w:t xml:space="preserve"> обязательства, предусмотренного </w:t>
      </w:r>
      <w:r>
        <w:rPr>
          <w:rFonts w:eastAsia="Times New Roman"/>
          <w:lang w:eastAsia="zh-CN"/>
        </w:rPr>
        <w:t>Договором</w:t>
      </w:r>
      <w:r>
        <w:rPr/>
        <w:t xml:space="preserve">, начиная со дня, следующего после дня истечения установленного </w:t>
      </w:r>
      <w:r>
        <w:rPr>
          <w:rFonts w:eastAsia="Times New Roman"/>
          <w:lang w:eastAsia="zh-CN"/>
        </w:rPr>
        <w:t>Договором</w:t>
      </w:r>
      <w:r>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Pr>
          <w:rFonts w:eastAsia="Times New Roman"/>
          <w:lang w:eastAsia="zh-CN"/>
        </w:rPr>
        <w:t>Договора</w:t>
      </w:r>
      <w:r>
        <w:rPr/>
        <w:t xml:space="preserve"> (отдельного этапа исполнения </w:t>
      </w:r>
      <w:r>
        <w:rPr>
          <w:rFonts w:eastAsia="Times New Roman"/>
          <w:lang w:eastAsia="zh-CN"/>
        </w:rPr>
        <w:t>Договора</w:t>
      </w:r>
      <w:r>
        <w:rPr/>
        <w:t xml:space="preserve">), уменьшенной на сумму, пропорциональную объему обязательств, предусмотренных </w:t>
      </w:r>
      <w:r>
        <w:rPr>
          <w:rFonts w:eastAsia="Times New Roman"/>
          <w:lang w:eastAsia="zh-CN"/>
        </w:rPr>
        <w:t>Договором</w:t>
      </w:r>
      <w:r>
        <w:rPr/>
        <w:t xml:space="preserve"> (соответствующим отдельным этапом исполнения </w:t>
      </w:r>
      <w:r>
        <w:rPr>
          <w:rFonts w:eastAsia="Times New Roman"/>
          <w:lang w:eastAsia="zh-CN"/>
        </w:rPr>
        <w:t>Договора</w:t>
      </w:r>
      <w:r>
        <w:rPr/>
        <w:t xml:space="preserve">) и фактически исполненных </w:t>
      </w:r>
      <w:r>
        <w:rPr>
          <w:rFonts w:eastAsia="Times New Roman"/>
          <w:lang w:eastAsia="zh-CN"/>
        </w:rPr>
        <w:t>Исполнителем</w:t>
      </w:r>
      <w:r>
        <w:rPr/>
        <w:t>.</w:t>
      </w:r>
    </w:p>
    <w:p>
      <w:pPr>
        <w:pStyle w:val="ConsPlusNormal"/>
        <w:jc w:val="both"/>
        <w:rPr/>
      </w:pPr>
      <w:r>
        <w:rPr/>
        <w:t xml:space="preserve">4.4.3. За каждый факт неисполнения или ненадлежащего исполнения </w:t>
      </w:r>
      <w:r>
        <w:rPr>
          <w:rFonts w:eastAsia="Times New Roman"/>
          <w:lang w:eastAsia="zh-CN"/>
        </w:rPr>
        <w:t>Исполнителем</w:t>
      </w:r>
      <w:r>
        <w:rPr/>
        <w:t xml:space="preserve"> обязательств, предусмотренных </w:t>
      </w:r>
      <w:r>
        <w:rPr>
          <w:rFonts w:eastAsia="Times New Roman"/>
          <w:lang w:eastAsia="zh-CN"/>
        </w:rPr>
        <w:t>Договором</w:t>
      </w:r>
      <w:r>
        <w:rPr/>
        <w:t xml:space="preserve">, за исключением просрочки исполнения </w:t>
      </w:r>
      <w:r>
        <w:rPr>
          <w:rFonts w:eastAsia="Times New Roman"/>
          <w:lang w:eastAsia="zh-CN"/>
        </w:rPr>
        <w:t>Исполнителем</w:t>
      </w:r>
      <w:r>
        <w:rPr/>
        <w:t xml:space="preserve"> обязательств (в том числе гарантийного обязательства), предусмотренных </w:t>
      </w:r>
      <w:r>
        <w:rPr>
          <w:rFonts w:eastAsia="Times New Roman"/>
          <w:lang w:eastAsia="zh-CN"/>
        </w:rPr>
        <w:t>Договором</w:t>
      </w:r>
      <w:r>
        <w:rPr/>
        <w:t xml:space="preserve">, </w:t>
      </w:r>
      <w:r>
        <w:rPr>
          <w:rFonts w:eastAsia="Times New Roman"/>
          <w:lang w:eastAsia="zh-CN"/>
        </w:rPr>
        <w:t>Исполнитель</w:t>
      </w:r>
      <w:r>
        <w:rPr/>
        <w:t xml:space="preserve"> уплачивает Заказчику штраф. Размер штрафа определяется в соответствии с </w:t>
      </w:r>
      <w:hyperlink r:id="rId3">
        <w:r>
          <w:rPr>
            <w:rStyle w:val="ListLabel2"/>
            <w:color w:val="0000FF"/>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eastAsia="Times New Roman"/>
          <w:lang w:eastAsia="zh-CN"/>
        </w:rPr>
        <w:t>Договором</w:t>
      </w:r>
      <w:r>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w:t>
      </w:r>
      <w:r>
        <w:rPr>
          <w:rFonts w:eastAsia="Times New Roman"/>
          <w:lang w:eastAsia="zh-CN"/>
        </w:rPr>
        <w:t>Договора</w:t>
      </w:r>
      <w:r>
        <w:rPr/>
        <w:t xml:space="preserve"> (этапа).</w:t>
      </w:r>
    </w:p>
    <w:p>
      <w:pPr>
        <w:pStyle w:val="ConsPlusNormal"/>
        <w:jc w:val="both"/>
        <w:rPr/>
      </w:pPr>
      <w:r>
        <w:rPr/>
        <w:t xml:space="preserve">4.4.4. За каждый факт неисполнения или ненадлежащего исполнения </w:t>
      </w:r>
      <w:r>
        <w:rPr>
          <w:rFonts w:eastAsia="Times New Roman"/>
          <w:lang w:eastAsia="zh-CN"/>
        </w:rPr>
        <w:t>Исполнителем</w:t>
      </w:r>
      <w:r>
        <w:rPr/>
        <w:t xml:space="preserve"> обязательства, предусмотренного </w:t>
      </w:r>
      <w:r>
        <w:rPr>
          <w:rFonts w:eastAsia="Times New Roman"/>
          <w:lang w:eastAsia="zh-CN"/>
        </w:rPr>
        <w:t>Договором</w:t>
      </w:r>
      <w:r>
        <w:rPr/>
        <w:t xml:space="preserve">, которое не имеет стоимостного выражения, </w:t>
      </w:r>
      <w:r>
        <w:rPr>
          <w:rFonts w:eastAsia="Times New Roman"/>
          <w:lang w:eastAsia="zh-CN"/>
        </w:rPr>
        <w:t>Исполнитель</w:t>
      </w:r>
      <w:r>
        <w:rPr/>
        <w:t xml:space="preserve"> уплачивает Заказчику штраф. Размер штрафа определяется в соответствии с </w:t>
      </w:r>
      <w:hyperlink r:id="rId4">
        <w:r>
          <w:rPr>
            <w:rStyle w:val="ListLabel2"/>
            <w:color w:val="0000FF"/>
          </w:rPr>
          <w:t>Правилами</w:t>
        </w:r>
      </w:hyperlink>
      <w:r>
        <w:rPr/>
        <w:t xml:space="preserve"> и составляет 1000 (Одна тысяча) рублей 00 копеек. </w:t>
      </w:r>
    </w:p>
    <w:p>
      <w:pPr>
        <w:pStyle w:val="ConsPlusNormal"/>
        <w:jc w:val="both"/>
        <w:rPr/>
      </w:pPr>
      <w:r>
        <w:rPr/>
        <w:t xml:space="preserve">4.4.5. В случае просрочки исполнения Заказчиком обязательств, предусмотренных </w:t>
      </w:r>
      <w:r>
        <w:rPr>
          <w:rFonts w:eastAsia="Times New Roman"/>
          <w:lang w:eastAsia="zh-CN"/>
        </w:rPr>
        <w:t>Договором</w:t>
      </w:r>
      <w:r>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Pr>
          <w:rFonts w:eastAsia="Times New Roman"/>
          <w:lang w:eastAsia="zh-CN"/>
        </w:rPr>
        <w:t>Договором</w:t>
      </w:r>
      <w:r>
        <w:rPr/>
        <w:t xml:space="preserve">, начиная со дня, следующего после дня истечения установленного </w:t>
      </w:r>
      <w:r>
        <w:rPr>
          <w:rFonts w:eastAsia="Times New Roman"/>
          <w:lang w:eastAsia="zh-CN"/>
        </w:rPr>
        <w:t>Договором</w:t>
      </w:r>
      <w:r>
        <w:rPr/>
        <w:t xml:space="preserve"> срока исполнения обязательства.</w:t>
      </w:r>
    </w:p>
    <w:p>
      <w:pPr>
        <w:pStyle w:val="ConsPlusNormal"/>
        <w:jc w:val="both"/>
        <w:rPr/>
      </w:pPr>
      <w:r>
        <w:rPr/>
        <w:t xml:space="preserve">4.4.6. За каждый факт неисполнения Заказчиком обязательств, предусмотренных </w:t>
      </w:r>
      <w:r>
        <w:rPr>
          <w:rFonts w:eastAsia="Times New Roman"/>
          <w:lang w:eastAsia="zh-CN"/>
        </w:rPr>
        <w:t>Договором</w:t>
      </w:r>
      <w:r>
        <w:rPr/>
        <w:t xml:space="preserve">, за исключением просрочки исполнения обязательств, предусмотренных </w:t>
      </w:r>
      <w:r>
        <w:rPr>
          <w:rFonts w:eastAsia="Times New Roman"/>
          <w:lang w:eastAsia="zh-CN"/>
        </w:rPr>
        <w:t>Договором</w:t>
      </w:r>
      <w:r>
        <w:rPr/>
        <w:t xml:space="preserve">, </w:t>
      </w:r>
      <w:r>
        <w:rPr>
          <w:rFonts w:eastAsia="Times New Roman"/>
          <w:lang w:eastAsia="zh-CN"/>
        </w:rPr>
        <w:t>Исполнитель</w:t>
      </w:r>
      <w:r>
        <w:rPr/>
        <w:t xml:space="preserve"> вправе потребовать уплату штрафа. Размер штрафа определяется в соответствии с </w:t>
      </w:r>
      <w:hyperlink r:id="rId5">
        <w:r>
          <w:rPr>
            <w:rStyle w:val="ListLabel2"/>
            <w:color w:val="0000FF"/>
          </w:rPr>
          <w:t>Правилами</w:t>
        </w:r>
      </w:hyperlink>
      <w:r>
        <w:rPr/>
        <w:t xml:space="preserve"> и составляет 1000 (Одна тысяча) рублей 00 копеек.</w:t>
      </w:r>
    </w:p>
    <w:p>
      <w:pPr>
        <w:pStyle w:val="ConsPlusNormal"/>
        <w:jc w:val="both"/>
        <w:rPr/>
      </w:pPr>
      <w:r>
        <w:rPr/>
        <w:t xml:space="preserve">4.4.7. Применение неустойки (штрафа, пени) не освобождает Стороны от исполнения обязательств по </w:t>
      </w:r>
      <w:r>
        <w:rPr>
          <w:rFonts w:eastAsia="Times New Roman"/>
          <w:lang w:eastAsia="zh-CN"/>
        </w:rPr>
        <w:t>Договору</w:t>
      </w:r>
      <w:r>
        <w:rPr/>
        <w:t>.</w:t>
      </w:r>
    </w:p>
    <w:p>
      <w:pPr>
        <w:pStyle w:val="ConsPlusNormal"/>
        <w:jc w:val="both"/>
        <w:rPr/>
      </w:pPr>
      <w:r>
        <w:rPr/>
        <w:t xml:space="preserve">4.4.8. Общая сумма начисленных штрафов за неисполнение или ненадлежащее исполнение </w:t>
      </w:r>
      <w:r>
        <w:rPr>
          <w:rFonts w:eastAsia="Times New Roman"/>
          <w:lang w:eastAsia="zh-CN"/>
        </w:rPr>
        <w:t>Исполнителем</w:t>
      </w:r>
      <w:r>
        <w:rPr/>
        <w:t xml:space="preserve"> обязательств, предусмотренных </w:t>
      </w:r>
      <w:r>
        <w:rPr>
          <w:rFonts w:eastAsia="Times New Roman"/>
          <w:lang w:eastAsia="zh-CN"/>
        </w:rPr>
        <w:t>Договором</w:t>
      </w:r>
      <w:r>
        <w:rPr/>
        <w:t xml:space="preserve">, не может превышать цену </w:t>
      </w:r>
      <w:r>
        <w:rPr>
          <w:rFonts w:eastAsia="Times New Roman"/>
          <w:lang w:eastAsia="zh-CN"/>
        </w:rPr>
        <w:t>Договора</w:t>
      </w:r>
      <w:r>
        <w:rPr/>
        <w:t>.</w:t>
      </w:r>
    </w:p>
    <w:p>
      <w:pPr>
        <w:pStyle w:val="ConsPlusNormal"/>
        <w:jc w:val="both"/>
        <w:rPr/>
      </w:pPr>
      <w:r>
        <w:rPr/>
        <w:t xml:space="preserve">4.4.9. Общая сумма начисленных штрафов за ненадлежащее исполнение Заказчиком обязательств, предусмотренных </w:t>
      </w:r>
      <w:r>
        <w:rPr>
          <w:rFonts w:eastAsia="Times New Roman"/>
          <w:lang w:eastAsia="zh-CN"/>
        </w:rPr>
        <w:t>Договором</w:t>
      </w:r>
      <w:r>
        <w:rPr/>
        <w:t xml:space="preserve">, не может превышать цену </w:t>
      </w:r>
      <w:r>
        <w:rPr>
          <w:rFonts w:eastAsia="Times New Roman"/>
          <w:lang w:eastAsia="zh-CN"/>
        </w:rPr>
        <w:t>Договора</w:t>
      </w:r>
      <w:r>
        <w:rPr/>
        <w:t>.</w:t>
      </w:r>
    </w:p>
    <w:p>
      <w:pPr>
        <w:pStyle w:val="ConsPlusNormal"/>
        <w:jc w:val="both"/>
        <w:rPr/>
      </w:pPr>
      <w:r>
        <w:rPr/>
        <w:t xml:space="preserve">4.4.10. В случае расторжения </w:t>
      </w:r>
      <w:r>
        <w:rPr>
          <w:rFonts w:eastAsia="Times New Roman"/>
          <w:lang w:eastAsia="zh-CN"/>
        </w:rPr>
        <w:t>Договора</w:t>
      </w:r>
      <w:r>
        <w:rPr/>
        <w:t xml:space="preserve"> в связи с односторонним отказом Стороны от исполнения </w:t>
      </w:r>
      <w:r>
        <w:rPr>
          <w:rFonts w:eastAsia="Times New Roman"/>
          <w:lang w:eastAsia="zh-CN"/>
        </w:rPr>
        <w:t>Договора</w:t>
      </w:r>
      <w:r>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Times New Roman"/>
          <w:lang w:eastAsia="zh-CN"/>
        </w:rPr>
        <w:t>Договора</w:t>
      </w:r>
      <w:r>
        <w:rPr/>
        <w:t>.</w:t>
      </w:r>
    </w:p>
    <w:p>
      <w:pPr>
        <w:pStyle w:val="ConsPlusNormal"/>
        <w:jc w:val="both"/>
        <w:rPr/>
      </w:pPr>
      <w:r>
        <w:rPr/>
        <w:t xml:space="preserve">4.4.11. Заказчик имеет право удержания суммы неисполненных требований об уплате неустоек (штрафов, пеней) из суммы, подлежащей оплате </w:t>
      </w:r>
      <w:r>
        <w:rPr>
          <w:rFonts w:eastAsia="Times New Roman"/>
          <w:lang w:eastAsia="zh-CN"/>
        </w:rPr>
        <w:t>Исполнителю</w:t>
      </w:r>
      <w:r>
        <w:rPr/>
        <w:t>.</w:t>
      </w:r>
    </w:p>
    <w:p>
      <w:pPr>
        <w:pStyle w:val="ConsPlusNormal"/>
        <w:numPr>
          <w:ilvl w:val="0"/>
          <w:numId w:val="0"/>
        </w:numPr>
        <w:ind w:hanging="0" w:left="0"/>
        <w:jc w:val="center"/>
        <w:outlineLvl w:val="2"/>
        <w:rPr>
          <w:b/>
        </w:rPr>
      </w:pPr>
      <w:r>
        <w:rPr>
          <w:b/>
          <w:lang w:val="en-US"/>
        </w:rPr>
        <w:t>V</w:t>
      </w:r>
      <w:r>
        <w:rPr>
          <w:b/>
        </w:rPr>
        <w:t>. СРОК ДЕЙСТВИЯ ДОГОВОРА</w:t>
      </w:r>
    </w:p>
    <w:p>
      <w:pPr>
        <w:pStyle w:val="ConsPlusNormal"/>
        <w:jc w:val="both"/>
        <w:rPr/>
      </w:pPr>
      <w:r>
        <w:rPr/>
        <w:t>5.1. Настоящий Договор об оказании медицинских услуг сотрудникам считается заключенным с момента его подписания Сторонами, распространяет своё действие на отношения, возникшие с 01.01.2026  и действует до 30.11.2026 г., а в части принятых Сторонами обязательств – до полного их исполнения .</w:t>
      </w:r>
    </w:p>
    <w:p>
      <w:pPr>
        <w:pStyle w:val="ConsPlusNormal"/>
        <w:jc w:val="both"/>
        <w:rPr/>
      </w:pPr>
      <w:r>
        <w:rPr/>
        <w:t>5.2. Настоящий договор может быть досрочно расторгнут в случаях, предусмотренных законодательством Российской Федерации.</w:t>
      </w:r>
    </w:p>
    <w:p>
      <w:pPr>
        <w:pStyle w:val="ConsPlusNormal"/>
        <w:jc w:val="both"/>
        <w:rPr/>
      </w:pPr>
      <w:r>
        <w:rPr/>
        <w:t>5.3. При утрате одной из сторон прав юридического лица вследствие реорганизации права и обязанности, предусмотренные настоящим договором, переходят к соответствующему правопреемнику.</w:t>
      </w:r>
    </w:p>
    <w:p>
      <w:pPr>
        <w:pStyle w:val="ConsPlusNormal"/>
        <w:numPr>
          <w:ilvl w:val="0"/>
          <w:numId w:val="0"/>
        </w:numPr>
        <w:ind w:hanging="0" w:left="0"/>
        <w:jc w:val="center"/>
        <w:outlineLvl w:val="2"/>
        <w:rPr>
          <w:b/>
        </w:rPr>
      </w:pPr>
      <w:r>
        <w:rPr>
          <w:b/>
          <w:lang w:val="en-US"/>
        </w:rPr>
        <w:t>VI</w:t>
      </w:r>
      <w:r>
        <w:rPr>
          <w:b/>
        </w:rPr>
        <w:t>. ДОПОЛНИТЕЛЬНЫЕ УСЛОВИЯ</w:t>
      </w:r>
    </w:p>
    <w:p>
      <w:pPr>
        <w:pStyle w:val="ConsPlusNormal"/>
        <w:jc w:val="both"/>
        <w:rPr/>
      </w:pPr>
      <w:r>
        <w:rPr/>
        <w:t>6.1. Настоящий договор составлен в двух экземплярах, имеющих одинаковую юридическую силу.</w:t>
      </w:r>
    </w:p>
    <w:p>
      <w:pPr>
        <w:pStyle w:val="ConsPlusNormal"/>
        <w:jc w:val="both"/>
        <w:rPr/>
      </w:pPr>
      <w:r>
        <w:rPr/>
        <w:t xml:space="preserve">6.2. К настоящему договору прилагаются тарифы на медицинские услуги, действующие на территории Ставропольского края, в                             </w:t>
      </w:r>
      <w:r>
        <w:rPr>
          <w:bCs/>
        </w:rPr>
        <w:t xml:space="preserve"> </w:t>
      </w:r>
      <w:r>
        <w:rPr/>
        <w:t>на дату заключения договора.</w:t>
      </w:r>
    </w:p>
    <w:p>
      <w:pPr>
        <w:pStyle w:val="ConsPlusNormal"/>
        <w:jc w:val="both"/>
        <w:rPr/>
      </w:pPr>
      <w:r>
        <w:rPr/>
        <w:t>6.3. Все изменения и дополнения к настоящему договору должны быть совершены в письменной форме и подписаны уполномоченными на это лицами.</w:t>
      </w:r>
    </w:p>
    <w:p>
      <w:pPr>
        <w:pStyle w:val="ConsPlusNormal"/>
        <w:numPr>
          <w:ilvl w:val="0"/>
          <w:numId w:val="0"/>
        </w:numPr>
        <w:ind w:hanging="0" w:left="0"/>
        <w:jc w:val="center"/>
        <w:outlineLvl w:val="2"/>
        <w:rPr>
          <w:b/>
          <w:sz w:val="28"/>
          <w:szCs w:val="28"/>
        </w:rPr>
      </w:pPr>
      <w:r>
        <w:rPr>
          <w:b/>
          <w:sz w:val="28"/>
          <w:szCs w:val="28"/>
          <w:lang w:val="en-US"/>
        </w:rPr>
        <w:t>VII</w:t>
      </w:r>
      <w:r>
        <w:rPr>
          <w:b/>
          <w:sz w:val="28"/>
          <w:szCs w:val="28"/>
        </w:rPr>
        <w:t>. ЮРИДИЧЕСКИЕ АДРЕСА СТОРОН</w:t>
      </w:r>
    </w:p>
    <w:p>
      <w:pPr>
        <w:pStyle w:val="ConsPlusNormal"/>
        <w:numPr>
          <w:ilvl w:val="0"/>
          <w:numId w:val="0"/>
        </w:numPr>
        <w:ind w:hanging="0" w:left="0"/>
        <w:jc w:val="center"/>
        <w:outlineLvl w:val="2"/>
        <w:rPr>
          <w:b/>
          <w:sz w:val="28"/>
          <w:szCs w:val="28"/>
        </w:rPr>
      </w:pPr>
      <w:r>
        <w:rPr>
          <w:b/>
          <w:sz w:val="28"/>
          <w:szCs w:val="28"/>
        </w:rPr>
        <w:t>И БАНКОВСКИЕ РЕКВИЗИТЫ</w:t>
      </w:r>
    </w:p>
    <w:p>
      <w:pPr>
        <w:pStyle w:val="ConsPlusNormal"/>
        <w:numPr>
          <w:ilvl w:val="0"/>
          <w:numId w:val="0"/>
        </w:numPr>
        <w:ind w:hanging="0" w:left="0"/>
        <w:jc w:val="center"/>
        <w:outlineLvl w:val="2"/>
        <w:rPr>
          <w:b/>
          <w:sz w:val="28"/>
          <w:szCs w:val="28"/>
        </w:rPr>
      </w:pPr>
      <w:r>
        <w:rPr>
          <w:b/>
          <w:sz w:val="28"/>
          <w:szCs w:val="28"/>
        </w:rPr>
      </w:r>
    </w:p>
    <w:tbl>
      <w:tblPr>
        <w:tblW w:w="9854" w:type="dxa"/>
        <w:jc w:val="left"/>
        <w:tblInd w:w="-113" w:type="dxa"/>
        <w:tblLayout w:type="fixed"/>
        <w:tblCellMar>
          <w:top w:w="0" w:type="dxa"/>
          <w:left w:w="93" w:type="dxa"/>
          <w:bottom w:w="0" w:type="dxa"/>
          <w:right w:w="108" w:type="dxa"/>
        </w:tblCellMar>
        <w:tblLook w:val="0000" w:noHBand="0" w:noVBand="0" w:firstColumn="0" w:lastRow="0" w:lastColumn="0" w:firstRow="0"/>
      </w:tblPr>
      <w:tblGrid>
        <w:gridCol w:w="4990"/>
        <w:gridCol w:w="4863"/>
      </w:tblGrid>
      <w:tr>
        <w:trPr/>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206" w:leader="none"/>
              </w:tabs>
              <w:spacing w:lineRule="auto" w:line="240" w:before="0" w:after="0"/>
              <w:ind w:right="54"/>
              <w:rPr>
                <w:rFonts w:ascii="Times New Roman" w:hAnsi="Times New Roman" w:cs="Times New Roman"/>
                <w:b/>
                <w:sz w:val="20"/>
                <w:szCs w:val="20"/>
              </w:rPr>
            </w:pPr>
            <w:r>
              <w:rPr>
                <w:rFonts w:cs="Times New Roman" w:ascii="Times New Roman" w:hAnsi="Times New Roman"/>
                <w:b/>
                <w:sz w:val="20"/>
                <w:szCs w:val="20"/>
              </w:rPr>
              <w:t>ЗАКАЗЧИК:</w:t>
            </w:r>
          </w:p>
          <w:p>
            <w:pPr>
              <w:pStyle w:val="Normal"/>
              <w:widowControl w:val="false"/>
              <w:spacing w:lineRule="auto" w:line="240" w:before="0" w:after="0"/>
              <w:ind w:left="12"/>
              <w:rPr>
                <w:rFonts w:ascii="Times New Roman" w:hAnsi="Times New Roman" w:eastAsia="Arial" w:cs="Times New Roman"/>
                <w:sz w:val="20"/>
                <w:szCs w:val="20"/>
                <w:lang w:eastAsia="ar-SA"/>
              </w:rPr>
            </w:pPr>
            <w:r>
              <w:rPr>
                <w:rFonts w:eastAsia="Arial" w:cs="Times New Roman" w:ascii="Times New Roman" w:hAnsi="Times New Roman"/>
                <w:sz w:val="20"/>
                <w:szCs w:val="20"/>
                <w:lang w:eastAsia="ar-SA"/>
              </w:rPr>
              <w:t>Главное управление Федеральной службы судебных приставов  по Ставропольскому краю</w:t>
            </w:r>
          </w:p>
          <w:p>
            <w:pPr>
              <w:pStyle w:val="Normal"/>
              <w:widowControl w:val="false"/>
              <w:spacing w:lineRule="auto" w:line="240" w:before="0" w:after="0"/>
              <w:ind w:left="12"/>
              <w:rPr>
                <w:rFonts w:ascii="Times New Roman" w:hAnsi="Times New Roman" w:cs="Times New Roman"/>
                <w:sz w:val="20"/>
                <w:szCs w:val="20"/>
              </w:rPr>
            </w:pPr>
            <w:r>
              <w:rPr>
                <w:rFonts w:cs="Times New Roman" w:ascii="Times New Roman" w:hAnsi="Times New Roman"/>
                <w:sz w:val="20"/>
                <w:szCs w:val="20"/>
              </w:rPr>
              <w:t>355017, Ставропольский край,</w:t>
            </w:r>
          </w:p>
          <w:p>
            <w:pPr>
              <w:pStyle w:val="Normal"/>
              <w:widowControl w:val="false"/>
              <w:spacing w:lineRule="auto" w:line="240" w:before="0" w:after="0"/>
              <w:ind w:left="12"/>
              <w:rPr>
                <w:rFonts w:ascii="Times New Roman" w:hAnsi="Times New Roman" w:cs="Times New Roman"/>
                <w:sz w:val="20"/>
                <w:szCs w:val="20"/>
              </w:rPr>
            </w:pPr>
            <w:r>
              <w:rPr>
                <w:rFonts w:cs="Times New Roman" w:ascii="Times New Roman" w:hAnsi="Times New Roman"/>
                <w:sz w:val="20"/>
                <w:szCs w:val="20"/>
              </w:rPr>
              <w:t>г. Ставрополь, ул. Маршала Жукова, 46</w:t>
            </w:r>
          </w:p>
          <w:p>
            <w:pPr>
              <w:pStyle w:val="Normal"/>
              <w:widowControl w:val="false"/>
              <w:spacing w:lineRule="auto" w:line="240" w:before="0" w:after="0"/>
              <w:rPr/>
            </w:pPr>
            <w:r>
              <w:rPr>
                <w:rFonts w:eastAsia="Arial" w:cs="Times New Roman" w:ascii="Times New Roman" w:hAnsi="Times New Roman"/>
                <w:sz w:val="20"/>
                <w:szCs w:val="20"/>
                <w:lang w:eastAsia="ar-SA"/>
              </w:rPr>
              <w:t>Телефон: 8 (8652)</w:t>
            </w:r>
            <w:r>
              <w:rPr>
                <w:rStyle w:val="1"/>
                <w:rFonts w:cs="Times New Roman" w:ascii="Times New Roman" w:hAnsi="Times New Roman"/>
                <w:sz w:val="20"/>
                <w:szCs w:val="20"/>
              </w:rPr>
              <w:t xml:space="preserve"> 24-58-19</w:t>
            </w:r>
          </w:p>
          <w:p>
            <w:pPr>
              <w:pStyle w:val="Normal"/>
              <w:widowControl w:val="false"/>
              <w:spacing w:lineRule="auto" w:line="240" w:before="0" w:after="0"/>
              <w:rPr>
                <w:sz w:val="20"/>
                <w:szCs w:val="20"/>
              </w:rPr>
            </w:pPr>
            <w:r>
              <w:rPr>
                <w:rFonts w:eastAsia="Arial" w:cs="Times New Roman" w:ascii="Times New Roman" w:hAnsi="Times New Roman"/>
                <w:sz w:val="20"/>
                <w:szCs w:val="20"/>
                <w:lang w:eastAsia="ar-SA"/>
              </w:rPr>
              <w:t>E-mail:</w:t>
            </w:r>
            <w:r>
              <w:rPr>
                <w:rFonts w:eastAsia="Arial Unicode MS" w:cs="Times New Roman" w:ascii="Times New Roman" w:hAnsi="Times New Roman"/>
                <w:sz w:val="20"/>
                <w:szCs w:val="20"/>
              </w:rPr>
              <w:t>ud@r26.fssp.</w:t>
            </w:r>
            <w:r>
              <w:rPr>
                <w:rFonts w:eastAsia="Arial Unicode MS" w:cs="Times New Roman" w:ascii="Times New Roman" w:hAnsi="Times New Roman"/>
                <w:sz w:val="20"/>
                <w:szCs w:val="20"/>
                <w:lang w:val="en-US"/>
              </w:rPr>
              <w:t>gov</w:t>
            </w:r>
            <w:r>
              <w:rPr>
                <w:rFonts w:eastAsia="Arial Unicode MS" w:cs="Times New Roman" w:ascii="Times New Roman" w:hAnsi="Times New Roman"/>
                <w:sz w:val="20"/>
                <w:szCs w:val="20"/>
              </w:rPr>
              <w:t>.</w:t>
            </w:r>
            <w:r>
              <w:rPr>
                <w:rFonts w:eastAsia="Arial Unicode MS" w:cs="Times New Roman" w:ascii="Times New Roman" w:hAnsi="Times New Roman"/>
                <w:sz w:val="20"/>
                <w:szCs w:val="20"/>
                <w:lang w:val="en-US"/>
              </w:rPr>
              <w:t>ru</w:t>
            </w:r>
          </w:p>
          <w:p>
            <w:pPr>
              <w:pStyle w:val="Normal"/>
              <w:widowControl w:val="false"/>
              <w:spacing w:lineRule="auto" w:line="240" w:before="0" w:after="0"/>
              <w:ind w:left="12"/>
              <w:rPr>
                <w:rFonts w:ascii="Times New Roman" w:hAnsi="Times New Roman" w:eastAsia="Arial" w:cs="Times New Roman"/>
                <w:sz w:val="20"/>
                <w:szCs w:val="20"/>
                <w:lang w:eastAsia="ar-SA"/>
              </w:rPr>
            </w:pPr>
            <w:r>
              <w:rPr>
                <w:rFonts w:eastAsia="Arial" w:cs="Times New Roman" w:ascii="Times New Roman" w:hAnsi="Times New Roman"/>
                <w:sz w:val="20"/>
                <w:szCs w:val="20"/>
                <w:lang w:eastAsia="ar-SA"/>
              </w:rPr>
              <w:t>ИНН 2634063910 КПП 263401001</w:t>
            </w:r>
          </w:p>
          <w:p>
            <w:pPr>
              <w:pStyle w:val="Normal"/>
              <w:widowControl w:val="false"/>
              <w:spacing w:lineRule="auto" w:line="240" w:before="0" w:after="0"/>
              <w:ind w:left="12"/>
              <w:rPr>
                <w:rFonts w:ascii="Times New Roman" w:hAnsi="Times New Roman" w:eastAsia="Arial" w:cs="Times New Roman"/>
                <w:sz w:val="20"/>
                <w:szCs w:val="20"/>
                <w:lang w:eastAsia="ar-SA"/>
              </w:rPr>
            </w:pPr>
            <w:r>
              <w:rPr>
                <w:rFonts w:eastAsia="Arial" w:cs="Times New Roman" w:ascii="Times New Roman" w:hAnsi="Times New Roman"/>
                <w:sz w:val="20"/>
                <w:szCs w:val="20"/>
                <w:lang w:eastAsia="ar-SA"/>
              </w:rPr>
              <w:t>Банковские реквизиты:</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Счет получателя  03211643000000013243</w:t>
            </w:r>
          </w:p>
          <w:p>
            <w:pPr>
              <w:pStyle w:val="Normal"/>
              <w:widowControl w:val="false"/>
              <w:spacing w:lineRule="auto" w:line="240" w:before="0" w:after="0"/>
              <w:ind w:left="12"/>
              <w:rPr>
                <w:rFonts w:ascii="Times New Roman" w:hAnsi="Times New Roman" w:eastAsia="Arial" w:cs="Times New Roman"/>
                <w:sz w:val="20"/>
                <w:szCs w:val="20"/>
                <w:lang w:eastAsia="ar-SA"/>
              </w:rPr>
            </w:pPr>
            <w:r>
              <w:rPr>
                <w:rFonts w:eastAsia="Arial" w:cs="Times New Roman" w:ascii="Times New Roman" w:hAnsi="Times New Roman"/>
                <w:sz w:val="20"/>
                <w:szCs w:val="20"/>
                <w:lang w:eastAsia="ar-SA"/>
              </w:rPr>
              <w:t>л/с 03211785200</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ОКЦ № 1 ВВГУ Банка России//УФК по Нижегородской области, г. Нижний Новгород </w:t>
              <w:br/>
              <w:t>Кор. счет  4010281074537000024</w:t>
            </w:r>
          </w:p>
          <w:p>
            <w:pPr>
              <w:pStyle w:val="Normal"/>
              <w:widowControl w:val="false"/>
              <w:spacing w:lineRule="auto" w:line="240" w:before="0" w:after="0"/>
              <w:ind w:left="12"/>
              <w:rPr>
                <w:rFonts w:ascii="Times New Roman" w:hAnsi="Times New Roman" w:cs="Times New Roman"/>
                <w:sz w:val="20"/>
                <w:szCs w:val="20"/>
              </w:rPr>
            </w:pPr>
            <w:r>
              <w:rPr>
                <w:rFonts w:cs="Times New Roman" w:ascii="Times New Roman" w:hAnsi="Times New Roman"/>
                <w:sz w:val="20"/>
                <w:szCs w:val="20"/>
                <w:lang w:eastAsia="ar-SA"/>
              </w:rPr>
              <w:t>БИК 012202102 ОКПО 7505074</w:t>
            </w:r>
          </w:p>
          <w:p>
            <w:pPr>
              <w:pStyle w:val="Normal"/>
              <w:widowControl w:val="false"/>
              <w:tabs>
                <w:tab w:val="clear" w:pos="708"/>
                <w:tab w:val="left" w:pos="10206" w:leader="none"/>
              </w:tabs>
              <w:spacing w:lineRule="auto" w:line="240" w:before="0" w:after="0"/>
              <w:ind w:right="54"/>
              <w:rPr>
                <w:rFonts w:ascii="Times New Roman" w:hAnsi="Times New Roman" w:cs="Times New Roman"/>
                <w:b/>
                <w:sz w:val="20"/>
                <w:szCs w:val="20"/>
              </w:rPr>
            </w:pPr>
            <w:r>
              <w:rPr>
                <w:rFonts w:cs="Times New Roman" w:ascii="Times New Roman" w:hAnsi="Times New Roman"/>
                <w:b/>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b/>
                <w:sz w:val="20"/>
                <w:szCs w:val="20"/>
              </w:rPr>
            </w:pPr>
            <w:r>
              <w:rPr>
                <w:rFonts w:cs="Times New Roman" w:ascii="Times New Roman" w:hAnsi="Times New Roman"/>
                <w:b/>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b/>
                <w:sz w:val="20"/>
                <w:szCs w:val="20"/>
              </w:rPr>
            </w:pPr>
            <w:r>
              <w:rPr>
                <w:rFonts w:cs="Times New Roman" w:ascii="Times New Roman" w:hAnsi="Times New Roman"/>
                <w:b/>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8"/>
                <w:tab w:val="left" w:pos="10206" w:leader="none"/>
              </w:tabs>
              <w:spacing w:lineRule="auto" w:line="240" w:before="0" w:after="0"/>
              <w:ind w:right="54"/>
              <w:rPr/>
            </w:pPr>
            <w:r>
              <w:rPr>
                <w:rFonts w:cs="Times New Roman" w:ascii="Times New Roman" w:hAnsi="Times New Roman"/>
                <w:sz w:val="24"/>
                <w:szCs w:val="24"/>
              </w:rPr>
              <w:t>Заместитель</w:t>
            </w:r>
          </w:p>
          <w:p>
            <w:pPr>
              <w:pStyle w:val="Normal"/>
              <w:widowControl w:val="false"/>
              <w:tabs>
                <w:tab w:val="clear" w:pos="708"/>
                <w:tab w:val="left" w:pos="10206" w:leader="none"/>
              </w:tabs>
              <w:spacing w:lineRule="auto" w:line="240" w:before="0" w:after="0"/>
              <w:ind w:right="54"/>
              <w:rPr/>
            </w:pPr>
            <w:r>
              <w:rPr>
                <w:rFonts w:cs="Times New Roman" w:ascii="Times New Roman" w:hAnsi="Times New Roman"/>
                <w:sz w:val="24"/>
                <w:szCs w:val="24"/>
              </w:rPr>
              <w:t>руководителя_______У.Х. Саидов</w:t>
            </w:r>
          </w:p>
          <w:p>
            <w:pPr>
              <w:pStyle w:val="Normal"/>
              <w:widowControl w:val="false"/>
              <w:tabs>
                <w:tab w:val="clear" w:pos="708"/>
                <w:tab w:val="left" w:pos="10206" w:leader="none"/>
              </w:tabs>
              <w:spacing w:lineRule="auto" w:line="240" w:before="0" w:after="0"/>
              <w:ind w:right="54"/>
              <w:rPr/>
            </w:pPr>
            <w:r>
              <w:rPr>
                <w:rFonts w:cs="Times New Roman" w:ascii="Times New Roman" w:hAnsi="Times New Roman"/>
                <w:sz w:val="24"/>
                <w:szCs w:val="24"/>
              </w:rPr>
              <w:t>М.П.</w:t>
            </w:r>
          </w:p>
        </w:tc>
        <w:tc>
          <w:tcPr>
            <w:tcW w:w="48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t>ИСПОЛНИТЕЛЬ:</w:t>
            </w:r>
          </w:p>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left="34"/>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pPr>
            <w:r>
              <w:rPr>
                <w:rFonts w:eastAsia="Times New Roman" w:cs="Times New Roman" w:ascii="Times New Roman" w:hAnsi="Times New Roman"/>
                <w:sz w:val="24"/>
                <w:szCs w:val="24"/>
                <w:lang w:eastAsia="ru-RU"/>
              </w:rPr>
              <w:t>____________</w:t>
            </w:r>
            <w:bookmarkStart w:id="0" w:name="__DdeLink__648_643506356"/>
            <w:bookmarkEnd w:id="0"/>
          </w:p>
          <w:p>
            <w:pPr>
              <w:pStyle w:val="Normal"/>
              <w:widowControl w:val="false"/>
              <w:tabs>
                <w:tab w:val="clear" w:pos="708"/>
                <w:tab w:val="left" w:pos="10206" w:leader="none"/>
              </w:tabs>
              <w:spacing w:lineRule="auto" w:line="240" w:before="0" w:after="0"/>
              <w:ind w:right="54"/>
              <w:jc w:val="both"/>
              <w:rPr/>
            </w:pPr>
            <w:r>
              <w:rPr>
                <w:rFonts w:cs="Times New Roman" w:ascii="Times New Roman" w:hAnsi="Times New Roman"/>
                <w:sz w:val="24"/>
                <w:szCs w:val="24"/>
              </w:rPr>
              <w:t xml:space="preserve"> </w:t>
            </w:r>
            <w:r>
              <w:rPr>
                <w:rFonts w:cs="Times New Roman" w:ascii="Times New Roman" w:hAnsi="Times New Roman"/>
                <w:sz w:val="24"/>
                <w:szCs w:val="24"/>
              </w:rPr>
              <w:t>М.П.</w:t>
            </w:r>
          </w:p>
        </w:tc>
      </w:tr>
    </w:tbl>
    <w:p>
      <w:pPr>
        <w:pStyle w:val="ConsPlusNormal"/>
        <w:numPr>
          <w:ilvl w:val="0"/>
          <w:numId w:val="0"/>
        </w:numPr>
        <w:ind w:hanging="0" w:left="0"/>
        <w:outlineLvl w:val="2"/>
        <w:rPr/>
      </w:pPr>
      <w:r>
        <w:rPr/>
      </w:r>
    </w:p>
    <w:p>
      <w:pPr>
        <w:pStyle w:val="ConsPlusNormal"/>
        <w:numPr>
          <w:ilvl w:val="0"/>
          <w:numId w:val="0"/>
        </w:numPr>
        <w:ind w:hanging="0" w:left="0"/>
        <w:outlineLvl w:val="2"/>
        <w:rPr/>
      </w:pPr>
      <w:r>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962"/>
        <w:jc w:val="center"/>
        <w:rPr>
          <w:rFonts w:ascii="Times New Roman" w:hAnsi="Times New Roman" w:cs="Times New Roman"/>
          <w:sz w:val="24"/>
          <w:szCs w:val="24"/>
        </w:rPr>
      </w:pPr>
      <w:r>
        <w:rPr>
          <w:rFonts w:cs="Times New Roman" w:ascii="Times New Roman" w:hAnsi="Times New Roman"/>
          <w:sz w:val="24"/>
          <w:szCs w:val="24"/>
        </w:rPr>
        <w:t>к договору № ______ от ____________</w:t>
      </w:r>
    </w:p>
    <w:p>
      <w:pPr>
        <w:pStyle w:val="Normal"/>
        <w:spacing w:lineRule="auto" w:line="240" w:before="0" w:after="0"/>
        <w:ind w:left="4962"/>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962"/>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962"/>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Форма направления </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на обследование, консультацию, стационарное лечение</w:t>
      </w:r>
    </w:p>
    <w:p>
      <w:pPr>
        <w:pStyle w:val="Normal"/>
        <w:spacing w:lineRule="auto" w:line="240" w:before="0" w:after="0"/>
        <w:ind w:left="4962"/>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113" w:type="dxa"/>
        <w:tblLayout w:type="fixed"/>
        <w:tblCellMar>
          <w:top w:w="0" w:type="dxa"/>
          <w:left w:w="93" w:type="dxa"/>
          <w:bottom w:w="0" w:type="dxa"/>
          <w:right w:w="108" w:type="dxa"/>
        </w:tblCellMar>
        <w:tblLook w:val="0000" w:noHBand="0" w:noVBand="0" w:firstColumn="0" w:lastRow="0" w:lastColumn="0" w:firstRow="0"/>
      </w:tblPr>
      <w:tblGrid>
        <w:gridCol w:w="6156"/>
        <w:gridCol w:w="3697"/>
      </w:tblGrid>
      <w:tr>
        <w:trPr>
          <w:trHeight w:val="2057" w:hRule="atLeast"/>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 ________</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обследование, консультацию, стационарное лечение</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(название и адрес учреждения, куда направляется пациент)</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 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обследование, консультацию, стационарное лечение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(название и адрес учреждения, куда направляется пациент)</w:t>
            </w:r>
          </w:p>
        </w:tc>
      </w:tr>
      <w:tr>
        <w:trPr>
          <w:trHeight w:val="287" w:hRule="atLeast"/>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Ф.И.О. ________________________________________</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Ф.И.О.__________________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Дата рождения ________________________</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Дата рождения 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Домашний адрес _______________________________________</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Домашний адрес  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Место службы _________________________________________</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Место службы _______________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Дата _____________________________________</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Дата ______________________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 (отделения) ___________________________</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 (отделения)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w:t>
            </w:r>
          </w:p>
        </w:tc>
      </w:tr>
      <w:tr>
        <w:trPr/>
        <w:tc>
          <w:tcPr>
            <w:tcW w:w="61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М.П.</w:t>
            </w:r>
          </w:p>
        </w:tc>
        <w:tc>
          <w:tcPr>
            <w:tcW w:w="3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М.П.</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Договор № _______________ от ______________</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tabs>
          <w:tab w:val="clear" w:pos="708"/>
          <w:tab w:val="left" w:pos="6540" w:leader="none"/>
        </w:tabs>
        <w:jc w:val="both"/>
        <w:rPr/>
      </w:pPr>
      <w:r>
        <w:rPr>
          <w:rFonts w:cs="Times New Roman" w:ascii="Times New Roman" w:hAnsi="Times New Roman"/>
          <w:sz w:val="24"/>
          <w:szCs w:val="24"/>
        </w:rPr>
        <w:t xml:space="preserve">Заместитель руководитель:                                </w:t>
      </w:r>
    </w:p>
    <w:p>
      <w:pPr>
        <w:pStyle w:val="Normal"/>
        <w:rPr/>
      </w:pPr>
      <w:r>
        <w:rPr>
          <w:rFonts w:cs="Times New Roman" w:ascii="Times New Roman" w:hAnsi="Times New Roman"/>
          <w:sz w:val="24"/>
          <w:szCs w:val="24"/>
        </w:rPr>
        <w:t>________________ У.Х. Саидов</w:t>
        <w:tab/>
        <w:tab/>
        <w:tab/>
        <w:t>_______________</w:t>
      </w:r>
    </w:p>
    <w:p>
      <w:pPr>
        <w:pStyle w:val="Normal"/>
        <w:widowControl/>
        <w:suppressAutoHyphens w:val="true"/>
        <w:overflowPunct w:val="false"/>
        <w:bidi w:val="0"/>
        <w:spacing w:lineRule="auto" w:line="276" w:before="0" w:after="200"/>
        <w:jc w:val="left"/>
        <w:rPr/>
      </w:pPr>
      <w:r>
        <w:rPr>
          <w:rFonts w:cs="Times New Roman" w:ascii="Times New Roman" w:hAnsi="Times New Roman"/>
          <w:sz w:val="24"/>
          <w:szCs w:val="24"/>
        </w:rPr>
        <w:t>М.П.</w:t>
        <w:tab/>
        <w:tab/>
        <w:tab/>
        <w:tab/>
        <w:tab/>
        <w:tab/>
        <w:tab/>
        <w:t xml:space="preserve">              М.П.</w:t>
      </w:r>
    </w:p>
    <w:sectPr>
      <w:type w:val="nextPage"/>
      <w:pgSz w:w="11906" w:h="16838"/>
      <w:pgMar w:left="1418" w:right="850" w:gutter="0" w:header="0" w:top="568"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Гиперссылка1"/>
    <w:qFormat/>
    <w:rPr>
      <w:color w:val="0000FF"/>
      <w:u w:val="single"/>
    </w:rPr>
  </w:style>
  <w:style w:type="character" w:styleId="Hyperlink">
    <w:name w:val="Hyperlink"/>
    <w:rPr>
      <w:color w:val="000080"/>
      <w:u w:val="single"/>
    </w:rPr>
  </w:style>
  <w:style w:type="paragraph" w:styleId="Style14"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onsPlusNormal" w:customStyle="1">
    <w:name w:val="ConsPlusNormal"/>
    <w:qFormat/>
    <w:pPr>
      <w:widowControl w:val="false"/>
      <w:suppressAutoHyphens w:val="true"/>
      <w:overflowPunct w:val="fals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nformat" w:customStyle="1">
    <w:name w:val="ConsPlusNonformat"/>
    <w:qFormat/>
    <w:pPr>
      <w:widowControl w:val="false"/>
      <w:suppressAutoHyphens w:val="true"/>
      <w:overflowPunct w:val="false"/>
      <w:bidi w:val="0"/>
      <w:spacing w:before="0" w:after="0"/>
      <w:jc w:val="left"/>
    </w:pPr>
    <w:rPr>
      <w:rFonts w:ascii="Courier New" w:hAnsi="Courier New" w:eastAsia="Calibri" w:cs="Courier New"/>
      <w:color w:val="auto"/>
      <w:kern w:val="0"/>
      <w:sz w:val="22"/>
      <w:szCs w:val="20"/>
      <w:lang w:val="ru-RU" w:eastAsia="ru-RU" w:bidi="ar-SA"/>
    </w:rPr>
  </w:style>
  <w:style w:type="paragraph" w:styleId="Style16"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1513A748543A4D9245D374ED67EDF23D72A4C94152CC196AB41A5A1C6N630M" TargetMode="External"/><Relationship Id="rId3"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hyperlink" Target="consultantplus://offline/ref=782E9CC4CCC6932545801925E3B536176E57B6381BDA0BD7655CABC93DB89C271041D8CF0ACBB4D2653D7F184B7ED2198541ED34VBP"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LibreOffice/7.6.7.2$Linux_X86_64 LibreOffice_project/60$Build-2</Application>
  <AppVersion>15.0000</AppVersion>
  <Pages>5</Pages>
  <Words>1605</Words>
  <Characters>12246</Characters>
  <CharactersWithSpaces>14155</CharactersWithSpaces>
  <Paragraphs>111</Paragraphs>
  <Company>КонсультантПлюс Версия 4020.00.61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2025-10-23T08:41:00Z</dcterms:created>
  <dc:creator>Urist RD</dc:creator>
  <dc:description/>
  <dc:language>ru-RU</dc:language>
  <cp:lastModifiedBy/>
  <cp:lastPrinted>2023-06-16T10:25:00Z</cp:lastPrinted>
  <dcterms:modified xsi:type="dcterms:W3CDTF">2026-05-08T15:31:09Z</dcterms:modified>
  <cp:revision>21</cp:revision>
  <dc:subject/>
  <dc:title>Готовое решение: Как подготовить проект государственного, муниципального контракта(КонсультантПлюс,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