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29292" w14:textId="1E27F38B" w:rsidR="003C7157" w:rsidRDefault="003A6DFB" w:rsidP="00E14EB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3C7157" w:rsidRPr="00142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онтракт </w:t>
      </w:r>
      <w:r w:rsidR="00E14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 </w:t>
      </w:r>
      <w:r w:rsidR="00AB229E" w:rsidRPr="00C90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</w:p>
    <w:p w14:paraId="7DB6D1D1" w14:textId="2BD9B909" w:rsidR="004F67AC" w:rsidRPr="004F67AC" w:rsidRDefault="004F67AC" w:rsidP="00E14EB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ИКЗ 261616408285361670100100110000000244</w:t>
      </w:r>
    </w:p>
    <w:p w14:paraId="2ADDCFD2" w14:textId="77777777" w:rsidR="003C7157" w:rsidRPr="00142042" w:rsidRDefault="003C7157" w:rsidP="003C7157">
      <w:pPr>
        <w:widowControl w:val="0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Look w:val="00A0" w:firstRow="1" w:lastRow="0" w:firstColumn="1" w:lastColumn="0" w:noHBand="0" w:noVBand="0"/>
      </w:tblPr>
      <w:tblGrid>
        <w:gridCol w:w="4677"/>
        <w:gridCol w:w="5223"/>
      </w:tblGrid>
      <w:tr w:rsidR="003C7157" w:rsidRPr="00142042" w14:paraId="214A999A" w14:textId="77777777" w:rsidTr="0083783F">
        <w:trPr>
          <w:trHeight w:val="185"/>
        </w:trPr>
        <w:tc>
          <w:tcPr>
            <w:tcW w:w="4677" w:type="dxa"/>
            <w:hideMark/>
          </w:tcPr>
          <w:p w14:paraId="1A7A6A88" w14:textId="5BB26013" w:rsidR="003C7157" w:rsidRPr="00142042" w:rsidRDefault="003C7157" w:rsidP="00155161">
            <w:pPr>
              <w:widowControl w:val="0"/>
              <w:spacing w:after="0" w:line="18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15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223" w:type="dxa"/>
            <w:hideMark/>
          </w:tcPr>
          <w:p w14:paraId="6555A292" w14:textId="51897217" w:rsidR="003C7157" w:rsidRPr="00142042" w:rsidRDefault="003C7157" w:rsidP="00AC39BD">
            <w:pPr>
              <w:widowControl w:val="0"/>
              <w:spacing w:after="0" w:line="185" w:lineRule="atLeast"/>
              <w:ind w:right="-97" w:firstLine="4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 20</w:t>
            </w:r>
            <w:r w:rsidR="00AC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7A2626"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45F36543" w14:textId="77777777" w:rsidR="003C7157" w:rsidRPr="00142042" w:rsidRDefault="003C7157" w:rsidP="003C7157">
      <w:pPr>
        <w:widowControl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09DA6" w14:textId="4611735C" w:rsidR="00C14F25" w:rsidRPr="00142042" w:rsidRDefault="00155161" w:rsidP="0093516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1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бюджетное учреждение "Территориальный фонд геологической информации по Южному федеральному округу" (ФБУ «ТФГИ по Южному федеральному округу»)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="00C14F25"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A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C14F25"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аказчик»</w:t>
      </w:r>
      <w:r w:rsidR="00C14F25" w:rsidRPr="00AB2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>в лице</w:t>
      </w:r>
      <w:r w:rsidR="001868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(указыва</w:t>
      </w:r>
      <w:r w:rsidR="0018684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ю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тся должность, ФИО лица, уполномоченного действовать от лица </w:t>
      </w:r>
      <w:r w:rsidR="00826A1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Заказчика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</w:t>
      </w:r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E7CEF">
        <w:rPr>
          <w:rFonts w:ascii="Times New Roman" w:hAnsi="Times New Roman" w:cs="Times New Roman"/>
          <w:sz w:val="24"/>
          <w:szCs w:val="24"/>
          <w:lang w:eastAsia="ru-RU"/>
        </w:rPr>
        <w:t>действующего</w:t>
      </w:r>
      <w:r w:rsidR="0018684B" w:rsidRPr="005E7CEF">
        <w:rPr>
          <w:rFonts w:ascii="Times New Roman" w:hAnsi="Times New Roman" w:cs="Times New Roman"/>
          <w:sz w:val="24"/>
          <w:szCs w:val="24"/>
          <w:lang w:eastAsia="ru-RU"/>
        </w:rPr>
        <w:t>(ей) на основании</w:t>
      </w:r>
      <w:r w:rsidR="0018684B" w:rsidRPr="00380D7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8684B" w:rsidRPr="0028406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(указывается(</w:t>
      </w:r>
      <w:proofErr w:type="spellStart"/>
      <w:r w:rsidR="0018684B" w:rsidRPr="0028406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ются</w:t>
      </w:r>
      <w:proofErr w:type="spellEnd"/>
      <w:r w:rsidR="0018684B" w:rsidRPr="0028406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 документ(ы), подтверждающий(</w:t>
      </w:r>
      <w:proofErr w:type="spellStart"/>
      <w:r w:rsidR="0018684B" w:rsidRPr="0028406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ие</w:t>
      </w:r>
      <w:proofErr w:type="spellEnd"/>
      <w:r w:rsidR="0018684B" w:rsidRPr="0028406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) полномочия лица на совершение действий по заключению сделок от лица </w:t>
      </w:r>
      <w:r w:rsidR="00826A1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Заказчика</w:t>
      </w:r>
      <w:r w:rsidR="0018684B" w:rsidRPr="0028406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</w:t>
      </w:r>
      <w:r w:rsidR="0018684B" w:rsidRPr="00380D7D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="0018684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(указываются: для юридических лиц – организационно-правовая форма, полное наименование; для индивидуальных предпринимателей – фамилия, имя, отчество; для физических лиц – фамилия, имя, отчество)</w:t>
      </w:r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>, именуемый(</w:t>
      </w:r>
      <w:proofErr w:type="spellStart"/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>ое</w:t>
      </w:r>
      <w:proofErr w:type="spellEnd"/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 xml:space="preserve">) в дальнейшем </w:t>
      </w:r>
      <w:r w:rsidR="00AB229E" w:rsidRPr="00AB229E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506966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  <w:r w:rsidR="00AB229E" w:rsidRPr="00AB229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 xml:space="preserve">, в лице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(указывается ФИО лица, уполномоченного действовать от лица</w:t>
      </w:r>
      <w:r w:rsidR="000808CC" w:rsidRPr="000808CC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0808CC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Поставщика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</w:t>
      </w:r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действующего(ей) на основании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(указывается(</w:t>
      </w:r>
      <w:proofErr w:type="spellStart"/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ются</w:t>
      </w:r>
      <w:proofErr w:type="spellEnd"/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 документ(ы), подтверждающий(</w:t>
      </w:r>
      <w:proofErr w:type="spellStart"/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ие</w:t>
      </w:r>
      <w:proofErr w:type="spellEnd"/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 полномочия лица на совершение действий по заключению сделок от лица</w:t>
      </w:r>
      <w:r w:rsidR="000808CC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Поставщика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</w:t>
      </w:r>
      <w:r w:rsidR="00567278" w:rsidRPr="00AB22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7278" w:rsidRPr="00AB2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вместе именуемые </w:t>
      </w:r>
      <w:r w:rsidR="00C14F25"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 w:rsidR="0056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</w:t>
      </w:r>
      <w:r w:rsidR="00C90AED" w:rsidRPr="00C90A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C90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="00C90AED" w:rsidRPr="00C90A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отдельности </w:t>
      </w:r>
      <w:r w:rsidR="00C14F25"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«Сторона»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п.</w:t>
      </w:r>
      <w:r w:rsidR="00C9727F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C39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="00C9727F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="00C9727F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93 Федерального закона от</w:t>
      </w:r>
      <w:r w:rsidR="00C9727F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05 апреля 2013</w:t>
      </w:r>
      <w:r w:rsidR="003717CE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3717CE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="009C5E54" w:rsidRPr="009C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C5E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закупочная сессия № _______</w:t>
      </w:r>
      <w:r w:rsidR="00F8149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C5E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__________)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 </w:t>
      </w:r>
      <w:r w:rsidR="00AB229E" w:rsidRPr="00AB2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 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9727F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 ______ 20</w:t>
      </w:r>
      <w:r w:rsidR="00AC39B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E4DCB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(далее –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14:paraId="522CA8C5" w14:textId="77777777" w:rsidR="003C7157" w:rsidRPr="00142042" w:rsidRDefault="003C7157" w:rsidP="003C715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</w:p>
    <w:p w14:paraId="165361A4" w14:textId="2E6FD359" w:rsidR="003C7157" w:rsidRPr="00142042" w:rsidRDefault="003C7157" w:rsidP="003C715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 Предмет и общие условия </w:t>
      </w:r>
      <w:r w:rsidR="00826A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</w:p>
    <w:p w14:paraId="17D57C6A" w14:textId="77777777" w:rsidR="003C7157" w:rsidRPr="00142042" w:rsidRDefault="003C7157" w:rsidP="003C7157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12ABF2" w14:textId="393052CB" w:rsidR="003C7157" w:rsidRPr="00142042" w:rsidRDefault="003C7157" w:rsidP="0093516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 Поставщик обязуется передать </w:t>
      </w:r>
      <w:r w:rsidR="00935167"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(поставить) </w:t>
      </w:r>
      <w:r w:rsidR="00826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установленные </w:t>
      </w:r>
      <w:r w:rsidR="00857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сроки</w:t>
      </w:r>
      <w:r w:rsidR="001317CB"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4EB4" w:rsidRPr="00E14E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Товары, наименование, количество, общая и единичная </w:t>
      </w:r>
      <w:r w:rsidR="00E14E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которого установлены 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Техническом задании </w:t>
      </w:r>
      <w:r w:rsidR="00DD12BF"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 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 1 к </w:t>
      </w:r>
      <w:r w:rsidR="00826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Контракту</w:t>
      </w:r>
      <w:r w:rsidR="00E14E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E14EB4"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Товары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надлежащего качества и в надлежащем количестве, а </w:t>
      </w:r>
      <w:r w:rsidR="00826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 принять и оплатить Товары в порядке и на условиях, предусмотренных </w:t>
      </w:r>
      <w:r w:rsidR="00857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B5B6106" w14:textId="0098CBEC" w:rsidR="00902050" w:rsidRPr="00142042" w:rsidRDefault="00902050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Наименования, характеристики и количество Товаров, а также адрес и сроки поставки Товаров определяются в Техническом задании (Приложение №</w:t>
      </w:r>
      <w:r w:rsidR="00221821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которое является неотъемлемой частью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BA5CB44" w14:textId="77777777" w:rsidR="00902050" w:rsidRPr="00142042" w:rsidRDefault="00902050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Передаваемые Поставщиком Товары должны быть пригодными для целей, для которых Товары подобного рода обычно используются.</w:t>
      </w:r>
    </w:p>
    <w:p w14:paraId="3273D05D" w14:textId="77777777" w:rsidR="00902050" w:rsidRPr="00142042" w:rsidRDefault="00902050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Передаваемые Поставщиком Товары должны быть новыми Товарами (Товарами, которые не были в употреблении, не прошли ремонт, в том числе восстановление, замену составных частей, восстановление потребительских свойств).</w:t>
      </w:r>
    </w:p>
    <w:p w14:paraId="200D3F67" w14:textId="77777777" w:rsidR="00902050" w:rsidRPr="00142042" w:rsidRDefault="00902050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Передаваемые Поставщиком Товары должны быть свободными от любых прав третьих лиц.</w:t>
      </w:r>
    </w:p>
    <w:p w14:paraId="37460E10" w14:textId="77777777" w:rsidR="00902050" w:rsidRPr="00142042" w:rsidRDefault="00902050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5EC84" w14:textId="77777777" w:rsidR="00865634" w:rsidRPr="00142042" w:rsidRDefault="00865634" w:rsidP="00865634">
      <w:pPr>
        <w:widowControl w:val="0"/>
        <w:tabs>
          <w:tab w:val="num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 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Права и обязанности Сторон</w:t>
      </w:r>
    </w:p>
    <w:p w14:paraId="711F7E02" w14:textId="77777777" w:rsidR="00865634" w:rsidRPr="00142042" w:rsidRDefault="00865634" w:rsidP="00865634">
      <w:pPr>
        <w:widowControl w:val="0"/>
        <w:tabs>
          <w:tab w:val="num" w:pos="567"/>
        </w:tabs>
        <w:spacing w:after="0" w:line="240" w:lineRule="auto"/>
        <w:ind w:left="567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60320EE2" w14:textId="77777777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Поставщик обязуется:</w:t>
      </w:r>
    </w:p>
    <w:p w14:paraId="7B71CD30" w14:textId="3B2C52F4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.1.1.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Поставить Товары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порядке и в сроки, предусмотренные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7D9A984" w14:textId="7A1F1F72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.1.2.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Уведомить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 дне и времени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доставки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не позднее, чем за </w:t>
      </w:r>
      <w:r w:rsidR="00B22C8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</w:t>
      </w:r>
      <w:r w:rsidR="005925E2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="005925E2" w:rsidRPr="005925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</w:t>
      </w:r>
      <w:r w:rsidR="00B22C8B">
        <w:rPr>
          <w:rFonts w:ascii="Times New Roman" w:eastAsia="Times New Roman" w:hAnsi="Times New Roman" w:cs="Times New Roman"/>
          <w:sz w:val="24"/>
          <w:szCs w:val="24"/>
          <w:lang w:eastAsia="x-none"/>
        </w:rPr>
        <w:t>Один</w:t>
      </w:r>
      <w:r w:rsidR="005925E2" w:rsidRPr="005925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</w:t>
      </w:r>
      <w:r w:rsidR="005925E2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="005925E2" w:rsidRPr="005925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рабочи</w:t>
      </w:r>
      <w:r w:rsidR="00B22C8B">
        <w:rPr>
          <w:rFonts w:ascii="Times New Roman" w:eastAsia="Times New Roman" w:hAnsi="Times New Roman" w:cs="Times New Roman"/>
          <w:sz w:val="24"/>
          <w:szCs w:val="24"/>
          <w:lang w:eastAsia="x-none"/>
        </w:rPr>
        <w:t>й</w:t>
      </w:r>
      <w:r w:rsidR="00B22C8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день</w:t>
      </w:r>
      <w:r w:rsidR="005925E2" w:rsidRPr="005925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до момента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доставки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посредством телефонной связи по телефонному номеру, указанному в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п. 9.7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B22C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или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посредством уведомления по электронной почте на адрес электронной почты, указанный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п. 9.7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4490930" w14:textId="08026010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случае если доставка Товаров будет осуществляться транспортной компанией либо иным способом, т.е. без непосредственного участия представителей Поставщика, сообщить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всю необходимую информацию относительно транспортной компании либо иной организации, осуществляющей доставку либо отправление Товаров.</w:t>
      </w:r>
    </w:p>
    <w:p w14:paraId="10F26748" w14:textId="59F5AD22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.1.3.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Обеспечить соответствие поставляемых Товаров требованиям законодательства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Р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оссийской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едерации и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в частности Приложению № 1 к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3E70FDC3" w14:textId="2D1F9020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.1.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Надлежащим образом исполнять иные обязательства, предусмотренные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законодательством Р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оссийской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едерации.</w:t>
      </w:r>
    </w:p>
    <w:p w14:paraId="0FC3FC0F" w14:textId="313B14E6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2.1.5. Нести ответственность за действия (бездействия) третьих лиц, привлеченных к исполнению обязательств по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полном объеме.</w:t>
      </w:r>
    </w:p>
    <w:p w14:paraId="6CA9733C" w14:textId="5AFB3C58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.2.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 </w:t>
      </w:r>
      <w:r w:rsidR="00826A1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Заказчик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обязуется:</w:t>
      </w:r>
    </w:p>
    <w:p w14:paraId="3BB6AFF2" w14:textId="38C1D78D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.2.1. Принять Товары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соответствующие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момент их доставки Поставщиком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 адресу, указанному в Приложении № 1 к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порядке и сроки, установленные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6A88A729" w14:textId="16821664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.2.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Оплатить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поставленные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Товары в порядке и сроки, определенные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1781BE57" w14:textId="34D9D85D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2.2.3. Надлежащим образом исполнять иные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обязательства, предусмотренные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законодательством Р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оссийской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едерации.</w:t>
      </w:r>
    </w:p>
    <w:p w14:paraId="676FDF67" w14:textId="77777777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 Поставщик вправе:</w:t>
      </w:r>
    </w:p>
    <w:p w14:paraId="49DA5D6A" w14:textId="57356EC4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.3.1.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Требовать своевременной оплаты поставленных Товаров, соответствующих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93E9408" w14:textId="1311AE27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.3.2.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Привлекать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третьих лиц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для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исполнения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обязательств по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50C1DFA8" w14:textId="3BA8618D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2.4. </w:t>
      </w:r>
      <w:r w:rsidR="00826A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вправе:</w:t>
      </w:r>
    </w:p>
    <w:p w14:paraId="38AE0753" w14:textId="0A404417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 Требовать надлежащего исполнения Поставщиком обязательств по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5BC616" w14:textId="77777777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ADFAE" w14:textId="77777777" w:rsidR="00865634" w:rsidRPr="00142042" w:rsidRDefault="00865634" w:rsidP="0086563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Порядок поставки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приемки Товаров</w:t>
      </w:r>
    </w:p>
    <w:p w14:paraId="0FF3FE11" w14:textId="77777777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667C37" w14:textId="77777777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Поставка Товаров осуществляется за счет Поставщика.</w:t>
      </w:r>
    </w:p>
    <w:p w14:paraId="5CB7F9A2" w14:textId="1181E2EC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Поставка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осуществляет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Поставщиком путем их передачи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по адресу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сроки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указанн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№ 1 к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F0A9C6" w14:textId="77777777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Представитель Поставщика в момент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доставки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обладать полномочиями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приемке Товаров (в том числе полномочиями на подписание необходимых документов).</w:t>
      </w:r>
    </w:p>
    <w:p w14:paraId="63ADD650" w14:textId="77777777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Полномочия представителя Поставщика должны быть удостоверены надлежащим образом (доверенность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выданная Поставщиком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или иной документ, подтверждающий полномочия представителя Поставщика).</w:t>
      </w:r>
    </w:p>
    <w:p w14:paraId="1F039C8C" w14:textId="6A2D47C1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представитель Поставщика в момент доставки Товаров не имеет при себе документов, указанных в абзаце 2 настоящего пункта, то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 в приемке доставленных Товаров. В этом случае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составляет и подписывает Акт об отказе в приемке Товаров в 2 (Двух) экземплярах.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уведомляет об этом Поставщика и направляет скан Акта об отказе в приемке Товаров на адрес электронной почты, указанный в п. 9.7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 подписанного Акта об отказе в приемке Товаров направляется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на адрес </w:t>
      </w:r>
      <w:r w:rsidR="00AE5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Поставщика, указанный в разделе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9C5E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96665" w14:textId="614C9CB5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Поставщика в момент доставки Товаров должен иметь при себе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2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(Два) экземпляра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Товарной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накладн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либо Универсального передаточного документа (УПД)</w:t>
      </w:r>
      <w:r w:rsidRPr="001420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подписанных со стороны Поставщика. Помимо указанных документов представитель Поставщика передает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и счет-фактуру (если на Поставщика законодательством о налогах и сборах возложена обязанность по составлению и выставлению счетов-фактур).</w:t>
      </w:r>
    </w:p>
    <w:p w14:paraId="5FFA3217" w14:textId="43902011" w:rsidR="00865634" w:rsidRPr="00142042" w:rsidRDefault="00865634" w:rsidP="0086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Сканированные к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опи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Товарной накладной либо УПД, подписанной Поставщиком, счета и счета-фактуры (при наличии)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также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на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электронный адрес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42042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hyperlink r:id="rId8" w:history="1">
        <w:r w:rsidR="004C4320" w:rsidRPr="003D09CE">
          <w:rPr>
            <w:rStyle w:val="a3"/>
            <w:rFonts w:ascii="Times New Roman" w:hAnsi="Times New Roman" w:cs="Times New Roman"/>
            <w:sz w:val="24"/>
            <w:szCs w:val="24"/>
          </w:rPr>
          <w:t>rostov@tfgiyufo.ru</w:t>
        </w:r>
      </w:hyperlink>
      <w:r w:rsidR="004C4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57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(Одного) рабочего дня с даты составления указан</w:t>
      </w:r>
      <w:r w:rsidR="00AE5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документа, но не позднее 1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(Одного) дня до даты доставки Товаров.</w:t>
      </w:r>
    </w:p>
    <w:p w14:paraId="1C6090CC" w14:textId="227051ED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представителя Поставщика, обладающего полномочиями на участие в приемке Товаров, в момент доставки Товаров отсутствуют, указанные в абзаце 4 настоящего пункта документы (какой-либо из документов), то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приемке доставленных Товаров. В этом случае Сторонами составляется и подписывается Акт об отказе в приемке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Товаров в 2 (Двух) экземплярах. </w:t>
      </w:r>
    </w:p>
    <w:p w14:paraId="3F9F9FED" w14:textId="635C1B9C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Поставщик вправе доставить Товары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транспортную компанию (курьерскую службу), о чем Поставщик уведомляет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телефонной связи, а также по адресу электронной почты, указанной в </w:t>
      </w:r>
      <w:proofErr w:type="spellStart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5 п. 3.3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C71B51" w14:textId="0327BBAF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Полномочия представителя транспортной компании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(курьерской службы)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должны быть удостоверены надлежащим образом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 отгрузкой Товара представитель транспортной компании (курьерской службы)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предоставить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надлежаще оформленную доверенность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выданн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Поставщиком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иной документ, подтверждающий его право действовать от имени Поставщика.</w:t>
      </w:r>
    </w:p>
    <w:p w14:paraId="166FD290" w14:textId="39431386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представитель транспортной компании (курьерской службы) в момент доставки Товаров не имеет при себе документов, указанных в абзаце 2 настоящего пункта, то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приемке доставленных Товаров. В этом случае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составляет и подписывает Акт 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приемке Товаров в 2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(Двух) экземплярах.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уведомляет об этом Поставщика и направляет скан Акта об отказе в приемке Товаров на адрес эл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ектронной почты, указанный в п.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 подписанного Акта об отказе в приемке Товаров направляется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на адрес Поставщика, указанный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302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ED9383" w14:textId="7F8C92F6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транспортной компании (курьерской службы) в момент доставки Товаров также предоставляет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указанные в абзаце 4 п. 3.3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40E114" w14:textId="4EB486BE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установлено, что документы, указанные в абзаце 4 п. 3.3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являются некорректными (какой-либо из документов) либо отсутствуют (отсутствует какой-либо из документов), то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приемке доставленных Товаров. В этом случае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составляет и подписывает Акт об отка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>зе в приемке Товаров в 2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(Двух) экземплярах.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уведомляет об этом Поставщика и направляет скан Акта об отказе в приемке Товаров на адрес электронной почты, указанный в п. 9.7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 подписанного Акта об отказе в приемке Товаров направляется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на адрес Поставщика, указанный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302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07A9F6" w14:textId="7D3ABC68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Поставщик вправе доставить Товары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организации, осуществляющей услуги в области отправки и доставки почтовых отправлений.</w:t>
      </w:r>
    </w:p>
    <w:p w14:paraId="24101936" w14:textId="28A608D9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Товарами, Поставщик направляет документы, указанные в </w:t>
      </w:r>
      <w:proofErr w:type="spellStart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 4 п. 3.3 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A3F41A" w14:textId="174393BC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установлено, что документы, указанные в абзаце 4 п. 3.3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являются некорректными (какой-либо из документов), отсутствуют вообще (отсутствует какой-либо из документов) либо в случае если доставленный Товар частично или полностью не соответствует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приемке доставленных Товаров. В этом случае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составляет и подписывает Акт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приемке Товаров в 2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(Двух) экземплярах.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уведомляет об этом Поставщика и направляет скан Акта об отказе в приемке Товаров на адрес электронной почты, указанный в п. 9.7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 подписанного Акта об отказе в приемке Товаров направляется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на адрес Поставщика, указанный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4D847DC" w14:textId="04222A5B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 Приемка Товаров осуществляется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момент доставки Товаров Поставщиком или в момент устранения Поставщиком обстоятельств, послуживших основаниями для отказа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приемке Товаров, путем проверки соответствия поставленных Товаров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Приемка Товаров осуществляется </w:t>
      </w:r>
      <w:proofErr w:type="gramStart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установленное Приложением № 1 к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49A886" w14:textId="6AEF1A76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соответствия Товара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Товар. </w:t>
      </w:r>
    </w:p>
    <w:p w14:paraId="1CD30236" w14:textId="62454214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взаимном согласии Сторон и при наличии у Сторон технической возможности обмен документами, указанными в </w:t>
      </w:r>
      <w:proofErr w:type="spellStart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4 п. 3.3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использованием системы электронного документооборота СБИС.</w:t>
      </w:r>
    </w:p>
    <w:p w14:paraId="660889D0" w14:textId="2973FB24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технической возможности у Сторон для применения электронного документооборота через СБИС обмен документами, указанными в </w:t>
      </w:r>
      <w:proofErr w:type="spellStart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 4 п.</w:t>
      </w:r>
      <w:r w:rsidRPr="00142042">
        <w:rPr>
          <w:rFonts w:ascii="Calibri" w:eastAsia="Calibri" w:hAnsi="Calibri" w:cs="Times New Roman"/>
          <w:sz w:val="24"/>
          <w:szCs w:val="24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3.3 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путем подписания Сторонами Товарной накладной или УПД на бумажном носителе. Товарная накладная или У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ПД составляется Поставщиком в 2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(Двух) экземплярах,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каждый из которых подписывается Сторонами. Один экземпляр подписанного Сторонами Товарной накладной или УПД остается у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другой экземпляр возвращается Поставщику. </w:t>
      </w:r>
    </w:p>
    <w:p w14:paraId="3D31471A" w14:textId="6A7A765A" w:rsidR="004C4320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Сканированная версия подписанной Товарной накладной или УПД направляется Поставщиком на электронный адрес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37A7B" w:rsidRPr="0093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4C4320" w:rsidRPr="003D09CE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rostov@tfgiyufo.ru</w:t>
        </w:r>
      </w:hyperlink>
      <w:r w:rsidR="004C432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2503D3D5" w14:textId="684BC0D3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несоответствия Товаров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приемке Товаров, о чем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Акт об отказе в приемке Товаров. Указанный Акт составляется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(Двух) экземплярах, по одному для каждой из Сторон, и подписывается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Поставщиком (при наличии у представителя Поставщика полномочий на его подписание).</w:t>
      </w:r>
    </w:p>
    <w:p w14:paraId="1EE251D8" w14:textId="0EDC4F8E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будет установлено, что часть Товаров не соответствует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приемке Товаров, о чем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Акт о приемке Товаров на ответственное хранение в 2 (Двух) экземплярах, по одному для каждой из Сторон, и подписывается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Поставщиком (при наличии у представителя Поставщика полномочий на его подписание).</w:t>
      </w:r>
    </w:p>
    <w:p w14:paraId="6B6A9F89" w14:textId="4EC3B22C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полномочий у представителя Поставщика на подписание Акта об отказе в приемке Товаров либо в случае доставки Товаров транспортной компанией (курьерской службой), посредством организаций, осуществляющих отправку и доставку почтовых отправлений, Акт об отказе в приемке Товаров составляется и подписывается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в 2 (Двух) экземплярах.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уведомляет об этом Поставщика и направляет скан Акта об отказе в приемке Товаров на адрес электронной почты, указанный в п. 9.7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 подписанного Акта об отказе в приемке Товаров направляется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на адрес Поставщика, указанный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774354" w14:textId="1EC4EAB2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приемки Товаров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экспертизу поставленных Товаров своими силами или с привлечением экспертов либо экспертных организаций. </w:t>
      </w:r>
    </w:p>
    <w:p w14:paraId="1E5ED166" w14:textId="66EE4DD8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проведения экспертизы поставленных Товаров своими силами подписанная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Товарная накладная или УПД подтверждает факт проведения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экспертизы.</w:t>
      </w:r>
    </w:p>
    <w:p w14:paraId="3693EE7A" w14:textId="77777777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экспертизы, проводимой экспертом или экспертной организацией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14:paraId="64308F8A" w14:textId="7461BE2E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случае доставки Товаров позже времени, установленного в п. 1.2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 в приемке Товаров.</w:t>
      </w:r>
    </w:p>
    <w:p w14:paraId="35FF9D71" w14:textId="72D70D8C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 Приемка Товаров, принятых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ответственное хранение либо в случаях отказа в приемке, проводится в порядке, установленном </w:t>
      </w:r>
      <w:proofErr w:type="spellStart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3.3-3.7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условии устранения Поставщиком обстоятельств, послуживших основанием для отказа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приемке Товаров. </w:t>
      </w:r>
    </w:p>
    <w:p w14:paraId="2A47B8A4" w14:textId="4515565E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 Обязательство Поставщика по поставке Товаров считается исполненным с момента приемки Товаров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833516" w14:textId="6D380BEF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Моментом приемки Товаров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дата подписания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Товарной накладной или УПД. </w:t>
      </w:r>
    </w:p>
    <w:p w14:paraId="709847BC" w14:textId="2BE92DDB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3.10. 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Право собственности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Товары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а вместе с ним риск случайной гибели или повреждения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переход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 Поставщика на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приемки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04E0B9" w14:textId="0744181C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 Документы, предусмотренные настоящим разделом, должны содержать указание на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2DE28F" w14:textId="307B7060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 Товарная накладная </w:t>
      </w:r>
      <w:r w:rsidR="0018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УПД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</w:t>
      </w:r>
      <w:r w:rsidR="0018684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 характеристики поставляемого Товара. </w:t>
      </w:r>
    </w:p>
    <w:p w14:paraId="7E59817B" w14:textId="77777777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93D59" w14:textId="0F25BDC9" w:rsidR="00865634" w:rsidRPr="00142042" w:rsidRDefault="00865634" w:rsidP="0086563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 Цена </w:t>
      </w:r>
      <w:r w:rsidR="00826A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оплаты</w:t>
      </w:r>
    </w:p>
    <w:p w14:paraId="25436E4E" w14:textId="77777777" w:rsidR="00865634" w:rsidRPr="00142042" w:rsidRDefault="00865634" w:rsidP="00865634">
      <w:pPr>
        <w:widowControl w:val="0"/>
        <w:spacing w:after="0" w:line="240" w:lineRule="auto"/>
        <w:ind w:left="83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EB5A30" w14:textId="17527C57" w:rsidR="00865634" w:rsidRPr="00142042" w:rsidRDefault="00865634" w:rsidP="00865634">
      <w:pPr>
        <w:widowControl w:val="0"/>
        <w:shd w:val="clear" w:color="auto" w:fill="FFFFFF"/>
        <w:tabs>
          <w:tab w:val="left" w:pos="567"/>
          <w:tab w:val="left" w:pos="9356"/>
          <w:tab w:val="left" w:pos="963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>4.1. 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Цена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Контракта</w:t>
      </w:r>
      <w:r w:rsidR="005672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составляет</w:t>
      </w:r>
      <w:r w:rsidR="00AB229E" w:rsidRPr="00AB2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___________</w:t>
      </w:r>
      <w:r w:rsidR="005672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(</w:t>
      </w:r>
      <w:r w:rsidR="00AB229E" w:rsidRPr="00AB2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</w:t>
      </w:r>
      <w:r w:rsidR="00AB2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 рублей </w:t>
      </w:r>
      <w:r w:rsidR="00AB229E" w:rsidRPr="00AB2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</w:t>
      </w:r>
      <w:r w:rsidR="00DB57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копеек,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(в случае, если </w:t>
      </w:r>
      <w:r w:rsidR="000808C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Поставщик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признается налогоплательщиком налога на добавленную стоимость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lastRenderedPageBreak/>
        <w:t xml:space="preserve">(далее также - НДС), указывается налоговая ставка НДС; в случае, если </w:t>
      </w:r>
      <w:r w:rsidR="000808C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Поставщик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не признается налогоплательщиком НДС или освобожден от обязанностей налогоплательщика НДС, указывается соответствующая причина)</w:t>
      </w:r>
      <w:r w:rsidR="00AB229E" w:rsidRPr="00AB22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DEFB197" w14:textId="7FFA8E76" w:rsidR="00865634" w:rsidRPr="00142042" w:rsidRDefault="00865634" w:rsidP="00865634">
      <w:pPr>
        <w:widowControl w:val="0"/>
        <w:tabs>
          <w:tab w:val="num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Сумма, подлежащая уплате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5F7CB2A3" w14:textId="3CAC8F61" w:rsidR="00865634" w:rsidRPr="00142042" w:rsidRDefault="00865634" w:rsidP="00865634">
      <w:pPr>
        <w:widowControl w:val="0"/>
        <w:tabs>
          <w:tab w:val="num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4.2. Цена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онтакта является твердой, определяется на весь срок исполнения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не подлежит изменению, за исключением случаев, установленных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онтрактом. </w:t>
      </w:r>
    </w:p>
    <w:p w14:paraId="4DDE0DAD" w14:textId="38AF9916" w:rsidR="00865634" w:rsidRPr="00142042" w:rsidRDefault="00865634" w:rsidP="00865634">
      <w:pPr>
        <w:widowControl w:val="0"/>
        <w:tabs>
          <w:tab w:val="num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Цена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включает в себя все расходы Поставщика, налоги и другие обязательные платежи, которые Поставщик должен выплатить в связи с исполнением обязательств по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соответствии с законодательством Российской Федерации, а также расходы на доставку, погрузку и разгрузку Товаров.</w:t>
      </w:r>
    </w:p>
    <w:p w14:paraId="5ABF865B" w14:textId="49AC2D65" w:rsidR="00865634" w:rsidRDefault="00865634" w:rsidP="00865634">
      <w:pPr>
        <w:widowControl w:val="0"/>
        <w:tabs>
          <w:tab w:val="num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Оплата поставленных Товаров (далее – Оплата) осуществляется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денежных средств в российских рублях на расчетный счет Поставщика, указанный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4C432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позднее 7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4C43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 рабочих дней с момента подписания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Товарной накладной либо Универсального передаточного документа (УПД).</w:t>
      </w:r>
    </w:p>
    <w:p w14:paraId="0092291B" w14:textId="77777777" w:rsidR="00865634" w:rsidRPr="00142042" w:rsidRDefault="00865634" w:rsidP="00865634">
      <w:pPr>
        <w:widowControl w:val="0"/>
        <w:tabs>
          <w:tab w:val="num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аванса не предусмотрена.</w:t>
      </w:r>
    </w:p>
    <w:p w14:paraId="023F8E56" w14:textId="54AA00C6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 Оплата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осуществляется за счет средств </w:t>
      </w:r>
      <w:r w:rsidR="004C4320">
        <w:rPr>
          <w:rFonts w:ascii="Times New Roman" w:eastAsia="Times New Roman" w:hAnsi="Times New Roman" w:cs="Times New Roman"/>
          <w:sz w:val="24"/>
          <w:szCs w:val="24"/>
          <w:lang w:eastAsia="x-none"/>
        </w:rPr>
        <w:t>бюджетных учреждений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B441C15" w14:textId="23C5810F"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Обязательства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 Оплате 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считаются исполненными с момента списания денежных средств с лицевого счета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5EF648B9" w14:textId="77777777" w:rsidR="00865634" w:rsidRPr="00142042" w:rsidRDefault="00865634" w:rsidP="0086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0D2CD" w14:textId="77777777" w:rsidR="00865634" w:rsidRPr="00142042" w:rsidRDefault="00865634" w:rsidP="0086563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1CB3C40A" w14:textId="77777777" w:rsidR="00865634" w:rsidRPr="00142042" w:rsidRDefault="00865634" w:rsidP="0086563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7464A3" w14:textId="192418EE" w:rsidR="00865634" w:rsidRPr="00142042" w:rsidRDefault="00865634" w:rsidP="008656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неисполнение или ненадлежащее исполнение своих обязательств, установленных настоящим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онтрактом, Стороны несут ответственность в соответствии с действующим законодательством Российской Федерации.</w:t>
      </w:r>
    </w:p>
    <w:p w14:paraId="0745931E" w14:textId="08DDCD0C" w:rsidR="00865634" w:rsidRPr="00142042" w:rsidRDefault="00865634" w:rsidP="008656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Размер штрафа устанавливается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 в порядке, установленном пунктами 5.3 - 5.4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298778" w14:textId="77777777"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5.3. Ответственность Поставщика.</w:t>
      </w:r>
    </w:p>
    <w:p w14:paraId="3B3EC875" w14:textId="124CEC23"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 В случае просрочки исполнения Поставщиком обязательств, предусмотренных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857FC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иных случаях неисполнения или ненадлежащего исполнения Поставщиком обязательств, предусмотренных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857FC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направить Поставщику требование об уплате неустоек (штрафов, пеней).</w:t>
      </w:r>
    </w:p>
    <w:p w14:paraId="729CFD61" w14:textId="166E860F"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 Пеня начисляется за каждый день просрочки исполнения Поставщиком обязательства, предусмотренного </w:t>
      </w:r>
      <w:r w:rsidR="00857FC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826A1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уменьшенной на сумму, пропорциональную объему обязательств, предусмотренных</w:t>
      </w:r>
      <w:r w:rsidRPr="001420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857FC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фактически исполненных Поставщиком.</w:t>
      </w:r>
    </w:p>
    <w:p w14:paraId="0BB15A04" w14:textId="59C078EE" w:rsidR="00865634" w:rsidRPr="00142042" w:rsidRDefault="005C5AD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5.3.3.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устанавливается штраф </w:t>
      </w:r>
      <w:r w:rsidRPr="00254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10% от цены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составляет _______ (___________) рублей __ </w:t>
      </w:r>
      <w:r w:rsidRPr="00254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5634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0E9DEB" w14:textId="616C70A1" w:rsidR="009C72BE" w:rsidRPr="009C72BE" w:rsidRDefault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72BE"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5.3.4. За каждый факт неисполнения или ненадлежащего исполнения Поставщиком обязательства, предусмотренного </w:t>
      </w:r>
      <w:r w:rsidR="0085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Контрактом</w:t>
      </w:r>
      <w:r w:rsidR="009C72BE"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которое не имеет стоимостного выражения, устанавливается штраф (при наличии в </w:t>
      </w:r>
      <w:r w:rsidR="0085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C72BE"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онтракте таких обязательств) в размере 1 000 (Одна тысяча) рублей 00 копеек</w:t>
      </w:r>
      <w:r w:rsidR="00091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C72BE"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D714F6" w14:textId="7625EFD4" w:rsidR="00865634" w:rsidRDefault="009C72BE" w:rsidP="009C72B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5.3.5. Оригинал или заверенную копию платежного поручения с отметкой банка о проведении операции по оплате неустойки следует в трехдневный срок направить </w:t>
      </w:r>
      <w:r w:rsidR="00826A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Заказчику</w:t>
      </w:r>
      <w:r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почтовой и/или курьерской связью по адресу: </w:t>
      </w:r>
      <w:r w:rsidR="00373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344111, г. Ростов-на-Дону, </w:t>
      </w:r>
      <w:proofErr w:type="spellStart"/>
      <w:r w:rsidR="00373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пр-кт</w:t>
      </w:r>
      <w:proofErr w:type="spellEnd"/>
      <w:r w:rsidR="00373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40-летия Победы, 330</w:t>
      </w:r>
      <w:r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сканированную копию данного документа в электронном виде по адресу: </w:t>
      </w:r>
      <w:r w:rsidR="0037325D" w:rsidRPr="0037325D">
        <w:rPr>
          <w:rFonts w:ascii="Times New Roman" w:eastAsia="Times New Roman" w:hAnsi="Times New Roman" w:cs="Times New Roman"/>
          <w:sz w:val="24"/>
          <w:szCs w:val="24"/>
          <w:lang w:eastAsia="ru-RU"/>
        </w:rPr>
        <w:t>rostov@tfgiyufo.ru</w:t>
      </w:r>
      <w:r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B539458" w14:textId="64477BAC" w:rsidR="00C27415" w:rsidRPr="00142042" w:rsidRDefault="00C27415" w:rsidP="00C2741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5.3.6</w:t>
      </w:r>
      <w:r w:rsidRPr="00C27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неисполнения Поставщиком требований об уплате неустоек (пеней, </w:t>
      </w:r>
      <w:r w:rsidRPr="00C27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штрафов), предъявленных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</w:t>
      </w:r>
      <w:r w:rsidRPr="00C27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неисполнением либо ненадлежащем исполнении Поставщиком обязательств по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Контракту</w:t>
      </w:r>
      <w:r w:rsidRPr="00C27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сумма неисполненных требований может быть удержана из суммы, подлежащей оплате Поставщику. </w:t>
      </w:r>
    </w:p>
    <w:p w14:paraId="2F4BDC1D" w14:textId="5245EA4E" w:rsidR="00865634" w:rsidRPr="00142042" w:rsidRDefault="00865634" w:rsidP="008656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5.4. Ответственность </w:t>
      </w:r>
      <w:r w:rsidR="00826A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0C480799" w14:textId="6FDB25B2" w:rsidR="00865634" w:rsidRPr="00142042" w:rsidRDefault="00865634" w:rsidP="008656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В случае просрочки исполнения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предусмотренных,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Поставщик вправе потребовать уплаты неустоек (штрафов, пеней).</w:t>
      </w:r>
    </w:p>
    <w:p w14:paraId="425841DD" w14:textId="516A4623" w:rsidR="00865634" w:rsidRPr="00142042" w:rsidRDefault="00865634" w:rsidP="008656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5.4.2. Пеня начисляется за каждый день просрочки исполнения обязательства, предусмотренного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EE3877D" w14:textId="702E3D41"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5.4.3. За каждый факт неисполнения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просрочки исполнения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</w:t>
      </w:r>
      <w:r w:rsidR="00AB2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авливается штраф в размере</w:t>
      </w:r>
      <w:r w:rsidR="00AB229E" w:rsidRPr="00AB2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966">
        <w:rPr>
          <w:rFonts w:ascii="Times New Roman" w:eastAsia="Times New Roman" w:hAnsi="Times New Roman" w:cs="Times New Roman"/>
          <w:sz w:val="24"/>
          <w:szCs w:val="24"/>
          <w:lang w:eastAsia="ru-RU"/>
        </w:rPr>
        <w:t>1 000 (Одна тысяча) </w:t>
      </w:r>
      <w:r w:rsidR="00AB2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50696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506966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</w:p>
    <w:p w14:paraId="09D195D6" w14:textId="14548BFC" w:rsidR="00865634" w:rsidRPr="00142042" w:rsidRDefault="00865634" w:rsidP="008656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5.4.4. Оригинал или заверенную копию платежного поручения с отметкой банка о проведении операции по оплате неустойки следует в трехдневный срок направить Поставщику почтовой и/или курьерской связью </w:t>
      </w:r>
      <w:proofErr w:type="gramStart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proofErr w:type="gramEnd"/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указанному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сканированную копию данного документа в электронном виде по адресу электронной почты, указанному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86DFAE6" w14:textId="0D358435"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Общая сумма начисленных штрафов за неисполнение или ненадлежащее исполнение Поставщиком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может превышать Цену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3F2052" w14:textId="600BA902"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Общая сумма начисленных штрафов за ненадлежащее исполнение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может превышать Цену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C7D0AB" w14:textId="7C28E54D"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 Выплата неустоек не освобождает Стороны от исполнения своих обязательств по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9CF2A9" w14:textId="01684999"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произошло вследствие непреодолимой силы или по вине другой Стороны.</w:t>
      </w:r>
    </w:p>
    <w:p w14:paraId="4215FC42" w14:textId="77777777" w:rsidR="00865634" w:rsidRPr="00142042" w:rsidRDefault="00865634" w:rsidP="0086563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7B5906" w14:textId="77777777" w:rsidR="00865634" w:rsidRPr="00142042" w:rsidRDefault="00865634" w:rsidP="00865634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Обстоятельства непреодолимой силы</w:t>
      </w:r>
    </w:p>
    <w:p w14:paraId="77132E57" w14:textId="77777777"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E5C6C7" w14:textId="11D818F0"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 Стороны освобождаются от ответственности за просрочку, неисполнение или ненадлежащее исполнение обязательств, предусмотренных </w:t>
      </w:r>
      <w:r w:rsidR="0085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обязательств, предусмотренных </w:t>
      </w:r>
      <w:r w:rsidR="0085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возникли после заключения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078DD8" w14:textId="690F625C"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В случае наступления обстоятельств непреодолимой силы Сторона, которой стало известно</w:t>
      </w:r>
      <w:r w:rsidR="008E5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их наступлении, в течение 3 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(Трех) календарных дней обязана уведомить об этом другую Сторону посредством направления уведомления с использованием средств связи и доставки, обеспечивающих фиксирование такого уведомления и получение Стороной, направившей уведомление, подтверждения о его вручении другой Стороне.</w:t>
      </w:r>
    </w:p>
    <w:p w14:paraId="7BD9713B" w14:textId="77777777"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Обязанность доказывания действия обстоятельств непреодолимой силы лежит на той Стороне, которая на них ссылается.</w:t>
      </w:r>
    </w:p>
    <w:p w14:paraId="5FD9D580" w14:textId="77777777"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E06D16" w14:textId="77777777"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 Порядок урегулирования споров</w:t>
      </w:r>
    </w:p>
    <w:p w14:paraId="36C5B9D0" w14:textId="77777777"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762BB7" w14:textId="203638A1"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 Все споры и разногласия, которые могут возникнуть между Сторонами по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связи с ним, будут разрешаться в претензионном порядке.</w:t>
      </w:r>
    </w:p>
    <w:p w14:paraId="0277EC71" w14:textId="74E4A336"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 Претензии обеих Сторон должны быть предъявлены в письменной форме. В претензии перечисляются допущенные при исполнении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 со ссылкой на соответствующие положения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DB6602D" w14:textId="77777777"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Претензия должна быть направлена другой Стороне посредством использования средств связи и доставки, обеспечивающих фиксирование вручения претензии и получение Стороной, направившей претензию, подтверждения о вручении претензии другой Стороне.</w:t>
      </w:r>
    </w:p>
    <w:p w14:paraId="68946FDF" w14:textId="3B00A998"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 предъявленной претензии должен быть направлен противоположной Стороне не позднее </w:t>
      </w:r>
      <w:r w:rsidR="00506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06966"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06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рабочих дней от даты ее получения посредством использования средств связи и доставки, обеспечивающих фиксирование вручения Ответа и получение Стороной, направившей Ответ, подтверждения о вручении Ответа другой Стороне.</w:t>
      </w:r>
    </w:p>
    <w:p w14:paraId="2194A078" w14:textId="51976CCA" w:rsidR="00865634" w:rsidRPr="00142042" w:rsidRDefault="00865634" w:rsidP="00D90101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 В случае если Сторона, которой предъявлена претензия, отклонила ее полностью или частично либо в случае неполучения от Стороны, которой направлена претензия, ответа на предъявленную претензию в течение срока, указанного в </w:t>
      </w:r>
      <w:proofErr w:type="spellStart"/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</w:t>
      </w:r>
      <w:proofErr w:type="spellEnd"/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3 п. 7.2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Сторона, предъявившая претензию, вправе обр</w:t>
      </w:r>
      <w:r w:rsidR="00D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атиться в Арбитражный суд Ростовской области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B610E3" w14:textId="77777777" w:rsidR="00B04A92" w:rsidRPr="00142042" w:rsidRDefault="00B04A92" w:rsidP="00902050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2CC80" w14:textId="43026D0A" w:rsidR="00902050" w:rsidRPr="00142042" w:rsidRDefault="00902050" w:rsidP="00902050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142042">
        <w:rPr>
          <w:rFonts w:ascii="Times New Roman" w:eastAsia="Times New Roman" w:hAnsi="Times New Roman" w:cs="Times New Roman"/>
          <w:b/>
          <w:bCs/>
          <w:sz w:val="24"/>
          <w:szCs w:val="24"/>
        </w:rPr>
        <w:t>8. 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Изменение и расторжение </w:t>
      </w:r>
      <w:r w:rsidR="00826A1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Контракта</w:t>
      </w:r>
    </w:p>
    <w:p w14:paraId="3C5C23E4" w14:textId="77777777" w:rsidR="00902050" w:rsidRPr="00142042" w:rsidRDefault="00902050" w:rsidP="00902050">
      <w:pPr>
        <w:widowControl w:val="0"/>
        <w:tabs>
          <w:tab w:val="left" w:pos="93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30C7EEAA" w14:textId="4AC95F2E" w:rsidR="00902050" w:rsidRPr="00142042" w:rsidRDefault="00902050" w:rsidP="00EB546C">
      <w:pPr>
        <w:widowControl w:val="0"/>
        <w:tabs>
          <w:tab w:val="left" w:pos="935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8.1. </w:t>
      </w:r>
      <w:r w:rsidR="00EB546C" w:rsidRPr="00D04B74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Изменение существенных условий </w:t>
      </w:r>
      <w:r w:rsidR="00826A1B">
        <w:rPr>
          <w:rFonts w:ascii="Times New Roman" w:eastAsia="Times New Roman" w:hAnsi="Times New Roman" w:cs="Times New Roman"/>
          <w:bCs/>
          <w:sz w:val="24"/>
          <w:szCs w:val="24"/>
        </w:rPr>
        <w:t>Контракта</w:t>
      </w:r>
      <w:r w:rsidR="00EB546C" w:rsidRPr="00D04B7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 его исполнении не допускается, за исключением их изменения по соглашению Сторон в следующих случаях, предусмотренных ч. 1 ст. </w:t>
      </w:r>
      <w:r w:rsidR="00EB546C">
        <w:rPr>
          <w:rFonts w:ascii="Times New Roman" w:eastAsia="Times New Roman" w:hAnsi="Times New Roman" w:cs="Times New Roman"/>
          <w:bCs/>
          <w:sz w:val="24"/>
          <w:szCs w:val="24"/>
        </w:rPr>
        <w:t>95 Закона о контрактной системе</w:t>
      </w:r>
      <w:r w:rsidRPr="00142042">
        <w:rPr>
          <w:rFonts w:ascii="Times New Roman" w:hAnsi="Times New Roman" w:cs="Times New Roman"/>
          <w:sz w:val="24"/>
          <w:szCs w:val="24"/>
        </w:rPr>
        <w:t>.</w:t>
      </w:r>
    </w:p>
    <w:p w14:paraId="011BABEE" w14:textId="3C992826" w:rsidR="00902050" w:rsidRPr="00142042" w:rsidRDefault="00902050" w:rsidP="00902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042">
        <w:rPr>
          <w:rFonts w:ascii="Times New Roman" w:hAnsi="Times New Roman" w:cs="Times New Roman"/>
          <w:sz w:val="24"/>
          <w:szCs w:val="24"/>
        </w:rPr>
        <w:t xml:space="preserve">8.2. Все изменения </w:t>
      </w:r>
      <w:r w:rsidR="00826A1B">
        <w:rPr>
          <w:rFonts w:ascii="Times New Roman" w:hAnsi="Times New Roman" w:cs="Times New Roman"/>
          <w:sz w:val="24"/>
          <w:szCs w:val="24"/>
        </w:rPr>
        <w:t>Контракта</w:t>
      </w:r>
      <w:r w:rsidRPr="00142042">
        <w:rPr>
          <w:rFonts w:ascii="Times New Roman" w:hAnsi="Times New Roman" w:cs="Times New Roman"/>
          <w:sz w:val="24"/>
          <w:szCs w:val="24"/>
        </w:rPr>
        <w:t xml:space="preserve"> должны соответствовать действующему законодательству Российской Федерации оформляются письменно, в виде дополнительных соглашений, подписываются каждой из Сторон и являются неотъемлемой частью </w:t>
      </w:r>
      <w:r w:rsidR="00826A1B">
        <w:rPr>
          <w:rFonts w:ascii="Times New Roman" w:hAnsi="Times New Roman" w:cs="Times New Roman"/>
          <w:sz w:val="24"/>
          <w:szCs w:val="24"/>
        </w:rPr>
        <w:t>Контракта</w:t>
      </w:r>
      <w:r w:rsidRPr="00142042">
        <w:rPr>
          <w:rFonts w:ascii="Times New Roman" w:hAnsi="Times New Roman" w:cs="Times New Roman"/>
          <w:sz w:val="24"/>
          <w:szCs w:val="24"/>
        </w:rPr>
        <w:t>.</w:t>
      </w:r>
    </w:p>
    <w:p w14:paraId="1D9F7778" w14:textId="205AFC0E" w:rsidR="00902050" w:rsidRPr="00142042" w:rsidRDefault="00902050" w:rsidP="00902050">
      <w:pPr>
        <w:widowControl w:val="0"/>
        <w:shd w:val="clear" w:color="auto" w:fill="FFFFFF"/>
        <w:tabs>
          <w:tab w:val="left" w:pos="9356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8.3. Расторжение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допускается по соглашению Сторон, по решению суда, в случае одностороннего отказа Стороны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его исполнения в соответствии с гражданским законодательством.</w:t>
      </w:r>
    </w:p>
    <w:p w14:paraId="09B6FE4E" w14:textId="3C657A08" w:rsidR="00902050" w:rsidRPr="00142042" w:rsidRDefault="00826A1B" w:rsidP="00902050">
      <w:pPr>
        <w:widowControl w:val="0"/>
        <w:shd w:val="clear" w:color="auto" w:fill="FFFFFF"/>
        <w:tabs>
          <w:tab w:val="left" w:pos="9356"/>
        </w:tabs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Заказчик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вправе принять решение об одностороннем отказе от исполнения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Контракта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C46AECB" w14:textId="77777777" w:rsidR="001317CB" w:rsidRPr="00142042" w:rsidRDefault="001317CB" w:rsidP="00902050">
      <w:pPr>
        <w:widowControl w:val="0"/>
        <w:tabs>
          <w:tab w:val="left" w:pos="93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C89A2" w14:textId="77777777" w:rsidR="00902050" w:rsidRPr="00142042" w:rsidRDefault="00C14F25" w:rsidP="00902050">
      <w:pPr>
        <w:widowControl w:val="0"/>
        <w:tabs>
          <w:tab w:val="left" w:pos="93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02050" w:rsidRPr="00142042">
        <w:rPr>
          <w:rFonts w:ascii="Times New Roman" w:eastAsia="Times New Roman" w:hAnsi="Times New Roman" w:cs="Times New Roman"/>
          <w:b/>
          <w:sz w:val="24"/>
          <w:szCs w:val="24"/>
        </w:rPr>
        <w:t>. Прочие положения</w:t>
      </w:r>
    </w:p>
    <w:p w14:paraId="4C28F2F4" w14:textId="77777777" w:rsidR="00902050" w:rsidRPr="00142042" w:rsidRDefault="00902050" w:rsidP="00902050">
      <w:pPr>
        <w:widowControl w:val="0"/>
        <w:tabs>
          <w:tab w:val="left" w:pos="93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FD5215" w14:textId="054CAC5B" w:rsidR="00902050" w:rsidRPr="009040F1" w:rsidRDefault="00C14F25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.1.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Настоящий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вступает в силу с </w:t>
      </w:r>
      <w:r w:rsidR="00D46936"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даты его подписания </w:t>
      </w:r>
      <w:r w:rsidR="004C2AC1"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Сторонами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действует </w:t>
      </w:r>
      <w:r w:rsidR="00AA20D2" w:rsidRPr="009040F1">
        <w:rPr>
          <w:rFonts w:ascii="Times New Roman" w:eastAsia="Times New Roman" w:hAnsi="Times New Roman" w:cs="Times New Roman"/>
          <w:sz w:val="24"/>
          <w:szCs w:val="24"/>
          <w:lang w:eastAsia="x-none"/>
        </w:rPr>
        <w:t>до </w:t>
      </w:r>
      <w:r w:rsidR="00997CFF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="00DE26B6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="004178FA" w:rsidRPr="009040F1">
        <w:rPr>
          <w:rFonts w:ascii="Times New Roman" w:eastAsia="Times New Roman" w:hAnsi="Times New Roman" w:cs="Times New Roman"/>
          <w:sz w:val="24"/>
          <w:szCs w:val="24"/>
          <w:lang w:eastAsia="x-none"/>
        </w:rPr>
        <w:t>.0</w:t>
      </w:r>
      <w:r w:rsidR="00997CFF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="00FD5741" w:rsidRPr="009040F1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0F5638" w:rsidRPr="009040F1">
        <w:rPr>
          <w:rFonts w:ascii="Times New Roman" w:eastAsia="Times New Roman" w:hAnsi="Times New Roman" w:cs="Times New Roman"/>
          <w:sz w:val="24"/>
          <w:szCs w:val="24"/>
          <w:lang w:eastAsia="x-none"/>
        </w:rPr>
        <w:t>202</w:t>
      </w:r>
      <w:r w:rsidR="009040F1" w:rsidRPr="009040F1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="009C5E54" w:rsidRPr="009040F1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 </w:t>
      </w:r>
      <w:r w:rsidR="00902050" w:rsidRPr="009040F1">
        <w:rPr>
          <w:rFonts w:ascii="Times New Roman" w:eastAsia="Times New Roman" w:hAnsi="Times New Roman" w:cs="Times New Roman"/>
          <w:sz w:val="24"/>
          <w:szCs w:val="24"/>
          <w:lang w:eastAsia="x-none"/>
        </w:rPr>
        <w:t>г. включительно.</w:t>
      </w:r>
    </w:p>
    <w:p w14:paraId="6642C87E" w14:textId="02D85A50" w:rsidR="00902050" w:rsidRPr="00142042" w:rsidRDefault="00902050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040F1">
        <w:rPr>
          <w:rFonts w:ascii="Times New Roman" w:eastAsia="Times New Roman" w:hAnsi="Times New Roman" w:cs="Times New Roman"/>
          <w:sz w:val="24"/>
          <w:szCs w:val="24"/>
          <w:lang w:eastAsia="x-none"/>
        </w:rPr>
        <w:t>Истечение срока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действия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не освобождает Стороны от исполнения обязательств, возникших в период действия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2B1273F3" w14:textId="2B728E69" w:rsidR="00902050" w:rsidRPr="00142042" w:rsidRDefault="00C14F25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.2.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Во всем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остальном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что не предусмотрено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Контрактом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Стороны руководствуются законодательством Российской Федерации.</w:t>
      </w:r>
    </w:p>
    <w:p w14:paraId="7DF6F383" w14:textId="53456C60" w:rsidR="00902050" w:rsidRPr="00142042" w:rsidRDefault="00C14F25" w:rsidP="00902050">
      <w:pPr>
        <w:widowControl w:val="0"/>
        <w:shd w:val="clear" w:color="auto" w:fill="FFFFFF"/>
        <w:tabs>
          <w:tab w:val="left" w:pos="0"/>
        </w:tabs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 В случае изменения наименования, адреса, места нахождения или банковских реквизитов Стороны она письменно извещает об </w:t>
      </w:r>
      <w:r w:rsidR="009C5E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другую Сторону в течение 3</w:t>
      </w:r>
      <w:r w:rsidR="009C5E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(Трех) рабочих дней с даты такого изменения.</w:t>
      </w:r>
    </w:p>
    <w:p w14:paraId="05E8D850" w14:textId="2AA59773" w:rsidR="00902050" w:rsidRPr="00142042" w:rsidRDefault="00C14F25" w:rsidP="00902050">
      <w:pPr>
        <w:widowControl w:val="0"/>
        <w:shd w:val="clear" w:color="auto" w:fill="FFFFFF"/>
        <w:tabs>
          <w:tab w:val="left" w:pos="0"/>
        </w:tabs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.4. В случае непредставления информации об изменении реквизитов в указанный в п. </w:t>
      </w:r>
      <w:r w:rsidR="003C0157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.3 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все риски, связанные с неполучением денежных средств либо информации, документов, претензий, несет Сторона, не представившая данную информацию в указанный в п. </w:t>
      </w:r>
      <w:r w:rsidR="003C0157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срок. </w:t>
      </w:r>
    </w:p>
    <w:p w14:paraId="50BF21F2" w14:textId="3699642F" w:rsidR="00902050" w:rsidRPr="00142042" w:rsidRDefault="00C14F25" w:rsidP="00902050">
      <w:pPr>
        <w:widowControl w:val="0"/>
        <w:shd w:val="clear" w:color="auto" w:fill="FFFFFF"/>
        <w:tabs>
          <w:tab w:val="left" w:pos="0"/>
        </w:tabs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 Неотъемлемой частью настоящего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Приложение № 1 «Техническое задание».</w:t>
      </w:r>
    </w:p>
    <w:p w14:paraId="4F86132F" w14:textId="64BBA509" w:rsidR="00935167" w:rsidRPr="00142042" w:rsidRDefault="00C14F25" w:rsidP="00935167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="00D061F4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.6</w:t>
      </w:r>
      <w:r w:rsidR="00902050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 </w:t>
      </w:r>
      <w:r w:rsidR="00935167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Настоящий </w:t>
      </w:r>
      <w:r w:rsidR="00826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Контракт</w:t>
      </w:r>
      <w:r w:rsidR="00935167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заключен в электронной форме и подписан электронными усиленными подписями, лицами, имеющими право действовать от имени </w:t>
      </w:r>
      <w:r w:rsidR="00826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Заказчика</w:t>
      </w:r>
      <w:r w:rsidR="00935167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r w:rsidR="005B6B58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Поставщика</w:t>
      </w:r>
      <w:r w:rsidR="00935167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1174475" w14:textId="0EB95809" w:rsidR="00902050" w:rsidRPr="00142042" w:rsidRDefault="00935167" w:rsidP="00B72D45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соглашению Сторон </w:t>
      </w:r>
      <w:r w:rsidR="00826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Контракт</w:t>
      </w:r>
      <w:r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может быть составлен также в письменной</w:t>
      </w:r>
      <w:r w:rsidR="004E12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форме на бумажном носителе в 2 </w:t>
      </w:r>
      <w:r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(Двух) экземплярах, имеющих равную юридическую силу, по одному экземпляру для каждой из Сторон.</w:t>
      </w:r>
      <w:r w:rsidRPr="00142042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2"/>
      </w:r>
    </w:p>
    <w:p w14:paraId="74A9E4E3" w14:textId="77777777" w:rsidR="00B676FD" w:rsidRPr="00142042" w:rsidRDefault="00B676FD" w:rsidP="00902050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4BED4FF" w14:textId="77777777" w:rsidR="00902050" w:rsidRPr="00142042" w:rsidRDefault="00902050" w:rsidP="00935167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C14F25" w:rsidRPr="001420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</w:t>
      </w:r>
      <w:r w:rsidRPr="001420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 Реквизиты и подписи Сторон</w:t>
      </w:r>
    </w:p>
    <w:p w14:paraId="17FE1BAC" w14:textId="0F0E734C" w:rsidR="00902050" w:rsidRPr="00142042" w:rsidRDefault="00826A1B" w:rsidP="00902050">
      <w:pPr>
        <w:widowControl w:val="0"/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Заказчик</w:t>
      </w:r>
      <w:r w:rsidR="00902050" w:rsidRPr="001420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 xml:space="preserve">: </w:t>
      </w:r>
      <w:r w:rsidR="00902050" w:rsidRPr="0014204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  <w:r w:rsidR="00902050" w:rsidRPr="001420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Поставщик:</w:t>
      </w:r>
    </w:p>
    <w:tbl>
      <w:tblPr>
        <w:tblW w:w="13716" w:type="dxa"/>
        <w:tblLook w:val="00A0" w:firstRow="1" w:lastRow="0" w:firstColumn="1" w:lastColumn="0" w:noHBand="0" w:noVBand="0"/>
      </w:tblPr>
      <w:tblGrid>
        <w:gridCol w:w="4786"/>
        <w:gridCol w:w="141"/>
        <w:gridCol w:w="4537"/>
        <w:gridCol w:w="4252"/>
      </w:tblGrid>
      <w:tr w:rsidR="00902050" w:rsidRPr="00142042" w14:paraId="520E0853" w14:textId="77777777" w:rsidTr="00902050">
        <w:trPr>
          <w:trHeight w:val="107"/>
        </w:trPr>
        <w:tc>
          <w:tcPr>
            <w:tcW w:w="4927" w:type="dxa"/>
            <w:gridSpan w:val="2"/>
          </w:tcPr>
          <w:p w14:paraId="204A345B" w14:textId="77777777" w:rsidR="003A6DFB" w:rsidRPr="003A6DFB" w:rsidRDefault="003A6DFB" w:rsidP="003A6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DFB">
              <w:rPr>
                <w:rFonts w:ascii="Times New Roman" w:hAnsi="Times New Roman" w:cs="Times New Roman"/>
                <w:b/>
                <w:sz w:val="24"/>
                <w:szCs w:val="24"/>
              </w:rPr>
              <w:t>ФБУ «ТФГИ по Южному федеральному округу»</w:t>
            </w:r>
          </w:p>
          <w:p w14:paraId="59C744A6" w14:textId="77777777" w:rsidR="003A6DFB" w:rsidRPr="003A6DFB" w:rsidRDefault="003A6DFB" w:rsidP="003A6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FB">
              <w:rPr>
                <w:rFonts w:ascii="Times New Roman" w:hAnsi="Times New Roman" w:cs="Times New Roman"/>
                <w:sz w:val="24"/>
                <w:szCs w:val="24"/>
              </w:rPr>
              <w:t>Юр. адрес: 344111, г. Ростов-на-Дону, пр.40-летия Победы, д. 330</w:t>
            </w:r>
          </w:p>
          <w:p w14:paraId="4CA179FB" w14:textId="77777777" w:rsidR="003A6DFB" w:rsidRPr="003A6DFB" w:rsidRDefault="003A6DFB" w:rsidP="003A6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FB">
              <w:rPr>
                <w:rFonts w:ascii="Times New Roman" w:hAnsi="Times New Roman" w:cs="Times New Roman"/>
                <w:sz w:val="24"/>
                <w:szCs w:val="24"/>
              </w:rPr>
              <w:t>ИНН/КПП 6164082853/616701001</w:t>
            </w:r>
          </w:p>
          <w:p w14:paraId="69D17EAD" w14:textId="77777777" w:rsidR="003A6DFB" w:rsidRPr="003A6DFB" w:rsidRDefault="003A6DFB" w:rsidP="003A6D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реквизиты:</w:t>
            </w:r>
          </w:p>
          <w:p w14:paraId="24F5B3A7" w14:textId="5587DECE" w:rsidR="003A6DFB" w:rsidRPr="003A6DFB" w:rsidRDefault="003A6DFB" w:rsidP="003A6D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FB">
              <w:rPr>
                <w:rFonts w:ascii="Times New Roman" w:hAnsi="Times New Roman" w:cs="Times New Roman"/>
                <w:sz w:val="24"/>
                <w:szCs w:val="24"/>
              </w:rPr>
              <w:t>УФК по Ростовской области (ФБУ «ТФГИ по Южн</w:t>
            </w:r>
            <w:r w:rsidR="00A106AA">
              <w:rPr>
                <w:rFonts w:ascii="Times New Roman" w:hAnsi="Times New Roman" w:cs="Times New Roman"/>
                <w:sz w:val="24"/>
                <w:szCs w:val="24"/>
              </w:rPr>
              <w:t>ому федеральному округу», л/с 2</w:t>
            </w:r>
            <w:r w:rsidR="00AF1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6DFB">
              <w:rPr>
                <w:rFonts w:ascii="Times New Roman" w:hAnsi="Times New Roman" w:cs="Times New Roman"/>
                <w:sz w:val="24"/>
                <w:szCs w:val="24"/>
              </w:rPr>
              <w:t xml:space="preserve">586X38630) </w:t>
            </w:r>
          </w:p>
          <w:p w14:paraId="4A72AF05" w14:textId="77777777" w:rsidR="00DE26B6" w:rsidRPr="00DE26B6" w:rsidRDefault="00DE26B6" w:rsidP="00DE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 03214643000000013230</w:t>
            </w:r>
          </w:p>
          <w:p w14:paraId="2CB138F2" w14:textId="77777777" w:rsidR="00DE26B6" w:rsidRPr="00DE26B6" w:rsidRDefault="00DE26B6" w:rsidP="00DE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012202102</w:t>
            </w:r>
          </w:p>
          <w:p w14:paraId="25E2657F" w14:textId="622CC67A" w:rsidR="00DE26B6" w:rsidRPr="00DE26B6" w:rsidRDefault="00DE26B6" w:rsidP="00DE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1 ВВГУ Банка России//УФК по Нижегородской области г. Нижний Новгород</w:t>
            </w:r>
          </w:p>
          <w:p w14:paraId="795C7AD8" w14:textId="77777777" w:rsidR="00DE26B6" w:rsidRPr="00DE26B6" w:rsidRDefault="00DE26B6" w:rsidP="00DE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 40102810745370000024</w:t>
            </w:r>
          </w:p>
          <w:p w14:paraId="4911977A" w14:textId="77777777" w:rsidR="003A6DFB" w:rsidRPr="003A6DFB" w:rsidRDefault="003A6DFB" w:rsidP="003A6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FB">
              <w:rPr>
                <w:rFonts w:ascii="Times New Roman" w:hAnsi="Times New Roman" w:cs="Times New Roman"/>
                <w:sz w:val="24"/>
                <w:szCs w:val="24"/>
              </w:rPr>
              <w:t>Тел. /факс +7 (863) 2911098, 2575028, 2574048</w:t>
            </w:r>
          </w:p>
          <w:p w14:paraId="42ED040E" w14:textId="77777777" w:rsidR="003A6DFB" w:rsidRPr="003A6DFB" w:rsidRDefault="003A6DFB" w:rsidP="003A6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DFB"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r w:rsidRPr="003A6D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3A6DFB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rostov@tfgiyufo.ru</w:t>
              </w:r>
            </w:hyperlink>
          </w:p>
          <w:p w14:paraId="39C0EF38" w14:textId="04F75A27" w:rsidR="003E0D60" w:rsidRPr="003A6DFB" w:rsidRDefault="003E0D60" w:rsidP="004E054E">
            <w:pPr>
              <w:widowControl w:val="0"/>
              <w:tabs>
                <w:tab w:val="left" w:pos="48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</w:tcPr>
          <w:p w14:paraId="6382F4A1" w14:textId="48D1E18C" w:rsidR="00DB57E0" w:rsidRPr="00DB57E0" w:rsidRDefault="00DB57E0" w:rsidP="00DB57E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5F982" w14:textId="77777777" w:rsidR="00902050" w:rsidRPr="00142042" w:rsidRDefault="00902050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F61B29D" w14:textId="77777777" w:rsidR="00902050" w:rsidRPr="00142042" w:rsidRDefault="00902050" w:rsidP="00902050">
            <w:pPr>
              <w:widowControl w:val="0"/>
              <w:tabs>
                <w:tab w:val="left" w:pos="-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050" w:rsidRPr="00142042" w14:paraId="47713E7D" w14:textId="77777777" w:rsidTr="00902050">
        <w:trPr>
          <w:trHeight w:val="107"/>
        </w:trPr>
        <w:tc>
          <w:tcPr>
            <w:tcW w:w="4786" w:type="dxa"/>
          </w:tcPr>
          <w:p w14:paraId="7F624971" w14:textId="7EA8E39C" w:rsidR="00902050" w:rsidRPr="00142042" w:rsidRDefault="00902050" w:rsidP="00902050">
            <w:pPr>
              <w:widowControl w:val="0"/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outlineLvl w:val="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1420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От </w:t>
            </w:r>
            <w:r w:rsidR="00826A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ЗАКАЗЧИКА</w:t>
            </w:r>
          </w:p>
          <w:p w14:paraId="78A86677" w14:textId="77777777" w:rsidR="00902050" w:rsidRDefault="00902050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838CC" w14:textId="77777777" w:rsidR="004F7FFA" w:rsidRPr="00142042" w:rsidRDefault="004F7FFA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FCB27" w14:textId="43B318F9" w:rsidR="00902050" w:rsidRPr="00142042" w:rsidRDefault="00A8254C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r w:rsidR="00AB229E" w:rsidRPr="004F7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2050"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2ED194F9" w14:textId="77777777" w:rsidR="00902050" w:rsidRPr="00142042" w:rsidRDefault="00902050" w:rsidP="00902050">
            <w:pPr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М.П.</w:t>
            </w:r>
          </w:p>
        </w:tc>
        <w:tc>
          <w:tcPr>
            <w:tcW w:w="4678" w:type="dxa"/>
            <w:gridSpan w:val="2"/>
          </w:tcPr>
          <w:p w14:paraId="394CED66" w14:textId="77777777" w:rsidR="00902050" w:rsidRPr="00142042" w:rsidRDefault="00902050" w:rsidP="00902050">
            <w:pPr>
              <w:widowControl w:val="0"/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outlineLvl w:val="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1420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От ПОСТАВЩИКА</w:t>
            </w:r>
          </w:p>
          <w:p w14:paraId="492E28CC" w14:textId="77777777" w:rsidR="00A8254C" w:rsidRDefault="00A8254C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FECC2" w14:textId="77777777" w:rsidR="00A8254C" w:rsidRPr="00142042" w:rsidRDefault="00A8254C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0CBDC" w14:textId="13CF7FA7" w:rsidR="00902050" w:rsidRPr="00142042" w:rsidRDefault="00902050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______________________/ </w:t>
            </w:r>
            <w:r w:rsidR="00AB229E" w:rsidRPr="004F7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5FE980A6" w14:textId="77777777" w:rsidR="00902050" w:rsidRPr="00142042" w:rsidRDefault="00902050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52" w:type="dxa"/>
          </w:tcPr>
          <w:p w14:paraId="1BF95652" w14:textId="77777777" w:rsidR="00902050" w:rsidRPr="00142042" w:rsidRDefault="00902050" w:rsidP="00902050">
            <w:pPr>
              <w:widowControl w:val="0"/>
              <w:tabs>
                <w:tab w:val="left" w:pos="-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E770BD0" w14:textId="77777777" w:rsidR="00CF757B" w:rsidRPr="00F267A3" w:rsidRDefault="00CF757B" w:rsidP="00935167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F757B" w:rsidRPr="00F267A3" w:rsidSect="00F267A3">
          <w:footerReference w:type="default" r:id="rId11"/>
          <w:pgSz w:w="11906" w:h="16838"/>
          <w:pgMar w:top="709" w:right="850" w:bottom="1134" w:left="1276" w:header="708" w:footer="708" w:gutter="0"/>
          <w:cols w:space="708"/>
          <w:titlePg/>
          <w:docGrid w:linePitch="360"/>
        </w:sectPr>
      </w:pPr>
    </w:p>
    <w:p w14:paraId="180D1291" w14:textId="77777777" w:rsidR="00246B6D" w:rsidRPr="000800F3" w:rsidRDefault="00246B6D" w:rsidP="000800F3">
      <w:pPr>
        <w:widowControl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0800F3">
        <w:rPr>
          <w:rFonts w:ascii="Times New Roman" w:eastAsia="Times New Roman" w:hAnsi="Times New Roman" w:cs="Times New Roman"/>
          <w:lang w:eastAsia="ru-RU"/>
        </w:rPr>
        <w:lastRenderedPageBreak/>
        <w:t>Приложение №</w:t>
      </w:r>
      <w:r w:rsidR="0016605F" w:rsidRPr="000800F3">
        <w:rPr>
          <w:rFonts w:ascii="Times New Roman" w:eastAsia="Times New Roman" w:hAnsi="Times New Roman" w:cs="Times New Roman"/>
          <w:lang w:eastAsia="ru-RU"/>
        </w:rPr>
        <w:t> </w:t>
      </w:r>
      <w:r w:rsidRPr="000800F3">
        <w:rPr>
          <w:rFonts w:ascii="Times New Roman" w:eastAsia="Times New Roman" w:hAnsi="Times New Roman" w:cs="Times New Roman"/>
          <w:lang w:eastAsia="ru-RU"/>
        </w:rPr>
        <w:t>1</w:t>
      </w:r>
    </w:p>
    <w:p w14:paraId="5E1AFFEF" w14:textId="0B8C1880" w:rsidR="00902050" w:rsidRPr="000800F3" w:rsidRDefault="00902050" w:rsidP="000800F3">
      <w:pPr>
        <w:widowControl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0800F3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826A1B">
        <w:rPr>
          <w:rFonts w:ascii="Times New Roman" w:eastAsia="Times New Roman" w:hAnsi="Times New Roman" w:cs="Times New Roman"/>
          <w:lang w:eastAsia="ru-RU"/>
        </w:rPr>
        <w:t>Контракту</w:t>
      </w:r>
      <w:r w:rsidR="00B72D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3D47" w:rsidRPr="000800F3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Pr="000800F3">
        <w:rPr>
          <w:rFonts w:ascii="Times New Roman" w:eastAsia="Times New Roman" w:hAnsi="Times New Roman" w:cs="Times New Roman"/>
          <w:lang w:eastAsia="ru-RU"/>
        </w:rPr>
        <w:t>«__» _______ 20</w:t>
      </w:r>
      <w:r w:rsidR="00911C85" w:rsidRPr="000800F3">
        <w:rPr>
          <w:rFonts w:ascii="Times New Roman" w:eastAsia="Times New Roman" w:hAnsi="Times New Roman" w:cs="Times New Roman"/>
          <w:lang w:eastAsia="ru-RU"/>
        </w:rPr>
        <w:t>_</w:t>
      </w:r>
      <w:r w:rsidRPr="000800F3">
        <w:rPr>
          <w:rFonts w:ascii="Times New Roman" w:eastAsia="Times New Roman" w:hAnsi="Times New Roman" w:cs="Times New Roman"/>
          <w:lang w:eastAsia="ru-RU"/>
        </w:rPr>
        <w:t>_ г.</w:t>
      </w:r>
      <w:r w:rsidR="00B72D45">
        <w:rPr>
          <w:rFonts w:ascii="Times New Roman" w:eastAsia="Times New Roman" w:hAnsi="Times New Roman" w:cs="Times New Roman"/>
          <w:lang w:eastAsia="ru-RU"/>
        </w:rPr>
        <w:t xml:space="preserve"> №_________</w:t>
      </w:r>
    </w:p>
    <w:p w14:paraId="059E66AF" w14:textId="26C9A7A4" w:rsidR="00AE5709" w:rsidRDefault="00AE5709" w:rsidP="00AE570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caps/>
          <w:lang w:eastAsia="x-none"/>
        </w:rPr>
      </w:pPr>
    </w:p>
    <w:p w14:paraId="4FBC4732" w14:textId="63C1BCFF" w:rsidR="00AE5709" w:rsidRDefault="00AE5709" w:rsidP="000800F3">
      <w:pPr>
        <w:widowControl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caps/>
          <w:lang w:eastAsia="x-none"/>
        </w:rPr>
      </w:pPr>
    </w:p>
    <w:p w14:paraId="24D73B8F" w14:textId="77777777" w:rsidR="00F2741A" w:rsidRPr="000A2FBA" w:rsidRDefault="00F2741A" w:rsidP="00F27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FB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6533DADF" w14:textId="77777777" w:rsidR="00F2741A" w:rsidRDefault="00F2741A" w:rsidP="00F2741A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09679" w14:textId="77777777" w:rsidR="00F2741A" w:rsidRDefault="00F2741A" w:rsidP="00F2741A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14:paraId="4179644B" w14:textId="77777777" w:rsidR="00F2741A" w:rsidRDefault="00F2741A" w:rsidP="00F2741A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FE8">
        <w:rPr>
          <w:rFonts w:ascii="Times New Roman" w:hAnsi="Times New Roman" w:cs="Times New Roman"/>
          <w:sz w:val="24"/>
          <w:szCs w:val="24"/>
        </w:rPr>
        <w:t>Федеральное бюджетное учреждение "Территориальный фонд геологической информации по Южному федеральному округу" (ФБУ «ТФГИ по Южному федеральному округу»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095DE5" w14:textId="5F7DA973" w:rsidR="00F2741A" w:rsidRDefault="00F2741A" w:rsidP="00F2741A">
      <w:pPr>
        <w:pStyle w:val="ad"/>
        <w:numPr>
          <w:ilvl w:val="0"/>
          <w:numId w:val="11"/>
        </w:numPr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Требования, предъявляемые </w:t>
      </w:r>
      <w:r w:rsidR="00B72D45">
        <w:rPr>
          <w:rFonts w:ascii="Times New Roman" w:eastAsia="Calibri" w:hAnsi="Times New Roman" w:cs="Times New Roman"/>
          <w:b/>
          <w:sz w:val="24"/>
          <w:szCs w:val="24"/>
        </w:rPr>
        <w:t xml:space="preserve">Товарам </w:t>
      </w:r>
      <w:r>
        <w:rPr>
          <w:rFonts w:ascii="Times New Roman" w:eastAsia="Calibri" w:hAnsi="Times New Roman" w:cs="Times New Roman"/>
          <w:b/>
          <w:sz w:val="24"/>
          <w:szCs w:val="24"/>
        </w:rPr>
        <w:t>и порядку поставки.</w:t>
      </w:r>
    </w:p>
    <w:p w14:paraId="2764136D" w14:textId="77777777" w:rsidR="00F2741A" w:rsidRDefault="00F2741A" w:rsidP="00F2741A">
      <w:pPr>
        <w:pStyle w:val="ad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1.1 </w:t>
      </w: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поставляемым Товарам:</w:t>
      </w:r>
    </w:p>
    <w:p w14:paraId="454A1264" w14:textId="77777777" w:rsidR="00F2741A" w:rsidRDefault="00F2741A" w:rsidP="00F2741A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наименования, характеристики и количество Товаров определяются в соответствии с Перечнем поставляемых Товаров;</w:t>
      </w:r>
    </w:p>
    <w:p w14:paraId="45B05F58" w14:textId="77777777" w:rsidR="00F2741A" w:rsidRDefault="00F2741A" w:rsidP="00F2741A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поставляемые Товары должны быть надлежащего качества, то есть пригодными для целей, для которых товары подобного рода обычно используются;</w:t>
      </w:r>
    </w:p>
    <w:p w14:paraId="1A4684B8" w14:textId="77777777" w:rsidR="00F2741A" w:rsidRDefault="00F2741A" w:rsidP="00F2741A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Товары должны быть новыми Товарами (Товарами, которые не были в употреблении, не прошли восстановление потребительских свойств);</w:t>
      </w:r>
    </w:p>
    <w:p w14:paraId="1E5E40D7" w14:textId="77777777" w:rsidR="00F2741A" w:rsidRDefault="00F2741A" w:rsidP="00F2741A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поставляемые Товары должны быть свободными от любых прав третьих лиц;</w:t>
      </w:r>
    </w:p>
    <w:p w14:paraId="20EA4236" w14:textId="77777777" w:rsidR="00F2741A" w:rsidRDefault="00F2741A" w:rsidP="00F2741A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поставляемые Товары должны быть упакованы с учетом их специфических свойств и особенностей таким образом, чтобы при обычных мерах обращения обеспечивалась их сохранность при транспортировке, хранении.</w:t>
      </w:r>
    </w:p>
    <w:p w14:paraId="55FADDBE" w14:textId="77777777" w:rsidR="00F2741A" w:rsidRDefault="00F2741A" w:rsidP="00F2741A">
      <w:pPr>
        <w:pStyle w:val="ad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19B0D8" w14:textId="77777777" w:rsidR="00F2741A" w:rsidRDefault="00F2741A" w:rsidP="00F2741A">
      <w:pPr>
        <w:pStyle w:val="ad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1.2 Требования к порядку поставки Товаров:</w:t>
      </w:r>
    </w:p>
    <w:p w14:paraId="38A21ABF" w14:textId="58AA266B" w:rsidR="00F2741A" w:rsidRPr="009C575B" w:rsidRDefault="00F2741A" w:rsidP="00B72D45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75B">
        <w:rPr>
          <w:rFonts w:ascii="Times New Roman" w:eastAsia="Calibri" w:hAnsi="Times New Roman" w:cs="Times New Roman"/>
          <w:sz w:val="24"/>
          <w:szCs w:val="24"/>
          <w:lang w:eastAsia="ru-RU"/>
        </w:rPr>
        <w:t>Постав</w:t>
      </w:r>
      <w:r w:rsidRPr="009C575B">
        <w:rPr>
          <w:rFonts w:ascii="Times New Roman" w:eastAsia="Calibri" w:hAnsi="Times New Roman" w:cs="Times New Roman"/>
          <w:sz w:val="24"/>
          <w:szCs w:val="24"/>
        </w:rPr>
        <w:t xml:space="preserve">ка Товаров, указанных в Перечне поставляемых Товаров, осуществляется </w:t>
      </w:r>
      <w:r w:rsidR="00EF7847">
        <w:rPr>
          <w:rFonts w:ascii="Times New Roman" w:eastAsia="Calibri" w:hAnsi="Times New Roman" w:cs="Times New Roman"/>
          <w:sz w:val="24"/>
          <w:szCs w:val="24"/>
        </w:rPr>
        <w:t>в течение 15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рабочих дней </w:t>
      </w:r>
      <w:r w:rsidRPr="009C575B">
        <w:rPr>
          <w:rFonts w:ascii="Times New Roman" w:eastAsia="Calibri" w:hAnsi="Times New Roman" w:cs="Times New Roman"/>
          <w:sz w:val="24"/>
          <w:szCs w:val="24"/>
        </w:rPr>
        <w:t>от даты заключения контракта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9C575B">
        <w:rPr>
          <w:rFonts w:ascii="Times New Roman" w:eastAsia="Calibri" w:hAnsi="Times New Roman" w:cs="Times New Roman"/>
          <w:sz w:val="24"/>
          <w:szCs w:val="24"/>
        </w:rPr>
        <w:t xml:space="preserve"> Время поставки Тов</w:t>
      </w:r>
      <w:r w:rsidR="00C01A72">
        <w:rPr>
          <w:rFonts w:ascii="Times New Roman" w:eastAsia="Calibri" w:hAnsi="Times New Roman" w:cs="Times New Roman"/>
          <w:sz w:val="24"/>
          <w:szCs w:val="24"/>
        </w:rPr>
        <w:t>аров: понедельник-</w:t>
      </w:r>
      <w:r w:rsidR="00EF0DD4">
        <w:rPr>
          <w:rFonts w:ascii="Times New Roman" w:eastAsia="Calibri" w:hAnsi="Times New Roman" w:cs="Times New Roman"/>
          <w:sz w:val="24"/>
          <w:szCs w:val="24"/>
        </w:rPr>
        <w:t>пятница – с 10</w:t>
      </w:r>
      <w:r w:rsidRPr="009C575B">
        <w:rPr>
          <w:rFonts w:ascii="Times New Roman" w:eastAsia="Calibri" w:hAnsi="Times New Roman" w:cs="Times New Roman"/>
          <w:sz w:val="24"/>
          <w:szCs w:val="24"/>
        </w:rPr>
        <w:t>-00 до 1</w:t>
      </w:r>
      <w:r w:rsidR="00EF0DD4">
        <w:rPr>
          <w:rFonts w:ascii="Times New Roman" w:eastAsia="Calibri" w:hAnsi="Times New Roman" w:cs="Times New Roman"/>
          <w:sz w:val="24"/>
          <w:szCs w:val="24"/>
        </w:rPr>
        <w:t>7</w:t>
      </w:r>
      <w:r w:rsidRPr="009C575B">
        <w:rPr>
          <w:rFonts w:ascii="Times New Roman" w:eastAsia="Calibri" w:hAnsi="Times New Roman" w:cs="Times New Roman"/>
          <w:sz w:val="24"/>
          <w:szCs w:val="24"/>
        </w:rPr>
        <w:t>-00 по местному времени;</w:t>
      </w:r>
    </w:p>
    <w:p w14:paraId="3DE8E7C8" w14:textId="77777777" w:rsidR="00F2741A" w:rsidRDefault="00F2741A" w:rsidP="00F2741A">
      <w:pPr>
        <w:pStyle w:val="af1"/>
        <w:numPr>
          <w:ilvl w:val="0"/>
          <w:numId w:val="7"/>
        </w:numPr>
        <w:spacing w:after="200" w:line="276" w:lineRule="auto"/>
        <w:rPr>
          <w:rFonts w:eastAsiaTheme="minorHAnsi" w:cstheme="minorBidi"/>
          <w:b/>
          <w:szCs w:val="22"/>
        </w:rPr>
      </w:pPr>
      <w:r>
        <w:rPr>
          <w:rFonts w:eastAsia="Calibri"/>
        </w:rPr>
        <w:t xml:space="preserve">Поставка Товаров осуществляется по адресу: </w:t>
      </w:r>
    </w:p>
    <w:p w14:paraId="2B10A7B1" w14:textId="7908C0FA" w:rsidR="00F2741A" w:rsidRPr="00316793" w:rsidRDefault="00F2741A" w:rsidP="00F2741A">
      <w:pPr>
        <w:pStyle w:val="af1"/>
      </w:pPr>
      <w:r>
        <w:rPr>
          <w:b/>
        </w:rPr>
        <w:t xml:space="preserve">- г. </w:t>
      </w:r>
      <w:r w:rsidR="006F1D0D">
        <w:rPr>
          <w:b/>
        </w:rPr>
        <w:t>Краснодар</w:t>
      </w:r>
      <w:r>
        <w:rPr>
          <w:b/>
        </w:rPr>
        <w:t xml:space="preserve">, </w:t>
      </w:r>
      <w:r w:rsidR="006F1D0D">
        <w:rPr>
          <w:b/>
        </w:rPr>
        <w:t>проезд Одесский</w:t>
      </w:r>
      <w:r>
        <w:rPr>
          <w:b/>
        </w:rPr>
        <w:t xml:space="preserve">, </w:t>
      </w:r>
      <w:r w:rsidR="005C42B4">
        <w:rPr>
          <w:b/>
        </w:rPr>
        <w:t xml:space="preserve">д. </w:t>
      </w:r>
      <w:r w:rsidR="006F1D0D">
        <w:rPr>
          <w:b/>
        </w:rPr>
        <w:t>4</w:t>
      </w:r>
      <w:r>
        <w:rPr>
          <w:b/>
        </w:rPr>
        <w:t xml:space="preserve">, </w:t>
      </w:r>
      <w:r w:rsidR="005C42B4">
        <w:rPr>
          <w:b/>
        </w:rPr>
        <w:t>офис 406</w:t>
      </w:r>
      <w:r w:rsidR="00316793">
        <w:rPr>
          <w:b/>
        </w:rPr>
        <w:t xml:space="preserve"> </w:t>
      </w:r>
      <w:r w:rsidR="00316793" w:rsidRPr="00316793">
        <w:t>(Краснодарский филиал ФБУ «ТФГИ по Южному федеральному округу»)</w:t>
      </w:r>
      <w:r w:rsidRPr="00316793">
        <w:t>;</w:t>
      </w:r>
    </w:p>
    <w:p w14:paraId="2579FC14" w14:textId="77777777" w:rsidR="00F2741A" w:rsidRDefault="00F2741A" w:rsidP="00B72D45">
      <w:pPr>
        <w:pStyle w:val="af1"/>
        <w:numPr>
          <w:ilvl w:val="0"/>
          <w:numId w:val="7"/>
        </w:numPr>
        <w:ind w:left="0" w:firstLine="426"/>
        <w:rPr>
          <w:rFonts w:eastAsia="Calibri"/>
        </w:rPr>
      </w:pPr>
      <w:r>
        <w:rPr>
          <w:rFonts w:eastAsia="Calibri"/>
        </w:rPr>
        <w:t>Товары н</w:t>
      </w:r>
      <w:bookmarkStart w:id="0" w:name="_GoBack"/>
      <w:bookmarkEnd w:id="0"/>
      <w:r>
        <w:rPr>
          <w:rFonts w:eastAsia="Calibri"/>
        </w:rPr>
        <w:t>енадлежащего качества, а равно Товары, не соответствующие требованиям и/или наименованию, указанным в Перечне поставляемых Товаров считаются не поставленными. Поставщик обязан по требованию заказчика за свой счет, в срок не более 5 (пяти) рабочих дней с момента получения соответствующего требования, заменить такие Товары на Товары надлежащего качества и/или на Товары, соответствующие условиям Перечня поставляемых Товаров.</w:t>
      </w:r>
    </w:p>
    <w:p w14:paraId="53C84C01" w14:textId="77777777" w:rsidR="00F2741A" w:rsidRDefault="00F2741A" w:rsidP="00F2741A">
      <w:pPr>
        <w:pStyle w:val="ad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1899CE" w14:textId="77777777" w:rsidR="00F2741A" w:rsidRPr="00B72D45" w:rsidRDefault="00F2741A" w:rsidP="00B72D45">
      <w:pPr>
        <w:pStyle w:val="ad"/>
        <w:numPr>
          <w:ilvl w:val="0"/>
          <w:numId w:val="11"/>
        </w:numPr>
        <w:ind w:left="0"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2D45">
        <w:rPr>
          <w:rFonts w:ascii="Times New Roman" w:eastAsia="Calibri" w:hAnsi="Times New Roman" w:cs="Times New Roman"/>
          <w:b/>
          <w:sz w:val="24"/>
          <w:szCs w:val="24"/>
        </w:rPr>
        <w:t>Прочие условия.</w:t>
      </w:r>
    </w:p>
    <w:p w14:paraId="38D14CB4" w14:textId="26837BCA" w:rsidR="00F2741A" w:rsidRDefault="00F2741A" w:rsidP="00F2741A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стоимость Товара входят услуги по транспортировке, погрузке, разгрузке, поднятию Товаров на указанный при разгрузке Заказчиком этаж и занос в кабинет.</w:t>
      </w:r>
    </w:p>
    <w:p w14:paraId="13383682" w14:textId="4B216BE7" w:rsidR="00B72D45" w:rsidRPr="00B72D45" w:rsidRDefault="00B72D45" w:rsidP="00B72D45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D45">
        <w:rPr>
          <w:rFonts w:ascii="Times New Roman" w:hAnsi="Times New Roman" w:cs="Times New Roman"/>
          <w:sz w:val="24"/>
          <w:szCs w:val="24"/>
        </w:rPr>
        <w:t>Гарантийный срок на поставляемый Товар должен быть не менее 12 месяцев с момента подписания Заказчиком документов о приемке, но не может быть менее срока действия гарантии производителя на данный Товар.</w:t>
      </w:r>
    </w:p>
    <w:p w14:paraId="6E8FD53E" w14:textId="77777777" w:rsidR="00B72D45" w:rsidRPr="00B72D45" w:rsidRDefault="00B72D45" w:rsidP="00B72D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2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Гарантия качества на поставляемый Товар предоставляется в соответствии с техническими документами на данный вид Товара. </w:t>
      </w:r>
      <w:r w:rsidRPr="00B72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должен сохранять эксплуатационные свойства в течение гарантийного срока.</w:t>
      </w:r>
    </w:p>
    <w:p w14:paraId="1EF49852" w14:textId="77777777" w:rsidR="00B72D45" w:rsidRPr="00B72D45" w:rsidRDefault="00B72D45" w:rsidP="00B72D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действия гарантийного срока Поставщик за свой счет обязуется осуществлять замену некачественного Товара в течение 3-х рабочих дней с момента уведомления Заказчиком Поставщика.</w:t>
      </w:r>
    </w:p>
    <w:p w14:paraId="288451BD" w14:textId="77777777" w:rsidR="00B72D45" w:rsidRPr="00B72D45" w:rsidRDefault="00B72D45" w:rsidP="00B72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4262F" w14:textId="77777777" w:rsidR="00F2741A" w:rsidRDefault="00F2741A" w:rsidP="00F27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F2741A" w:rsidSect="00F2741A">
          <w:pgSz w:w="11906" w:h="16838"/>
          <w:pgMar w:top="1134" w:right="850" w:bottom="1134" w:left="1701" w:header="708" w:footer="708" w:gutter="0"/>
          <w:cols w:space="720"/>
        </w:sectPr>
      </w:pPr>
    </w:p>
    <w:p w14:paraId="276A6424" w14:textId="2D99FE0D" w:rsidR="00F2741A" w:rsidRDefault="00F2741A" w:rsidP="00F27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Перечень поставляемых Товаров</w:t>
      </w:r>
    </w:p>
    <w:p w14:paraId="6BFF7A27" w14:textId="77777777" w:rsidR="00B72D45" w:rsidRDefault="00B72D45" w:rsidP="00F27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6663"/>
        <w:gridCol w:w="1559"/>
        <w:gridCol w:w="850"/>
        <w:gridCol w:w="709"/>
        <w:gridCol w:w="1843"/>
        <w:gridCol w:w="1701"/>
      </w:tblGrid>
      <w:tr w:rsidR="00D61D36" w:rsidRPr="00846EAE" w14:paraId="549A4A98" w14:textId="1B49DE7A" w:rsidTr="008A30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2BE0" w14:textId="77777777" w:rsidR="00D61D36" w:rsidRPr="00846EA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EA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7E5" w14:textId="10D9E6C3" w:rsidR="00D61D36" w:rsidRPr="00846EA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FB61" w14:textId="463A74AA" w:rsidR="00D61D36" w:rsidRPr="00846EA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EAE">
              <w:rPr>
                <w:rFonts w:ascii="Times New Roman" w:hAnsi="Times New Roman"/>
                <w:sz w:val="24"/>
                <w:szCs w:val="24"/>
              </w:rPr>
              <w:t>ОКПД2</w:t>
            </w:r>
            <w:r>
              <w:rPr>
                <w:rFonts w:ascii="Times New Roman" w:hAnsi="Times New Roman"/>
                <w:sz w:val="24"/>
                <w:szCs w:val="24"/>
              </w:rPr>
              <w:t>, КТРУ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8B43" w14:textId="14FA53C3" w:rsidR="00D61D36" w:rsidRPr="00846EA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37FB1">
              <w:rPr>
                <w:rFonts w:ascii="Times New Roman" w:hAnsi="Times New Roman"/>
                <w:sz w:val="24"/>
                <w:szCs w:val="24"/>
              </w:rPr>
              <w:t>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6B6" w14:textId="7F6B882C" w:rsidR="00D61D36" w:rsidRPr="00846EA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EA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5E87" w14:textId="6BB98AAF" w:rsidR="00D61D36" w:rsidRPr="002F108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08E">
              <w:rPr>
                <w:rFonts w:ascii="Times New Roman" w:hAnsi="Times New Roman"/>
                <w:bCs/>
                <w:sz w:val="24"/>
                <w:szCs w:val="24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5D7" w14:textId="4E7B3F60" w:rsidR="00D61D36" w:rsidRPr="005B06F2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EAE">
              <w:rPr>
                <w:rFonts w:ascii="Times New Roman" w:hAnsi="Times New Roman"/>
                <w:sz w:val="24"/>
                <w:szCs w:val="24"/>
              </w:rPr>
              <w:t>Цена единицы Товара</w:t>
            </w:r>
            <w:r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D61D36" w14:paraId="07DA9893" w14:textId="272F19CD" w:rsidTr="008A30AD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9737" w14:textId="3FD5A51B" w:rsidR="00D61D36" w:rsidRPr="00846EAE" w:rsidRDefault="00D62DAF" w:rsidP="008367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HP </w:t>
            </w:r>
            <w:proofErr w:type="spellStart"/>
            <w:r w:rsidRPr="00D62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Laser</w:t>
            </w:r>
            <w:proofErr w:type="spellEnd"/>
            <w:r w:rsidRPr="00D62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2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Jet</w:t>
            </w:r>
            <w:proofErr w:type="spellEnd"/>
            <w:r w:rsidRPr="00D62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2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D62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4003dn черно-белая печать, формат А4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7BD4" w14:textId="77777777" w:rsidR="001462C5" w:rsidRPr="001462C5" w:rsidRDefault="001462C5" w:rsidP="001462C5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оригинальных </w:t>
            </w:r>
            <w:proofErr w:type="spellStart"/>
            <w:r w:rsidRPr="00146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фотобарабанов</w:t>
            </w:r>
            <w:proofErr w:type="spellEnd"/>
            <w:r w:rsidRPr="00146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(включая стартовый), поставляемых с оборудованием - 1.0</w:t>
            </w:r>
          </w:p>
          <w:p w14:paraId="226E683B" w14:textId="77777777" w:rsidR="001462C5" w:rsidRPr="001462C5" w:rsidRDefault="001462C5" w:rsidP="001462C5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оригинальных черных тонер-картриджей (включая стартовый), поставляемых с оборудованием - 1.0</w:t>
            </w:r>
          </w:p>
          <w:p w14:paraId="00A16EC9" w14:textId="77777777" w:rsidR="001462C5" w:rsidRPr="001462C5" w:rsidRDefault="001462C5" w:rsidP="001462C5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печати страниц в месяц до 40000.0</w:t>
            </w:r>
          </w:p>
          <w:p w14:paraId="4C23D635" w14:textId="77777777" w:rsidR="001462C5" w:rsidRPr="001462C5" w:rsidRDefault="001462C5" w:rsidP="001462C5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Разрешение 1200 х1200 </w:t>
            </w:r>
            <w:proofErr w:type="spellStart"/>
            <w:r w:rsidRPr="00146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dpi</w:t>
            </w:r>
            <w:proofErr w:type="spellEnd"/>
          </w:p>
          <w:p w14:paraId="15DD8A25" w14:textId="77777777" w:rsidR="001462C5" w:rsidRPr="001462C5" w:rsidRDefault="001462C5" w:rsidP="001462C5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Скорость черно-белой печати в формате А4, </w:t>
            </w:r>
            <w:proofErr w:type="spellStart"/>
            <w:r w:rsidRPr="00146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146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/мин - до 40.0</w:t>
            </w:r>
          </w:p>
          <w:p w14:paraId="2DA91091" w14:textId="6F09790B" w:rsidR="00D61D36" w:rsidRDefault="001462C5" w:rsidP="001462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подключения - USB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C2BB" w14:textId="7FF679BC" w:rsidR="00D61D36" w:rsidRDefault="00D61D36" w:rsidP="002E21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ОКПД2: 26.20.16.120</w:t>
            </w:r>
          </w:p>
          <w:p w14:paraId="4FB1E555" w14:textId="4837E094" w:rsidR="00D61D36" w:rsidRPr="00846EA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КТРУ: </w:t>
            </w:r>
            <w:r w:rsidR="00AA50CA" w:rsidRPr="00AA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26.20.16.120-00000101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CB3D" w14:textId="537A4132" w:rsidR="00D61D36" w:rsidRPr="00846EAE" w:rsidRDefault="00D61D36" w:rsidP="00B7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EAE">
              <w:rPr>
                <w:rFonts w:ascii="Times New Roman" w:hAnsi="Times New Roman"/>
                <w:sz w:val="24"/>
                <w:szCs w:val="24"/>
              </w:rPr>
              <w:t xml:space="preserve"> 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59CB" w14:textId="53627359" w:rsidR="00D61D36" w:rsidRPr="005B06F2" w:rsidRDefault="00AA50CA" w:rsidP="008044A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9B4C" w14:textId="44AF855B" w:rsidR="00D61D36" w:rsidRPr="00846EAE" w:rsidRDefault="00D61D36" w:rsidP="002E21D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1AD5">
              <w:rPr>
                <w:rFonts w:ascii="Times New Roman" w:hAnsi="Times New Roman"/>
                <w:i/>
                <w:iCs/>
                <w:sz w:val="24"/>
                <w:szCs w:val="24"/>
              </w:rPr>
              <w:t>Заполняется в соответствии с заявкой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8824" w14:textId="26C2D3B8" w:rsidR="00D61D36" w:rsidRPr="00846EAE" w:rsidRDefault="00D61D36" w:rsidP="00AA50C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1AD5">
              <w:rPr>
                <w:rFonts w:ascii="Times New Roman" w:hAnsi="Times New Roman"/>
                <w:i/>
                <w:sz w:val="24"/>
                <w:szCs w:val="24"/>
              </w:rPr>
              <w:t>Указывается пропорционально снижению цены контракта от НМЦК</w:t>
            </w:r>
          </w:p>
        </w:tc>
      </w:tr>
    </w:tbl>
    <w:p w14:paraId="681BFAAB" w14:textId="77777777" w:rsidR="00F2741A" w:rsidRDefault="00F2741A" w:rsidP="00F2741A">
      <w:pPr>
        <w:pStyle w:val="ae"/>
        <w:rPr>
          <w:i/>
          <w:lang w:eastAsia="en-US"/>
        </w:rPr>
      </w:pPr>
    </w:p>
    <w:p w14:paraId="1D90612A" w14:textId="31CEB38C" w:rsidR="00F2741A" w:rsidRPr="00142042" w:rsidRDefault="00F2741A" w:rsidP="00F2741A">
      <w:pPr>
        <w:widowControl w:val="0"/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З</w:t>
      </w:r>
      <w:r w:rsidRPr="001420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 xml:space="preserve">аказчик: </w:t>
      </w:r>
      <w:r w:rsidRPr="0014204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  <w:r w:rsidR="00D5244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  <w:r w:rsidR="00D5244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  <w:r w:rsidR="00D5244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  <w:r w:rsidRPr="001420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Поставщик:</w:t>
      </w:r>
    </w:p>
    <w:tbl>
      <w:tblPr>
        <w:tblW w:w="15651" w:type="dxa"/>
        <w:tblLook w:val="00A0" w:firstRow="1" w:lastRow="0" w:firstColumn="1" w:lastColumn="0" w:noHBand="0" w:noVBand="0"/>
      </w:tblPr>
      <w:tblGrid>
        <w:gridCol w:w="6237"/>
        <w:gridCol w:w="4123"/>
        <w:gridCol w:w="2823"/>
        <w:gridCol w:w="2369"/>
        <w:gridCol w:w="99"/>
      </w:tblGrid>
      <w:tr w:rsidR="00F2741A" w:rsidRPr="00142042" w14:paraId="15840A42" w14:textId="77777777" w:rsidTr="00AE622D">
        <w:trPr>
          <w:gridAfter w:val="1"/>
          <w:wAfter w:w="99" w:type="dxa"/>
          <w:trHeight w:val="107"/>
        </w:trPr>
        <w:tc>
          <w:tcPr>
            <w:tcW w:w="6237" w:type="dxa"/>
          </w:tcPr>
          <w:p w14:paraId="46EC5715" w14:textId="77777777" w:rsidR="00F2741A" w:rsidRPr="003A6DFB" w:rsidRDefault="00F2741A" w:rsidP="002E2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DFB">
              <w:rPr>
                <w:rFonts w:ascii="Times New Roman" w:hAnsi="Times New Roman" w:cs="Times New Roman"/>
                <w:b/>
                <w:sz w:val="24"/>
                <w:szCs w:val="24"/>
              </w:rPr>
              <w:t>ФБУ «ТФГИ по Южному федеральному округу»</w:t>
            </w:r>
          </w:p>
          <w:p w14:paraId="73D59DC3" w14:textId="77777777" w:rsidR="00F2741A" w:rsidRPr="003A6DFB" w:rsidRDefault="00F2741A" w:rsidP="002E2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FB">
              <w:rPr>
                <w:rFonts w:ascii="Times New Roman" w:hAnsi="Times New Roman" w:cs="Times New Roman"/>
                <w:sz w:val="24"/>
                <w:szCs w:val="24"/>
              </w:rPr>
              <w:t>Юр. адрес: 344111, г. Ростов-на-Дону, пр.40-летия Победы, д. 330</w:t>
            </w:r>
          </w:p>
          <w:p w14:paraId="65123993" w14:textId="77777777" w:rsidR="00F2741A" w:rsidRPr="003A6DFB" w:rsidRDefault="00F2741A" w:rsidP="002E2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FB">
              <w:rPr>
                <w:rFonts w:ascii="Times New Roman" w:hAnsi="Times New Roman" w:cs="Times New Roman"/>
                <w:sz w:val="24"/>
                <w:szCs w:val="24"/>
              </w:rPr>
              <w:t>ИНН/КПП 6164082853/616701001</w:t>
            </w:r>
          </w:p>
          <w:p w14:paraId="0737A06F" w14:textId="77777777" w:rsidR="00F2741A" w:rsidRPr="003A6DFB" w:rsidRDefault="00F2741A" w:rsidP="002E21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реквизиты:</w:t>
            </w:r>
          </w:p>
          <w:p w14:paraId="0E95C208" w14:textId="77777777" w:rsidR="00DE26B6" w:rsidRPr="003A6DFB" w:rsidRDefault="00DE26B6" w:rsidP="00DE26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FB">
              <w:rPr>
                <w:rFonts w:ascii="Times New Roman" w:hAnsi="Times New Roman" w:cs="Times New Roman"/>
                <w:sz w:val="24"/>
                <w:szCs w:val="24"/>
              </w:rPr>
              <w:t>УФК по Ростовской области (ФБУ «ТФГИ по Южн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федеральному округу», л/с 21</w:t>
            </w:r>
            <w:r w:rsidRPr="003A6DFB">
              <w:rPr>
                <w:rFonts w:ascii="Times New Roman" w:hAnsi="Times New Roman" w:cs="Times New Roman"/>
                <w:sz w:val="24"/>
                <w:szCs w:val="24"/>
              </w:rPr>
              <w:t xml:space="preserve">586X38630) </w:t>
            </w:r>
          </w:p>
          <w:p w14:paraId="224174C4" w14:textId="77777777" w:rsidR="00DE26B6" w:rsidRPr="00DE26B6" w:rsidRDefault="00DE26B6" w:rsidP="00DE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 03214643000000013230</w:t>
            </w:r>
          </w:p>
          <w:p w14:paraId="44293E19" w14:textId="77777777" w:rsidR="00DE26B6" w:rsidRPr="00DE26B6" w:rsidRDefault="00DE26B6" w:rsidP="00DE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012202102</w:t>
            </w:r>
          </w:p>
          <w:p w14:paraId="7D401613" w14:textId="77777777" w:rsidR="00DE26B6" w:rsidRPr="00DE26B6" w:rsidRDefault="00DE26B6" w:rsidP="00DE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1 ВВГУ Банка России//УФК по Нижегородской области г. Нижний Новгород</w:t>
            </w:r>
          </w:p>
          <w:p w14:paraId="230A1BF2" w14:textId="77777777" w:rsidR="00DE26B6" w:rsidRDefault="00DE26B6" w:rsidP="00DE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 40102810745370000024</w:t>
            </w:r>
          </w:p>
          <w:p w14:paraId="5521E366" w14:textId="222C92D8" w:rsidR="00F2741A" w:rsidRPr="003A6DFB" w:rsidRDefault="00F2741A" w:rsidP="00DE2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FB">
              <w:rPr>
                <w:rFonts w:ascii="Times New Roman" w:hAnsi="Times New Roman" w:cs="Times New Roman"/>
                <w:sz w:val="24"/>
                <w:szCs w:val="24"/>
              </w:rPr>
              <w:t>Тел. /факс +7 (863) 2911098, 2575028, 2574048</w:t>
            </w:r>
          </w:p>
          <w:p w14:paraId="101DA79C" w14:textId="77777777" w:rsidR="00F2741A" w:rsidRPr="003A6DFB" w:rsidRDefault="00F2741A" w:rsidP="002E2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DFB"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r w:rsidRPr="003A6D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3A6DFB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rostov@tfgiyufo.ru</w:t>
              </w:r>
            </w:hyperlink>
          </w:p>
          <w:p w14:paraId="5CB3C032" w14:textId="77777777" w:rsidR="00F2741A" w:rsidRPr="00FF504C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2"/>
          </w:tcPr>
          <w:p w14:paraId="76E124AA" w14:textId="77777777" w:rsidR="00F2741A" w:rsidRPr="00142042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14:paraId="36487A2E" w14:textId="77777777" w:rsidR="00F2741A" w:rsidRPr="00142042" w:rsidRDefault="00F2741A" w:rsidP="002E21DA">
            <w:pPr>
              <w:widowControl w:val="0"/>
              <w:tabs>
                <w:tab w:val="left" w:pos="-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41A" w:rsidRPr="00142042" w14:paraId="64565218" w14:textId="77777777" w:rsidTr="00AE622D">
        <w:trPr>
          <w:trHeight w:val="107"/>
        </w:trPr>
        <w:tc>
          <w:tcPr>
            <w:tcW w:w="6237" w:type="dxa"/>
          </w:tcPr>
          <w:p w14:paraId="058A4DC3" w14:textId="77777777" w:rsidR="00F2741A" w:rsidRPr="00142042" w:rsidRDefault="00F2741A" w:rsidP="002E21D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outlineLvl w:val="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1420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З</w:t>
            </w:r>
            <w:r w:rsidRPr="001420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АКАЗЧИКА</w:t>
            </w:r>
          </w:p>
          <w:p w14:paraId="25D5E5C4" w14:textId="77777777" w:rsidR="00F2741A" w:rsidRPr="004F7FFA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C6553" w14:textId="77777777" w:rsidR="00F2741A" w:rsidRPr="004F7FFA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7E1D1" w14:textId="77777777" w:rsidR="00F2741A" w:rsidRPr="00142042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______________________/</w:t>
            </w:r>
            <w:r w:rsidRPr="004F7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100EDF67" w14:textId="77777777" w:rsidR="00F2741A" w:rsidRPr="00142042" w:rsidRDefault="00F2741A" w:rsidP="002E21DA">
            <w:pPr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М.П.</w:t>
            </w:r>
          </w:p>
        </w:tc>
        <w:tc>
          <w:tcPr>
            <w:tcW w:w="4123" w:type="dxa"/>
          </w:tcPr>
          <w:p w14:paraId="259D290B" w14:textId="77777777" w:rsidR="00F2741A" w:rsidRPr="00142042" w:rsidRDefault="00F2741A" w:rsidP="002E21D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outlineLvl w:val="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1420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lastRenderedPageBreak/>
              <w:t>От ПОСТАВЩИКА</w:t>
            </w:r>
          </w:p>
          <w:p w14:paraId="193C4E6F" w14:textId="77777777" w:rsidR="00F2741A" w:rsidRPr="00AB229E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999BE15" w14:textId="77777777" w:rsidR="00F2741A" w:rsidRPr="00142042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E0996" w14:textId="0C9D7A04" w:rsidR="00F2741A" w:rsidRPr="00142042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__________ </w:t>
            </w:r>
          </w:p>
          <w:p w14:paraId="4D62B727" w14:textId="77777777" w:rsidR="00F2741A" w:rsidRPr="00142042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5291" w:type="dxa"/>
            <w:gridSpan w:val="3"/>
          </w:tcPr>
          <w:p w14:paraId="5F193014" w14:textId="77777777" w:rsidR="00F2741A" w:rsidRPr="00142042" w:rsidRDefault="00F2741A" w:rsidP="002E21DA">
            <w:pPr>
              <w:widowControl w:val="0"/>
              <w:tabs>
                <w:tab w:val="left" w:pos="-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FE52608" w14:textId="77777777" w:rsidR="00FE2EC6" w:rsidRPr="00142042" w:rsidRDefault="00FE2EC6" w:rsidP="008044A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E2EC6" w:rsidRPr="00142042" w:rsidSect="00F2741A">
      <w:pgSz w:w="16838" w:h="11906" w:orient="landscape"/>
      <w:pgMar w:top="850" w:right="1134" w:bottom="1701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E22C" w14:textId="77777777" w:rsidR="00FD0A6B" w:rsidRDefault="00FD0A6B" w:rsidP="00902050">
      <w:pPr>
        <w:spacing w:after="0" w:line="240" w:lineRule="auto"/>
      </w:pPr>
      <w:r>
        <w:separator/>
      </w:r>
    </w:p>
  </w:endnote>
  <w:endnote w:type="continuationSeparator" w:id="0">
    <w:p w14:paraId="23B29FBD" w14:textId="77777777" w:rsidR="00FD0A6B" w:rsidRDefault="00FD0A6B" w:rsidP="0090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25647"/>
      <w:docPartObj>
        <w:docPartGallery w:val="Page Numbers (Bottom of Page)"/>
        <w:docPartUnique/>
      </w:docPartObj>
    </w:sdtPr>
    <w:sdtEndPr/>
    <w:sdtContent>
      <w:p w14:paraId="3F015361" w14:textId="17C2D291" w:rsidR="002B6F05" w:rsidRDefault="002B6F0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793">
          <w:rPr>
            <w:noProof/>
          </w:rPr>
          <w:t>11</w:t>
        </w:r>
        <w:r>
          <w:fldChar w:fldCharType="end"/>
        </w:r>
      </w:p>
    </w:sdtContent>
  </w:sdt>
  <w:p w14:paraId="690A1BC5" w14:textId="2D5207C8" w:rsidR="00F5100C" w:rsidRPr="004F23AB" w:rsidRDefault="00F5100C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41570" w14:textId="77777777" w:rsidR="00FD0A6B" w:rsidRDefault="00FD0A6B" w:rsidP="00902050">
      <w:pPr>
        <w:spacing w:after="0" w:line="240" w:lineRule="auto"/>
      </w:pPr>
      <w:r>
        <w:separator/>
      </w:r>
    </w:p>
  </w:footnote>
  <w:footnote w:type="continuationSeparator" w:id="0">
    <w:p w14:paraId="46745118" w14:textId="77777777" w:rsidR="00FD0A6B" w:rsidRDefault="00FD0A6B" w:rsidP="00902050">
      <w:pPr>
        <w:spacing w:after="0" w:line="240" w:lineRule="auto"/>
      </w:pPr>
      <w:r>
        <w:continuationSeparator/>
      </w:r>
    </w:p>
  </w:footnote>
  <w:footnote w:id="1">
    <w:p w14:paraId="5DDCE8FE" w14:textId="1DA84CDB" w:rsidR="00865634" w:rsidRDefault="00865634" w:rsidP="00865634">
      <w:pPr>
        <w:pStyle w:val="ae"/>
      </w:pPr>
      <w:r>
        <w:rPr>
          <w:rStyle w:val="af0"/>
        </w:rPr>
        <w:footnoteRef/>
      </w:r>
      <w:r>
        <w:t xml:space="preserve"> В случае предоставления Поставщиком УПД порядок приема-передачи осуществляется в соответствии с требованиями раздела 3 </w:t>
      </w:r>
      <w:r w:rsidR="00857FCB">
        <w:t>К</w:t>
      </w:r>
      <w:r>
        <w:t>онтракта к Товарной накладной.</w:t>
      </w:r>
    </w:p>
  </w:footnote>
  <w:footnote w:id="2">
    <w:p w14:paraId="7C5BAFD5" w14:textId="26847FFC" w:rsidR="00935167" w:rsidRDefault="00935167" w:rsidP="00935167">
      <w:pPr>
        <w:pStyle w:val="ae"/>
        <w:rPr>
          <w:lang w:eastAsia="ar-SA"/>
        </w:rPr>
      </w:pPr>
      <w:r>
        <w:rPr>
          <w:rStyle w:val="af0"/>
        </w:rPr>
        <w:footnoteRef/>
      </w:r>
      <w:r>
        <w:t xml:space="preserve"> Если закупочная сессия в едином </w:t>
      </w:r>
      <w:proofErr w:type="spellStart"/>
      <w:r>
        <w:t>агрегаторе</w:t>
      </w:r>
      <w:proofErr w:type="spellEnd"/>
      <w:r>
        <w:t xml:space="preserve"> торговли «Березка» не состоялась, то </w:t>
      </w:r>
      <w:r w:rsidR="00857FCB">
        <w:t>К</w:t>
      </w:r>
      <w:r>
        <w:t>онтракт заключается в письменной форме на бумажном носителе в 2 (Двух) экземплярах, имеющих равную юридическую силу, по одному экземпляру для каждой из Сторон.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373"/>
    <w:multiLevelType w:val="hybridMultilevel"/>
    <w:tmpl w:val="1A0A6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30379"/>
    <w:multiLevelType w:val="multilevel"/>
    <w:tmpl w:val="C60C3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E4342"/>
    <w:multiLevelType w:val="hybridMultilevel"/>
    <w:tmpl w:val="E11C7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7C9C"/>
    <w:multiLevelType w:val="hybridMultilevel"/>
    <w:tmpl w:val="ADCE2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894E09"/>
    <w:multiLevelType w:val="hybridMultilevel"/>
    <w:tmpl w:val="CD1674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CB3DFB"/>
    <w:multiLevelType w:val="hybridMultilevel"/>
    <w:tmpl w:val="1DA217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6553F6"/>
    <w:multiLevelType w:val="multilevel"/>
    <w:tmpl w:val="2ABAA28C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7" w15:restartNumberingAfterBreak="0">
    <w:nsid w:val="63906806"/>
    <w:multiLevelType w:val="hybridMultilevel"/>
    <w:tmpl w:val="A12C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40341"/>
    <w:multiLevelType w:val="hybridMultilevel"/>
    <w:tmpl w:val="EB0C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CDA2698"/>
    <w:multiLevelType w:val="hybridMultilevel"/>
    <w:tmpl w:val="63623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868D3"/>
    <w:multiLevelType w:val="hybridMultilevel"/>
    <w:tmpl w:val="623A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0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50"/>
    <w:rsid w:val="00000EB9"/>
    <w:rsid w:val="00001B3F"/>
    <w:rsid w:val="0000647B"/>
    <w:rsid w:val="0001179A"/>
    <w:rsid w:val="0001206D"/>
    <w:rsid w:val="00014962"/>
    <w:rsid w:val="00022886"/>
    <w:rsid w:val="00027777"/>
    <w:rsid w:val="00027D79"/>
    <w:rsid w:val="0004225C"/>
    <w:rsid w:val="00073290"/>
    <w:rsid w:val="000737BF"/>
    <w:rsid w:val="000800F3"/>
    <w:rsid w:val="000808CC"/>
    <w:rsid w:val="000835E0"/>
    <w:rsid w:val="00091D15"/>
    <w:rsid w:val="00097419"/>
    <w:rsid w:val="000B37D1"/>
    <w:rsid w:val="000B3A8A"/>
    <w:rsid w:val="000B3ECA"/>
    <w:rsid w:val="000C0897"/>
    <w:rsid w:val="000C21A3"/>
    <w:rsid w:val="000C2997"/>
    <w:rsid w:val="000C374D"/>
    <w:rsid w:val="000E3EDE"/>
    <w:rsid w:val="000E4E1D"/>
    <w:rsid w:val="000F2185"/>
    <w:rsid w:val="000F5638"/>
    <w:rsid w:val="00102573"/>
    <w:rsid w:val="00103B6A"/>
    <w:rsid w:val="00104462"/>
    <w:rsid w:val="001071DC"/>
    <w:rsid w:val="0012229C"/>
    <w:rsid w:val="001317CB"/>
    <w:rsid w:val="00141E24"/>
    <w:rsid w:val="00142042"/>
    <w:rsid w:val="001462C5"/>
    <w:rsid w:val="00155161"/>
    <w:rsid w:val="00157B42"/>
    <w:rsid w:val="00162F51"/>
    <w:rsid w:val="00163A29"/>
    <w:rsid w:val="001654F3"/>
    <w:rsid w:val="0016605F"/>
    <w:rsid w:val="0017512B"/>
    <w:rsid w:val="00182305"/>
    <w:rsid w:val="0018684B"/>
    <w:rsid w:val="001A053A"/>
    <w:rsid w:val="001A4E62"/>
    <w:rsid w:val="001A4FAB"/>
    <w:rsid w:val="001A5BE0"/>
    <w:rsid w:val="001B5BCF"/>
    <w:rsid w:val="001C214E"/>
    <w:rsid w:val="001D40A0"/>
    <w:rsid w:val="001E1ECF"/>
    <w:rsid w:val="001F0308"/>
    <w:rsid w:val="00221821"/>
    <w:rsid w:val="0023502F"/>
    <w:rsid w:val="00235B15"/>
    <w:rsid w:val="00236006"/>
    <w:rsid w:val="00242B11"/>
    <w:rsid w:val="00246922"/>
    <w:rsid w:val="00246B6D"/>
    <w:rsid w:val="00253D46"/>
    <w:rsid w:val="00267084"/>
    <w:rsid w:val="00271A24"/>
    <w:rsid w:val="002768B1"/>
    <w:rsid w:val="00281309"/>
    <w:rsid w:val="002823D7"/>
    <w:rsid w:val="00282DDD"/>
    <w:rsid w:val="00284067"/>
    <w:rsid w:val="00291400"/>
    <w:rsid w:val="00292536"/>
    <w:rsid w:val="002A21BA"/>
    <w:rsid w:val="002A590C"/>
    <w:rsid w:val="002A6D70"/>
    <w:rsid w:val="002B38CA"/>
    <w:rsid w:val="002B6F05"/>
    <w:rsid w:val="002C3201"/>
    <w:rsid w:val="002C3DF7"/>
    <w:rsid w:val="002C673B"/>
    <w:rsid w:val="002D49E7"/>
    <w:rsid w:val="002E6C78"/>
    <w:rsid w:val="002F0E73"/>
    <w:rsid w:val="002F108E"/>
    <w:rsid w:val="002F4B9E"/>
    <w:rsid w:val="00302D1B"/>
    <w:rsid w:val="00303924"/>
    <w:rsid w:val="00316793"/>
    <w:rsid w:val="00332CC2"/>
    <w:rsid w:val="00335BE5"/>
    <w:rsid w:val="00341014"/>
    <w:rsid w:val="00343DA3"/>
    <w:rsid w:val="00347EED"/>
    <w:rsid w:val="003519C7"/>
    <w:rsid w:val="00371697"/>
    <w:rsid w:val="003717CE"/>
    <w:rsid w:val="0037325D"/>
    <w:rsid w:val="00380D7D"/>
    <w:rsid w:val="00392DA1"/>
    <w:rsid w:val="00397DDA"/>
    <w:rsid w:val="003A41F3"/>
    <w:rsid w:val="003A6DFB"/>
    <w:rsid w:val="003C0157"/>
    <w:rsid w:val="003C1A05"/>
    <w:rsid w:val="003C7157"/>
    <w:rsid w:val="003D165F"/>
    <w:rsid w:val="003D1A8D"/>
    <w:rsid w:val="003D3340"/>
    <w:rsid w:val="003E0BE8"/>
    <w:rsid w:val="003E0D60"/>
    <w:rsid w:val="003E3634"/>
    <w:rsid w:val="003E46D5"/>
    <w:rsid w:val="003F7220"/>
    <w:rsid w:val="003F7521"/>
    <w:rsid w:val="004033CA"/>
    <w:rsid w:val="00411217"/>
    <w:rsid w:val="004149F9"/>
    <w:rsid w:val="004178FA"/>
    <w:rsid w:val="004261B2"/>
    <w:rsid w:val="004367E2"/>
    <w:rsid w:val="00437712"/>
    <w:rsid w:val="0045065E"/>
    <w:rsid w:val="00450800"/>
    <w:rsid w:val="00452466"/>
    <w:rsid w:val="00456ED1"/>
    <w:rsid w:val="00473450"/>
    <w:rsid w:val="00473EB9"/>
    <w:rsid w:val="00474276"/>
    <w:rsid w:val="00486800"/>
    <w:rsid w:val="004A1A82"/>
    <w:rsid w:val="004A3B3D"/>
    <w:rsid w:val="004B0CB8"/>
    <w:rsid w:val="004B65A8"/>
    <w:rsid w:val="004B7604"/>
    <w:rsid w:val="004C277D"/>
    <w:rsid w:val="004C2AC1"/>
    <w:rsid w:val="004C3FDE"/>
    <w:rsid w:val="004C4320"/>
    <w:rsid w:val="004D522D"/>
    <w:rsid w:val="004E054E"/>
    <w:rsid w:val="004E1238"/>
    <w:rsid w:val="004E3034"/>
    <w:rsid w:val="004F0CC1"/>
    <w:rsid w:val="004F2619"/>
    <w:rsid w:val="004F46A3"/>
    <w:rsid w:val="004F67AC"/>
    <w:rsid w:val="004F7FFA"/>
    <w:rsid w:val="00504146"/>
    <w:rsid w:val="00506966"/>
    <w:rsid w:val="005108FB"/>
    <w:rsid w:val="005128C2"/>
    <w:rsid w:val="00525952"/>
    <w:rsid w:val="00525FF9"/>
    <w:rsid w:val="0054238D"/>
    <w:rsid w:val="00565ABA"/>
    <w:rsid w:val="00567278"/>
    <w:rsid w:val="005750BC"/>
    <w:rsid w:val="005828D9"/>
    <w:rsid w:val="005846B3"/>
    <w:rsid w:val="005925E2"/>
    <w:rsid w:val="005959FB"/>
    <w:rsid w:val="005B06F2"/>
    <w:rsid w:val="005B28EE"/>
    <w:rsid w:val="005B61B0"/>
    <w:rsid w:val="005B6B58"/>
    <w:rsid w:val="005C132F"/>
    <w:rsid w:val="005C42B4"/>
    <w:rsid w:val="005C5AD4"/>
    <w:rsid w:val="005E7CEF"/>
    <w:rsid w:val="005F3E60"/>
    <w:rsid w:val="00617167"/>
    <w:rsid w:val="006178DF"/>
    <w:rsid w:val="00627480"/>
    <w:rsid w:val="00636362"/>
    <w:rsid w:val="00636922"/>
    <w:rsid w:val="006419DB"/>
    <w:rsid w:val="00644CFC"/>
    <w:rsid w:val="0065711B"/>
    <w:rsid w:val="006574A4"/>
    <w:rsid w:val="0066242A"/>
    <w:rsid w:val="00662CB9"/>
    <w:rsid w:val="00676F66"/>
    <w:rsid w:val="00690DCE"/>
    <w:rsid w:val="00691DC6"/>
    <w:rsid w:val="0069247E"/>
    <w:rsid w:val="006A0B7B"/>
    <w:rsid w:val="006A359F"/>
    <w:rsid w:val="006A3C51"/>
    <w:rsid w:val="006B197B"/>
    <w:rsid w:val="006C3B2D"/>
    <w:rsid w:val="006D3156"/>
    <w:rsid w:val="006D6A7A"/>
    <w:rsid w:val="006E0858"/>
    <w:rsid w:val="006E5505"/>
    <w:rsid w:val="006F1D0D"/>
    <w:rsid w:val="006F38AD"/>
    <w:rsid w:val="006F3BFB"/>
    <w:rsid w:val="00716621"/>
    <w:rsid w:val="00727CF7"/>
    <w:rsid w:val="00734F7F"/>
    <w:rsid w:val="00735912"/>
    <w:rsid w:val="00743DCF"/>
    <w:rsid w:val="00744005"/>
    <w:rsid w:val="00744A40"/>
    <w:rsid w:val="00746046"/>
    <w:rsid w:val="007533D9"/>
    <w:rsid w:val="00754B48"/>
    <w:rsid w:val="0075740B"/>
    <w:rsid w:val="00765FC8"/>
    <w:rsid w:val="00773DDC"/>
    <w:rsid w:val="00777BD1"/>
    <w:rsid w:val="00781F35"/>
    <w:rsid w:val="007867E6"/>
    <w:rsid w:val="00787CCE"/>
    <w:rsid w:val="0079469A"/>
    <w:rsid w:val="00796295"/>
    <w:rsid w:val="00797AE3"/>
    <w:rsid w:val="007A0C5A"/>
    <w:rsid w:val="007A2626"/>
    <w:rsid w:val="007A7E12"/>
    <w:rsid w:val="007B1C27"/>
    <w:rsid w:val="007B7346"/>
    <w:rsid w:val="007C38A6"/>
    <w:rsid w:val="007C43D5"/>
    <w:rsid w:val="007C4BFB"/>
    <w:rsid w:val="007C7BB8"/>
    <w:rsid w:val="007D012A"/>
    <w:rsid w:val="007E0023"/>
    <w:rsid w:val="007F6C57"/>
    <w:rsid w:val="00803C59"/>
    <w:rsid w:val="008044AE"/>
    <w:rsid w:val="008160D7"/>
    <w:rsid w:val="00820FF0"/>
    <w:rsid w:val="00826A1B"/>
    <w:rsid w:val="00833BF0"/>
    <w:rsid w:val="00835185"/>
    <w:rsid w:val="008367F7"/>
    <w:rsid w:val="008418E2"/>
    <w:rsid w:val="008454A7"/>
    <w:rsid w:val="00846EAE"/>
    <w:rsid w:val="0085044D"/>
    <w:rsid w:val="00855B66"/>
    <w:rsid w:val="00857FCB"/>
    <w:rsid w:val="00864CA8"/>
    <w:rsid w:val="00865634"/>
    <w:rsid w:val="00871CA7"/>
    <w:rsid w:val="008724EB"/>
    <w:rsid w:val="0087337B"/>
    <w:rsid w:val="008743B0"/>
    <w:rsid w:val="0087770E"/>
    <w:rsid w:val="0089026E"/>
    <w:rsid w:val="0089250F"/>
    <w:rsid w:val="00894B59"/>
    <w:rsid w:val="008951B8"/>
    <w:rsid w:val="008A30AD"/>
    <w:rsid w:val="008A5C89"/>
    <w:rsid w:val="008B0619"/>
    <w:rsid w:val="008B1049"/>
    <w:rsid w:val="008B2790"/>
    <w:rsid w:val="008B3B51"/>
    <w:rsid w:val="008B75A5"/>
    <w:rsid w:val="008C6D19"/>
    <w:rsid w:val="008D28DC"/>
    <w:rsid w:val="008D3DFC"/>
    <w:rsid w:val="008D4384"/>
    <w:rsid w:val="008E4FFA"/>
    <w:rsid w:val="008E5110"/>
    <w:rsid w:val="008E57DD"/>
    <w:rsid w:val="008E782C"/>
    <w:rsid w:val="008F0F84"/>
    <w:rsid w:val="008F43CC"/>
    <w:rsid w:val="008F64D4"/>
    <w:rsid w:val="00902050"/>
    <w:rsid w:val="009040F1"/>
    <w:rsid w:val="009107FE"/>
    <w:rsid w:val="009115B8"/>
    <w:rsid w:val="00911C85"/>
    <w:rsid w:val="00916F81"/>
    <w:rsid w:val="00917DDE"/>
    <w:rsid w:val="009262E5"/>
    <w:rsid w:val="00927679"/>
    <w:rsid w:val="00935167"/>
    <w:rsid w:val="00937A7B"/>
    <w:rsid w:val="009400D9"/>
    <w:rsid w:val="009453FC"/>
    <w:rsid w:val="009573A6"/>
    <w:rsid w:val="00957735"/>
    <w:rsid w:val="009606C8"/>
    <w:rsid w:val="00967195"/>
    <w:rsid w:val="00977C74"/>
    <w:rsid w:val="00982C05"/>
    <w:rsid w:val="00997CFF"/>
    <w:rsid w:val="009A66AB"/>
    <w:rsid w:val="009B10CB"/>
    <w:rsid w:val="009B2BE5"/>
    <w:rsid w:val="009B583D"/>
    <w:rsid w:val="009C0A0B"/>
    <w:rsid w:val="009C1979"/>
    <w:rsid w:val="009C4D17"/>
    <w:rsid w:val="009C5709"/>
    <w:rsid w:val="009C5845"/>
    <w:rsid w:val="009C5E54"/>
    <w:rsid w:val="009C72BE"/>
    <w:rsid w:val="009D37AE"/>
    <w:rsid w:val="009D3A7F"/>
    <w:rsid w:val="009D571D"/>
    <w:rsid w:val="009E2BC0"/>
    <w:rsid w:val="009E4BFA"/>
    <w:rsid w:val="009E64F1"/>
    <w:rsid w:val="009E7B1B"/>
    <w:rsid w:val="009F3688"/>
    <w:rsid w:val="009F5362"/>
    <w:rsid w:val="00A00989"/>
    <w:rsid w:val="00A01BDE"/>
    <w:rsid w:val="00A0312F"/>
    <w:rsid w:val="00A03DD1"/>
    <w:rsid w:val="00A106AA"/>
    <w:rsid w:val="00A20F57"/>
    <w:rsid w:val="00A277C4"/>
    <w:rsid w:val="00A31DCC"/>
    <w:rsid w:val="00A32C3A"/>
    <w:rsid w:val="00A33DB4"/>
    <w:rsid w:val="00A34E34"/>
    <w:rsid w:val="00A36282"/>
    <w:rsid w:val="00A37FB1"/>
    <w:rsid w:val="00A53EA8"/>
    <w:rsid w:val="00A54CB2"/>
    <w:rsid w:val="00A55B27"/>
    <w:rsid w:val="00A72851"/>
    <w:rsid w:val="00A8254C"/>
    <w:rsid w:val="00A84056"/>
    <w:rsid w:val="00A91DEE"/>
    <w:rsid w:val="00A96F16"/>
    <w:rsid w:val="00AA20D2"/>
    <w:rsid w:val="00AA50CA"/>
    <w:rsid w:val="00AB229E"/>
    <w:rsid w:val="00AB6780"/>
    <w:rsid w:val="00AC0E61"/>
    <w:rsid w:val="00AC39BD"/>
    <w:rsid w:val="00AD412C"/>
    <w:rsid w:val="00AE0791"/>
    <w:rsid w:val="00AE5709"/>
    <w:rsid w:val="00AE622D"/>
    <w:rsid w:val="00AF17C1"/>
    <w:rsid w:val="00AF295A"/>
    <w:rsid w:val="00B035B4"/>
    <w:rsid w:val="00B04A92"/>
    <w:rsid w:val="00B1029D"/>
    <w:rsid w:val="00B108C3"/>
    <w:rsid w:val="00B12BC1"/>
    <w:rsid w:val="00B1345E"/>
    <w:rsid w:val="00B22C8B"/>
    <w:rsid w:val="00B24099"/>
    <w:rsid w:val="00B30464"/>
    <w:rsid w:val="00B346FB"/>
    <w:rsid w:val="00B4118A"/>
    <w:rsid w:val="00B416A0"/>
    <w:rsid w:val="00B4734C"/>
    <w:rsid w:val="00B57083"/>
    <w:rsid w:val="00B63489"/>
    <w:rsid w:val="00B64508"/>
    <w:rsid w:val="00B676FD"/>
    <w:rsid w:val="00B71702"/>
    <w:rsid w:val="00B72D45"/>
    <w:rsid w:val="00B8016F"/>
    <w:rsid w:val="00B8293F"/>
    <w:rsid w:val="00B83BF4"/>
    <w:rsid w:val="00B96401"/>
    <w:rsid w:val="00BA1388"/>
    <w:rsid w:val="00BA166A"/>
    <w:rsid w:val="00BA65D3"/>
    <w:rsid w:val="00BB30A5"/>
    <w:rsid w:val="00BC064B"/>
    <w:rsid w:val="00BC319D"/>
    <w:rsid w:val="00BC53B9"/>
    <w:rsid w:val="00BE0B13"/>
    <w:rsid w:val="00BE1796"/>
    <w:rsid w:val="00BE4158"/>
    <w:rsid w:val="00BF0CDD"/>
    <w:rsid w:val="00BF3FEE"/>
    <w:rsid w:val="00C01A72"/>
    <w:rsid w:val="00C0418F"/>
    <w:rsid w:val="00C074F3"/>
    <w:rsid w:val="00C13D47"/>
    <w:rsid w:val="00C14E7A"/>
    <w:rsid w:val="00C14F25"/>
    <w:rsid w:val="00C212A5"/>
    <w:rsid w:val="00C21C01"/>
    <w:rsid w:val="00C25B09"/>
    <w:rsid w:val="00C27415"/>
    <w:rsid w:val="00C27BB7"/>
    <w:rsid w:val="00C3618A"/>
    <w:rsid w:val="00C452D2"/>
    <w:rsid w:val="00C47E23"/>
    <w:rsid w:val="00C5456D"/>
    <w:rsid w:val="00C56B67"/>
    <w:rsid w:val="00C65A9C"/>
    <w:rsid w:val="00C90AED"/>
    <w:rsid w:val="00C9727F"/>
    <w:rsid w:val="00CA4A38"/>
    <w:rsid w:val="00CA507C"/>
    <w:rsid w:val="00CA6553"/>
    <w:rsid w:val="00CA7C39"/>
    <w:rsid w:val="00CB071E"/>
    <w:rsid w:val="00CB0E21"/>
    <w:rsid w:val="00CB48F0"/>
    <w:rsid w:val="00CD1685"/>
    <w:rsid w:val="00CF1D55"/>
    <w:rsid w:val="00CF2B8E"/>
    <w:rsid w:val="00CF757B"/>
    <w:rsid w:val="00D061F4"/>
    <w:rsid w:val="00D07645"/>
    <w:rsid w:val="00D1414D"/>
    <w:rsid w:val="00D15FA4"/>
    <w:rsid w:val="00D23F96"/>
    <w:rsid w:val="00D322CE"/>
    <w:rsid w:val="00D334F3"/>
    <w:rsid w:val="00D3389F"/>
    <w:rsid w:val="00D345F9"/>
    <w:rsid w:val="00D41574"/>
    <w:rsid w:val="00D46122"/>
    <w:rsid w:val="00D46936"/>
    <w:rsid w:val="00D5244F"/>
    <w:rsid w:val="00D52CEF"/>
    <w:rsid w:val="00D61901"/>
    <w:rsid w:val="00D61D36"/>
    <w:rsid w:val="00D61F06"/>
    <w:rsid w:val="00D62DAF"/>
    <w:rsid w:val="00D7436B"/>
    <w:rsid w:val="00D87B75"/>
    <w:rsid w:val="00D90101"/>
    <w:rsid w:val="00D97694"/>
    <w:rsid w:val="00DA2687"/>
    <w:rsid w:val="00DA3BCD"/>
    <w:rsid w:val="00DA4767"/>
    <w:rsid w:val="00DA635A"/>
    <w:rsid w:val="00DB3CAA"/>
    <w:rsid w:val="00DB57E0"/>
    <w:rsid w:val="00DB7C94"/>
    <w:rsid w:val="00DC22D5"/>
    <w:rsid w:val="00DD12BF"/>
    <w:rsid w:val="00DD1AD5"/>
    <w:rsid w:val="00DE10EC"/>
    <w:rsid w:val="00DE26B6"/>
    <w:rsid w:val="00DE4DCB"/>
    <w:rsid w:val="00DE752D"/>
    <w:rsid w:val="00DF11BB"/>
    <w:rsid w:val="00DF3A1A"/>
    <w:rsid w:val="00E01AB4"/>
    <w:rsid w:val="00E108F9"/>
    <w:rsid w:val="00E14EB4"/>
    <w:rsid w:val="00E14F5D"/>
    <w:rsid w:val="00E16221"/>
    <w:rsid w:val="00E2396F"/>
    <w:rsid w:val="00E305BD"/>
    <w:rsid w:val="00E347BE"/>
    <w:rsid w:val="00E402CF"/>
    <w:rsid w:val="00E45797"/>
    <w:rsid w:val="00E45876"/>
    <w:rsid w:val="00E56132"/>
    <w:rsid w:val="00E60572"/>
    <w:rsid w:val="00E65203"/>
    <w:rsid w:val="00E81BA9"/>
    <w:rsid w:val="00E9028B"/>
    <w:rsid w:val="00E951B3"/>
    <w:rsid w:val="00E959F6"/>
    <w:rsid w:val="00EA7FFA"/>
    <w:rsid w:val="00EB25BA"/>
    <w:rsid w:val="00EB2B9C"/>
    <w:rsid w:val="00EB546C"/>
    <w:rsid w:val="00EC106E"/>
    <w:rsid w:val="00EC1726"/>
    <w:rsid w:val="00EC4C15"/>
    <w:rsid w:val="00EC7AB7"/>
    <w:rsid w:val="00ED067C"/>
    <w:rsid w:val="00ED57B1"/>
    <w:rsid w:val="00EE28BE"/>
    <w:rsid w:val="00EE45A0"/>
    <w:rsid w:val="00EE6E1E"/>
    <w:rsid w:val="00EF0DD4"/>
    <w:rsid w:val="00EF7847"/>
    <w:rsid w:val="00EF7F78"/>
    <w:rsid w:val="00F03B02"/>
    <w:rsid w:val="00F05D09"/>
    <w:rsid w:val="00F22235"/>
    <w:rsid w:val="00F267A3"/>
    <w:rsid w:val="00F2741A"/>
    <w:rsid w:val="00F45D3F"/>
    <w:rsid w:val="00F5100C"/>
    <w:rsid w:val="00F51182"/>
    <w:rsid w:val="00F51E72"/>
    <w:rsid w:val="00F53FCB"/>
    <w:rsid w:val="00F54625"/>
    <w:rsid w:val="00F5643C"/>
    <w:rsid w:val="00F61D2D"/>
    <w:rsid w:val="00F71696"/>
    <w:rsid w:val="00F764FA"/>
    <w:rsid w:val="00F81494"/>
    <w:rsid w:val="00F82192"/>
    <w:rsid w:val="00F85743"/>
    <w:rsid w:val="00F90D04"/>
    <w:rsid w:val="00F92D67"/>
    <w:rsid w:val="00FA1F66"/>
    <w:rsid w:val="00FA75B8"/>
    <w:rsid w:val="00FC0380"/>
    <w:rsid w:val="00FC1BF7"/>
    <w:rsid w:val="00FD0A6B"/>
    <w:rsid w:val="00FD24AF"/>
    <w:rsid w:val="00FD2675"/>
    <w:rsid w:val="00FD5741"/>
    <w:rsid w:val="00FE2EC6"/>
    <w:rsid w:val="00FF1A7A"/>
    <w:rsid w:val="00FF1EF9"/>
    <w:rsid w:val="00FF2E3A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BF10"/>
  <w15:docId w15:val="{F1C0C0A1-99C5-4717-9A9A-23B32A92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6B6"/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"/>
    <w:link w:val="20"/>
    <w:unhideWhenUsed/>
    <w:qFormat/>
    <w:rsid w:val="009020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2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9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902050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basedOn w:val="a0"/>
    <w:link w:val="2"/>
    <w:rsid w:val="009020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902050"/>
    <w:rPr>
      <w:rFonts w:ascii="Times New Roman" w:eastAsia="Times New Roman" w:hAnsi="Times New Roman" w:cs="Times New Roman"/>
      <w:i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902050"/>
  </w:style>
  <w:style w:type="character" w:styleId="a3">
    <w:name w:val="Hyperlink"/>
    <w:unhideWhenUsed/>
    <w:rsid w:val="00902050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90205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90205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Plain Text"/>
    <w:basedOn w:val="a"/>
    <w:link w:val="a5"/>
    <w:unhideWhenUsed/>
    <w:rsid w:val="00902050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90205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r1">
    <w:name w:val="fr1"/>
    <w:basedOn w:val="a"/>
    <w:rsid w:val="0090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31"/>
    <w:locked/>
    <w:rsid w:val="009020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6"/>
    <w:rsid w:val="00902050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Основной текст1"/>
    <w:basedOn w:val="a6"/>
    <w:rsid w:val="009020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Абзац списка1"/>
    <w:basedOn w:val="a"/>
    <w:rsid w:val="00902050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2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0205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0205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0205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020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205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020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2050"/>
    <w:pPr>
      <w:spacing w:after="0" w:line="240" w:lineRule="auto"/>
    </w:pPr>
  </w:style>
  <w:style w:type="paragraph" w:styleId="ae">
    <w:name w:val="footnote text"/>
    <w:basedOn w:val="a"/>
    <w:link w:val="af"/>
    <w:uiPriority w:val="99"/>
    <w:unhideWhenUsed/>
    <w:rsid w:val="009020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9020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902050"/>
    <w:rPr>
      <w:vertAlign w:val="superscript"/>
    </w:rPr>
  </w:style>
  <w:style w:type="paragraph" w:styleId="af1">
    <w:name w:val="List Paragraph"/>
    <w:basedOn w:val="a"/>
    <w:uiPriority w:val="34"/>
    <w:qFormat/>
    <w:rsid w:val="0090205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347EE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47EE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47EE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47EE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47EED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F2619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4693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f8">
    <w:name w:val="Table Grid"/>
    <w:basedOn w:val="a1"/>
    <w:uiPriority w:val="39"/>
    <w:rsid w:val="00D46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242B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8"/>
    <w:uiPriority w:val="59"/>
    <w:rsid w:val="00335B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8"/>
    <w:uiPriority w:val="59"/>
    <w:rsid w:val="009351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8"/>
    <w:uiPriority w:val="59"/>
    <w:rsid w:val="00246B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D12B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310">
    <w:name w:val="Сетка таблицы31"/>
    <w:basedOn w:val="a1"/>
    <w:next w:val="af8"/>
    <w:uiPriority w:val="59"/>
    <w:rsid w:val="00A3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8"/>
    <w:uiPriority w:val="59"/>
    <w:rsid w:val="00131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8"/>
    <w:uiPriority w:val="39"/>
    <w:rsid w:val="0051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8"/>
    <w:uiPriority w:val="59"/>
    <w:rsid w:val="00AE5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maininfopurchaselink">
    <w:name w:val="cardmaininfo__purchaselink"/>
    <w:basedOn w:val="a0"/>
    <w:rsid w:val="00102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434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383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5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2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216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72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ov@tfgiyuf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ov@tfgiyuf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ostov@tfgiyuf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tov@tfgiyuf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41AF-5158-4CEC-AE25-2D05ABF2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4496</Words>
  <Characters>25628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Станислав Э. Ланецкий</dc:creator>
  <cp:lastModifiedBy>NEW2024-10</cp:lastModifiedBy>
  <cp:revision>16</cp:revision>
  <cp:lastPrinted>2019-08-20T12:39:00Z</cp:lastPrinted>
  <dcterms:created xsi:type="dcterms:W3CDTF">2026-05-12T08:10:00Z</dcterms:created>
  <dcterms:modified xsi:type="dcterms:W3CDTF">2026-06-03T08:45:00Z</dcterms:modified>
</cp:coreProperties>
</file>