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F4" w:rsidRDefault="00A25C1A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ТЕХНИЧЕСКОЕ ЗАДАНИЕ</w:t>
      </w:r>
    </w:p>
    <w:p w:rsidR="00255EF4" w:rsidRDefault="00255EF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55EF4" w:rsidRDefault="00A25C1A">
      <w:pPr>
        <w:tabs>
          <w:tab w:val="left" w:pos="426"/>
        </w:tabs>
        <w:ind w:right="-11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/>
          <w:bCs/>
        </w:rPr>
        <w:t>1. Наименование объекта закупки:</w:t>
      </w:r>
      <w:r>
        <w:rPr>
          <w:rFonts w:ascii="Times New Roman" w:hAnsi="Times New Roman"/>
          <w:bCs/>
        </w:rPr>
        <w:t xml:space="preserve"> </w:t>
      </w:r>
    </w:p>
    <w:p w:rsidR="00255EF4" w:rsidRDefault="00A25C1A">
      <w:pPr>
        <w:tabs>
          <w:tab w:val="left" w:pos="426"/>
        </w:tabs>
        <w:ind w:right="-11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</w:rPr>
        <w:t>автомобильное топлив</w:t>
      </w:r>
      <w:r>
        <w:rPr>
          <w:rFonts w:ascii="Times New Roman" w:hAnsi="Times New Roman" w:cs="Times New Roman"/>
          <w:color w:val="000000" w:themeColor="text1"/>
          <w:lang w:val="ru-RU"/>
        </w:rPr>
        <w:t>о</w:t>
      </w:r>
      <w:r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102"/>
      </w:tblGrid>
      <w:tr w:rsidR="00255EF4">
        <w:trPr>
          <w:trHeight w:val="113"/>
        </w:trPr>
        <w:tc>
          <w:tcPr>
            <w:tcW w:w="850" w:type="dxa"/>
          </w:tcPr>
          <w:p w:rsidR="00255EF4" w:rsidRDefault="00A25C1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9102" w:type="dxa"/>
            <w:shd w:val="clear" w:color="auto" w:fill="auto"/>
            <w:vAlign w:val="bottom"/>
          </w:tcPr>
          <w:p w:rsidR="00255EF4" w:rsidRDefault="00A25C1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Наименование</w:t>
            </w:r>
          </w:p>
        </w:tc>
      </w:tr>
      <w:tr w:rsidR="00255EF4">
        <w:trPr>
          <w:trHeight w:val="113"/>
        </w:trPr>
        <w:tc>
          <w:tcPr>
            <w:tcW w:w="850" w:type="dxa"/>
          </w:tcPr>
          <w:p w:rsidR="00255EF4" w:rsidRPr="00304709" w:rsidRDefault="00A25C1A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0470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9102" w:type="dxa"/>
          </w:tcPr>
          <w:p w:rsidR="00255EF4" w:rsidRPr="00304709" w:rsidRDefault="00A25C1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304709">
              <w:rPr>
                <w:rFonts w:ascii="Times New Roman" w:hAnsi="Times New Roman"/>
                <w:b/>
                <w:sz w:val="23"/>
                <w:szCs w:val="23"/>
              </w:rPr>
              <w:t>Бензин автомобильный АИ-95 экологического класса не ниже К5 (розничная реализация)</w:t>
            </w:r>
          </w:p>
        </w:tc>
      </w:tr>
    </w:tbl>
    <w:p w:rsidR="00304709" w:rsidRDefault="00304709" w:rsidP="00304709">
      <w:pPr>
        <w:tabs>
          <w:tab w:val="left" w:pos="426"/>
          <w:tab w:val="num" w:pos="644"/>
        </w:tabs>
        <w:spacing w:before="120"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ru-RU"/>
        </w:rPr>
        <w:t>1.1</w:t>
      </w:r>
      <w:r>
        <w:rPr>
          <w:rFonts w:ascii="Times New Roman" w:hAnsi="Times New Roman"/>
          <w:sz w:val="23"/>
        </w:rPr>
        <w:t>. На основании статьи 34 Федерального закона от 05.04.2013 № 44-ФЗ и Постановления Правительства Российской Федерации от 13 января 2014 г. №19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</w:t>
      </w:r>
    </w:p>
    <w:p w:rsidR="00304709" w:rsidRDefault="00304709" w:rsidP="00304709">
      <w:pPr>
        <w:spacing w:line="255" w:lineRule="exact"/>
        <w:ind w:firstLine="567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Цена контракта определяется по формуле: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= ∑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х </w:t>
      </w:r>
      <w:proofErr w:type="spellStart"/>
      <w:proofErr w:type="gramStart"/>
      <w:r>
        <w:rPr>
          <w:sz w:val="23"/>
          <w:lang w:eastAsia="en-US"/>
        </w:rPr>
        <w:t>Vi</w:t>
      </w:r>
      <w:proofErr w:type="spellEnd"/>
      <w:r>
        <w:rPr>
          <w:sz w:val="23"/>
          <w:lang w:eastAsia="en-US"/>
        </w:rPr>
        <w:t xml:space="preserve"> ,</w:t>
      </w:r>
      <w:proofErr w:type="gramEnd"/>
      <w:r>
        <w:rPr>
          <w:sz w:val="23"/>
          <w:lang w:eastAsia="en-US"/>
        </w:rPr>
        <w:t xml:space="preserve"> где 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- цена Контракта, определенная с использование настоящей формулы, которая не может превышать </w:t>
      </w:r>
      <w:proofErr w:type="spellStart"/>
      <w:r>
        <w:rPr>
          <w:sz w:val="23"/>
          <w:lang w:eastAsia="en-US"/>
        </w:rPr>
        <w:t>ЦКmax</w:t>
      </w:r>
      <w:proofErr w:type="spellEnd"/>
      <w:r>
        <w:rPr>
          <w:sz w:val="23"/>
          <w:lang w:eastAsia="en-US"/>
        </w:rPr>
        <w:t xml:space="preserve"> (максимальное значение цены Контракта) (</w:t>
      </w: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</w:t>
      </w:r>
      <w:r>
        <w:rPr>
          <w:rFonts w:ascii="Cambria Math" w:hAnsi="Cambria Math" w:cs="Cambria Math"/>
          <w:sz w:val="23"/>
          <w:lang w:eastAsia="en-US"/>
        </w:rPr>
        <w:t>⩽</w:t>
      </w:r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ЦКmax</w:t>
      </w:r>
      <w:proofErr w:type="spellEnd"/>
      <w:r>
        <w:rPr>
          <w:sz w:val="23"/>
          <w:lang w:eastAsia="en-US"/>
        </w:rPr>
        <w:t xml:space="preserve">); </w:t>
      </w: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Цi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расч</w:t>
      </w:r>
      <w:proofErr w:type="spellEnd"/>
      <w:r>
        <w:rPr>
          <w:rFonts w:ascii="Times New Roman" w:hAnsi="Times New Roman"/>
          <w:sz w:val="23"/>
        </w:rPr>
        <w:t xml:space="preserve">. – расчетная цена каждой i-той поставки (заправки) топлива. </w:t>
      </w: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Vi</w:t>
      </w:r>
      <w:proofErr w:type="spellEnd"/>
      <w:r>
        <w:rPr>
          <w:rFonts w:ascii="Times New Roman" w:hAnsi="Times New Roman"/>
          <w:sz w:val="23"/>
        </w:rPr>
        <w:t xml:space="preserve"> -  количество литров топлива по отдельному факту каждой i-той поставки (заправки).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r>
        <w:rPr>
          <w:sz w:val="23"/>
          <w:lang w:eastAsia="en-US"/>
        </w:rPr>
        <w:t xml:space="preserve">       При этом: 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=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, если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</w:t>
      </w:r>
      <w:proofErr w:type="gramStart"/>
      <w:r>
        <w:rPr>
          <w:sz w:val="23"/>
          <w:lang w:eastAsia="en-US"/>
        </w:rPr>
        <w:t xml:space="preserve">&lt; </w:t>
      </w:r>
      <w:proofErr w:type="spellStart"/>
      <w:r>
        <w:rPr>
          <w:sz w:val="23"/>
          <w:lang w:eastAsia="en-US"/>
        </w:rPr>
        <w:t>Ц</w:t>
      </w:r>
      <w:proofErr w:type="gramEnd"/>
      <w:r>
        <w:rPr>
          <w:sz w:val="23"/>
          <w:lang w:eastAsia="en-US"/>
        </w:rPr>
        <w:t>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.;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=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 xml:space="preserve">, если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proofErr w:type="gram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&gt;</w:t>
      </w:r>
      <w:proofErr w:type="gram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., где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- фиксированная цена за единицу </w:t>
      </w:r>
      <w:proofErr w:type="gramStart"/>
      <w:r>
        <w:rPr>
          <w:sz w:val="23"/>
          <w:lang w:eastAsia="en-US"/>
        </w:rPr>
        <w:t>Товара,  определяемая</w:t>
      </w:r>
      <w:proofErr w:type="gramEnd"/>
      <w:r>
        <w:rPr>
          <w:sz w:val="23"/>
          <w:lang w:eastAsia="en-US"/>
        </w:rPr>
        <w:t xml:space="preserve"> по результатам закупочной процедуры, указанная в  спецификации (Приложения №1) к Настоящему контракту с наименованием «Цена за 1 литр (рублей) с НДС» </w:t>
      </w:r>
    </w:p>
    <w:p w:rsidR="00255EF4" w:rsidRDefault="00304709" w:rsidP="00304709">
      <w:pPr>
        <w:pStyle w:val="msonormalmailrucssattributepostfix"/>
        <w:ind w:left="567"/>
        <w:rPr>
          <w:sz w:val="23"/>
          <w:szCs w:val="23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 - фактическая отпускная розничная цена за единицу Товара на момент каждой i-той поставки (заправки), действующая на ТО (на автозаправочной станции) в момент получения товара Покупателем.</w:t>
      </w:r>
      <w:r>
        <w:rPr>
          <w:sz w:val="23"/>
        </w:rPr>
        <w:t> </w:t>
      </w:r>
    </w:p>
    <w:p w:rsidR="00255EF4" w:rsidRDefault="00A25C1A">
      <w:pPr>
        <w:pStyle w:val="aff7"/>
        <w:numPr>
          <w:ilvl w:val="0"/>
          <w:numId w:val="20"/>
        </w:numPr>
        <w:tabs>
          <w:tab w:val="left" w:pos="567"/>
        </w:tabs>
        <w:jc w:val="both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Условия поставки товара: </w:t>
      </w:r>
    </w:p>
    <w:p w:rsidR="00255EF4" w:rsidRDefault="00A25C1A">
      <w:pPr>
        <w:tabs>
          <w:tab w:val="left" w:pos="567"/>
        </w:tabs>
        <w:ind w:firstLine="142"/>
        <w:jc w:val="both"/>
        <w:rPr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2.1. Автомобильное топливо должно отпускаться с автозаправочных станций/заправочных пунктов, приспособленных для дозированного отпуска автомобильного топлива в топливные баки автотранспортных средств (в заправочную емкость/тару конечного получателя топлива - в особых случаях).</w:t>
      </w:r>
    </w:p>
    <w:p w:rsidR="00255EF4" w:rsidRDefault="00A25C1A">
      <w:pPr>
        <w:ind w:right="2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товара осуществляется по цене за 1 литр, установленной для розничных продаж на АЗС Поставщика на день отпуска товара и не превышающей максимальную цену за 1 литр, указанную в контракте.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2.2. Автомобильное топливо должно отпускаться с использованием оборудования, позволяющего осуществлять отпуск топлива с применением автоматизированных средств для идентификации покупателя автомобильного топлива и учета отпуска автомобильного топлива в количественном и денежном выражении (в том числе с использованием топливных карт).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2.3. Отгрузка товара (отпуск автомобильного топлива) осуществляется самовывозом с автозаправочных станций (АЗС)/заправочных пунктов, расположенных на территории </w:t>
      </w:r>
      <w:r w:rsidR="00A1225D">
        <w:rPr>
          <w:rFonts w:ascii="Times New Roman" w:eastAsia="Calibri" w:hAnsi="Times New Roman"/>
          <w:sz w:val="23"/>
          <w:szCs w:val="23"/>
          <w:lang w:val="ru-RU"/>
        </w:rPr>
        <w:t>г. Донецк</w:t>
      </w:r>
      <w:r w:rsidR="00D25314">
        <w:rPr>
          <w:rFonts w:ascii="Times New Roman" w:eastAsia="Calibri" w:hAnsi="Times New Roman"/>
          <w:sz w:val="23"/>
          <w:szCs w:val="23"/>
          <w:lang w:val="ru-RU"/>
        </w:rPr>
        <w:t>а</w:t>
      </w:r>
      <w:r w:rsidR="00A1225D">
        <w:rPr>
          <w:rFonts w:ascii="Times New Roman" w:eastAsia="Calibri" w:hAnsi="Times New Roman"/>
          <w:sz w:val="23"/>
          <w:szCs w:val="23"/>
          <w:lang w:val="ru-RU"/>
        </w:rPr>
        <w:t xml:space="preserve"> и Донецкой Народной Республики</w:t>
      </w:r>
      <w:r>
        <w:rPr>
          <w:rFonts w:ascii="Times New Roman" w:eastAsia="Calibri" w:hAnsi="Times New Roman"/>
          <w:sz w:val="23"/>
          <w:szCs w:val="23"/>
        </w:rPr>
        <w:t xml:space="preserve"> (не менее 2-х АЗС в каждом населенном пункте, где расположены объекты заказчика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и не менее 2</w:t>
      </w:r>
      <w:r>
        <w:rPr>
          <w:rFonts w:ascii="Times New Roman" w:eastAsia="Calibri" w:hAnsi="Times New Roman"/>
          <w:sz w:val="23"/>
          <w:szCs w:val="23"/>
        </w:rPr>
        <w:t>-х АЗС на территории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каждой из областей, краев и Республик где расположены объекты заказчика</w:t>
      </w:r>
      <w:r>
        <w:rPr>
          <w:rFonts w:ascii="Times New Roman" w:eastAsia="Calibri" w:hAnsi="Times New Roman"/>
          <w:sz w:val="23"/>
          <w:szCs w:val="23"/>
        </w:rPr>
        <w:t xml:space="preserve">).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lastRenderedPageBreak/>
        <w:t>2.4. Автомобильное топливо должно отпускаться с автозаправочных станций (АЗС)/заправочных пунктов с учетом режима их работы, без выходных.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2.5. Отпуск автомобильного топлива должен производиться согласно условий обращения/использования автоматизированных средств для идентификации покупателя автомобильного топлива и учета отпуска автомобильного топлива в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 количественном и денежном выражении, при этом Заказчик должен быть обеспечен </w:t>
      </w:r>
      <w:r w:rsidR="00C53564">
        <w:rPr>
          <w:rFonts w:ascii="Times New Roman" w:eastAsia="Calibri" w:hAnsi="Times New Roman"/>
          <w:color w:val="000000" w:themeColor="text1"/>
          <w:sz w:val="23"/>
          <w:szCs w:val="23"/>
          <w:lang w:val="ru-RU"/>
        </w:rPr>
        <w:t>1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-</w:t>
      </w:r>
      <w:r w:rsidR="00C53564">
        <w:rPr>
          <w:rFonts w:ascii="Times New Roman" w:eastAsia="Calibri" w:hAnsi="Times New Roman"/>
          <w:b/>
          <w:color w:val="000000" w:themeColor="text1"/>
          <w:sz w:val="23"/>
          <w:szCs w:val="23"/>
          <w:lang w:val="ru-RU"/>
        </w:rPr>
        <w:t>ой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единиц</w:t>
      </w:r>
      <w:r w:rsidR="00C53564">
        <w:rPr>
          <w:rFonts w:ascii="Times New Roman" w:eastAsia="Calibri" w:hAnsi="Times New Roman"/>
          <w:color w:val="000000" w:themeColor="text1"/>
          <w:sz w:val="23"/>
          <w:szCs w:val="23"/>
          <w:lang w:val="ru-RU"/>
        </w:rPr>
        <w:t>ей</w:t>
      </w:r>
      <w:bookmarkStart w:id="0" w:name="_GoBack"/>
      <w:bookmarkEnd w:id="0"/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автоматизированных средств для идентификации покупателя автомобильного топлива и учета отпуска автомобильного топлива в количественном и денежном выражении – далее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).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2.6. При отпуске автомобильного топлива по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топливным картам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 в количественном и денежном выражении Заказчик должен быть ознакомлен с условиями </w:t>
      </w:r>
      <w:r>
        <w:rPr>
          <w:rFonts w:ascii="Times New Roman" w:eastAsia="Calibri" w:hAnsi="Times New Roman"/>
          <w:color w:val="000000" w:themeColor="text1"/>
          <w:sz w:val="23"/>
          <w:szCs w:val="23"/>
          <w:lang w:val="ru-RU"/>
        </w:rPr>
        <w:t xml:space="preserve">использования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таких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: правилами замены неисправных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, правилами блокировки/разблокировки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, порядком отпуска автомобильного топлива с использованием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.</w:t>
      </w:r>
    </w:p>
    <w:p w:rsidR="00255EF4" w:rsidRDefault="00A25C1A">
      <w:pPr>
        <w:tabs>
          <w:tab w:val="left" w:pos="567"/>
          <w:tab w:val="left" w:pos="8160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2.7. Топливные карты в требуемом количестве предоставляются по заявке заказчика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в течение 24-х часов.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Топливные карты подлежат оперативной (в течение 24-х часов) замене, если карты оказалась неработоспособными вследствие заводского дефекта или выхода из строя.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Заказчику предоставляется список АЗС / заправочных пунктов, осуществляющих отпуск топлива по топливным картам.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При получении заявления заказчика об утрате топливной карты производится блокировка ее обслуживания и при получении заявления о снятии блокировки обеспечивается восстановление обслуживания топливной карты.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2.8. В случае передачи Заказчику автомобильного топлива ненадлежащего качества, Заказчик обязан в течение 10 </w:t>
      </w:r>
      <w:r>
        <w:rPr>
          <w:rFonts w:ascii="Times New Roman" w:eastAsia="Calibri" w:hAnsi="Times New Roman"/>
          <w:sz w:val="23"/>
          <w:szCs w:val="23"/>
          <w:lang w:val="ru-RU"/>
        </w:rPr>
        <w:t>рабочих</w:t>
      </w:r>
      <w:r>
        <w:rPr>
          <w:rFonts w:ascii="Times New Roman" w:eastAsia="Calibri" w:hAnsi="Times New Roman"/>
          <w:sz w:val="23"/>
          <w:szCs w:val="23"/>
        </w:rPr>
        <w:t xml:space="preserve"> дней с момента покупки автомобильного топлива провести экспертизу автомобильного топлива и в течение 5 календарных дней с момента получения акта экспертизы направить копию акта Поставщику и письменно уведомить Поставщика о факте передачи некачественного автомобильного топлива с указанием следующих данных:</w:t>
      </w:r>
    </w:p>
    <w:p w:rsidR="00255EF4" w:rsidRDefault="00A25C1A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адрес АЗС, где Заказчиком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номер средства учета идентификации Покупателя, с использованием которого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дата и точное время, когда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 марка и количество полученного автомобильного топлива.</w:t>
      </w:r>
    </w:p>
    <w:p w:rsidR="00255EF4" w:rsidRDefault="00A25C1A">
      <w:pPr>
        <w:tabs>
          <w:tab w:val="left" w:pos="567"/>
          <w:tab w:val="left" w:pos="600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К письменной претензии о качестве автомобильного топлива Заказчик обязан приложить Чек. Подтверждением получения автомобильного топлива служит Чек, а подтверждением ненадлежащего качества автомобильного топлива, а также основанием для возмещения ущерба служит Акт экспертизы независимой экспертной организации, аккредитованной при Федеральном агентстве по техническому регулированию и метрологии.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автомобильным топливом, Исполнитель возмещает Заказчику причиненный ущерб.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2.9. В случае передачи Заказчику автомобильного топлива ненадлежащего качества, Заказчик вправе требовать от Исполнителя: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-возмещение стоимости некачественного автомобильного топлива;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-возмещение ущерба, понесенного Заказчиком, в связи с использованием некачественного автомобильного топлива.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Заказчик вправе требовать от Исполнителя возмещение стоимости некачественного автомобильного топлива и возмещение ущерба, понесенного Заказчиком, в связи с использованием Заказчиком некачественного автомобильного топлива только в случае соблюдения условий контракта.</w:t>
      </w:r>
    </w:p>
    <w:p w:rsidR="00255EF4" w:rsidRDefault="00A25C1A">
      <w:pPr>
        <w:tabs>
          <w:tab w:val="left" w:pos="567"/>
          <w:tab w:val="left" w:pos="600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Право собственности на автомобильное топливо переходит от Исполнителя к Заказчику в момент окончания заправки транспортного средства и определяется по дате и времени выдачи Чека.</w:t>
      </w:r>
    </w:p>
    <w:p w:rsidR="00255EF4" w:rsidRDefault="00A25C1A">
      <w:pPr>
        <w:widowControl w:val="0"/>
        <w:tabs>
          <w:tab w:val="num" w:pos="0"/>
          <w:tab w:val="left" w:pos="360"/>
        </w:tabs>
        <w:ind w:right="-11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</w:t>
      </w:r>
      <w:r>
        <w:rPr>
          <w:rFonts w:ascii="Times New Roman" w:hAnsi="Times New Roman"/>
          <w:sz w:val="23"/>
          <w:szCs w:val="23"/>
          <w:lang w:val="ru-RU"/>
        </w:rPr>
        <w:t>10</w:t>
      </w:r>
      <w:r>
        <w:rPr>
          <w:rFonts w:ascii="Times New Roman" w:hAnsi="Times New Roman"/>
          <w:sz w:val="23"/>
          <w:szCs w:val="23"/>
        </w:rPr>
        <w:t xml:space="preserve">. Поставляемое автомобильное топливо должно соответствовать или превосходить установленные на него стандарты качества </w:t>
      </w:r>
      <w:r>
        <w:rPr>
          <w:rFonts w:ascii="Times New Roman" w:hAnsi="Times New Roman"/>
          <w:sz w:val="23"/>
          <w:szCs w:val="23"/>
          <w:lang w:val="ru-RU"/>
        </w:rPr>
        <w:t>(</w:t>
      </w:r>
      <w:r>
        <w:rPr>
          <w:rFonts w:ascii="Times New Roman" w:hAnsi="Times New Roman"/>
          <w:sz w:val="23"/>
          <w:szCs w:val="23"/>
        </w:rPr>
        <w:t xml:space="preserve">ГОСТ 32513-2013 </w:t>
      </w:r>
      <w:r>
        <w:rPr>
          <w:rFonts w:ascii="Times New Roman" w:hAnsi="Times New Roman"/>
          <w:b/>
          <w:sz w:val="23"/>
          <w:szCs w:val="23"/>
        </w:rPr>
        <w:t xml:space="preserve">и/или </w:t>
      </w:r>
      <w:r>
        <w:rPr>
          <w:rFonts w:ascii="Times New Roman" w:hAnsi="Times New Roman"/>
          <w:sz w:val="23"/>
          <w:szCs w:val="23"/>
        </w:rPr>
        <w:t xml:space="preserve">ГОСТ Р 51866-2002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>(ЕН 228-2004</w:t>
      </w:r>
      <w:proofErr w:type="gramStart"/>
      <w:r>
        <w:rPr>
          <w:rFonts w:ascii="Times New Roman" w:hAnsi="Times New Roman"/>
          <w:sz w:val="23"/>
          <w:szCs w:val="23"/>
        </w:rPr>
        <w:t>)</w:t>
      </w:r>
      <w:r>
        <w:rPr>
          <w:rFonts w:ascii="Times New Roman" w:eastAsia="Calibri" w:hAnsi="Times New Roman"/>
          <w:sz w:val="23"/>
          <w:szCs w:val="23"/>
        </w:rPr>
        <w:t>)</w:t>
      </w:r>
      <w:r>
        <w:rPr>
          <w:rFonts w:ascii="Times New Roman" w:eastAsia="Calibri" w:hAnsi="Times New Roman"/>
          <w:sz w:val="23"/>
          <w:szCs w:val="23"/>
          <w:lang w:val="ru-RU"/>
        </w:rPr>
        <w:t>*</w:t>
      </w:r>
      <w:proofErr w:type="gramEnd"/>
      <w:r>
        <w:rPr>
          <w:rFonts w:ascii="Times New Roman" w:eastAsia="Calibri" w:hAnsi="Times New Roman"/>
          <w:sz w:val="23"/>
          <w:szCs w:val="23"/>
          <w:lang w:val="ru-RU"/>
        </w:rPr>
        <w:t>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>
        <w:rPr>
          <w:rFonts w:ascii="Times New Roman" w:hAnsi="Times New Roman"/>
          <w:bCs/>
          <w:sz w:val="23"/>
          <w:szCs w:val="23"/>
        </w:rPr>
        <w:t>В отношении данного показателя допускается указание либо одного конкретного значения, либо нескольких из перечисленных значений</w:t>
      </w:r>
    </w:p>
    <w:p w:rsidR="00255EF4" w:rsidRDefault="00A25C1A">
      <w:pPr>
        <w:tabs>
          <w:tab w:val="left" w:pos="426"/>
        </w:tabs>
        <w:ind w:right="-11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  <w:t>3.</w:t>
      </w:r>
      <w:r>
        <w:rPr>
          <w:rFonts w:ascii="Times New Roman" w:hAnsi="Times New Roman"/>
          <w:sz w:val="23"/>
          <w:szCs w:val="23"/>
        </w:rPr>
        <w:t xml:space="preserve"> Гарантия качества устанавливается в объёме, предусмотренном производителем товара. Автомобильное топливо должно соответствовать установленным стандартам качества, указанным в требованиях настоящей документации об аукционе.</w:t>
      </w:r>
    </w:p>
    <w:p w:rsidR="00255EF4" w:rsidRDefault="00A25C1A">
      <w:pPr>
        <w:tabs>
          <w:tab w:val="left" w:pos="426"/>
        </w:tabs>
        <w:ind w:right="-113"/>
        <w:jc w:val="both"/>
        <w:rPr>
          <w:rFonts w:ascii="Times New Roman" w:eastAsia="Calibri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="00304709">
        <w:rPr>
          <w:rFonts w:ascii="Times New Roman" w:hAnsi="Times New Roman"/>
          <w:b/>
          <w:bCs/>
          <w:sz w:val="23"/>
          <w:szCs w:val="23"/>
          <w:lang w:val="ru-RU"/>
        </w:rPr>
        <w:t>4</w:t>
      </w:r>
      <w:r>
        <w:rPr>
          <w:rFonts w:ascii="Times New Roman" w:eastAsia="Calibri" w:hAnsi="Times New Roman"/>
          <w:b/>
          <w:sz w:val="23"/>
          <w:szCs w:val="23"/>
          <w:lang w:val="ru-RU"/>
        </w:rPr>
        <w:t>.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Поставка Топлива, предусмотренная настоящим Контрактом, осуществляется </w:t>
      </w:r>
      <w:r>
        <w:rPr>
          <w:rFonts w:ascii="Times New Roman" w:hAnsi="Times New Roman"/>
          <w:bCs/>
          <w:sz w:val="23"/>
          <w:szCs w:val="23"/>
        </w:rPr>
        <w:t>Поставщик</w:t>
      </w:r>
      <w:r>
        <w:rPr>
          <w:rFonts w:ascii="Times New Roman" w:hAnsi="Times New Roman"/>
          <w:sz w:val="23"/>
          <w:szCs w:val="23"/>
        </w:rPr>
        <w:t xml:space="preserve">ом по мере необходимости заправки автомобильного транспорта Заказчика с </w:t>
      </w:r>
      <w:r>
        <w:rPr>
          <w:rFonts w:ascii="Times New Roman" w:hAnsi="Times New Roman"/>
          <w:sz w:val="23"/>
          <w:szCs w:val="23"/>
          <w:lang w:val="ru-RU"/>
        </w:rPr>
        <w:t>момента подписания настоящего контракта</w:t>
      </w:r>
      <w:r w:rsidR="003C7C24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 xml:space="preserve">по </w:t>
      </w:r>
      <w:r w:rsidR="00A1225D">
        <w:rPr>
          <w:rFonts w:ascii="Times New Roman" w:hAnsi="Times New Roman"/>
          <w:sz w:val="23"/>
          <w:szCs w:val="23"/>
          <w:lang w:val="ru-RU"/>
        </w:rPr>
        <w:t>31</w:t>
      </w:r>
      <w:r>
        <w:rPr>
          <w:rFonts w:ascii="Times New Roman" w:hAnsi="Times New Roman"/>
          <w:color w:val="000000" w:themeColor="text1"/>
          <w:sz w:val="23"/>
          <w:szCs w:val="23"/>
          <w:lang w:val="ru-RU"/>
        </w:rPr>
        <w:t>.</w:t>
      </w:r>
      <w:r w:rsidR="00A1225D">
        <w:rPr>
          <w:rFonts w:ascii="Times New Roman" w:hAnsi="Times New Roman"/>
          <w:color w:val="000000" w:themeColor="text1"/>
          <w:sz w:val="23"/>
          <w:szCs w:val="23"/>
          <w:lang w:val="ru-RU"/>
        </w:rPr>
        <w:t>12</w:t>
      </w:r>
      <w:r>
        <w:rPr>
          <w:rFonts w:ascii="Times New Roman" w:hAnsi="Times New Roman"/>
          <w:color w:val="000000" w:themeColor="text1"/>
          <w:sz w:val="23"/>
          <w:szCs w:val="23"/>
          <w:lang w:val="ru-RU"/>
        </w:rPr>
        <w:t>.202</w:t>
      </w:r>
      <w:r w:rsidR="00A1225D">
        <w:rPr>
          <w:rFonts w:ascii="Times New Roman" w:hAnsi="Times New Roman"/>
          <w:color w:val="000000" w:themeColor="text1"/>
          <w:sz w:val="23"/>
          <w:szCs w:val="23"/>
          <w:lang w:val="ru-RU"/>
        </w:rPr>
        <w:t>6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года (включительно) </w:t>
      </w:r>
      <w:r>
        <w:rPr>
          <w:rFonts w:ascii="Liberation Serif" w:eastAsia="Times New Roman" w:hAnsi="Liberation Serif" w:cs="Liberation Serif"/>
          <w:color w:val="000000" w:themeColor="text1"/>
          <w:sz w:val="23"/>
          <w:highlight w:val="white"/>
        </w:rPr>
        <w:t>по фактической потребности Заказчика.</w:t>
      </w:r>
    </w:p>
    <w:p w:rsidR="00255EF4" w:rsidRDefault="00304709">
      <w:pPr>
        <w:widowControl w:val="0"/>
        <w:tabs>
          <w:tab w:val="left" w:pos="426"/>
          <w:tab w:val="left" w:pos="8113"/>
        </w:tabs>
        <w:ind w:right="26" w:firstLine="426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eastAsia="Calibri" w:hAnsi="Times New Roman"/>
          <w:b/>
          <w:sz w:val="23"/>
          <w:szCs w:val="23"/>
          <w:lang w:val="ru-RU"/>
        </w:rPr>
        <w:lastRenderedPageBreak/>
        <w:t>5</w:t>
      </w:r>
      <w:r w:rsidR="00A25C1A">
        <w:rPr>
          <w:rFonts w:ascii="Times New Roman" w:eastAsia="Calibri" w:hAnsi="Times New Roman"/>
          <w:b/>
          <w:sz w:val="23"/>
          <w:szCs w:val="23"/>
          <w:lang w:val="ru-RU"/>
        </w:rPr>
        <w:t>.</w:t>
      </w:r>
      <w:r w:rsidR="00A25C1A"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 w:rsidR="00A25C1A">
        <w:rPr>
          <w:rFonts w:ascii="Times New Roman" w:hAnsi="Times New Roman"/>
          <w:iCs/>
          <w:sz w:val="23"/>
          <w:szCs w:val="23"/>
        </w:rPr>
        <w:t xml:space="preserve">Оплата по настоящему контракту производится Заказчиком путем перечисления денежных средств на расчетный счет </w:t>
      </w:r>
      <w:proofErr w:type="gramStart"/>
      <w:r w:rsidR="00A25C1A">
        <w:rPr>
          <w:rFonts w:ascii="Times New Roman" w:hAnsi="Times New Roman"/>
          <w:iCs/>
          <w:sz w:val="23"/>
          <w:szCs w:val="23"/>
        </w:rPr>
        <w:t xml:space="preserve">Поставщика </w:t>
      </w:r>
      <w:r w:rsidR="00A25C1A">
        <w:rPr>
          <w:rFonts w:ascii="Times New Roman" w:hAnsi="Times New Roman"/>
          <w:lang w:val="ru-RU"/>
        </w:rPr>
        <w:t xml:space="preserve"> </w:t>
      </w:r>
      <w:r w:rsidR="00A25C1A">
        <w:rPr>
          <w:rFonts w:ascii="Times New Roman" w:hAnsi="Times New Roman"/>
        </w:rPr>
        <w:t>в</w:t>
      </w:r>
      <w:proofErr w:type="gramEnd"/>
      <w:r w:rsidR="00A25C1A">
        <w:rPr>
          <w:rFonts w:ascii="Times New Roman" w:hAnsi="Times New Roman"/>
        </w:rPr>
        <w:t xml:space="preserve"> течение 7 (семи) рабочих дней с даты подписания документа о приемке.</w:t>
      </w:r>
    </w:p>
    <w:p w:rsidR="00255EF4" w:rsidRDefault="00A25C1A">
      <w:pPr>
        <w:spacing w:before="120"/>
        <w:ind w:right="26"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>7.</w:t>
      </w:r>
      <w:r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Цена Контракта является твердой и определяется на весь срок его исполнения. </w:t>
      </w:r>
    </w:p>
    <w:p w:rsidR="00255EF4" w:rsidRDefault="00A25C1A">
      <w:pPr>
        <w:widowControl w:val="0"/>
        <w:tabs>
          <w:tab w:val="left" w:pos="426"/>
          <w:tab w:val="left" w:pos="8113"/>
        </w:tabs>
        <w:ind w:right="26"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255EF4" w:rsidRDefault="00255EF4">
      <w:pPr>
        <w:rPr>
          <w:rFonts w:ascii="Times New Roman" w:eastAsia="Calibri" w:hAnsi="Times New Roman" w:cs="Times New Roman"/>
        </w:rPr>
      </w:pPr>
    </w:p>
    <w:sectPr w:rsidR="00255EF4">
      <w:footerReference w:type="even" r:id="rId8"/>
      <w:footerReference w:type="default" r:id="rId9"/>
      <w:headerReference w:type="first" r:id="rId10"/>
      <w:pgSz w:w="11906" w:h="16838"/>
      <w:pgMar w:top="794" w:right="567" w:bottom="851" w:left="1134" w:header="709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F4" w:rsidRDefault="00A25C1A">
      <w:r>
        <w:separator/>
      </w:r>
    </w:p>
  </w:endnote>
  <w:endnote w:type="continuationSeparator" w:id="0">
    <w:p w:rsidR="00255EF4" w:rsidRDefault="00A2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2"/>
      <w:ind w:right="357"/>
    </w:pPr>
  </w:p>
  <w:p w:rsidR="00255EF4" w:rsidRDefault="00255EF4">
    <w:pPr>
      <w:pStyle w:val="aff2"/>
      <w:ind w:right="357"/>
    </w:pPr>
  </w:p>
  <w:p w:rsidR="00255EF4" w:rsidRDefault="00255EF4">
    <w:pPr>
      <w:pStyle w:val="aff2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F4" w:rsidRDefault="00A25C1A">
      <w:r>
        <w:separator/>
      </w:r>
    </w:p>
  </w:footnote>
  <w:footnote w:type="continuationSeparator" w:id="0">
    <w:p w:rsidR="00255EF4" w:rsidRDefault="00A2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9A3"/>
    <w:multiLevelType w:val="multilevel"/>
    <w:tmpl w:val="A942C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87F3E11"/>
    <w:multiLevelType w:val="hybridMultilevel"/>
    <w:tmpl w:val="9EC43236"/>
    <w:lvl w:ilvl="0" w:tplc="B324F7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698E994">
      <w:start w:val="1"/>
      <w:numFmt w:val="lowerLetter"/>
      <w:lvlText w:val="%2."/>
      <w:lvlJc w:val="left"/>
      <w:pPr>
        <w:ind w:left="1647" w:hanging="360"/>
      </w:pPr>
    </w:lvl>
    <w:lvl w:ilvl="2" w:tplc="85C2C1BC">
      <w:start w:val="1"/>
      <w:numFmt w:val="lowerRoman"/>
      <w:lvlText w:val="%3."/>
      <w:lvlJc w:val="right"/>
      <w:pPr>
        <w:ind w:left="2367" w:hanging="180"/>
      </w:pPr>
    </w:lvl>
    <w:lvl w:ilvl="3" w:tplc="D1C8737E">
      <w:start w:val="1"/>
      <w:numFmt w:val="decimal"/>
      <w:lvlText w:val="%4."/>
      <w:lvlJc w:val="left"/>
      <w:pPr>
        <w:ind w:left="3087" w:hanging="360"/>
      </w:pPr>
    </w:lvl>
    <w:lvl w:ilvl="4" w:tplc="1040B642">
      <w:start w:val="1"/>
      <w:numFmt w:val="lowerLetter"/>
      <w:lvlText w:val="%5."/>
      <w:lvlJc w:val="left"/>
      <w:pPr>
        <w:ind w:left="3807" w:hanging="360"/>
      </w:pPr>
    </w:lvl>
    <w:lvl w:ilvl="5" w:tplc="8F505A20">
      <w:start w:val="1"/>
      <w:numFmt w:val="lowerRoman"/>
      <w:lvlText w:val="%6."/>
      <w:lvlJc w:val="right"/>
      <w:pPr>
        <w:ind w:left="4527" w:hanging="180"/>
      </w:pPr>
    </w:lvl>
    <w:lvl w:ilvl="6" w:tplc="088401B8">
      <w:start w:val="1"/>
      <w:numFmt w:val="decimal"/>
      <w:lvlText w:val="%7."/>
      <w:lvlJc w:val="left"/>
      <w:pPr>
        <w:ind w:left="5247" w:hanging="360"/>
      </w:pPr>
    </w:lvl>
    <w:lvl w:ilvl="7" w:tplc="56EABF8C">
      <w:start w:val="1"/>
      <w:numFmt w:val="lowerLetter"/>
      <w:lvlText w:val="%8."/>
      <w:lvlJc w:val="left"/>
      <w:pPr>
        <w:ind w:left="5967" w:hanging="360"/>
      </w:pPr>
    </w:lvl>
    <w:lvl w:ilvl="8" w:tplc="FE2C8CCC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C25110"/>
    <w:multiLevelType w:val="multilevel"/>
    <w:tmpl w:val="DEC83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32A0755"/>
    <w:multiLevelType w:val="hybridMultilevel"/>
    <w:tmpl w:val="01707DAE"/>
    <w:lvl w:ilvl="0" w:tplc="EE8AC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21792">
      <w:start w:val="1"/>
      <w:numFmt w:val="lowerLetter"/>
      <w:lvlText w:val="%2."/>
      <w:lvlJc w:val="left"/>
      <w:pPr>
        <w:ind w:left="1440" w:hanging="360"/>
      </w:pPr>
    </w:lvl>
    <w:lvl w:ilvl="2" w:tplc="96B88FEC">
      <w:start w:val="1"/>
      <w:numFmt w:val="lowerRoman"/>
      <w:lvlText w:val="%3."/>
      <w:lvlJc w:val="right"/>
      <w:pPr>
        <w:ind w:left="2160" w:hanging="180"/>
      </w:pPr>
    </w:lvl>
    <w:lvl w:ilvl="3" w:tplc="B5B6A978">
      <w:start w:val="1"/>
      <w:numFmt w:val="decimal"/>
      <w:lvlText w:val="%4."/>
      <w:lvlJc w:val="left"/>
      <w:pPr>
        <w:ind w:left="2880" w:hanging="360"/>
      </w:pPr>
    </w:lvl>
    <w:lvl w:ilvl="4" w:tplc="CCD6BA70">
      <w:start w:val="1"/>
      <w:numFmt w:val="lowerLetter"/>
      <w:lvlText w:val="%5."/>
      <w:lvlJc w:val="left"/>
      <w:pPr>
        <w:ind w:left="3600" w:hanging="360"/>
      </w:pPr>
    </w:lvl>
    <w:lvl w:ilvl="5" w:tplc="CBA633E4">
      <w:start w:val="1"/>
      <w:numFmt w:val="lowerRoman"/>
      <w:lvlText w:val="%6."/>
      <w:lvlJc w:val="right"/>
      <w:pPr>
        <w:ind w:left="4320" w:hanging="180"/>
      </w:pPr>
    </w:lvl>
    <w:lvl w:ilvl="6" w:tplc="28441D14">
      <w:start w:val="1"/>
      <w:numFmt w:val="decimal"/>
      <w:lvlText w:val="%7."/>
      <w:lvlJc w:val="left"/>
      <w:pPr>
        <w:ind w:left="5040" w:hanging="360"/>
      </w:pPr>
    </w:lvl>
    <w:lvl w:ilvl="7" w:tplc="F7EE180C">
      <w:start w:val="1"/>
      <w:numFmt w:val="lowerLetter"/>
      <w:lvlText w:val="%8."/>
      <w:lvlJc w:val="left"/>
      <w:pPr>
        <w:ind w:left="5760" w:hanging="360"/>
      </w:pPr>
    </w:lvl>
    <w:lvl w:ilvl="8" w:tplc="C8307C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744DA"/>
    <w:multiLevelType w:val="hybridMultilevel"/>
    <w:tmpl w:val="3BE07D70"/>
    <w:lvl w:ilvl="0" w:tplc="C58E5E52">
      <w:start w:val="1"/>
      <w:numFmt w:val="upperRoman"/>
      <w:pStyle w:val="a"/>
      <w:lvlText w:val="%1."/>
      <w:lvlJc w:val="right"/>
      <w:pPr>
        <w:ind w:left="1260" w:hanging="360"/>
      </w:pPr>
      <w:rPr>
        <w:rFonts w:cs="Times New Roman"/>
        <w:b/>
      </w:rPr>
    </w:lvl>
    <w:lvl w:ilvl="1" w:tplc="E34EDCDA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591A93E0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226BC8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4" w:tplc="71CE5E46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2780C8E8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37635C4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E72AE4D0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8F6EE43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95C012F"/>
    <w:multiLevelType w:val="multilevel"/>
    <w:tmpl w:val="4D90D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AAF30B9"/>
    <w:multiLevelType w:val="hybridMultilevel"/>
    <w:tmpl w:val="EAC0525A"/>
    <w:lvl w:ilvl="0" w:tplc="9D288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C1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EE5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54F5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EC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804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DCA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E79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E8C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10911"/>
    <w:multiLevelType w:val="hybridMultilevel"/>
    <w:tmpl w:val="0C266654"/>
    <w:lvl w:ilvl="0" w:tplc="2B5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FAEF56">
      <w:start w:val="1"/>
      <w:numFmt w:val="lowerLetter"/>
      <w:lvlText w:val="%2."/>
      <w:lvlJc w:val="left"/>
      <w:pPr>
        <w:ind w:left="1440" w:hanging="360"/>
      </w:pPr>
    </w:lvl>
    <w:lvl w:ilvl="2" w:tplc="5D225138">
      <w:start w:val="1"/>
      <w:numFmt w:val="lowerRoman"/>
      <w:lvlText w:val="%3."/>
      <w:lvlJc w:val="right"/>
      <w:pPr>
        <w:ind w:left="2160" w:hanging="180"/>
      </w:pPr>
    </w:lvl>
    <w:lvl w:ilvl="3" w:tplc="2D58D250">
      <w:start w:val="1"/>
      <w:numFmt w:val="decimal"/>
      <w:lvlText w:val="%4."/>
      <w:lvlJc w:val="left"/>
      <w:pPr>
        <w:ind w:left="2880" w:hanging="360"/>
      </w:pPr>
    </w:lvl>
    <w:lvl w:ilvl="4" w:tplc="F05C875C">
      <w:start w:val="1"/>
      <w:numFmt w:val="lowerLetter"/>
      <w:lvlText w:val="%5."/>
      <w:lvlJc w:val="left"/>
      <w:pPr>
        <w:ind w:left="3600" w:hanging="360"/>
      </w:pPr>
    </w:lvl>
    <w:lvl w:ilvl="5" w:tplc="4110873A">
      <w:start w:val="1"/>
      <w:numFmt w:val="lowerRoman"/>
      <w:lvlText w:val="%6."/>
      <w:lvlJc w:val="right"/>
      <w:pPr>
        <w:ind w:left="4320" w:hanging="180"/>
      </w:pPr>
    </w:lvl>
    <w:lvl w:ilvl="6" w:tplc="4C884CAE">
      <w:start w:val="1"/>
      <w:numFmt w:val="decimal"/>
      <w:lvlText w:val="%7."/>
      <w:lvlJc w:val="left"/>
      <w:pPr>
        <w:ind w:left="5040" w:hanging="360"/>
      </w:pPr>
    </w:lvl>
    <w:lvl w:ilvl="7" w:tplc="06AA0A68">
      <w:start w:val="1"/>
      <w:numFmt w:val="lowerLetter"/>
      <w:lvlText w:val="%8."/>
      <w:lvlJc w:val="left"/>
      <w:pPr>
        <w:ind w:left="5760" w:hanging="360"/>
      </w:pPr>
    </w:lvl>
    <w:lvl w:ilvl="8" w:tplc="87B6D65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59A9"/>
    <w:multiLevelType w:val="hybridMultilevel"/>
    <w:tmpl w:val="C4326FC8"/>
    <w:lvl w:ilvl="0" w:tplc="BF70C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20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12DF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9243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60E6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FC36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5486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4A51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7CF5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570837"/>
    <w:multiLevelType w:val="hybridMultilevel"/>
    <w:tmpl w:val="A8A2C12A"/>
    <w:lvl w:ilvl="0" w:tplc="1C843F74">
      <w:start w:val="1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D23CFCD4">
      <w:start w:val="1"/>
      <w:numFmt w:val="lowerLetter"/>
      <w:lvlText w:val="%2."/>
      <w:lvlJc w:val="left"/>
      <w:pPr>
        <w:ind w:left="4908" w:hanging="360"/>
      </w:pPr>
    </w:lvl>
    <w:lvl w:ilvl="2" w:tplc="1AC41DFA">
      <w:start w:val="1"/>
      <w:numFmt w:val="lowerRoman"/>
      <w:lvlText w:val="%3."/>
      <w:lvlJc w:val="right"/>
      <w:pPr>
        <w:ind w:left="5628" w:hanging="180"/>
      </w:pPr>
    </w:lvl>
    <w:lvl w:ilvl="3" w:tplc="5404A7BE">
      <w:start w:val="1"/>
      <w:numFmt w:val="decimal"/>
      <w:lvlText w:val="%4."/>
      <w:lvlJc w:val="left"/>
      <w:pPr>
        <w:ind w:left="6348" w:hanging="360"/>
      </w:pPr>
    </w:lvl>
    <w:lvl w:ilvl="4" w:tplc="9844CFDA">
      <w:start w:val="1"/>
      <w:numFmt w:val="lowerLetter"/>
      <w:lvlText w:val="%5."/>
      <w:lvlJc w:val="left"/>
      <w:pPr>
        <w:ind w:left="7068" w:hanging="360"/>
      </w:pPr>
    </w:lvl>
    <w:lvl w:ilvl="5" w:tplc="79622A82">
      <w:start w:val="1"/>
      <w:numFmt w:val="lowerRoman"/>
      <w:lvlText w:val="%6."/>
      <w:lvlJc w:val="right"/>
      <w:pPr>
        <w:ind w:left="7788" w:hanging="180"/>
      </w:pPr>
    </w:lvl>
    <w:lvl w:ilvl="6" w:tplc="09845BB8">
      <w:start w:val="1"/>
      <w:numFmt w:val="decimal"/>
      <w:lvlText w:val="%7."/>
      <w:lvlJc w:val="left"/>
      <w:pPr>
        <w:ind w:left="8508" w:hanging="360"/>
      </w:pPr>
    </w:lvl>
    <w:lvl w:ilvl="7" w:tplc="2CD09628">
      <w:start w:val="1"/>
      <w:numFmt w:val="lowerLetter"/>
      <w:lvlText w:val="%8."/>
      <w:lvlJc w:val="left"/>
      <w:pPr>
        <w:ind w:left="9228" w:hanging="360"/>
      </w:pPr>
    </w:lvl>
    <w:lvl w:ilvl="8" w:tplc="24289FD8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63EC13E7"/>
    <w:multiLevelType w:val="multilevel"/>
    <w:tmpl w:val="65D03C4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260" w:hanging="72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7890" w:hanging="1080"/>
      </w:pPr>
    </w:lvl>
    <w:lvl w:ilvl="7">
      <w:start w:val="1"/>
      <w:numFmt w:val="decimal"/>
      <w:lvlText w:val="%1.%2.%3.%4.%5.%6.%7.%8."/>
      <w:lvlJc w:val="left"/>
      <w:pPr>
        <w:ind w:left="9025" w:hanging="1080"/>
      </w:pPr>
    </w:lvl>
    <w:lvl w:ilvl="8">
      <w:start w:val="1"/>
      <w:numFmt w:val="decimal"/>
      <w:lvlText w:val="%1.%2.%3.%4.%5.%6.%7.%8.%9."/>
      <w:lvlJc w:val="left"/>
      <w:pPr>
        <w:ind w:left="10520" w:hanging="1440"/>
      </w:pPr>
    </w:lvl>
  </w:abstractNum>
  <w:abstractNum w:abstractNumId="11">
    <w:nsid w:val="68B23965"/>
    <w:multiLevelType w:val="hybridMultilevel"/>
    <w:tmpl w:val="523C4E2C"/>
    <w:lvl w:ilvl="0" w:tplc="638C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B805E8">
      <w:start w:val="1"/>
      <w:numFmt w:val="lowerLetter"/>
      <w:lvlText w:val="%2."/>
      <w:lvlJc w:val="left"/>
      <w:pPr>
        <w:ind w:left="1440" w:hanging="360"/>
      </w:pPr>
    </w:lvl>
    <w:lvl w:ilvl="2" w:tplc="0C9C3670">
      <w:start w:val="1"/>
      <w:numFmt w:val="lowerRoman"/>
      <w:lvlText w:val="%3."/>
      <w:lvlJc w:val="right"/>
      <w:pPr>
        <w:ind w:left="2160" w:hanging="180"/>
      </w:pPr>
    </w:lvl>
    <w:lvl w:ilvl="3" w:tplc="E05A8C92">
      <w:start w:val="1"/>
      <w:numFmt w:val="decimal"/>
      <w:lvlText w:val="%4."/>
      <w:lvlJc w:val="left"/>
      <w:pPr>
        <w:ind w:left="2880" w:hanging="360"/>
      </w:pPr>
    </w:lvl>
    <w:lvl w:ilvl="4" w:tplc="21AE6FBA">
      <w:start w:val="1"/>
      <w:numFmt w:val="lowerLetter"/>
      <w:lvlText w:val="%5."/>
      <w:lvlJc w:val="left"/>
      <w:pPr>
        <w:ind w:left="3600" w:hanging="360"/>
      </w:pPr>
    </w:lvl>
    <w:lvl w:ilvl="5" w:tplc="9C9CA7E6">
      <w:start w:val="1"/>
      <w:numFmt w:val="lowerRoman"/>
      <w:lvlText w:val="%6."/>
      <w:lvlJc w:val="right"/>
      <w:pPr>
        <w:ind w:left="4320" w:hanging="180"/>
      </w:pPr>
    </w:lvl>
    <w:lvl w:ilvl="6" w:tplc="C5ACDA74">
      <w:start w:val="1"/>
      <w:numFmt w:val="decimal"/>
      <w:lvlText w:val="%7."/>
      <w:lvlJc w:val="left"/>
      <w:pPr>
        <w:ind w:left="5040" w:hanging="360"/>
      </w:pPr>
    </w:lvl>
    <w:lvl w:ilvl="7" w:tplc="449A313E">
      <w:start w:val="1"/>
      <w:numFmt w:val="lowerLetter"/>
      <w:lvlText w:val="%8."/>
      <w:lvlJc w:val="left"/>
      <w:pPr>
        <w:ind w:left="5760" w:hanging="360"/>
      </w:pPr>
    </w:lvl>
    <w:lvl w:ilvl="8" w:tplc="946A2EE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F0FB0"/>
    <w:multiLevelType w:val="hybridMultilevel"/>
    <w:tmpl w:val="F078EAFC"/>
    <w:lvl w:ilvl="0" w:tplc="6DDAC73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0"/>
      </w:rPr>
    </w:lvl>
    <w:lvl w:ilvl="1" w:tplc="2E06FE1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B7EC8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18202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158B39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E308FE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0659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38D5F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96484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C20513F"/>
    <w:multiLevelType w:val="multilevel"/>
    <w:tmpl w:val="4ACA8E8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9200F5"/>
    <w:multiLevelType w:val="multilevel"/>
    <w:tmpl w:val="86D4E6DC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5">
    <w:nsid w:val="710E6497"/>
    <w:multiLevelType w:val="multilevel"/>
    <w:tmpl w:val="3280E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B467C6"/>
    <w:multiLevelType w:val="hybridMultilevel"/>
    <w:tmpl w:val="EE8C2154"/>
    <w:lvl w:ilvl="0" w:tplc="EA8A44D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2CFAD390">
      <w:start w:val="1"/>
      <w:numFmt w:val="lowerLetter"/>
      <w:lvlText w:val="%2."/>
      <w:lvlJc w:val="left"/>
      <w:pPr>
        <w:ind w:left="1080" w:hanging="360"/>
      </w:pPr>
    </w:lvl>
    <w:lvl w:ilvl="2" w:tplc="B414F9B2">
      <w:start w:val="1"/>
      <w:numFmt w:val="lowerRoman"/>
      <w:lvlText w:val="%3."/>
      <w:lvlJc w:val="right"/>
      <w:pPr>
        <w:ind w:left="1800" w:hanging="180"/>
      </w:pPr>
    </w:lvl>
    <w:lvl w:ilvl="3" w:tplc="B9CA112E">
      <w:start w:val="1"/>
      <w:numFmt w:val="decimal"/>
      <w:lvlText w:val="%4."/>
      <w:lvlJc w:val="left"/>
      <w:pPr>
        <w:ind w:left="2520" w:hanging="360"/>
      </w:pPr>
    </w:lvl>
    <w:lvl w:ilvl="4" w:tplc="8AE88C58">
      <w:start w:val="1"/>
      <w:numFmt w:val="lowerLetter"/>
      <w:lvlText w:val="%5."/>
      <w:lvlJc w:val="left"/>
      <w:pPr>
        <w:ind w:left="3240" w:hanging="360"/>
      </w:pPr>
    </w:lvl>
    <w:lvl w:ilvl="5" w:tplc="84ECB766">
      <w:start w:val="1"/>
      <w:numFmt w:val="lowerRoman"/>
      <w:lvlText w:val="%6."/>
      <w:lvlJc w:val="right"/>
      <w:pPr>
        <w:ind w:left="3960" w:hanging="180"/>
      </w:pPr>
    </w:lvl>
    <w:lvl w:ilvl="6" w:tplc="730E3F20">
      <w:start w:val="1"/>
      <w:numFmt w:val="decimal"/>
      <w:lvlText w:val="%7."/>
      <w:lvlJc w:val="left"/>
      <w:pPr>
        <w:ind w:left="4680" w:hanging="360"/>
      </w:pPr>
    </w:lvl>
    <w:lvl w:ilvl="7" w:tplc="34760A76">
      <w:start w:val="1"/>
      <w:numFmt w:val="lowerLetter"/>
      <w:lvlText w:val="%8."/>
      <w:lvlJc w:val="left"/>
      <w:pPr>
        <w:ind w:left="5400" w:hanging="360"/>
      </w:pPr>
    </w:lvl>
    <w:lvl w:ilvl="8" w:tplc="ADD071EA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8E7663"/>
    <w:multiLevelType w:val="hybridMultilevel"/>
    <w:tmpl w:val="EE4A4A60"/>
    <w:lvl w:ilvl="0" w:tplc="D48A4FC2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742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5657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D2FA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1C1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EED1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7C32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221A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10C3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3"/>
  </w:num>
  <w:num w:numId="5">
    <w:abstractNumId w:val="7"/>
  </w:num>
  <w:num w:numId="6">
    <w:abstractNumId w:val="3"/>
  </w:num>
  <w:num w:numId="7">
    <w:abstractNumId w:val="16"/>
  </w:num>
  <w:num w:numId="8">
    <w:abstractNumId w:val="17"/>
  </w:num>
  <w:num w:numId="9">
    <w:abstractNumId w:val="14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6"/>
  </w:num>
  <w:num w:numId="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1"/>
  </w:num>
  <w:num w:numId="21">
    <w:abstractNumId w:val="17"/>
  </w:num>
  <w:num w:numId="22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F4"/>
    <w:rsid w:val="00255EF4"/>
    <w:rsid w:val="00304709"/>
    <w:rsid w:val="003C7C24"/>
    <w:rsid w:val="008F154E"/>
    <w:rsid w:val="00A1225D"/>
    <w:rsid w:val="00A25C1A"/>
    <w:rsid w:val="00C53564"/>
    <w:rsid w:val="00D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9C05-F6CC-4CD7-AFE3-6E0E60B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1"/>
    <w:next w:val="a1"/>
    <w:link w:val="11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1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af">
    <w:name w:val="table of figures"/>
    <w:basedOn w:val="a1"/>
    <w:next w:val="a1"/>
    <w:uiPriority w:val="99"/>
    <w:unhideWhenUsed/>
  </w:style>
  <w:style w:type="character" w:styleId="af0">
    <w:name w:val="Hyperlink"/>
    <w:uiPriority w:val="99"/>
    <w:rPr>
      <w:rFonts w:cs="Times New Roman"/>
      <w:color w:val="000080"/>
      <w:u w:val="single"/>
    </w:rPr>
  </w:style>
  <w:style w:type="character" w:customStyle="1" w:styleId="24">
    <w:name w:val="Сноска (2)_"/>
    <w:link w:val="25"/>
    <w:rPr>
      <w:rFonts w:ascii="Times New Roman" w:hAnsi="Times New Roman" w:cs="Times New Roman"/>
      <w:spacing w:val="0"/>
      <w:sz w:val="12"/>
      <w:szCs w:val="12"/>
    </w:rPr>
  </w:style>
  <w:style w:type="character" w:customStyle="1" w:styleId="32">
    <w:name w:val="Сноска (3)_"/>
    <w:link w:val="33"/>
    <w:rPr>
      <w:rFonts w:ascii="Times New Roman" w:hAnsi="Times New Roman" w:cs="Times New Roman"/>
      <w:spacing w:val="0"/>
      <w:sz w:val="21"/>
      <w:szCs w:val="21"/>
    </w:rPr>
  </w:style>
  <w:style w:type="character" w:customStyle="1" w:styleId="af1">
    <w:name w:val="Сноска_"/>
    <w:link w:val="af2"/>
    <w:rPr>
      <w:rFonts w:ascii="Times New Roman" w:hAnsi="Times New Roman" w:cs="Times New Roman"/>
      <w:spacing w:val="0"/>
      <w:sz w:val="21"/>
      <w:szCs w:val="21"/>
    </w:rPr>
  </w:style>
  <w:style w:type="character" w:customStyle="1" w:styleId="af3">
    <w:name w:val="Сноска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">
    <w:name w:val="Сноска (4)_"/>
    <w:link w:val="43"/>
    <w:rPr>
      <w:rFonts w:ascii="Times New Roman" w:hAnsi="Times New Roman" w:cs="Times New Roman"/>
      <w:spacing w:val="0"/>
      <w:sz w:val="17"/>
      <w:szCs w:val="17"/>
    </w:rPr>
  </w:style>
  <w:style w:type="character" w:customStyle="1" w:styleId="44">
    <w:name w:val="Заголовок №4_"/>
    <w:link w:val="45"/>
    <w:rPr>
      <w:rFonts w:ascii="Times New Roman" w:hAnsi="Times New Roman" w:cs="Times New Roman"/>
      <w:spacing w:val="0"/>
      <w:sz w:val="21"/>
      <w:szCs w:val="21"/>
    </w:rPr>
  </w:style>
  <w:style w:type="character" w:customStyle="1" w:styleId="46">
    <w:name w:val="Заголовок №4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6">
    <w:name w:val="Основной текст (2)_"/>
    <w:link w:val="27"/>
    <w:rPr>
      <w:rFonts w:ascii="Times New Roman" w:hAnsi="Times New Roman" w:cs="Times New Roman"/>
      <w:spacing w:val="0"/>
      <w:sz w:val="23"/>
      <w:szCs w:val="23"/>
    </w:rPr>
  </w:style>
  <w:style w:type="character" w:customStyle="1" w:styleId="12">
    <w:name w:val="Заголовок №1_"/>
    <w:link w:val="13"/>
    <w:rPr>
      <w:rFonts w:ascii="Times New Roman" w:hAnsi="Times New Roman" w:cs="Times New Roman"/>
      <w:spacing w:val="0"/>
      <w:sz w:val="51"/>
      <w:szCs w:val="51"/>
    </w:rPr>
  </w:style>
  <w:style w:type="character" w:customStyle="1" w:styleId="34">
    <w:name w:val="Основной текст (3)_"/>
    <w:link w:val="35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Основной текст_"/>
    <w:link w:val="71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rPr>
      <w:rFonts w:ascii="Times New Roman" w:hAnsi="Times New Roman" w:cs="Times New Roman"/>
      <w:spacing w:val="0"/>
      <w:sz w:val="27"/>
      <w:szCs w:val="27"/>
    </w:rPr>
  </w:style>
  <w:style w:type="character" w:customStyle="1" w:styleId="af5">
    <w:name w:val="Колонтитул_"/>
    <w:link w:val="af6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rPr>
      <w:rFonts w:ascii="Times New Roman" w:hAnsi="Times New Roman" w:cs="Times New Roman"/>
      <w:spacing w:val="0"/>
      <w:sz w:val="21"/>
      <w:szCs w:val="21"/>
    </w:rPr>
  </w:style>
  <w:style w:type="character" w:customStyle="1" w:styleId="28">
    <w:name w:val="Оглавление 2 Знак"/>
    <w:link w:val="29"/>
    <w:uiPriority w:val="39"/>
    <w:rPr>
      <w:rFonts w:ascii="Times New Roman" w:hAnsi="Times New Roman" w:cs="Times New Roman"/>
      <w:b/>
      <w:bCs/>
      <w:color w:val="000000" w:themeColor="text1"/>
      <w:lang w:val="ru"/>
    </w:rPr>
  </w:style>
  <w:style w:type="character" w:customStyle="1" w:styleId="47">
    <w:name w:val="Основной текст (4)_"/>
    <w:link w:val="410"/>
    <w:rPr>
      <w:rFonts w:ascii="Times New Roman" w:hAnsi="Times New Roman" w:cs="Times New Roman"/>
      <w:spacing w:val="0"/>
      <w:sz w:val="21"/>
      <w:szCs w:val="21"/>
    </w:rPr>
  </w:style>
  <w:style w:type="character" w:customStyle="1" w:styleId="14">
    <w:name w:val="Основной текст1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a">
    <w:name w:val="Основной текст2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af7">
    <w:name w:val="Основной текст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2">
    <w:name w:val="Основной текст (5)_"/>
    <w:link w:val="53"/>
    <w:rPr>
      <w:rFonts w:ascii="Times New Roman" w:hAnsi="Times New Roman" w:cs="Times New Roman"/>
      <w:sz w:val="21"/>
      <w:szCs w:val="21"/>
    </w:rPr>
  </w:style>
  <w:style w:type="character" w:customStyle="1" w:styleId="54">
    <w:name w:val="Основной текст (5) + Не курсив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rPr>
      <w:rFonts w:ascii="Times New Roman" w:hAnsi="Times New Roman" w:cs="Times New Roman"/>
      <w:sz w:val="20"/>
      <w:szCs w:val="20"/>
    </w:rPr>
  </w:style>
  <w:style w:type="character" w:customStyle="1" w:styleId="540">
    <w:name w:val="Основной текст (5) + Не курсив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rPr>
      <w:rFonts w:ascii="Times New Roman" w:hAnsi="Times New Roman" w:cs="Times New Roman"/>
      <w:spacing w:val="0"/>
      <w:sz w:val="21"/>
      <w:szCs w:val="21"/>
    </w:rPr>
  </w:style>
  <w:style w:type="character" w:customStyle="1" w:styleId="74">
    <w:name w:val="Основной текст (7)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rPr>
      <w:rFonts w:ascii="Times New Roman" w:hAnsi="Times New Roman" w:cs="Times New Roman"/>
      <w:spacing w:val="0"/>
      <w:sz w:val="21"/>
      <w:szCs w:val="21"/>
    </w:rPr>
  </w:style>
  <w:style w:type="character" w:customStyle="1" w:styleId="37">
    <w:name w:val="Основной текст3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rPr>
      <w:rFonts w:ascii="Times New Roman" w:hAnsi="Times New Roman" w:cs="Times New Roman"/>
      <w:spacing w:val="0"/>
      <w:sz w:val="12"/>
      <w:szCs w:val="12"/>
    </w:rPr>
  </w:style>
  <w:style w:type="character" w:customStyle="1" w:styleId="38">
    <w:name w:val="Основной текст + Курсив3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rPr>
      <w:rFonts w:ascii="Times New Roman" w:hAnsi="Times New Roman" w:cs="Times New Roman"/>
      <w:spacing w:val="0"/>
      <w:sz w:val="21"/>
      <w:szCs w:val="21"/>
    </w:rPr>
  </w:style>
  <w:style w:type="character" w:customStyle="1" w:styleId="2d">
    <w:name w:val="Основной текст + Курсив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rPr>
      <w:rFonts w:ascii="Times New Roman" w:hAnsi="Times New Roman" w:cs="Times New Roman"/>
      <w:spacing w:val="0"/>
      <w:sz w:val="21"/>
      <w:szCs w:val="21"/>
    </w:rPr>
  </w:style>
  <w:style w:type="character" w:customStyle="1" w:styleId="afa">
    <w:name w:val="Подпись к таблице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rPr>
      <w:rFonts w:ascii="Times New Roman" w:hAnsi="Times New Roman" w:cs="Times New Roman"/>
      <w:spacing w:val="0"/>
      <w:sz w:val="23"/>
      <w:szCs w:val="23"/>
    </w:rPr>
  </w:style>
  <w:style w:type="character" w:customStyle="1" w:styleId="39">
    <w:name w:val="Заголовок №3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rPr>
      <w:rFonts w:ascii="Times New Roman" w:hAnsi="Times New Roman" w:cs="Times New Roman"/>
      <w:spacing w:val="0"/>
      <w:sz w:val="19"/>
      <w:szCs w:val="19"/>
    </w:rPr>
  </w:style>
  <w:style w:type="character" w:customStyle="1" w:styleId="2e">
    <w:name w:val="Заголовок №2_"/>
    <w:link w:val="2f"/>
    <w:rPr>
      <w:rFonts w:ascii="Times New Roman" w:hAnsi="Times New Roman" w:cs="Times New Roman"/>
      <w:spacing w:val="0"/>
      <w:sz w:val="24"/>
      <w:szCs w:val="24"/>
    </w:rPr>
  </w:style>
  <w:style w:type="character" w:customStyle="1" w:styleId="49">
    <w:name w:val="Основной текст4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(4)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+ Полужирный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Сноска (2)"/>
    <w:basedOn w:val="a1"/>
    <w:link w:val="24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3">
    <w:name w:val="Сноска (3)"/>
    <w:basedOn w:val="a1"/>
    <w:link w:val="32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f2">
    <w:name w:val="Сноска"/>
    <w:basedOn w:val="a1"/>
    <w:link w:val="af1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3">
    <w:name w:val="Сноска (4)"/>
    <w:basedOn w:val="a1"/>
    <w:link w:val="42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5">
    <w:name w:val="Заголовок №4"/>
    <w:basedOn w:val="a1"/>
    <w:link w:val="44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7">
    <w:name w:val="Основной текст (2)"/>
    <w:basedOn w:val="a1"/>
    <w:link w:val="26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1"/>
    <w:link w:val="12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5">
    <w:name w:val="Основной текст (3)"/>
    <w:basedOn w:val="a1"/>
    <w:link w:val="34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1">
    <w:name w:val="Основной текст7"/>
    <w:basedOn w:val="a1"/>
    <w:link w:val="af4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1"/>
    <w:link w:val="220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f6">
    <w:name w:val="Колонтитул"/>
    <w:basedOn w:val="a1"/>
    <w:link w:val="af5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9">
    <w:name w:val="toc 2"/>
    <w:basedOn w:val="a1"/>
    <w:link w:val="28"/>
    <w:uiPriority w:val="39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customStyle="1" w:styleId="410">
    <w:name w:val="Основной текст (4)1"/>
    <w:basedOn w:val="a1"/>
    <w:link w:val="47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3">
    <w:name w:val="Основной текст (5)"/>
    <w:basedOn w:val="a1"/>
    <w:link w:val="52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2">
    <w:name w:val="Основной текст (6)"/>
    <w:basedOn w:val="a1"/>
    <w:link w:val="6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3">
    <w:name w:val="Основной текст (7)"/>
    <w:basedOn w:val="a1"/>
    <w:link w:val="7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1"/>
    <w:link w:val="36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2">
    <w:name w:val="Основной текст (8)"/>
    <w:basedOn w:val="a1"/>
    <w:link w:val="81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c">
    <w:name w:val="Подпись к таблице (2)"/>
    <w:basedOn w:val="a1"/>
    <w:link w:val="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1"/>
    <w:link w:val="320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2">
    <w:name w:val="Основной текст (9)"/>
    <w:basedOn w:val="a1"/>
    <w:link w:val="91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1"/>
    <w:link w:val="10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1"/>
    <w:link w:val="420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1"/>
    <w:link w:val="af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1"/>
    <w:link w:val="111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1"/>
    <w:link w:val="330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f">
    <w:name w:val="Заголовок №2"/>
    <w:basedOn w:val="a1"/>
    <w:link w:val="2e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character" w:styleId="afb">
    <w:name w:val="footnote reference"/>
    <w:rPr>
      <w:rFonts w:cs="Times New Roman"/>
      <w:vertAlign w:val="superscript"/>
    </w:rPr>
  </w:style>
  <w:style w:type="paragraph" w:customStyle="1" w:styleId="19">
    <w:name w:val="Абзац списка1"/>
    <w:basedOn w:val="a1"/>
    <w:uiPriority w:val="99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1a">
    <w:name w:val="Заголовок 1 Знак"/>
    <w:uiPriority w:val="99"/>
    <w:rPr>
      <w:rFonts w:ascii="Times New Roman" w:hAnsi="Times New Roman" w:cs="Times New Roman"/>
      <w:b/>
      <w:sz w:val="28"/>
      <w:lang w:val="ru-RU" w:eastAsia="ru-RU" w:bidi="ar-SA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2"/>
  </w:style>
  <w:style w:type="character" w:customStyle="1" w:styleId="u">
    <w:name w:val="u"/>
    <w:basedOn w:val="a2"/>
  </w:style>
  <w:style w:type="character" w:customStyle="1" w:styleId="11">
    <w:name w:val="Заголовок 1 Знак1"/>
    <w:link w:val="1"/>
    <w:rPr>
      <w:rFonts w:ascii="Times New Roman" w:eastAsia="Times New Roman" w:hAnsi="Times New Roman" w:cs="Times New Roman"/>
      <w:b/>
      <w:bCs/>
      <w:color w:val="000000"/>
      <w:sz w:val="28"/>
      <w:szCs w:val="32"/>
      <w:lang w:val="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/>
    </w:rPr>
  </w:style>
  <w:style w:type="paragraph" w:styleId="afc">
    <w:name w:val="TOC Heading"/>
    <w:basedOn w:val="1"/>
    <w:next w:val="a1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ru-RU" w:eastAsia="en-US"/>
    </w:rPr>
  </w:style>
  <w:style w:type="paragraph" w:styleId="1b">
    <w:name w:val="toc 1"/>
    <w:basedOn w:val="a1"/>
    <w:next w:val="a1"/>
    <w:uiPriority w:val="39"/>
    <w:pPr>
      <w:tabs>
        <w:tab w:val="left" w:pos="480"/>
        <w:tab w:val="right" w:leader="dot" w:pos="9366"/>
      </w:tabs>
      <w:ind w:left="426" w:hanging="426"/>
    </w:pPr>
    <w:rPr>
      <w:rFonts w:ascii="Times New Roman" w:hAnsi="Times New Roman"/>
      <w:b/>
      <w:bCs/>
      <w:caps/>
      <w:color w:val="000000" w:themeColor="text1"/>
      <w:sz w:val="20"/>
      <w:szCs w:val="20"/>
      <w:lang w:val="en-US"/>
    </w:rPr>
  </w:style>
  <w:style w:type="paragraph" w:styleId="3b">
    <w:name w:val="toc 3"/>
    <w:basedOn w:val="a1"/>
    <w:next w:val="a1"/>
    <w:uiPriority w:val="39"/>
    <w:pPr>
      <w:ind w:left="240"/>
    </w:pPr>
    <w:rPr>
      <w:rFonts w:ascii="Calibri" w:hAnsi="Calibri"/>
      <w:sz w:val="20"/>
      <w:szCs w:val="20"/>
    </w:rPr>
  </w:style>
  <w:style w:type="paragraph" w:styleId="4c">
    <w:name w:val="toc 4"/>
    <w:basedOn w:val="a1"/>
    <w:next w:val="a1"/>
    <w:uiPriority w:val="39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1"/>
    <w:next w:val="a1"/>
    <w:uiPriority w:val="99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uiPriority w:val="99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uiPriority w:val="99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uiPriority w:val="99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uiPriority w:val="99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Balloon Text"/>
    <w:basedOn w:val="a1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0">
    <w:name w:val="header"/>
    <w:basedOn w:val="a1"/>
    <w:link w:val="aff1"/>
    <w:pPr>
      <w:tabs>
        <w:tab w:val="center" w:pos="4677"/>
        <w:tab w:val="right" w:pos="9355"/>
      </w:tabs>
    </w:pPr>
  </w:style>
  <w:style w:type="paragraph" w:styleId="aff2">
    <w:name w:val="footer"/>
    <w:basedOn w:val="a1"/>
    <w:link w:val="aff3"/>
    <w:pPr>
      <w:tabs>
        <w:tab w:val="center" w:pos="4677"/>
        <w:tab w:val="right" w:pos="9355"/>
      </w:tabs>
    </w:pPr>
  </w:style>
  <w:style w:type="character" w:styleId="aff4">
    <w:name w:val="page number"/>
    <w:basedOn w:val="a2"/>
  </w:style>
  <w:style w:type="paragraph" w:styleId="aff5">
    <w:name w:val="footnote text"/>
    <w:basedOn w:val="a1"/>
    <w:link w:val="aff6"/>
    <w:rPr>
      <w:sz w:val="20"/>
      <w:szCs w:val="20"/>
    </w:rPr>
  </w:style>
  <w:style w:type="character" w:customStyle="1" w:styleId="aff6">
    <w:name w:val="Текст сноски Знак"/>
    <w:link w:val="aff5"/>
    <w:rPr>
      <w:color w:val="000000"/>
      <w:lang w:val="ru"/>
    </w:rPr>
  </w:style>
  <w:style w:type="paragraph" w:customStyle="1" w:styleId="ListParagraph1">
    <w:name w:val="List Paragraph1"/>
    <w:basedOn w:val="a1"/>
    <w:uiPriority w:val="99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color w:val="000000"/>
      <w:sz w:val="26"/>
      <w:szCs w:val="26"/>
      <w:lang w:val="ru"/>
    </w:rPr>
  </w:style>
  <w:style w:type="paragraph" w:styleId="aff7">
    <w:name w:val="List Paragraph"/>
    <w:basedOn w:val="a1"/>
    <w:link w:val="aff8"/>
    <w:uiPriority w:val="34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styleId="aff9">
    <w:name w:val="annotation reference"/>
    <w:basedOn w:val="a2"/>
    <w:rPr>
      <w:sz w:val="16"/>
      <w:szCs w:val="16"/>
    </w:rPr>
  </w:style>
  <w:style w:type="paragraph" w:styleId="affa">
    <w:name w:val="annotation text"/>
    <w:basedOn w:val="a1"/>
    <w:link w:val="affb"/>
    <w:uiPriority w:val="99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Pr>
      <w:color w:val="000000"/>
      <w:lang w:val="ru"/>
    </w:rPr>
  </w:style>
  <w:style w:type="paragraph" w:styleId="affc">
    <w:name w:val="annotation subject"/>
    <w:basedOn w:val="affa"/>
    <w:next w:val="affa"/>
    <w:link w:val="affd"/>
    <w:uiPriority w:val="99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Pr>
      <w:b/>
      <w:bCs/>
      <w:color w:val="000000"/>
      <w:lang w:val="ru"/>
    </w:rPr>
  </w:style>
  <w:style w:type="table" w:styleId="affe">
    <w:name w:val="Table Grid"/>
    <w:basedOn w:val="a3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</w:pPr>
    <w:rPr>
      <w:rFonts w:ascii="Arial" w:eastAsia="Calibri" w:hAnsi="Arial" w:cs="Arial"/>
      <w:sz w:val="18"/>
      <w:szCs w:val="18"/>
      <w:lang w:eastAsia="ar-SA"/>
    </w:rPr>
  </w:style>
  <w:style w:type="character" w:customStyle="1" w:styleId="aff3">
    <w:name w:val="Нижний колонтитул Знак"/>
    <w:basedOn w:val="a2"/>
    <w:link w:val="aff2"/>
    <w:rPr>
      <w:color w:val="000000"/>
      <w:sz w:val="24"/>
      <w:szCs w:val="24"/>
      <w:lang w:val="ru"/>
    </w:rPr>
  </w:style>
  <w:style w:type="paragraph" w:customStyle="1" w:styleId="311">
    <w:name w:val="Основной текст 31"/>
    <w:basedOn w:val="a1"/>
    <w:uiPriority w:val="99"/>
    <w:pPr>
      <w:jc w:val="both"/>
    </w:pPr>
    <w:rPr>
      <w:rFonts w:ascii="Times New Roman" w:eastAsia="Times New Roman" w:hAnsi="Times New Roman" w:cs="Times New Roman"/>
      <w:color w:val="auto"/>
      <w:szCs w:val="20"/>
      <w:lang w:val="ru-RU" w:eastAsia="ar-SA"/>
    </w:rPr>
  </w:style>
  <w:style w:type="paragraph" w:customStyle="1" w:styleId="afff">
    <w:name w:val="Готовый"/>
    <w:basedOn w:val="a1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color w:val="auto"/>
      <w:sz w:val="20"/>
      <w:szCs w:val="20"/>
      <w:lang w:val="ru-RU" w:eastAsia="ar-SA"/>
    </w:rPr>
  </w:style>
  <w:style w:type="paragraph" w:customStyle="1" w:styleId="a0">
    <w:name w:val="Текст ТД"/>
    <w:basedOn w:val="a1"/>
    <w:link w:val="afff0"/>
    <w:qFormat/>
    <w:pPr>
      <w:numPr>
        <w:numId w:val="8"/>
      </w:numPr>
      <w:spacing w:after="200"/>
      <w:jc w:val="both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fff0">
    <w:name w:val="Текст ТД Знак"/>
    <w:link w:val="a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c">
    <w:name w:val="Основной шрифт абзаца1"/>
  </w:style>
  <w:style w:type="paragraph" w:customStyle="1" w:styleId="ConsPlusTitle">
    <w:name w:val="ConsPlusTitle"/>
    <w:uiPriority w:val="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1d">
    <w:name w:val="Обычный1"/>
    <w:uiPriority w:val="99"/>
    <w:pPr>
      <w:widowControl w:val="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customStyle="1" w:styleId="2f1">
    <w:name w:val="Основной шрифт абзаца2"/>
    <w:rPr>
      <w:sz w:val="24"/>
    </w:rPr>
  </w:style>
  <w:style w:type="character" w:customStyle="1" w:styleId="aff1">
    <w:name w:val="Верхний колонтитул Знак"/>
    <w:basedOn w:val="a2"/>
    <w:link w:val="aff0"/>
    <w:rPr>
      <w:color w:val="000000"/>
      <w:sz w:val="24"/>
      <w:szCs w:val="24"/>
      <w:lang w:val="ru"/>
    </w:rPr>
  </w:style>
  <w:style w:type="character" w:customStyle="1" w:styleId="1e">
    <w:name w:val="Текст сноски Знак1"/>
    <w:rPr>
      <w:rFonts w:ascii="Arial" w:eastAsia="Times New Roman" w:hAnsi="Arial" w:cs="Arial"/>
      <w:sz w:val="18"/>
      <w:szCs w:val="18"/>
      <w:lang w:eastAsia="zh-CN"/>
    </w:rPr>
  </w:style>
  <w:style w:type="paragraph" w:styleId="afff1">
    <w:name w:val="Normal (Web)"/>
    <w:basedOn w:val="a1"/>
    <w:link w:val="afff2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iceouttxt">
    <w:name w:val="iceouttxt"/>
    <w:basedOn w:val="1c"/>
  </w:style>
  <w:style w:type="paragraph" w:styleId="afff3">
    <w:name w:val="No Spacing"/>
    <w:uiPriority w:val="1"/>
    <w:qFormat/>
    <w:rPr>
      <w:color w:val="000000"/>
      <w:sz w:val="24"/>
      <w:szCs w:val="24"/>
      <w:lang w:val="ru"/>
    </w:rPr>
  </w:style>
  <w:style w:type="character" w:customStyle="1" w:styleId="aff">
    <w:name w:val="Текст выноски Знак"/>
    <w:basedOn w:val="a2"/>
    <w:link w:val="afe"/>
    <w:uiPriority w:val="99"/>
    <w:semiHidden/>
    <w:rPr>
      <w:rFonts w:ascii="Tahoma" w:hAnsi="Tahoma" w:cs="Tahoma"/>
      <w:color w:val="000000"/>
      <w:sz w:val="16"/>
      <w:szCs w:val="16"/>
      <w:lang w:val="ru"/>
    </w:rPr>
  </w:style>
  <w:style w:type="paragraph" w:customStyle="1" w:styleId="a">
    <w:name w:val="Раздел ТД"/>
    <w:basedOn w:val="a1"/>
    <w:link w:val="afff4"/>
    <w:qFormat/>
    <w:pPr>
      <w:numPr>
        <w:numId w:val="18"/>
      </w:numPr>
      <w:spacing w:before="240" w:line="360" w:lineRule="auto"/>
      <w:jc w:val="center"/>
    </w:pPr>
    <w:rPr>
      <w:rFonts w:ascii="Times New Roman" w:eastAsia="Times New Roman" w:hAnsi="Times New Roman" w:cs="Times New Roman"/>
      <w:b/>
      <w:color w:val="auto"/>
      <w:lang w:val="ru-RU" w:eastAsia="en-US"/>
    </w:rPr>
  </w:style>
  <w:style w:type="character" w:customStyle="1" w:styleId="afff4">
    <w:name w:val="Раздел ТД Знак"/>
    <w:link w:val="a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afff2">
    <w:name w:val="Обычный (веб) Знак"/>
    <w:link w:val="afff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Абзац списка Знак"/>
    <w:link w:val="aff7"/>
    <w:uiPriority w:val="34"/>
    <w:rPr>
      <w:rFonts w:ascii="Times New Roman" w:eastAsia="Times New Roman" w:hAnsi="Times New Roman" w:cs="Times New Roman"/>
      <w:sz w:val="24"/>
      <w:szCs w:val="28"/>
    </w:rPr>
  </w:style>
  <w:style w:type="character" w:customStyle="1" w:styleId="enumerated">
    <w:name w:val="enumerated"/>
  </w:style>
  <w:style w:type="character" w:customStyle="1" w:styleId="printable">
    <w:name w:val="printable"/>
  </w:style>
  <w:style w:type="paragraph" w:customStyle="1" w:styleId="msonormalmailrucssattributepostfix">
    <w:name w:val="msonormal_mailru_css_attribute_postfix"/>
    <w:basedOn w:val="a1"/>
    <w:rsid w:val="003047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BE426DC-E10D-45E5-AA3E-350557DE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SPecialiST RePack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me_1405</dc:creator>
  <cp:keywords/>
  <cp:lastModifiedBy>Наталья</cp:lastModifiedBy>
  <cp:revision>4</cp:revision>
  <dcterms:created xsi:type="dcterms:W3CDTF">2026-06-04T12:31:00Z</dcterms:created>
  <dcterms:modified xsi:type="dcterms:W3CDTF">2026-06-22T12:05:00Z</dcterms:modified>
</cp:coreProperties>
</file>