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pPr>
      <w:r>
        <w:rPr>
          <w:rFonts w:cs="Times New Roman" w:ascii="Times New Roman" w:hAnsi="Times New Roman"/>
          <w:b/>
          <w:sz w:val="20"/>
          <w:szCs w:val="20"/>
          <w:lang w:eastAsia="ru-RU"/>
        </w:rPr>
        <w:t xml:space="preserve">КОНТРАКТ №___ </w:t>
      </w:r>
    </w:p>
    <w:p>
      <w:pPr>
        <w:pStyle w:val="Normal"/>
        <w:spacing w:lineRule="auto" w:line="240" w:before="0" w:after="0"/>
        <w:jc w:val="center"/>
        <w:rPr>
          <w:rFonts w:ascii="Times New Roman" w:hAnsi="Times New Roman" w:cs="Times New Roman"/>
          <w:b/>
          <w:b/>
          <w:sz w:val="20"/>
          <w:szCs w:val="20"/>
          <w:lang w:eastAsia="ru-RU"/>
        </w:rPr>
      </w:pPr>
      <w:r>
        <w:rPr>
          <w:rFonts w:cs="Times New Roman" w:ascii="Times New Roman" w:hAnsi="Times New Roman"/>
          <w:b/>
          <w:sz w:val="20"/>
          <w:szCs w:val="20"/>
          <w:lang w:eastAsia="ru-RU"/>
        </w:rPr>
        <w:t xml:space="preserve">на поставку наборов реагентов </w:t>
      </w:r>
    </w:p>
    <w:p>
      <w:pPr>
        <w:pStyle w:val="Normal"/>
        <w:jc w:val="center"/>
        <w:rPr>
          <w:rFonts w:ascii="Times New Roman" w:hAnsi="Times New Roman" w:cs="Times New Roman"/>
          <w:sz w:val="20"/>
          <w:szCs w:val="20"/>
        </w:rPr>
      </w:pPr>
      <w:r>
        <w:rPr>
          <w:rFonts w:cs="Times New Roman" w:ascii="Times New Roman" w:hAnsi="Times New Roman"/>
          <w:sz w:val="20"/>
          <w:szCs w:val="20"/>
        </w:rPr>
        <w:t>ИКЗ 261450111346845010100100020000000244</w:t>
      </w:r>
    </w:p>
    <w:p>
      <w:pPr>
        <w:pStyle w:val="Normal"/>
        <w:tabs>
          <w:tab w:val="clear" w:pos="708"/>
          <w:tab w:val="left" w:pos="6237" w:leader="none"/>
        </w:tabs>
        <w:spacing w:lineRule="auto" w:line="240" w:before="0" w:after="0"/>
        <w:ind w:firstLine="550"/>
        <w:rPr>
          <w:rFonts w:ascii="Times New Roman" w:hAnsi="Times New Roman" w:cs="Times New Roman"/>
          <w:sz w:val="20"/>
          <w:szCs w:val="20"/>
        </w:rPr>
      </w:pPr>
      <w:r>
        <w:rPr>
          <w:rFonts w:cs="Times New Roman" w:ascii="Times New Roman" w:hAnsi="Times New Roman"/>
          <w:sz w:val="20"/>
          <w:szCs w:val="20"/>
        </w:rPr>
        <w:t>г.Курган</w:t>
        <w:tab/>
        <w:t xml:space="preserve">                 «____» __________ 2026г.</w:t>
      </w:r>
    </w:p>
    <w:p>
      <w:pPr>
        <w:pStyle w:val="Normal"/>
        <w:tabs>
          <w:tab w:val="clear" w:pos="708"/>
          <w:tab w:val="left" w:pos="6237" w:leader="none"/>
        </w:tabs>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540"/>
        <w:jc w:val="both"/>
        <w:rPr/>
      </w:pPr>
      <w:r>
        <w:rPr>
          <w:rFonts w:eastAsia="Times New Roman" w:cs="Times New Roman" w:ascii="Times New Roman" w:hAnsi="Times New Roman"/>
          <w:b/>
          <w:sz w:val="20"/>
          <w:szCs w:val="20"/>
          <w:lang w:eastAsia="ru-RU"/>
        </w:rPr>
        <w:t>Федеральное бюджетное учреждение здравоохранения «Центр гигиены и эпидемиологии в Курганской области»</w:t>
      </w:r>
      <w:r>
        <w:rPr>
          <w:rFonts w:eastAsia="Times New Roman" w:cs="Times New Roman" w:ascii="Times New Roman" w:hAnsi="Times New Roman"/>
          <w:sz w:val="20"/>
          <w:szCs w:val="20"/>
          <w:lang w:eastAsia="ru-RU"/>
        </w:rPr>
        <w:t>, именуемое в дальнейшем «</w:t>
      </w:r>
      <w:r>
        <w:rPr>
          <w:rFonts w:eastAsia="Times New Roman" w:cs="Times New Roman" w:ascii="Times New Roman" w:hAnsi="Times New Roman"/>
          <w:b/>
          <w:sz w:val="20"/>
          <w:szCs w:val="20"/>
          <w:lang w:eastAsia="ru-RU"/>
        </w:rPr>
        <w:t>Заказчик»</w:t>
      </w:r>
      <w:r>
        <w:rPr>
          <w:rFonts w:eastAsia="Times New Roman" w:cs="Times New Roman" w:ascii="Times New Roman" w:hAnsi="Times New Roman"/>
          <w:sz w:val="20"/>
          <w:szCs w:val="20"/>
          <w:lang w:eastAsia="ru-RU"/>
        </w:rPr>
        <w:t>, с одной стороны,  в лице _________________,  действующего на основании ____________, и ______________именуемое в дальнейшем «</w:t>
      </w:r>
      <w:r>
        <w:rPr>
          <w:rFonts w:eastAsia="Times New Roman" w:cs="Times New Roman" w:ascii="Times New Roman" w:hAnsi="Times New Roman"/>
          <w:b/>
          <w:sz w:val="20"/>
          <w:szCs w:val="20"/>
          <w:lang w:eastAsia="ru-RU"/>
        </w:rPr>
        <w:t>Поставщик»</w:t>
      </w:r>
      <w:r>
        <w:rPr>
          <w:rFonts w:eastAsia="Times New Roman" w:cs="Times New Roman" w:ascii="Times New Roman" w:hAnsi="Times New Roman"/>
          <w:sz w:val="20"/>
          <w:szCs w:val="20"/>
          <w:lang w:eastAsia="ru-RU"/>
        </w:rPr>
        <w:t>, в лице _____________, действующего на основании  ________, с другой стороны, совместно именуемые Стороны (далее –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cs="Times New Roman" w:ascii="Times New Roman" w:hAnsi="Times New Roman"/>
          <w:sz w:val="20"/>
          <w:szCs w:val="20"/>
        </w:rPr>
        <w:t xml:space="preserve"> заключили настоящий Контракт о нижеследующем: </w:t>
      </w:r>
    </w:p>
    <w:p>
      <w:pPr>
        <w:pStyle w:val="Normal"/>
        <w:autoSpaceDE w:val="false"/>
        <w:spacing w:lineRule="auto" w:line="240" w:before="0" w:after="0"/>
        <w:ind w:firstLine="36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numPr>
          <w:ilvl w:val="0"/>
          <w:numId w:val="3"/>
        </w:numPr>
        <w:tabs>
          <w:tab w:val="clear" w:pos="708"/>
          <w:tab w:val="left" w:pos="0" w:leader="none"/>
        </w:tabs>
        <w:spacing w:lineRule="auto" w:line="240" w:before="0" w:after="0"/>
        <w:ind w:left="0" w:hanging="0"/>
        <w:jc w:val="center"/>
        <w:rPr>
          <w:rFonts w:ascii="Times New Roman" w:hAnsi="Times New Roman" w:cs="Times New Roman"/>
          <w:b/>
          <w:b/>
          <w:sz w:val="20"/>
          <w:szCs w:val="20"/>
        </w:rPr>
      </w:pPr>
      <w:r>
        <w:rPr>
          <w:rFonts w:cs="Times New Roman" w:ascii="Times New Roman" w:hAnsi="Times New Roman"/>
          <w:b/>
          <w:sz w:val="20"/>
          <w:szCs w:val="20"/>
        </w:rPr>
        <w:t>ПРЕДМЕТ КОНТРАКТА</w:t>
      </w:r>
    </w:p>
    <w:p>
      <w:pPr>
        <w:pStyle w:val="Style64"/>
        <w:ind w:firstLine="709"/>
        <w:jc w:val="both"/>
        <w:rPr/>
      </w:pPr>
      <w:r>
        <w:rPr>
          <w:b w:val="false"/>
          <w:sz w:val="20"/>
          <w:szCs w:val="20"/>
        </w:rPr>
        <w:t>1.1. Поставщик обязуется в обусловленный настоящим Контрактом срок поставить Заказчику</w:t>
      </w:r>
      <w:r>
        <w:rPr>
          <w:sz w:val="20"/>
          <w:szCs w:val="20"/>
        </w:rPr>
        <w:t xml:space="preserve"> </w:t>
      </w:r>
      <w:r>
        <w:rPr>
          <w:b w:val="false"/>
          <w:sz w:val="20"/>
          <w:szCs w:val="20"/>
        </w:rPr>
        <w:t xml:space="preserve">продукцию </w:t>
      </w:r>
      <w:r>
        <w:rPr>
          <w:sz w:val="20"/>
          <w:szCs w:val="20"/>
        </w:rPr>
        <w:t>(</w:t>
      </w:r>
      <w:r>
        <w:rPr>
          <w:b w:val="false"/>
          <w:sz w:val="20"/>
          <w:szCs w:val="20"/>
        </w:rPr>
        <w:t xml:space="preserve">далее по тексту – Товар), а Заказчик обязуется обеспечить приемку Товара и его оплату. </w:t>
      </w:r>
    </w:p>
    <w:p>
      <w:pPr>
        <w:pStyle w:val="Normal"/>
        <w:tabs>
          <w:tab w:val="clear" w:pos="708"/>
          <w:tab w:val="left" w:pos="5940" w:leader="none"/>
        </w:tabs>
        <w:spacing w:lineRule="auto" w:line="240" w:before="0" w:after="0"/>
        <w:ind w:firstLine="709"/>
        <w:jc w:val="both"/>
        <w:rPr/>
      </w:pPr>
      <w:r>
        <w:rPr>
          <w:rFonts w:cs="Times New Roman" w:ascii="Times New Roman" w:hAnsi="Times New Roman"/>
          <w:sz w:val="20"/>
          <w:szCs w:val="20"/>
        </w:rPr>
        <w:t>Наименования, характеристики, комплектность и количество Товара определены в Спецификации (Приложение № 1), являющейся неотъемлемой частью настоящего Контракта.</w:t>
      </w:r>
    </w:p>
    <w:p>
      <w:pPr>
        <w:pStyle w:val="Normal"/>
        <w:tabs>
          <w:tab w:val="clear" w:pos="708"/>
          <w:tab w:val="left" w:pos="1080" w:leader="none"/>
        </w:tabs>
        <w:spacing w:lineRule="auto" w:line="240" w:before="0" w:after="0"/>
        <w:ind w:firstLine="709"/>
        <w:jc w:val="both"/>
        <w:rPr/>
      </w:pPr>
      <w:r>
        <w:rPr>
          <w:rFonts w:cs="Times New Roman" w:ascii="Times New Roman" w:hAnsi="Times New Roman"/>
          <w:sz w:val="20"/>
          <w:szCs w:val="20"/>
        </w:rPr>
        <w:t>1.2.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spacing w:lineRule="auto" w:line="240" w:before="0" w:after="0"/>
        <w:ind w:firstLine="660"/>
        <w:jc w:val="both"/>
        <w:rPr>
          <w:rFonts w:ascii="Times New Roman" w:hAnsi="Times New Roman" w:cs="Times New Roman"/>
          <w:b/>
          <w:b/>
          <w:sz w:val="20"/>
          <w:szCs w:val="20"/>
          <w:lang w:eastAsia="ru-RU"/>
        </w:rPr>
      </w:pPr>
      <w:r>
        <w:rPr>
          <w:rFonts w:cs="Times New Roman" w:ascii="Times New Roman" w:hAnsi="Times New Roman"/>
          <w:sz w:val="20"/>
          <w:szCs w:val="20"/>
        </w:rPr>
        <w:t>1.3. Одновременно с передачей Товара Поставщик обязан передать Заказчику принадлежности Товара, а также относящиеся к нему документы, предусмотренные законом, иными правовыми актами или Контрактом.</w:t>
      </w:r>
    </w:p>
    <w:p>
      <w:pPr>
        <w:pStyle w:val="Normal"/>
        <w:tabs>
          <w:tab w:val="clear" w:pos="708"/>
          <w:tab w:val="left" w:pos="6660" w:leader="none"/>
        </w:tabs>
        <w:spacing w:lineRule="auto" w:line="240" w:before="0" w:after="0"/>
        <w:jc w:val="both"/>
        <w:rPr>
          <w:rFonts w:ascii="Times New Roman" w:hAnsi="Times New Roman" w:cs="Times New Roman"/>
          <w:sz w:val="20"/>
          <w:szCs w:val="20"/>
        </w:rPr>
      </w:pPr>
      <w:r>
        <w:rPr>
          <w:rFonts w:eastAsia="Times New Roman" w:cs="Times New Roman" w:ascii="Times New Roman" w:hAnsi="Times New Roman"/>
          <w:sz w:val="20"/>
          <w:szCs w:val="20"/>
        </w:rPr>
        <w:tab/>
      </w:r>
    </w:p>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2.   СРОКИ И УСЛОВИЯ ПОСТАВКИ ТОВАРА</w:t>
      </w:r>
    </w:p>
    <w:p>
      <w:pPr>
        <w:pStyle w:val="Normal"/>
        <w:spacing w:lineRule="auto" w:line="240" w:before="0" w:after="0"/>
        <w:jc w:val="both"/>
        <w:rPr/>
      </w:pPr>
      <w:r>
        <w:rPr>
          <w:rFonts w:cs="Times New Roman" w:ascii="Times New Roman" w:hAnsi="Times New Roman"/>
          <w:spacing w:val="-1"/>
          <w:sz w:val="20"/>
          <w:szCs w:val="20"/>
        </w:rPr>
        <w:tab/>
        <w:t xml:space="preserve">2.1. </w:t>
      </w:r>
      <w:r>
        <w:rPr>
          <w:rFonts w:cs="Times New Roman" w:ascii="Times New Roman" w:hAnsi="Times New Roman"/>
          <w:sz w:val="20"/>
          <w:szCs w:val="20"/>
        </w:rPr>
        <w:t>Поставка Товара осуществляется в течение 20 календарных дней с момента заключения Контракта.</w:t>
      </w:r>
    </w:p>
    <w:p>
      <w:pPr>
        <w:pStyle w:val="Normal"/>
        <w:spacing w:lineRule="auto" w:line="240" w:before="0" w:after="0"/>
        <w:ind w:firstLine="709"/>
        <w:jc w:val="both"/>
        <w:rPr/>
      </w:pPr>
      <w:r>
        <w:rPr>
          <w:rFonts w:cs="Times New Roman" w:ascii="Times New Roman" w:hAnsi="Times New Roman"/>
          <w:sz w:val="20"/>
          <w:szCs w:val="20"/>
        </w:rPr>
        <w:t>2.2. Доставка Товара осуществляется силами и за счет Поставщика на склад Заказчика по адресу: г. Курган</w:t>
      </w:r>
      <w:r>
        <w:rPr>
          <w:rFonts w:cs="Times New Roman" w:ascii="Times New Roman" w:hAnsi="Times New Roman"/>
          <w:color w:val="2C2D2E"/>
          <w:sz w:val="20"/>
          <w:szCs w:val="20"/>
          <w:shd w:fill="FFFFFF" w:val="clear"/>
        </w:rPr>
        <w:t xml:space="preserve">, М.Горького 170, каб.12. </w:t>
      </w:r>
    </w:p>
    <w:p>
      <w:pPr>
        <w:pStyle w:val="Normal"/>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t>Разгрузка Товара на складе Заказчика осуществляется силами Поставщика и за его счет.</w:t>
      </w:r>
    </w:p>
    <w:p>
      <w:pPr>
        <w:pStyle w:val="Normal"/>
        <w:spacing w:lineRule="auto" w:line="240" w:before="0" w:after="0"/>
        <w:ind w:firstLine="709"/>
        <w:jc w:val="both"/>
        <w:rPr/>
      </w:pPr>
      <w:r>
        <w:rPr>
          <w:rFonts w:cs="Times New Roman" w:ascii="Times New Roman" w:hAnsi="Times New Roman"/>
          <w:sz w:val="20"/>
          <w:szCs w:val="20"/>
        </w:rPr>
        <w:t>2.3.Право собственности на Товар переходит к Заказчику с момента поставки Товара Поставщиком. С момента передачи Товар не 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pPr>
        <w:pStyle w:val="Normal"/>
        <w:spacing w:lineRule="auto" w:line="240" w:before="0" w:after="0"/>
        <w:ind w:firstLine="709"/>
        <w:jc w:val="both"/>
        <w:rPr/>
      </w:pPr>
      <w:r>
        <w:rPr>
          <w:rFonts w:cs="Times New Roman" w:ascii="Times New Roman" w:hAnsi="Times New Roman"/>
          <w:sz w:val="20"/>
          <w:szCs w:val="20"/>
        </w:rPr>
        <w:t>2.4.Риск случайной гибели или случайной порчи, утраты и повреждения Товара несет Поставщик или Заказчик в зависимости от того, кто из них обладал правом собственности на Товар в момент случайной гибели или случайного повреждения.</w:t>
      </w:r>
    </w:p>
    <w:p>
      <w:pPr>
        <w:pStyle w:val="Normal"/>
        <w:spacing w:lineRule="auto" w:line="240" w:before="0" w:after="0"/>
        <w:ind w:firstLine="709"/>
        <w:jc w:val="both"/>
        <w:rPr/>
      </w:pPr>
      <w:r>
        <w:rPr>
          <w:rFonts w:cs="Times New Roman" w:ascii="Times New Roman" w:hAnsi="Times New Roman"/>
          <w:sz w:val="20"/>
          <w:szCs w:val="20"/>
        </w:rPr>
        <w:t>2.5.Товар должен иметь необходимые маркировки, наклейки и пломбы, если такие требования предъявляются законодательством Российской Федерации или определяются условиями Контракта.</w:t>
      </w:r>
    </w:p>
    <w:p>
      <w:pPr>
        <w:pStyle w:val="Normal"/>
        <w:spacing w:lineRule="auto" w:line="240" w:before="0" w:after="0"/>
        <w:ind w:firstLine="709"/>
        <w:jc w:val="both"/>
        <w:rPr/>
      </w:pPr>
      <w:r>
        <w:rPr>
          <w:rFonts w:cs="Times New Roman" w:ascii="Times New Roman" w:hAnsi="Times New Roman"/>
          <w:sz w:val="20"/>
          <w:szCs w:val="20"/>
        </w:rPr>
        <w:t xml:space="preserve">2.6.Товар должен быть передан в упаковке (таре), обеспечивающей его защиту от повреждения и порчи во время транспортировки, погрузки-разгрузки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и наименование содержащегося в ней Товара (опись, упаковочные ярлыки или листы), если иные требования к упаковке (таре) не предусмотрены в Контракте. Если производителем товара предусмотрена для него специальная упаковка (тара), отличная от установленной Контрактом, то товар может поставляться в такой упаковке (таре) производителя, при условии, что она обеспечивает защиту товара от повреждения и порчи во время транспортировки, погрузки-разгрузки, хранении.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pPr>
        <w:pStyle w:val="Normal"/>
        <w:spacing w:lineRule="auto" w:line="240" w:before="0" w:after="0"/>
        <w:ind w:firstLine="709"/>
        <w:jc w:val="both"/>
        <w:rPr/>
      </w:pPr>
      <w:r>
        <w:rPr>
          <w:rFonts w:cs="Times New Roman" w:ascii="Times New Roman" w:hAnsi="Times New Roman"/>
          <w:sz w:val="20"/>
          <w:szCs w:val="20"/>
        </w:rPr>
        <w:t>2.7.Уполномоченный представитель Заказчика проверяет соответствие Товара по количеству тарных мест и (или) весу брутто. При этом подписание уполномоченным представителем Заказчика товарной накладной свидетельствует только о принятии указанного количества тарных мест и (или) веса брутто и не означает приемку Товара по количеству (в том числе весу нетто), качеству, ассортименту, комплектности и комплекту.</w:t>
      </w:r>
    </w:p>
    <w:p>
      <w:pPr>
        <w:pStyle w:val="Normal"/>
        <w:tabs>
          <w:tab w:val="clear" w:pos="708"/>
          <w:tab w:val="left" w:pos="1080" w:leader="none"/>
        </w:tabs>
        <w:spacing w:lineRule="auto" w:line="240" w:before="0" w:after="0"/>
        <w:ind w:firstLine="709"/>
        <w:jc w:val="both"/>
        <w:rPr/>
      </w:pPr>
      <w:r>
        <w:rPr>
          <w:rFonts w:cs="Times New Roman" w:ascii="Times New Roman" w:hAnsi="Times New Roman"/>
          <w:sz w:val="20"/>
          <w:szCs w:val="20"/>
        </w:rPr>
        <w:t>2.9.В случае выявления при приемке Товара несоответствия Товара условиям Контракта Заказчик направляет Поставщику письменную претензию об устранении выявленных недостатков или замене Товара. При этом все расходы, связанные при приемке Товара с обратной транспортировкой некачественного и/или не соответствующего условиям настоящего Контракта Товара, несет Поставщик.</w:t>
      </w:r>
    </w:p>
    <w:p>
      <w:pPr>
        <w:pStyle w:val="Style29"/>
        <w:spacing w:lineRule="auto" w:line="240" w:before="0" w:after="0"/>
        <w:ind w:left="0" w:firstLine="550"/>
        <w:jc w:val="both"/>
        <w:rPr/>
      </w:pPr>
      <w:r>
        <w:rPr>
          <w:rFonts w:cs="Calibri"/>
          <w:lang w:val="ru-RU"/>
        </w:rPr>
        <w:t xml:space="preserve">   </w:t>
      </w:r>
      <w:r>
        <w:rPr/>
        <w:tab/>
        <w:t xml:space="preserve">               </w:t>
      </w:r>
    </w:p>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3.  ЦЕНА КОНТРАКТА И ПОРЯДОК ОПЛАТЫ</w:t>
      </w:r>
    </w:p>
    <w:p>
      <w:pPr>
        <w:pStyle w:val="Normal"/>
        <w:autoSpaceDE w:val="false"/>
        <w:spacing w:lineRule="auto" w:line="240" w:before="0" w:after="0"/>
        <w:ind w:firstLine="426"/>
        <w:jc w:val="both"/>
        <w:rPr/>
      </w:pPr>
      <w:r>
        <w:rPr>
          <w:rFonts w:cs="Times New Roman" w:ascii="Times New Roman" w:hAnsi="Times New Roman"/>
          <w:sz w:val="20"/>
          <w:szCs w:val="20"/>
        </w:rPr>
        <w:t>3.1. Общая цена Контракта составляет __________ (______________) рублей __ копеек, в том    числе НДС ___ %  – ______ руб. __ копеек.</w:t>
      </w:r>
    </w:p>
    <w:p>
      <w:pPr>
        <w:pStyle w:val="Normal"/>
        <w:autoSpaceDE w:val="false"/>
        <w:spacing w:lineRule="auto" w:line="240" w:before="0" w:after="0"/>
        <w:ind w:firstLine="426"/>
        <w:jc w:val="both"/>
        <w:rPr>
          <w:rFonts w:ascii="Times New Roman" w:hAnsi="Times New Roman" w:cs="Times New Roman"/>
          <w:sz w:val="20"/>
          <w:szCs w:val="20"/>
        </w:rPr>
      </w:pPr>
      <w:r>
        <w:rPr>
          <w:rFonts w:eastAsia="Times New Roman" w:cs="Times New Roman" w:ascii="Times New Roman" w:hAnsi="Times New Roman"/>
          <w:i/>
          <w:sz w:val="20"/>
          <w:szCs w:val="20"/>
        </w:rPr>
        <w:t xml:space="preserve">  </w:t>
      </w:r>
      <w:r>
        <w:rPr>
          <w:rFonts w:cs="Times New Roman" w:ascii="Times New Roman" w:hAnsi="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firstLine="708"/>
        <w:jc w:val="both"/>
        <w:rPr/>
      </w:pPr>
      <w:r>
        <w:rPr>
          <w:rFonts w:cs="Times New Roman" w:ascii="Times New Roman" w:hAnsi="Times New Roman"/>
          <w:sz w:val="20"/>
          <w:szCs w:val="20"/>
        </w:rPr>
        <w:t>3.2. Цена Контракта указана с учетом всех расходов на поставку Товара, в том числе доставку  до места склада Заказчика,  погрузо-разгрузочные работы, уплаты всех применимых налогов и сборов, и иных обязательных платежей.</w:t>
      </w:r>
    </w:p>
    <w:p>
      <w:pPr>
        <w:pStyle w:val="Normal"/>
        <w:spacing w:lineRule="auto" w:line="240" w:before="0" w:after="0"/>
        <w:ind w:firstLine="708"/>
        <w:jc w:val="both"/>
        <w:rPr/>
      </w:pPr>
      <w:r>
        <w:rPr>
          <w:rFonts w:cs="Times New Roman" w:ascii="Times New Roman" w:hAnsi="Times New Roman"/>
          <w:sz w:val="20"/>
          <w:szCs w:val="20"/>
        </w:rPr>
        <w:t xml:space="preserve">3.3. </w:t>
      </w:r>
      <w:r>
        <w:rPr>
          <w:rFonts w:cs="Times New Roman" w:ascii="Times New Roman" w:hAnsi="Times New Roman"/>
          <w:sz w:val="20"/>
          <w:szCs w:val="20"/>
          <w:lang w:eastAsia="ru-RU"/>
        </w:rPr>
        <w:t>Цена Контракта является твердой и определяется на весь срок исполнения Контракта.</w:t>
      </w:r>
    </w:p>
    <w:p>
      <w:pPr>
        <w:pStyle w:val="Normal"/>
        <w:autoSpaceDE w:val="false"/>
        <w:spacing w:lineRule="auto" w:line="240" w:before="0" w:after="0"/>
        <w:ind w:firstLine="709"/>
        <w:jc w:val="both"/>
        <w:rPr/>
      </w:pPr>
      <w:r>
        <w:rPr>
          <w:rFonts w:cs="Times New Roman" w:ascii="Times New Roman" w:hAnsi="Times New Roman"/>
          <w:sz w:val="20"/>
          <w:szCs w:val="20"/>
        </w:rPr>
        <w:t xml:space="preserve">3.4. </w:t>
      </w:r>
      <w:r>
        <w:rPr>
          <w:rFonts w:eastAsia="Times New Roman" w:cs="Times New Roman" w:ascii="Times New Roman" w:hAnsi="Times New Roman"/>
          <w:sz w:val="20"/>
          <w:szCs w:val="20"/>
          <w:lang w:eastAsia="ru-RU"/>
        </w:rPr>
        <w:t>Оплата по контракту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п.14 настоящего контракта. В случае изменения расчетного счета Поставщика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w:t>
      </w:r>
    </w:p>
    <w:p>
      <w:pPr>
        <w:pStyle w:val="Normal"/>
        <w:spacing w:lineRule="auto" w:line="240" w:before="0" w:after="0"/>
        <w:ind w:firstLine="708"/>
        <w:jc w:val="both"/>
        <w:rPr/>
      </w:pPr>
      <w:r>
        <w:rPr>
          <w:rFonts w:eastAsia="Times New Roman" w:cs="Times New Roman" w:ascii="Times New Roman" w:hAnsi="Times New Roman"/>
          <w:sz w:val="20"/>
          <w:szCs w:val="20"/>
          <w:lang w:eastAsia="ru-RU"/>
        </w:rPr>
        <w:t xml:space="preserve">3.5. Оплата поставленного товара производится в течение 7 (семи) рабочих дней с даты  подписания документа о приемке товара Заказчиком </w:t>
      </w:r>
      <w:r>
        <w:rPr>
          <w:rFonts w:cs="Times New Roman" w:ascii="Times New Roman" w:hAnsi="Times New Roman"/>
          <w:sz w:val="20"/>
          <w:szCs w:val="20"/>
        </w:rPr>
        <w:t>электронной подписью или на бумажном носителе</w:t>
      </w:r>
      <w:r>
        <w:rPr>
          <w:rFonts w:eastAsia="Times New Roman" w:cs="Times New Roman" w:ascii="Times New Roman" w:hAnsi="Times New Roman"/>
          <w:sz w:val="20"/>
          <w:szCs w:val="20"/>
          <w:lang w:eastAsia="ru-RU"/>
        </w:rPr>
        <w:t xml:space="preserve">. </w:t>
      </w:r>
    </w:p>
    <w:p>
      <w:pPr>
        <w:pStyle w:val="Normal"/>
        <w:keepLines/>
        <w:widowControl w:val="false"/>
        <w:suppressLineNumbers/>
        <w:suppressAutoHyphens w:val="true"/>
        <w:autoSpaceDE w:val="false"/>
        <w:spacing w:lineRule="exact" w:line="240" w:before="0" w:after="0"/>
        <w:ind w:firstLine="660"/>
        <w:rPr>
          <w:rFonts w:ascii="Times New Roman" w:hAnsi="Times New Roman" w:cs="Times New Roman"/>
          <w:sz w:val="20"/>
          <w:szCs w:val="20"/>
        </w:rPr>
      </w:pPr>
      <w:r>
        <w:rPr>
          <w:rFonts w:cs="Times New Roman" w:ascii="Times New Roman" w:hAnsi="Times New Roman"/>
          <w:sz w:val="20"/>
          <w:szCs w:val="20"/>
        </w:rPr>
        <w:t xml:space="preserve">3.6. Источник финансирования: Субсидии на выполнение государственного задания. </w:t>
      </w:r>
    </w:p>
    <w:p>
      <w:pPr>
        <w:pStyle w:val="Normal"/>
        <w:keepLines/>
        <w:widowControl w:val="false"/>
        <w:suppressLineNumbers/>
        <w:suppressAutoHyphens w:val="true"/>
        <w:autoSpaceDE w:val="false"/>
        <w:spacing w:lineRule="exact" w:line="240" w:before="0" w:after="0"/>
        <w:ind w:firstLine="660"/>
        <w:rPr/>
      </w:pPr>
      <w:r>
        <w:rPr>
          <w:rFonts w:cs="Times New Roman" w:ascii="Times New Roman" w:hAnsi="Times New Roman"/>
          <w:sz w:val="20"/>
          <w:szCs w:val="20"/>
        </w:rPr>
        <w:t>3.7. Днем оплаты считается день списания денежных средств со счета Заказчика.</w:t>
      </w:r>
    </w:p>
    <w:p>
      <w:pPr>
        <w:pStyle w:val="Normal"/>
        <w:spacing w:lineRule="auto" w:line="240" w:before="0" w:after="0"/>
        <w:ind w:firstLine="660"/>
        <w:jc w:val="both"/>
        <w:rPr/>
      </w:pPr>
      <w:r>
        <w:rPr>
          <w:rFonts w:cs="Times New Roman" w:ascii="Times New Roman" w:hAnsi="Times New Roman"/>
          <w:iCs/>
          <w:sz w:val="20"/>
          <w:szCs w:val="20"/>
        </w:rPr>
        <w:t>3.8. Заказчик по согласованию с Поставщиком вправе:</w:t>
      </w:r>
    </w:p>
    <w:p>
      <w:pPr>
        <w:pStyle w:val="Normal"/>
        <w:spacing w:lineRule="auto" w:line="240" w:before="0" w:after="0"/>
        <w:ind w:firstLine="708"/>
        <w:jc w:val="both"/>
        <w:rPr/>
      </w:pPr>
      <w:r>
        <w:rPr>
          <w:rFonts w:cs="Times New Roman" w:ascii="Times New Roman" w:hAnsi="Times New Roman"/>
          <w:iCs/>
          <w:sz w:val="20"/>
          <w:szCs w:val="20"/>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spacing w:lineRule="auto" w:line="240" w:before="0" w:after="0"/>
        <w:ind w:firstLine="708"/>
        <w:jc w:val="both"/>
        <w:rPr/>
      </w:pPr>
      <w:r>
        <w:rPr>
          <w:rFonts w:cs="Times New Roman" w:ascii="Times New Roman" w:hAnsi="Times New Roman"/>
          <w:iCs/>
          <w:sz w:val="20"/>
          <w:szCs w:val="20"/>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pacing w:lineRule="auto" w:line="240" w:before="0" w:after="0"/>
        <w:ind w:firstLine="708"/>
        <w:jc w:val="both"/>
        <w:rPr>
          <w:rFonts w:ascii="Times New Roman" w:hAnsi="Times New Roman" w:cs="Times New Roman"/>
          <w:iCs/>
          <w:sz w:val="20"/>
          <w:szCs w:val="20"/>
        </w:rPr>
      </w:pPr>
      <w:r>
        <w:rPr>
          <w:rFonts w:cs="Times New Roman" w:ascii="Times New Roman" w:hAnsi="Times New Roman"/>
          <w:iCs/>
          <w:sz w:val="20"/>
          <w:szCs w:val="20"/>
        </w:rPr>
      </w:r>
    </w:p>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4. ОБЯЗАТЕЛЬСТВА СТОРОН</w:t>
      </w:r>
    </w:p>
    <w:p>
      <w:pPr>
        <w:pStyle w:val="Normal"/>
        <w:spacing w:lineRule="auto" w:line="240" w:before="0" w:after="0"/>
        <w:ind w:firstLine="56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4.1. Поставщик обязуется:</w:t>
      </w:r>
    </w:p>
    <w:p>
      <w:pPr>
        <w:pStyle w:val="Normal"/>
        <w:spacing w:lineRule="auto" w:line="240" w:before="0" w:after="0"/>
        <w:ind w:firstLine="56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4.1.1. Поставить товар Заказчику в ассортименте, по ценам и в количестве согласно спецификации (Приложение, являющееся неотъемлемой частью данного Контракта).</w:t>
      </w:r>
    </w:p>
    <w:p>
      <w:pPr>
        <w:pStyle w:val="Normal"/>
        <w:spacing w:lineRule="auto" w:line="240" w:before="0" w:after="0"/>
        <w:ind w:firstLine="56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4.1.2. Поставить товар Заказчику в порядке и сроки, обусловленные настоящим Контрактом.</w:t>
      </w:r>
    </w:p>
    <w:p>
      <w:pPr>
        <w:pStyle w:val="Normal"/>
        <w:spacing w:lineRule="auto" w:line="240" w:before="0" w:after="0"/>
        <w:ind w:firstLine="56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4.1.4. Обеспечить поставку товара Заказчику специально предназначенным транспортом в соответствии с требованиями к условиям доставки. При поставке товара экспедитор, водитель-экспедитор должен иметь при себе доверенность, дающую ему право представлять интересы Поставщика, в том числе при оценке количественного и качественного состояния Товара.  </w:t>
      </w:r>
    </w:p>
    <w:p>
      <w:pPr>
        <w:pStyle w:val="Normal"/>
        <w:spacing w:lineRule="auto" w:line="240" w:before="0" w:after="0"/>
        <w:ind w:firstLine="56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4.1.5. Обеспечить поставку товара надлежащего качества в соответствии с требованиями к условиям хранения товара, срокам годности и хранения в соответствии с требованиями действующего законодательства РФ.  </w:t>
      </w:r>
    </w:p>
    <w:p>
      <w:pPr>
        <w:pStyle w:val="Normal"/>
        <w:spacing w:lineRule="auto" w:line="240" w:before="0" w:after="0"/>
        <w:ind w:firstLine="56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4.2. Заказчик обязуется:</w:t>
      </w:r>
    </w:p>
    <w:p>
      <w:pPr>
        <w:pStyle w:val="Normal"/>
        <w:spacing w:lineRule="auto" w:line="240" w:before="0" w:after="0"/>
        <w:ind w:firstLine="56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4.2.1. Получить товар от Поставщика в ассортименте, порядке и сроки, обусловленные настоящим Контрактом.</w:t>
      </w:r>
    </w:p>
    <w:p>
      <w:pPr>
        <w:pStyle w:val="Normal"/>
        <w:spacing w:lineRule="auto" w:line="240" w:before="0" w:after="0"/>
        <w:ind w:firstLine="567"/>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4.2.2. Оплатить товар в порядке и сроки, установленные настоящим Контрактом.</w:t>
      </w:r>
    </w:p>
    <w:p>
      <w:pPr>
        <w:pStyle w:val="Normal"/>
        <w:spacing w:lineRule="auto" w:line="240" w:before="0" w:after="0"/>
        <w:ind w:firstLine="567"/>
        <w:jc w:val="both"/>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r>
    </w:p>
    <w:p>
      <w:pPr>
        <w:pStyle w:val="Consplusnormal1"/>
        <w:spacing w:before="0" w:after="0"/>
        <w:ind w:left="180" w:right="-55" w:hanging="0"/>
        <w:jc w:val="center"/>
        <w:rPr/>
      </w:pPr>
      <w:r>
        <w:rPr>
          <w:b/>
          <w:color w:val="000000"/>
          <w:sz w:val="20"/>
          <w:szCs w:val="20"/>
        </w:rPr>
        <w:t>5. ГАРАНТИИ И КАЧЕСТВО ТОВАРА</w:t>
      </w:r>
    </w:p>
    <w:p>
      <w:pPr>
        <w:pStyle w:val="Consplusnormal1"/>
        <w:spacing w:before="0" w:after="0"/>
        <w:ind w:left="0" w:right="0" w:firstLine="660"/>
        <w:jc w:val="both"/>
        <w:rPr>
          <w:sz w:val="20"/>
          <w:szCs w:val="20"/>
        </w:rPr>
      </w:pPr>
      <w:r>
        <w:rPr>
          <w:sz w:val="20"/>
          <w:szCs w:val="20"/>
        </w:rPr>
        <w:t>5.1.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pPr>
        <w:pStyle w:val="Normal"/>
        <w:tabs>
          <w:tab w:val="clear" w:pos="708"/>
          <w:tab w:val="left" w:pos="1080" w:leader="none"/>
        </w:tabs>
        <w:spacing w:lineRule="auto" w:line="240" w:before="0" w:after="0"/>
        <w:ind w:firstLine="660"/>
        <w:jc w:val="both"/>
        <w:rPr>
          <w:rFonts w:ascii="Times New Roman" w:hAnsi="Times New Roman" w:cs="Times New Roman"/>
          <w:sz w:val="20"/>
          <w:szCs w:val="20"/>
        </w:rPr>
      </w:pPr>
      <w:r>
        <w:rPr>
          <w:rFonts w:cs="Times New Roman" w:ascii="Times New Roman" w:hAnsi="Times New Roman"/>
          <w:sz w:val="20"/>
          <w:szCs w:val="20"/>
        </w:rPr>
        <w:t>5.2.</w:t>
      </w:r>
      <w:r>
        <w:rPr>
          <w:sz w:val="20"/>
          <w:szCs w:val="20"/>
        </w:rPr>
        <w:t xml:space="preserve"> </w:t>
      </w:r>
      <w:r>
        <w:rPr>
          <w:rFonts w:cs="Times New Roman" w:ascii="Times New Roman" w:hAnsi="Times New Roman"/>
          <w:sz w:val="20"/>
          <w:szCs w:val="20"/>
        </w:rPr>
        <w:t xml:space="preserve">Поставщик гарантирует, что Товар является новым, (товаром,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w:t>
      </w:r>
    </w:p>
    <w:p>
      <w:pPr>
        <w:pStyle w:val="Normal"/>
        <w:tabs>
          <w:tab w:val="clear" w:pos="708"/>
          <w:tab w:val="left" w:pos="1080" w:leader="none"/>
        </w:tabs>
        <w:spacing w:lineRule="auto" w:line="240" w:before="0" w:after="0"/>
        <w:ind w:firstLine="660"/>
        <w:jc w:val="both"/>
        <w:rPr>
          <w:rFonts w:ascii="Times New Roman" w:hAnsi="Times New Roman" w:cs="Times New Roman"/>
          <w:sz w:val="20"/>
          <w:szCs w:val="20"/>
        </w:rPr>
      </w:pPr>
      <w:r>
        <w:rPr>
          <w:rFonts w:cs="Times New Roman" w:ascii="Times New Roman" w:hAnsi="Times New Roman"/>
          <w:sz w:val="20"/>
          <w:szCs w:val="20"/>
        </w:rPr>
        <w:t>Срок годности Товара на момент поставки должен составлять не менее 80% от срока заявленного производителем.</w:t>
      </w:r>
    </w:p>
    <w:p>
      <w:pPr>
        <w:pStyle w:val="Normal"/>
        <w:tabs>
          <w:tab w:val="clear" w:pos="708"/>
          <w:tab w:val="left" w:pos="1080" w:leader="none"/>
        </w:tabs>
        <w:spacing w:lineRule="auto" w:line="240" w:before="0" w:after="0"/>
        <w:ind w:firstLine="660"/>
        <w:jc w:val="both"/>
        <w:rPr/>
      </w:pPr>
      <w:r>
        <w:rPr>
          <w:rFonts w:cs="Times New Roman" w:ascii="Times New Roman" w:hAnsi="Times New Roman"/>
          <w:sz w:val="20"/>
          <w:szCs w:val="20"/>
        </w:rPr>
        <w:t xml:space="preserve">5.3. При поставке  Товара   Поставщик   предоставляет     Заказчику   паспорта, </w:t>
      </w:r>
      <w:r>
        <w:rPr>
          <w:rFonts w:cs="Times New Roman" w:ascii="Times New Roman" w:hAnsi="Times New Roman"/>
          <w:sz w:val="20"/>
          <w:szCs w:val="20"/>
          <w:lang w:eastAsia="ru-RU"/>
        </w:rPr>
        <w:t>сертификат (декларацию соответствия)</w:t>
      </w:r>
      <w:r>
        <w:rPr>
          <w:rFonts w:cs="Times New Roman" w:ascii="Times New Roman" w:hAnsi="Times New Roman"/>
          <w:sz w:val="20"/>
          <w:szCs w:val="20"/>
        </w:rPr>
        <w:t xml:space="preserve"> и необходимые документы в соответствии с законодательством на каждый вид Товара (надлежащим образом заверенные копии).</w:t>
      </w:r>
    </w:p>
    <w:p>
      <w:pPr>
        <w:pStyle w:val="Normal"/>
        <w:spacing w:lineRule="auto" w:line="240" w:before="0" w:after="0"/>
        <w:jc w:val="both"/>
        <w:rPr>
          <w:rFonts w:ascii="Times New Roman" w:hAnsi="Times New Roman" w:cs="Times New Roman"/>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В сопроводительных документах на Товар должна быть указана страна происхождения товара.</w:t>
      </w:r>
    </w:p>
    <w:p>
      <w:pPr>
        <w:pStyle w:val="Consplusnormal1"/>
        <w:spacing w:before="0" w:after="0"/>
        <w:ind w:left="0" w:right="0" w:firstLine="720"/>
        <w:jc w:val="both"/>
        <w:rPr/>
      </w:pPr>
      <w:r>
        <w:rPr>
          <w:sz w:val="20"/>
          <w:szCs w:val="20"/>
        </w:rPr>
        <w:t xml:space="preserve">5.4. Товар должен быть упакован в соответствии с действующими стандартами и техническими условиями. Упаковка товара должна обеспечивать его защиту от воздействия факторов окружающей среды: солнечного света, влаги, пыли и др. и гарантировать полную сохранность товара при его транспортировке и хранении. </w:t>
      </w:r>
    </w:p>
    <w:p>
      <w:pPr>
        <w:pStyle w:val="Consplusnormal1"/>
        <w:spacing w:before="0" w:after="0"/>
        <w:ind w:left="0" w:right="0" w:firstLine="720"/>
        <w:jc w:val="both"/>
        <w:rPr>
          <w:sz w:val="20"/>
          <w:szCs w:val="20"/>
        </w:rPr>
      </w:pPr>
      <w:r>
        <w:rPr>
          <w:sz w:val="20"/>
          <w:szCs w:val="20"/>
        </w:rPr>
        <w:t xml:space="preserve">5.5. Упаковка и маркировка товара должны соответствовать требованиям ГОСТа, а упаковка и маркировка импортного товара - международным стандартам упаковки. Маркировка товара должна содержать: наименование изделия, наименование фирмы-изготовителя, места нахождения изготовителя, дату выпуска и гарантийный срок службы. Маркировка упаковки должна строго соответствовать маркировке товара.    </w:t>
      </w:r>
    </w:p>
    <w:p>
      <w:pPr>
        <w:pStyle w:val="Consplusnormal1"/>
        <w:spacing w:before="0" w:after="0"/>
        <w:ind w:left="0" w:right="0" w:firstLine="720"/>
        <w:jc w:val="both"/>
        <w:rPr>
          <w:sz w:val="20"/>
          <w:szCs w:val="20"/>
        </w:rPr>
      </w:pPr>
      <w:r>
        <w:rPr>
          <w:sz w:val="20"/>
          <w:szCs w:val="20"/>
        </w:rPr>
        <w:t>В случае, если на упаковке Товара не указана дата выработки, а только конечная дата возможного применения, Поставщик предоставляет документы, подтверждающие не менее 80% срока годности товара</w:t>
      </w:r>
    </w:p>
    <w:p>
      <w:pPr>
        <w:pStyle w:val="Consplusnormal1"/>
        <w:spacing w:before="0" w:after="0"/>
        <w:ind w:left="0" w:right="0" w:firstLine="720"/>
        <w:jc w:val="both"/>
        <w:rPr>
          <w:sz w:val="20"/>
          <w:szCs w:val="20"/>
        </w:rPr>
      </w:pPr>
      <w:r>
        <w:rPr>
          <w:sz w:val="20"/>
          <w:szCs w:val="20"/>
        </w:rPr>
      </w:r>
    </w:p>
    <w:p>
      <w:pPr>
        <w:pStyle w:val="Normal"/>
        <w:autoSpaceDE w:val="false"/>
        <w:spacing w:lineRule="auto" w:line="240" w:before="0" w:after="0"/>
        <w:ind w:firstLine="709"/>
        <w:jc w:val="center"/>
        <w:rPr/>
      </w:pPr>
      <w:r>
        <w:rPr>
          <w:rFonts w:cs="Times New Roman" w:ascii="Times New Roman" w:hAnsi="Times New Roman"/>
          <w:b/>
          <w:sz w:val="20"/>
          <w:szCs w:val="20"/>
        </w:rPr>
        <w:t>6. ПОРЯДОК ПРИЕМКИ ТОВАРА</w:t>
      </w:r>
    </w:p>
    <w:p>
      <w:pPr>
        <w:pStyle w:val="Normal"/>
        <w:spacing w:lineRule="auto" w:line="240" w:before="0" w:after="0"/>
        <w:ind w:firstLine="708"/>
        <w:jc w:val="both"/>
        <w:rPr/>
      </w:pPr>
      <w:r>
        <w:rPr>
          <w:rFonts w:cs="Times New Roman" w:ascii="Times New Roman" w:hAnsi="Times New Roman"/>
          <w:sz w:val="20"/>
          <w:szCs w:val="20"/>
        </w:rPr>
        <w:t>6.1. При доставке Товара Сторонами осуществляется приемка Товара по количеству, а также подписывается товарная накладная (УПД), которая составляется Поставщиком в трех экземплярах. Подписание указанной товарной накладной (УПД) означает лишь факт получения Товара Заказчиком и его приемку по количеству, но не означает приемку Заказчиком Товара по качеству, ассортименту и отсутствие претензий по качеству и ассортименту Товара.</w:t>
      </w:r>
    </w:p>
    <w:p>
      <w:pPr>
        <w:pStyle w:val="Normal"/>
        <w:spacing w:lineRule="auto" w:line="240" w:before="0" w:after="0"/>
        <w:ind w:firstLine="708"/>
        <w:jc w:val="both"/>
        <w:rPr/>
      </w:pPr>
      <w:r>
        <w:rPr>
          <w:rFonts w:cs="Times New Roman" w:ascii="Times New Roman" w:hAnsi="Times New Roman"/>
          <w:sz w:val="20"/>
          <w:szCs w:val="20"/>
        </w:rPr>
        <w:t>6.2. Заказчик обязан принять доставленный Товар на основании акта сдачи-приемки, за исключением случаев выявления при получении Товара недостатков, указанных в пп. 6.4 Контракта, и в течение 3 (трех) рабочих дней с момента доставки Товара осмотреть его, проверить ассортимент, комплектность, качество принятого Товара, а также наличие документов, относящихся к Товару, и в случае выявления недостатков составить акт. При этом Заказчик обязан немедленно письменно уведомить Поставщика о выявленных несоответствиях и недостатках Товара.</w:t>
      </w:r>
    </w:p>
    <w:p>
      <w:pPr>
        <w:pStyle w:val="Normal"/>
        <w:spacing w:lineRule="auto" w:line="240" w:before="0" w:after="0"/>
        <w:ind w:firstLine="708"/>
        <w:jc w:val="both"/>
        <w:rPr/>
      </w:pPr>
      <w:r>
        <w:rPr>
          <w:rFonts w:cs="Times New Roman" w:ascii="Times New Roman" w:hAnsi="Times New Roman"/>
          <w:sz w:val="20"/>
          <w:szCs w:val="20"/>
        </w:rPr>
        <w:t>6.3. В случае не передачи Поставщиком вместе с Товаром документов, Заказчик обязан письменно уведомить об этом Поставщика и назначить разумный срок для их передачи.</w:t>
      </w:r>
    </w:p>
    <w:p>
      <w:pPr>
        <w:pStyle w:val="Normal"/>
        <w:spacing w:lineRule="auto" w:line="240" w:before="0" w:after="0"/>
        <w:ind w:firstLine="708"/>
        <w:jc w:val="both"/>
        <w:rPr/>
      </w:pPr>
      <w:r>
        <w:rPr>
          <w:rFonts w:cs="Times New Roman" w:ascii="Times New Roman" w:hAnsi="Times New Roman"/>
          <w:sz w:val="20"/>
          <w:szCs w:val="20"/>
        </w:rPr>
        <w:t>6.4. Заказчик имеет право отказаться от поставленного Товара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в случае передачи Поставщиком Товара в ассортименте, не соответствующем Контракту; а также в иных случаях, предусмотренных действующим Законодательством РФ.</w:t>
      </w:r>
    </w:p>
    <w:p>
      <w:pPr>
        <w:pStyle w:val="Normal"/>
        <w:spacing w:lineRule="auto" w:line="240" w:before="0" w:after="0"/>
        <w:ind w:firstLine="708"/>
        <w:jc w:val="both"/>
        <w:rPr/>
      </w:pPr>
      <w:r>
        <w:rPr>
          <w:rFonts w:cs="Times New Roman" w:ascii="Times New Roman" w:hAnsi="Times New Roman"/>
          <w:sz w:val="20"/>
          <w:szCs w:val="20"/>
        </w:rPr>
        <w:t>6.5. Риск случайной порчи или гибели Товара возлагается на Поставщика до момента приемки Товара Заказчиком.</w:t>
      </w:r>
    </w:p>
    <w:p>
      <w:pPr>
        <w:pStyle w:val="Normal"/>
        <w:spacing w:lineRule="auto" w:line="240" w:before="0" w:after="0"/>
        <w:ind w:firstLine="708"/>
        <w:jc w:val="both"/>
        <w:rPr/>
      </w:pPr>
      <w:r>
        <w:rPr>
          <w:rFonts w:cs="Times New Roman" w:ascii="Times New Roman" w:hAnsi="Times New Roman"/>
          <w:sz w:val="20"/>
          <w:szCs w:val="20"/>
        </w:rPr>
        <w:t>6.6. 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поставленных Товаров, предусмотренных Контрактом, в части их соответствия условиям Контракта, Заказчик проводит экспертизу поставленного товара.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pPr>
        <w:pStyle w:val="Normal"/>
        <w:tabs>
          <w:tab w:val="clear" w:pos="708"/>
          <w:tab w:val="left" w:pos="709" w:leader="none"/>
        </w:tabs>
        <w:spacing w:lineRule="auto" w:line="240" w:before="0" w:after="0"/>
        <w:jc w:val="both"/>
        <w:rPr/>
      </w:pPr>
      <w:r>
        <w:rPr>
          <w:rFonts w:cs="Times New Roman" w:ascii="Times New Roman" w:hAnsi="Times New Roman"/>
          <w:sz w:val="20"/>
          <w:szCs w:val="20"/>
        </w:rPr>
        <w:tab/>
        <w:t>6.7.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w:t>
      </w:r>
    </w:p>
    <w:p>
      <w:pPr>
        <w:pStyle w:val="Normal"/>
        <w:tabs>
          <w:tab w:val="clear" w:pos="708"/>
          <w:tab w:val="left" w:pos="709" w:leader="none"/>
        </w:tabs>
        <w:spacing w:lineRule="auto" w:line="240" w:before="0" w:after="0"/>
        <w:jc w:val="both"/>
        <w:rPr/>
      </w:pPr>
      <w:r>
        <w:rPr>
          <w:rFonts w:cs="Times New Roman" w:ascii="Times New Roman" w:hAnsi="Times New Roman"/>
          <w:sz w:val="20"/>
          <w:szCs w:val="20"/>
        </w:rPr>
        <w:tab/>
        <w:t>6.8. Поставщик обязан за 3 календарных дня письменно уведомить Заказчика о дате поставки Товара. В противном случае все риски, связанные с несвоевременным уведомлением  Заказчика и приемкой Товара несет Поставщик.</w:t>
      </w:r>
    </w:p>
    <w:p>
      <w:pPr>
        <w:pStyle w:val="Normal"/>
        <w:tabs>
          <w:tab w:val="clear" w:pos="708"/>
          <w:tab w:val="left" w:pos="709" w:leader="none"/>
        </w:tabs>
        <w:spacing w:lineRule="auto" w:line="240" w:before="0" w:after="0"/>
        <w:jc w:val="both"/>
        <w:rPr/>
      </w:pPr>
      <w:r>
        <w:rPr>
          <w:rFonts w:cs="Times New Roman" w:ascii="Times New Roman" w:hAnsi="Times New Roman"/>
          <w:sz w:val="20"/>
          <w:szCs w:val="20"/>
        </w:rPr>
        <w:tab/>
        <w:t>6.9. Получив письменное уведомление, указное в п. 6.8 Контракта Заказчик организует приемку товара.</w:t>
      </w:r>
    </w:p>
    <w:p>
      <w:pPr>
        <w:pStyle w:val="Normal"/>
        <w:spacing w:lineRule="auto" w:line="240" w:before="0" w:after="0"/>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r>
    </w:p>
    <w:p>
      <w:pPr>
        <w:pStyle w:val="Normal"/>
        <w:autoSpaceDE w:val="false"/>
        <w:spacing w:lineRule="auto" w:line="240" w:before="0" w:after="0"/>
        <w:ind w:firstLine="709"/>
        <w:jc w:val="center"/>
        <w:rPr>
          <w:rFonts w:ascii="Times New Roman" w:hAnsi="Times New Roman" w:cs="Times New Roman"/>
          <w:b/>
          <w:b/>
          <w:sz w:val="20"/>
          <w:szCs w:val="20"/>
        </w:rPr>
      </w:pPr>
      <w:r>
        <w:rPr>
          <w:rFonts w:cs="Times New Roman" w:ascii="Times New Roman" w:hAnsi="Times New Roman"/>
          <w:b/>
          <w:sz w:val="20"/>
          <w:szCs w:val="20"/>
        </w:rPr>
        <w:t>7. ОБЕСПЕЧЕНИЕ ИСПОЛНЕНИЯ КОНТРАКТА, ГАРАНТИЙНЫХ ОБЯЗАТЕЛЬСТВ</w:t>
      </w:r>
    </w:p>
    <w:p>
      <w:pPr>
        <w:pStyle w:val="Normal"/>
        <w:widowControl w:val="false"/>
        <w:autoSpaceDE w:val="false"/>
        <w:spacing w:lineRule="auto" w:line="240" w:before="0" w:after="0"/>
        <w:ind w:firstLine="660"/>
        <w:jc w:val="both"/>
        <w:rPr>
          <w:rFonts w:ascii="Times New Roman" w:hAnsi="Times New Roman" w:cs="Times New Roman"/>
          <w:bCs/>
          <w:color w:val="000000"/>
          <w:sz w:val="20"/>
          <w:szCs w:val="20"/>
        </w:rPr>
      </w:pPr>
      <w:r>
        <w:rPr>
          <w:rFonts w:cs="Times New Roman" w:ascii="Times New Roman" w:hAnsi="Times New Roman"/>
          <w:sz w:val="20"/>
          <w:szCs w:val="20"/>
        </w:rPr>
        <w:t>7.1. Обеспечение исполнения Контракта не установлено.</w:t>
      </w:r>
    </w:p>
    <w:p>
      <w:pPr>
        <w:pStyle w:val="Normal"/>
        <w:spacing w:lineRule="auto" w:line="240" w:before="0" w:after="0"/>
        <w:ind w:left="660" w:hanging="0"/>
        <w:jc w:val="both"/>
        <w:rPr>
          <w:rFonts w:ascii="Times New Roman" w:hAnsi="Times New Roman" w:cs="Times New Roman"/>
          <w:sz w:val="20"/>
          <w:szCs w:val="20"/>
        </w:rPr>
      </w:pPr>
      <w:r>
        <w:rPr>
          <w:rFonts w:cs="Times New Roman" w:ascii="Times New Roman" w:hAnsi="Times New Roman"/>
          <w:sz w:val="20"/>
          <w:szCs w:val="20"/>
        </w:rPr>
        <w:t xml:space="preserve">7.2. </w:t>
      </w:r>
      <w:r>
        <w:rPr>
          <w:rFonts w:cs="Times New Roman" w:ascii="Times New Roman" w:hAnsi="Times New Roman"/>
          <w:color w:val="000000"/>
          <w:sz w:val="20"/>
          <w:szCs w:val="20"/>
        </w:rPr>
        <w:t>Обеспечение гарантийных обязательств не установлено.</w:t>
      </w:r>
    </w:p>
    <w:p>
      <w:pPr>
        <w:pStyle w:val="Normal"/>
        <w:spacing w:lineRule="auto" w:line="240" w:before="0" w:after="0"/>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spacing w:lineRule="auto" w:line="240" w:before="0" w:after="0"/>
        <w:jc w:val="center"/>
        <w:rPr/>
      </w:pPr>
      <w:r>
        <w:rPr>
          <w:rFonts w:cs="Times New Roman" w:ascii="Times New Roman" w:hAnsi="Times New Roman"/>
          <w:b/>
          <w:sz w:val="20"/>
          <w:szCs w:val="20"/>
        </w:rPr>
        <w:t>8. ОТВЕТСТВЕННОСТЬ СТОРОН</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 xml:space="preserve">8.1. </w:t>
        <w:tab/>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8.2.</w:t>
        <w:tab/>
        <w:t>Размер штрафа устанавливается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8.3.</w:t>
        <w:tab/>
      </w:r>
      <w:r>
        <w:rPr>
          <w:rFonts w:eastAsia="Times New Roman" w:cs="Times New Roman" w:ascii="Times New Roman" w:hAnsi="Times New Roman"/>
          <w:b/>
          <w:sz w:val="20"/>
          <w:szCs w:val="20"/>
          <w:lang w:eastAsia="ru-RU"/>
        </w:rPr>
        <w:t>Ответственность заказчика</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8.4.</w:t>
        <w:tab/>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8.5.</w:t>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8.6.</w:t>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а) 1000 рублей, если цена Контракта не превышает 3 млн.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б) 5000 рублей, если цена Контракта составляет от 3 млн. рублей до 50 млн.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 10000 рублей, если цена Контракта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 100000 рублей, если цена Контракта превышает 100 млн. рублей.</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8.7.</w:t>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8.8.</w:t>
        <w:tab/>
      </w:r>
      <w:r>
        <w:rPr>
          <w:rFonts w:eastAsia="Times New Roman" w:cs="Times New Roman" w:ascii="Times New Roman" w:hAnsi="Times New Roman"/>
          <w:b/>
          <w:sz w:val="20"/>
          <w:szCs w:val="20"/>
          <w:lang w:eastAsia="ru-RU"/>
        </w:rPr>
        <w:t>Ответственность поставщика (подрядчика, исполнителя)</w:t>
      </w:r>
      <w:r>
        <w:rPr>
          <w:rFonts w:eastAsia="Times New Roman" w:cs="Times New Roman" w:ascii="Times New Roman" w:hAnsi="Times New Roman"/>
          <w:sz w:val="20"/>
          <w:szCs w:val="20"/>
          <w:lang w:eastAsia="ru-RU"/>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8.9.</w:t>
        <w:tab/>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8.10.</w:t>
        <w:tab/>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 1042,  составляющий  (за исключением случаев, если законодательством Российской Федерации установлен иной порядок начисления штрафов):</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а) 10 процентов цены контракта (этапа) в случае, если цена контракта (этапа) не превышает 3 млн. рублей;</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 0,1 процента цены контракта (этапа) в случае, если цена контракта (этапа) превышает 10 млрд. рублей.</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8.11.</w:t>
        <w:ta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w:t>
      </w:r>
    </w:p>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числе гарантийного обязательства), предусмотренных контрактом, устанавливается штраф в размере составляющем   1 %  от цены Контракта, установленной пунктом 3.1 Контракта, но не более 5 000 рублей и не менее 1 000 рублей (п.4 Постановления Правительства Российской Федерации от 30.08.2017 № 1042).</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8.12.</w:t>
        <w:tab/>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устанавливается штраф в размере, определенном постановлением № 1042,  составляющий:</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а) 10 процентов начальной (максимальной) цены контракта в случае, если начальная (максимальная) цена контракта не превышает 3 млн. рублей;</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8.13.</w:t>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а) 1000 рублей, если цена контракта не превышает 3 млн. рублей;</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б) 5000 рублей, если цена контракта составляет от 3 млн. рублей до 50 млн.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 10000 рублей, если цена контракта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 100000 рублей, если цена контракта превышает 100 млн. рублей.</w:t>
      </w:r>
    </w:p>
    <w:p>
      <w:pPr>
        <w:pStyle w:val="Normal"/>
        <w:suppressAutoHyphens w:val="true"/>
        <w:spacing w:lineRule="auto" w:line="240" w:before="0" w:after="0"/>
        <w:ind w:firstLine="709"/>
        <w:jc w:val="both"/>
        <w:rPr/>
      </w:pPr>
      <w:r>
        <w:rPr>
          <w:rFonts w:cs="Times New Roman" w:ascii="Times New Roman" w:hAnsi="Times New Roman"/>
          <w:sz w:val="20"/>
          <w:szCs w:val="20"/>
        </w:rPr>
        <w:t>8.14. 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8.15.</w:t>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8.16.</w:t>
        <w:tab/>
        <w:t>В случае если Заказчик понес убытки вследствие ненадлежащего исполнения Поставщиком своих обязательств по Контракту, поставщик (подрядчик, исполнитель) обязан возместить такие убытки независимо от уплаты неустойки.</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8.17. 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pPr>
        <w:pStyle w:val="Normal"/>
        <w:tabs>
          <w:tab w:val="clear" w:pos="708"/>
          <w:tab w:val="left" w:pos="0" w:leader="none"/>
          <w:tab w:val="left" w:pos="851" w:leader="none"/>
          <w:tab w:val="left" w:pos="6379" w:leader="none"/>
        </w:tabs>
        <w:suppressAutoHyphens w:val="true"/>
        <w:spacing w:lineRule="auto" w:line="240" w:before="0" w:after="0"/>
        <w:ind w:firstLine="709"/>
        <w:jc w:val="both"/>
        <w:rPr>
          <w:rFonts w:ascii="Times New Roman" w:hAnsi="Times New Roman" w:cs="Times New Roman"/>
          <w:sz w:val="20"/>
          <w:szCs w:val="20"/>
          <w:lang w:eastAsia="ru-RU"/>
        </w:rPr>
      </w:pPr>
      <w:r>
        <w:rPr>
          <w:rFonts w:eastAsia="Times New Roman" w:cs="Times New Roman" w:ascii="Times New Roman" w:hAnsi="Times New Roman"/>
          <w:sz w:val="20"/>
          <w:szCs w:val="20"/>
          <w:lang w:eastAsia="ru-RU"/>
        </w:rPr>
        <w:t xml:space="preserve">8.18. </w:t>
      </w:r>
      <w:r>
        <w:rPr>
          <w:rFonts w:cs="Times New Roman" w:ascii="Times New Roman" w:hAnsi="Times New Roman"/>
          <w:sz w:val="20"/>
          <w:szCs w:val="20"/>
          <w:lang w:val="ru-RU" w:eastAsia="ru-RU"/>
        </w:rPr>
        <w:t xml:space="preserve">Уплата </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неустойки</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 xml:space="preserve"> за</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 xml:space="preserve"> просрочку или </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иное</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 xml:space="preserve"> ненадлежащее </w:t>
      </w:r>
      <w:r>
        <w:rPr>
          <w:rFonts w:cs="Times New Roman" w:ascii="Times New Roman" w:hAnsi="Times New Roman"/>
          <w:sz w:val="20"/>
          <w:szCs w:val="20"/>
          <w:lang w:eastAsia="ru-RU"/>
        </w:rPr>
        <w:t xml:space="preserve">  </w:t>
      </w:r>
      <w:r>
        <w:rPr>
          <w:rFonts w:cs="Times New Roman" w:ascii="Times New Roman" w:hAnsi="Times New Roman"/>
          <w:sz w:val="20"/>
          <w:szCs w:val="20"/>
          <w:lang w:val="ru-RU" w:eastAsia="ru-RU"/>
        </w:rPr>
        <w:t xml:space="preserve">исполнение </w:t>
      </w:r>
    </w:p>
    <w:p>
      <w:pPr>
        <w:pStyle w:val="Normal"/>
        <w:tabs>
          <w:tab w:val="clear" w:pos="708"/>
          <w:tab w:val="left" w:pos="0" w:leader="none"/>
          <w:tab w:val="left" w:pos="851" w:leader="none"/>
          <w:tab w:val="left" w:pos="6379" w:leader="none"/>
        </w:tabs>
        <w:suppressAutoHyphens w:val="true"/>
        <w:spacing w:lineRule="auto" w:line="240" w:before="0" w:after="0"/>
        <w:jc w:val="both"/>
        <w:rPr>
          <w:rFonts w:ascii="Times New Roman" w:hAnsi="Times New Roman" w:cs="Times New Roman"/>
          <w:sz w:val="20"/>
          <w:szCs w:val="20"/>
          <w:lang w:eastAsia="ru-RU"/>
        </w:rPr>
      </w:pPr>
      <w:r>
        <w:rPr>
          <w:rFonts w:cs="Times New Roman" w:ascii="Times New Roman" w:hAnsi="Times New Roman"/>
          <w:sz w:val="20"/>
          <w:szCs w:val="20"/>
          <w:lang w:val="ru-RU" w:eastAsia="ru-RU"/>
        </w:rPr>
        <w:t>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8.19.</w:t>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r>
        <w:rPr>
          <w:rFonts w:cs="Times New Roman" w:ascii="Times New Roman" w:hAnsi="Times New Roman"/>
          <w:sz w:val="20"/>
          <w:szCs w:val="20"/>
        </w:rPr>
        <w:t xml:space="preserve"> </w:t>
      </w:r>
      <w:r>
        <w:rPr>
          <w:rFonts w:eastAsia="Times New Roman" w:cs="Times New Roman" w:ascii="Times New Roman" w:hAnsi="Times New Roman"/>
          <w:sz w:val="20"/>
          <w:szCs w:val="20"/>
          <w:lang w:eastAsia="ru-RU"/>
        </w:rPr>
        <w:t>Обстоятельствами 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pPr>
        <w:pStyle w:val="Normal"/>
        <w:spacing w:lineRule="auto" w:line="240" w:before="0" w:after="0"/>
        <w:ind w:firstLine="709"/>
        <w:jc w:val="both"/>
        <w:rPr/>
      </w:pPr>
      <w:r>
        <w:rPr>
          <w:rFonts w:eastAsia="Times New Roman" w:cs="Times New Roman" w:ascii="Times New Roman" w:hAnsi="Times New Roman"/>
          <w:sz w:val="20"/>
          <w:szCs w:val="20"/>
          <w:lang w:eastAsia="ru-RU"/>
        </w:rPr>
        <w:t>8.20.</w:t>
        <w:tab/>
        <w:t>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рабочих дней с момента получения письменного требования об этом другой Стороны.</w:t>
      </w:r>
    </w:p>
    <w:p>
      <w:pPr>
        <w:pStyle w:val="Normal"/>
        <w:suppressAutoHyphens w:val="true"/>
        <w:spacing w:lineRule="auto" w:line="240" w:before="0" w:after="0"/>
        <w:ind w:firstLine="709"/>
        <w:jc w:val="both"/>
        <w:rPr/>
      </w:pPr>
      <w:r>
        <w:rPr>
          <w:rFonts w:cs="Times New Roman" w:ascii="Times New Roman" w:hAnsi="Times New Roman"/>
          <w:w w:val="101"/>
          <w:sz w:val="20"/>
          <w:szCs w:val="20"/>
        </w:rPr>
        <w:t xml:space="preserve">8.21.  </w:t>
      </w:r>
      <w:r>
        <w:rPr>
          <w:rFonts w:cs="Times New Roman" w:ascii="Times New Roman" w:hAnsi="Times New Roman"/>
          <w:sz w:val="20"/>
          <w:szCs w:val="20"/>
        </w:rPr>
        <w:t>Неустойка взимается за каждое нарушение в отдельности.</w:t>
      </w:r>
    </w:p>
    <w:p>
      <w:pPr>
        <w:pStyle w:val="Normal"/>
        <w:spacing w:lineRule="auto" w:line="240" w:before="0" w:after="0"/>
        <w:ind w:firstLine="709"/>
        <w:jc w:val="both"/>
        <w:rPr/>
      </w:pPr>
      <w:r>
        <w:rPr>
          <w:rFonts w:cs="Times New Roman" w:ascii="Times New Roman" w:hAnsi="Times New Roman"/>
          <w:sz w:val="20"/>
          <w:szCs w:val="20"/>
        </w:rPr>
        <w:t>8.22. Стороны несут иную ответственность, не предусмотренную настоящим Контрактом, в соответствии с действующим законодательством РФ.</w:t>
      </w:r>
    </w:p>
    <w:p>
      <w:pPr>
        <w:pStyle w:val="Normal"/>
        <w:spacing w:lineRule="auto" w:line="240" w:before="0" w:after="0"/>
        <w:ind w:firstLine="709"/>
        <w:jc w:val="both"/>
        <w:rPr/>
      </w:pPr>
      <w:r>
        <w:rPr>
          <w:rFonts w:cs="Times New Roman" w:ascii="Times New Roman" w:hAnsi="Times New Roman"/>
          <w:bCs/>
          <w:iCs/>
          <w:sz w:val="20"/>
          <w:szCs w:val="20"/>
        </w:rPr>
        <w:t>8.23.   Ответственность за достоверность сведений о стране происхождения товара несёт Поставщик.</w:t>
      </w:r>
    </w:p>
    <w:p>
      <w:pPr>
        <w:pStyle w:val="Consplusnormal1"/>
        <w:spacing w:before="0" w:after="0"/>
        <w:ind w:left="0" w:right="0" w:firstLine="720"/>
        <w:jc w:val="both"/>
        <w:rPr>
          <w:rFonts w:ascii="Times New Roman" w:hAnsi="Times New Roman" w:cs="Times New Roman"/>
          <w:bCs/>
          <w:iCs/>
          <w:sz w:val="20"/>
          <w:szCs w:val="20"/>
        </w:rPr>
      </w:pPr>
      <w:r>
        <w:rPr>
          <w:rFonts w:cs="Times New Roman"/>
          <w:bCs/>
          <w:iCs/>
          <w:sz w:val="20"/>
          <w:szCs w:val="20"/>
        </w:rPr>
      </w:r>
    </w:p>
    <w:p>
      <w:pPr>
        <w:pStyle w:val="Normal"/>
        <w:spacing w:lineRule="auto" w:line="240" w:before="0" w:after="0"/>
        <w:jc w:val="center"/>
        <w:rPr/>
      </w:pPr>
      <w:r>
        <w:rPr>
          <w:rFonts w:eastAsia="Times New Roman" w:cs="Times New Roman" w:ascii="Times New Roman" w:hAnsi="Times New Roman"/>
          <w:b/>
          <w:sz w:val="20"/>
          <w:szCs w:val="20"/>
          <w:lang w:eastAsia="ru-RU"/>
        </w:rPr>
        <w:t>9. ДЕЙСТВИЕ ОБСТОЯТЕЛЬСТВ НЕПРЕОДОЛИМОЙ СИЛЫ</w:t>
      </w:r>
    </w:p>
    <w:p>
      <w:pPr>
        <w:pStyle w:val="Normal"/>
        <w:widowControl w:val="false"/>
        <w:tabs>
          <w:tab w:val="clear" w:pos="708"/>
          <w:tab w:val="left" w:pos="720" w:leader="none"/>
        </w:tabs>
        <w:autoSpaceDE w:val="false"/>
        <w:spacing w:lineRule="auto" w:line="240" w:before="0" w:after="0"/>
        <w:ind w:firstLine="709"/>
        <w:jc w:val="both"/>
        <w:rPr/>
      </w:pPr>
      <w:r>
        <w:rPr>
          <w:rFonts w:eastAsia="Times New Roman" w:cs="Times New Roman" w:ascii="Times New Roman" w:hAnsi="Times New Roman"/>
          <w:sz w:val="20"/>
          <w:szCs w:val="20"/>
          <w:lang w:eastAsia="ru-RU"/>
        </w:rPr>
        <w:t xml:space="preserve">9.1. </w:t>
      </w:r>
      <w:r>
        <w:rPr>
          <w:rFonts w:eastAsia="Times New Roman" w:cs="Times New Roman" w:ascii="Times New Roman" w:hAnsi="Times New Roman"/>
          <w:color w:val="000000"/>
          <w:sz w:val="20"/>
          <w:szCs w:val="20"/>
          <w:lang w:eastAsia="ru-RU"/>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w:t>
      </w:r>
    </w:p>
    <w:p>
      <w:pPr>
        <w:pStyle w:val="Normal"/>
        <w:widowControl w:val="false"/>
        <w:tabs>
          <w:tab w:val="clear" w:pos="708"/>
          <w:tab w:val="left" w:pos="0" w:leader="none"/>
        </w:tabs>
        <w:autoSpaceDE w:val="false"/>
        <w:spacing w:lineRule="auto" w:line="240" w:before="0" w:after="0"/>
        <w:ind w:firstLine="709"/>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9.2.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контракт по соглашению Сторон.</w:t>
      </w:r>
    </w:p>
    <w:p>
      <w:pPr>
        <w:pStyle w:val="Normal"/>
        <w:widowControl w:val="false"/>
        <w:tabs>
          <w:tab w:val="clear" w:pos="708"/>
          <w:tab w:val="left" w:pos="720" w:leader="none"/>
        </w:tabs>
        <w:autoSpaceDE w:val="false"/>
        <w:spacing w:lineRule="auto" w:line="240" w:before="0" w:after="0"/>
        <w:ind w:firstLine="709"/>
        <w:jc w:val="both"/>
        <w:rPr>
          <w:rFonts w:ascii="Times New Roman" w:hAnsi="Times New Roman" w:eastAsia="Times New Roman" w:cs="Times New Roman"/>
          <w:color w:val="000000"/>
          <w:sz w:val="20"/>
          <w:szCs w:val="20"/>
          <w:highlight w:val="yellow"/>
          <w:lang w:eastAsia="ru-RU"/>
        </w:rPr>
      </w:pPr>
      <w:r>
        <w:rPr>
          <w:rFonts w:eastAsia="Times New Roman" w:cs="Times New Roman" w:ascii="Times New Roman" w:hAnsi="Times New Roman"/>
          <w:color w:val="000000"/>
          <w:sz w:val="20"/>
          <w:szCs w:val="20"/>
          <w:lang w:eastAsia="ru-RU"/>
        </w:rPr>
        <w:t>9.3.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pPr>
        <w:pStyle w:val="Normal"/>
        <w:spacing w:lineRule="auto" w:line="240" w:before="0" w:after="0"/>
        <w:jc w:val="center"/>
        <w:rPr>
          <w:rFonts w:ascii="Times New Roman" w:hAnsi="Times New Roman" w:eastAsia="Times New Roman" w:cs="Times New Roman"/>
          <w:b/>
          <w:b/>
          <w:color w:val="000000"/>
          <w:sz w:val="20"/>
          <w:szCs w:val="20"/>
          <w:highlight w:val="yellow"/>
          <w:lang w:eastAsia="ru-RU"/>
        </w:rPr>
      </w:pPr>
      <w:r>
        <w:rPr>
          <w:rFonts w:eastAsia="Times New Roman" w:cs="Times New Roman" w:ascii="Times New Roman" w:hAnsi="Times New Roman"/>
          <w:b/>
          <w:color w:val="000000"/>
          <w:sz w:val="20"/>
          <w:szCs w:val="20"/>
          <w:highlight w:val="yellow"/>
          <w:lang w:eastAsia="ru-RU"/>
        </w:rPr>
      </w:r>
    </w:p>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10. ПОРЯДОК РАССМОТРЕНИЯ СПОРОВ</w:t>
      </w:r>
    </w:p>
    <w:p>
      <w:pPr>
        <w:pStyle w:val="Normal"/>
        <w:spacing w:lineRule="auto" w:line="240" w:before="0" w:after="0"/>
        <w:ind w:firstLine="708"/>
        <w:jc w:val="both"/>
        <w:rPr>
          <w:rFonts w:ascii="Times New Roman" w:hAnsi="Times New Roman" w:cs="Times New Roman"/>
          <w:sz w:val="20"/>
          <w:szCs w:val="20"/>
        </w:rPr>
      </w:pPr>
      <w:r>
        <w:rPr>
          <w:rFonts w:cs="Times New Roman" w:ascii="Times New Roman" w:hAnsi="Times New Roman"/>
          <w:sz w:val="20"/>
          <w:szCs w:val="20"/>
        </w:rPr>
        <w:t>10.1.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pPr>
        <w:pStyle w:val="Normal"/>
        <w:spacing w:lineRule="auto" w:line="240" w:before="0" w:after="0"/>
        <w:ind w:left="709" w:hanging="0"/>
        <w:jc w:val="both"/>
        <w:rPr>
          <w:rFonts w:ascii="Times New Roman" w:hAnsi="Times New Roman" w:cs="Times New Roman"/>
          <w:sz w:val="20"/>
          <w:szCs w:val="20"/>
        </w:rPr>
      </w:pPr>
      <w:r>
        <w:rPr>
          <w:rFonts w:cs="Times New Roman" w:ascii="Times New Roman" w:hAnsi="Times New Roman"/>
          <w:sz w:val="20"/>
          <w:szCs w:val="20"/>
        </w:rPr>
        <w:t xml:space="preserve">10.2.  В случае возникновения претензий относительно исполнения одной стороной </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своих обязательств по Контракту другая Сторона направляет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14 календарных дней с даты ее получения.</w:t>
      </w:r>
    </w:p>
    <w:p>
      <w:pPr>
        <w:pStyle w:val="Normal"/>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t>10.3. При    невозможности    урегулирования   споров   путем   переговоров    споры разрешаются в  Арбитражном суде города Курганской области.</w:t>
      </w:r>
    </w:p>
    <w:p>
      <w:pPr>
        <w:pStyle w:val="Normal"/>
        <w:spacing w:lineRule="auto" w:line="240" w:before="0" w:after="0"/>
        <w:ind w:firstLine="709"/>
        <w:jc w:val="both"/>
        <w:rPr>
          <w:rFonts w:ascii="Times New Roman" w:hAnsi="Times New Roman" w:cs="Times New Roman"/>
          <w:b/>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11. СРОК ДЕЙСТВИЯ КОНТРАКТА</w:t>
      </w:r>
    </w:p>
    <w:p>
      <w:pPr>
        <w:pStyle w:val="Normal"/>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t>11.1. Настоящий Контракт  вступает в силу с момента подписания Сторонами и действует до полного исполнения Сторонами своих обязательств.</w:t>
      </w:r>
    </w:p>
    <w:p>
      <w:pPr>
        <w:pStyle w:val="Normal"/>
        <w:spacing w:lineRule="auto" w:line="240" w:before="0" w:after="0"/>
        <w:ind w:firstLine="709"/>
        <w:jc w:val="both"/>
        <w:rPr>
          <w:rFonts w:ascii="Times New Roman" w:hAnsi="Times New Roman" w:cs="Times New Roman"/>
          <w:b/>
          <w:b/>
          <w:sz w:val="20"/>
          <w:szCs w:val="20"/>
        </w:rPr>
      </w:pPr>
      <w:r>
        <w:rPr>
          <w:rFonts w:cs="Times New Roman" w:ascii="Times New Roman" w:hAnsi="Times New Roman"/>
          <w:sz w:val="20"/>
          <w:szCs w:val="20"/>
        </w:rPr>
        <w:t xml:space="preserve">11.2. Срок  действия Контракта </w:t>
      </w:r>
      <w:r>
        <w:rPr>
          <w:rFonts w:cs="Times New Roman" w:ascii="Times New Roman" w:hAnsi="Times New Roman"/>
          <w:b/>
          <w:sz w:val="20"/>
          <w:szCs w:val="20"/>
        </w:rPr>
        <w:t>до 30 ноября 2026 года.</w:t>
      </w:r>
    </w:p>
    <w:p>
      <w:pPr>
        <w:pStyle w:val="Normal"/>
        <w:spacing w:lineRule="auto" w:line="240" w:before="0" w:after="0"/>
        <w:jc w:val="both"/>
        <w:rPr>
          <w:rFonts w:ascii="Times New Roman" w:hAnsi="Times New Roman" w:cs="Times New Roman"/>
          <w:b/>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12. ФОРС-МАЖОР</w:t>
      </w:r>
    </w:p>
    <w:p>
      <w:pPr>
        <w:pStyle w:val="Normal"/>
        <w:spacing w:lineRule="auto" w:line="240" w:before="0" w:after="0"/>
        <w:ind w:left="709" w:hanging="0"/>
        <w:jc w:val="both"/>
        <w:rPr>
          <w:rFonts w:ascii="Times New Roman" w:hAnsi="Times New Roman" w:cs="Times New Roman"/>
          <w:sz w:val="20"/>
          <w:szCs w:val="20"/>
        </w:rPr>
      </w:pPr>
      <w:r>
        <w:rPr>
          <w:rFonts w:cs="Times New Roman" w:ascii="Times New Roman" w:hAnsi="Times New Roman"/>
          <w:sz w:val="20"/>
          <w:szCs w:val="20"/>
        </w:rPr>
        <w:t xml:space="preserve">12.1. Стороны   освобождаются  от  ответственности   за   частичное   или     полное    </w:t>
      </w:r>
    </w:p>
    <w:p>
      <w:pPr>
        <w:pStyle w:val="Normal"/>
        <w:spacing w:lineRule="auto" w:line="240" w:before="0" w:after="0"/>
        <w:jc w:val="both"/>
        <w:rPr>
          <w:rFonts w:ascii="Times New Roman" w:hAnsi="Times New Roman" w:cs="Times New Roman"/>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и если эти обстоятельства непосредственно повлияли на исполнение Контракта.</w:t>
      </w:r>
    </w:p>
    <w:p>
      <w:pPr>
        <w:pStyle w:val="Normal"/>
        <w:spacing w:lineRule="auto" w:line="240" w:before="0" w:after="0"/>
        <w:jc w:val="center"/>
        <w:rPr>
          <w:rFonts w:ascii="Times New Roman" w:hAnsi="Times New Roman" w:cs="Times New Roman"/>
          <w:b/>
          <w:b/>
          <w:spacing w:val="-1"/>
          <w:sz w:val="20"/>
          <w:szCs w:val="20"/>
        </w:rPr>
      </w:pPr>
      <w:r>
        <w:rPr>
          <w:rFonts w:cs="Times New Roman" w:ascii="Times New Roman" w:hAnsi="Times New Roman"/>
          <w:b/>
          <w:spacing w:val="-1"/>
          <w:sz w:val="20"/>
          <w:szCs w:val="20"/>
        </w:rPr>
      </w:r>
    </w:p>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pacing w:val="-1"/>
          <w:sz w:val="20"/>
          <w:szCs w:val="20"/>
        </w:rPr>
        <w:t>13. ПРОЧИЕ УСЛОВИЯ</w:t>
      </w:r>
    </w:p>
    <w:p>
      <w:pPr>
        <w:pStyle w:val="Normal"/>
        <w:suppressAutoHyphens w:val="true"/>
        <w:autoSpaceDE w:val="false"/>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t>13.1. Расторжение настоящего Контракта допускается по соглашению Сторон. Срок ответа на предложение о расторжении Контракта Стороной, получившей такое предложение – не более 14 календарных дней с момента получения такого предложения.</w:t>
      </w:r>
    </w:p>
    <w:p>
      <w:pPr>
        <w:pStyle w:val="Normal"/>
        <w:suppressAutoHyphens w:val="true"/>
        <w:autoSpaceDE w:val="false"/>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t>13.2. Расторжение настоящего Контракта допускается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uppressAutoHyphens w:val="true"/>
        <w:autoSpaceDE w:val="false"/>
        <w:spacing w:lineRule="auto" w:line="240" w:before="0" w:after="0"/>
        <w:ind w:left="709" w:hanging="0"/>
        <w:jc w:val="both"/>
        <w:rPr>
          <w:rFonts w:ascii="Times New Roman" w:hAnsi="Times New Roman" w:cs="Times New Roman"/>
          <w:sz w:val="20"/>
          <w:szCs w:val="20"/>
        </w:rPr>
      </w:pPr>
      <w:r>
        <w:rPr>
          <w:rFonts w:cs="Times New Roman" w:ascii="Times New Roman" w:hAnsi="Times New Roman"/>
          <w:sz w:val="20"/>
          <w:szCs w:val="20"/>
        </w:rPr>
        <w:t xml:space="preserve">Заказчик    вправе принять   решение    об одностороннем отказе от исполнения </w:t>
      </w:r>
    </w:p>
    <w:p>
      <w:pPr>
        <w:pStyle w:val="Normal"/>
        <w:suppressAutoHyphens w:val="true"/>
        <w:autoSpaceDE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Контракта в  соответствии с гражданским законодательством, в порядке, установленном Законом № 44-ФЗ.</w:t>
      </w:r>
    </w:p>
    <w:p>
      <w:pPr>
        <w:pStyle w:val="Normal"/>
        <w:suppressAutoHyphens w:val="true"/>
        <w:autoSpaceDE w:val="false"/>
        <w:spacing w:lineRule="auto" w:line="240" w:before="0" w:after="0"/>
        <w:ind w:left="709" w:hanging="0"/>
        <w:jc w:val="both"/>
        <w:rPr>
          <w:rFonts w:ascii="Times New Roman" w:hAnsi="Times New Roman" w:cs="Times New Roman"/>
          <w:sz w:val="20"/>
          <w:szCs w:val="20"/>
        </w:rPr>
      </w:pPr>
      <w:r>
        <w:rPr>
          <w:rFonts w:cs="Times New Roman" w:ascii="Times New Roman" w:hAnsi="Times New Roman"/>
          <w:sz w:val="20"/>
          <w:szCs w:val="20"/>
        </w:rPr>
        <w:t xml:space="preserve">Поставщик  вправе   принять решение   об одностороннем   отказе    от  исполнения </w:t>
      </w:r>
    </w:p>
    <w:p>
      <w:pPr>
        <w:pStyle w:val="Normal"/>
        <w:suppressAutoHyphens w:val="true"/>
        <w:autoSpaceDE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Контракта в  соответствии с гражданским законодательством, в порядке, установленном Законом № 44-ФЗ.</w:t>
      </w:r>
    </w:p>
    <w:p>
      <w:pPr>
        <w:pStyle w:val="Normal"/>
        <w:suppressAutoHyphens w:val="true"/>
        <w:autoSpaceDE w:val="false"/>
        <w:spacing w:lineRule="auto" w:line="240" w:before="0" w:after="0"/>
        <w:ind w:firstLine="708"/>
        <w:jc w:val="both"/>
        <w:rPr>
          <w:rFonts w:ascii="Times New Roman" w:hAnsi="Times New Roman" w:cs="Times New Roman"/>
          <w:sz w:val="20"/>
          <w:szCs w:val="20"/>
        </w:rPr>
      </w:pPr>
      <w:r>
        <w:rPr>
          <w:rFonts w:cs="Times New Roman" w:ascii="Times New Roman" w:hAnsi="Times New Roman"/>
          <w:sz w:val="20"/>
          <w:szCs w:val="20"/>
        </w:rPr>
        <w:t>13.3.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uppressAutoHyphens w:val="true"/>
        <w:autoSpaceDE w:val="false"/>
        <w:spacing w:lineRule="auto" w:line="240" w:before="0" w:after="0"/>
        <w:ind w:left="709" w:hanging="0"/>
        <w:jc w:val="both"/>
        <w:rPr>
          <w:rFonts w:ascii="Times New Roman" w:hAnsi="Times New Roman" w:eastAsia="Times New Roman" w:cs="Times New Roman"/>
          <w:sz w:val="20"/>
          <w:szCs w:val="20"/>
          <w:lang w:eastAsia="ru-RU"/>
        </w:rPr>
      </w:pPr>
      <w:r>
        <w:rPr>
          <w:rFonts w:cs="Times New Roman" w:ascii="Times New Roman" w:hAnsi="Times New Roman"/>
          <w:sz w:val="20"/>
          <w:szCs w:val="20"/>
        </w:rPr>
        <w:t>13.4. Изменение и (или) расторжение контракта осуществляется в порядке, сроки, случаях и на условиях, установленных ст. 95 Федерального закона № 44-ФЗ.</w:t>
      </w:r>
    </w:p>
    <w:p>
      <w:pPr>
        <w:pStyle w:val="Normal"/>
        <w:spacing w:lineRule="auto" w:line="240" w:before="0" w:after="0"/>
        <w:ind w:left="709" w:hanging="0"/>
        <w:jc w:val="both"/>
        <w:rPr>
          <w:rFonts w:ascii="Times New Roman" w:hAnsi="Times New Roman" w:cs="Times New Roman"/>
          <w:sz w:val="20"/>
          <w:szCs w:val="20"/>
        </w:rPr>
      </w:pPr>
      <w:r>
        <w:rPr>
          <w:rFonts w:cs="Times New Roman" w:ascii="Times New Roman" w:hAnsi="Times New Roman"/>
          <w:sz w:val="20"/>
          <w:szCs w:val="20"/>
        </w:rPr>
        <w:t xml:space="preserve">13.5. По вопросам,   не   урегулированным   настоящим   Контрактом,   Стороны </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руководствуются действующим законодательством Российской Федерации.</w:t>
      </w:r>
    </w:p>
    <w:p>
      <w:pPr>
        <w:pStyle w:val="Normal"/>
        <w:spacing w:lineRule="auto" w:line="240" w:before="0" w:after="0"/>
        <w:ind w:left="709" w:hanging="0"/>
        <w:jc w:val="both"/>
        <w:rPr>
          <w:rFonts w:ascii="Times New Roman" w:hAnsi="Times New Roman" w:cs="Times New Roman"/>
          <w:sz w:val="20"/>
          <w:szCs w:val="20"/>
        </w:rPr>
      </w:pPr>
      <w:r>
        <w:rPr>
          <w:rFonts w:cs="Times New Roman" w:ascii="Times New Roman" w:hAnsi="Times New Roman"/>
          <w:sz w:val="20"/>
          <w:szCs w:val="20"/>
        </w:rPr>
        <w:t xml:space="preserve">13.6. Стороны обязаны в течение 2-х дней сообщить друг другу об изменении  </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своего  места нахождения, почтового адреса, номеров телефонов, факса и банковских реквизитов.</w:t>
      </w:r>
    </w:p>
    <w:p>
      <w:pPr>
        <w:pStyle w:val="Normal"/>
        <w:spacing w:lineRule="auto" w:line="240" w:before="0" w:after="0"/>
        <w:ind w:firstLine="708"/>
        <w:jc w:val="both"/>
        <w:rPr>
          <w:rFonts w:ascii="Times New Roman" w:hAnsi="Times New Roman" w:cs="Times New Roman"/>
          <w:sz w:val="20"/>
          <w:szCs w:val="20"/>
        </w:rPr>
      </w:pPr>
      <w:r>
        <w:rPr>
          <w:rFonts w:cs="Times New Roman" w:ascii="Times New Roman" w:hAnsi="Times New Roman"/>
          <w:sz w:val="20"/>
          <w:szCs w:val="20"/>
        </w:rPr>
        <w:t>13.7. Условие о банковском сопровождении контракта не предусмотрено.</w:t>
      </w:r>
    </w:p>
    <w:p>
      <w:pPr>
        <w:pStyle w:val="Normal"/>
        <w:spacing w:lineRule="auto" w:line="240" w:before="0" w:after="0"/>
        <w:ind w:firstLine="708"/>
        <w:jc w:val="both"/>
        <w:rPr>
          <w:rFonts w:ascii="Times New Roman" w:hAnsi="Times New Roman" w:cs="Times New Roman"/>
          <w:sz w:val="20"/>
          <w:szCs w:val="20"/>
        </w:rPr>
      </w:pPr>
      <w:r>
        <w:rPr>
          <w:rFonts w:cs="Times New Roman" w:ascii="Times New Roman" w:hAnsi="Times New Roman"/>
          <w:sz w:val="20"/>
          <w:szCs w:val="20"/>
        </w:rPr>
        <w:t>Приложения:</w:t>
      </w:r>
    </w:p>
    <w:p>
      <w:pPr>
        <w:pStyle w:val="Normal"/>
        <w:spacing w:lineRule="auto" w:line="240" w:before="0" w:after="0"/>
        <w:ind w:left="720" w:hanging="0"/>
        <w:rPr>
          <w:rFonts w:ascii="Times New Roman" w:hAnsi="Times New Roman" w:cs="Times New Roman"/>
          <w:sz w:val="20"/>
          <w:szCs w:val="20"/>
        </w:rPr>
      </w:pPr>
      <w:r>
        <w:rPr>
          <w:rFonts w:cs="Times New Roman" w:ascii="Times New Roman" w:hAnsi="Times New Roman"/>
          <w:sz w:val="20"/>
          <w:szCs w:val="20"/>
        </w:rPr>
        <w:t>Приложение № 1: Спецификация.</w:t>
      </w:r>
    </w:p>
    <w:p>
      <w:pPr>
        <w:pStyle w:val="Normal"/>
        <w:spacing w:lineRule="auto" w:line="240" w:before="0" w:after="0"/>
        <w:ind w:left="709" w:hanging="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pPr>
      <w:r>
        <w:rPr>
          <w:rFonts w:cs="Times New Roman" w:ascii="Times New Roman" w:hAnsi="Times New Roman"/>
          <w:b/>
          <w:sz w:val="20"/>
          <w:szCs w:val="20"/>
        </w:rPr>
        <w:t>14. АДРЕСА И РЕКВИЗИТЫ СТОРОН</w:t>
      </w:r>
    </w:p>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r>
    </w:p>
    <w:tbl>
      <w:tblPr>
        <w:tblW w:w="10385" w:type="dxa"/>
        <w:jc w:val="left"/>
        <w:tblInd w:w="-360" w:type="dxa"/>
        <w:tblCellMar>
          <w:top w:w="0" w:type="dxa"/>
          <w:left w:w="108" w:type="dxa"/>
          <w:bottom w:w="0" w:type="dxa"/>
          <w:right w:w="108" w:type="dxa"/>
        </w:tblCellMar>
      </w:tblPr>
      <w:tblGrid>
        <w:gridCol w:w="30"/>
        <w:gridCol w:w="4503"/>
        <w:gridCol w:w="425"/>
        <w:gridCol w:w="249"/>
        <w:gridCol w:w="4433"/>
        <w:gridCol w:w="745"/>
      </w:tblGrid>
      <w:tr>
        <w:trPr>
          <w:trHeight w:val="103" w:hRule="atLeast"/>
        </w:trPr>
        <w:tc>
          <w:tcPr>
            <w:tcW w:w="4533" w:type="dxa"/>
            <w:gridSpan w:val="2"/>
            <w:tcBorders/>
            <w:shd w:fill="auto" w:val="clear"/>
          </w:tcPr>
          <w:p>
            <w:pPr>
              <w:pStyle w:val="Normal"/>
              <w:spacing w:lineRule="auto" w:line="240" w:before="0" w:after="0"/>
              <w:ind w:left="252" w:hanging="0"/>
              <w:rPr>
                <w:rFonts w:ascii="Times New Roman" w:hAnsi="Times New Roman" w:cs="Times New Roman"/>
                <w:b/>
                <w:b/>
                <w:sz w:val="20"/>
                <w:szCs w:val="20"/>
              </w:rPr>
            </w:pPr>
            <w:r>
              <w:rPr>
                <w:rFonts w:cs="Times New Roman" w:ascii="Times New Roman" w:hAnsi="Times New Roman"/>
                <w:b/>
                <w:sz w:val="20"/>
                <w:szCs w:val="20"/>
              </w:rPr>
              <w:t>ЗАКАЗЧИК</w:t>
            </w:r>
          </w:p>
        </w:tc>
        <w:tc>
          <w:tcPr>
            <w:tcW w:w="425" w:type="dxa"/>
            <w:tcBorders/>
            <w:shd w:fill="auto" w:val="clear"/>
          </w:tcPr>
          <w:p>
            <w:pPr>
              <w:pStyle w:val="Normal"/>
              <w:snapToGrid w:val="false"/>
              <w:spacing w:lineRule="auto" w:line="240" w:before="0" w:after="0"/>
              <w:rPr>
                <w:rFonts w:ascii="Times New Roman" w:hAnsi="Times New Roman" w:cs="Times New Roman"/>
                <w:b/>
                <w:b/>
                <w:sz w:val="20"/>
                <w:szCs w:val="20"/>
              </w:rPr>
            </w:pPr>
            <w:r>
              <w:rPr>
                <w:rFonts w:cs="Times New Roman" w:ascii="Times New Roman" w:hAnsi="Times New Roman"/>
                <w:b/>
                <w:sz w:val="20"/>
                <w:szCs w:val="20"/>
              </w:rPr>
            </w:r>
          </w:p>
        </w:tc>
        <w:tc>
          <w:tcPr>
            <w:tcW w:w="4682" w:type="dxa"/>
            <w:gridSpan w:val="2"/>
            <w:tcBorders/>
            <w:shd w:fill="auto" w:val="clear"/>
          </w:tcPr>
          <w:p>
            <w:pPr>
              <w:pStyle w:val="Normal"/>
              <w:spacing w:lineRule="auto" w:line="240" w:before="0" w:after="0"/>
              <w:rPr>
                <w:rFonts w:ascii="Times New Roman" w:hAnsi="Times New Roman" w:cs="Times New Roman"/>
                <w:b/>
                <w:b/>
                <w:sz w:val="20"/>
                <w:szCs w:val="20"/>
              </w:rPr>
            </w:pPr>
            <w:r>
              <w:rPr>
                <w:rFonts w:cs="Times New Roman" w:ascii="Times New Roman" w:hAnsi="Times New Roman"/>
                <w:b/>
                <w:sz w:val="20"/>
                <w:szCs w:val="20"/>
              </w:rPr>
              <w:t>ПОСТАВЩИК</w:t>
            </w:r>
          </w:p>
        </w:tc>
        <w:tc>
          <w:tcPr>
            <w:tcW w:w="745" w:type="dxa"/>
            <w:tcBorders/>
            <w:shd w:fill="auto" w:val="clear"/>
            <w:tcMar>
              <w:left w:w="0" w:type="dxa"/>
              <w:right w:w="0" w:type="dxa"/>
            </w:tcMar>
          </w:tcPr>
          <w:p>
            <w:pPr>
              <w:pStyle w:val="Normal"/>
              <w:snapToGrid w:val="false"/>
              <w:spacing w:before="0" w:after="200"/>
              <w:rPr>
                <w:rFonts w:ascii="Times New Roman" w:hAnsi="Times New Roman" w:cs="Times New Roman"/>
                <w:b/>
                <w:b/>
                <w:sz w:val="20"/>
                <w:szCs w:val="20"/>
                <w:highlight w:val="yellow"/>
              </w:rPr>
            </w:pPr>
            <w:r>
              <w:rPr>
                <w:rFonts w:cs="Times New Roman" w:ascii="Times New Roman" w:hAnsi="Times New Roman"/>
                <w:b/>
                <w:sz w:val="20"/>
                <w:szCs w:val="20"/>
                <w:highlight w:val="yellow"/>
              </w:rPr>
            </w:r>
          </w:p>
        </w:tc>
      </w:tr>
      <w:tr>
        <w:trPr/>
        <w:tc>
          <w:tcPr>
            <w:tcW w:w="4533" w:type="dxa"/>
            <w:gridSpan w:val="2"/>
            <w:tcBorders/>
            <w:shd w:fill="auto" w:val="clear"/>
          </w:tcPr>
          <w:p>
            <w:pPr>
              <w:pStyle w:val="Normal"/>
              <w:widowControl w:val="false"/>
              <w:numPr>
                <w:ilvl w:val="0"/>
                <w:numId w:val="2"/>
              </w:numPr>
              <w:shd w:fill="FFFFFF" w:val="clear"/>
              <w:suppressAutoHyphens w:val="true"/>
              <w:spacing w:lineRule="auto" w:line="240" w:before="0" w:after="0"/>
              <w:ind w:left="0" w:hanging="0"/>
              <w:rPr>
                <w:rFonts w:ascii="Times New Roman" w:hAnsi="Times New Roman" w:cs="Times New Roman"/>
                <w:b/>
                <w:b/>
                <w:color w:val="000000"/>
                <w:sz w:val="20"/>
                <w:szCs w:val="20"/>
              </w:rPr>
            </w:pPr>
            <w:r>
              <w:rPr>
                <w:rFonts w:cs="Times New Roman" w:ascii="Times New Roman" w:hAnsi="Times New Roman"/>
                <w:b/>
                <w:color w:val="000000"/>
                <w:sz w:val="20"/>
                <w:szCs w:val="20"/>
              </w:rPr>
              <w:t>ФБУЗ «Центр гигиены и эпидемиологии в Курганской области»</w:t>
            </w:r>
          </w:p>
          <w:p>
            <w:pPr>
              <w:pStyle w:val="Normal"/>
              <w:widowControl w:val="false"/>
              <w:numPr>
                <w:ilvl w:val="0"/>
                <w:numId w:val="2"/>
              </w:numPr>
              <w:shd w:fill="FFFFFF" w:val="clear"/>
              <w:suppressAutoHyphens w:val="true"/>
              <w:spacing w:lineRule="auto" w:line="240" w:before="0" w:after="0"/>
              <w:ind w:left="0" w:hanging="0"/>
              <w:rPr>
                <w:rFonts w:ascii="Times New Roman" w:hAnsi="Times New Roman" w:cs="Times New Roman"/>
                <w:color w:val="000000"/>
                <w:sz w:val="20"/>
                <w:szCs w:val="20"/>
              </w:rPr>
            </w:pPr>
            <w:r>
              <w:rPr>
                <w:rFonts w:cs="Times New Roman" w:ascii="Times New Roman" w:hAnsi="Times New Roman"/>
                <w:color w:val="000000"/>
                <w:sz w:val="20"/>
                <w:szCs w:val="20"/>
              </w:rPr>
              <w:t>Юридический адрес:640006, г. Курган, ул. М. Горького, 170</w:t>
            </w:r>
          </w:p>
          <w:p>
            <w:pPr>
              <w:pStyle w:val="Normal"/>
              <w:widowControl w:val="false"/>
              <w:numPr>
                <w:ilvl w:val="0"/>
                <w:numId w:val="2"/>
              </w:numPr>
              <w:shd w:fill="FFFFFF" w:val="clear"/>
              <w:suppressAutoHyphens w:val="true"/>
              <w:spacing w:lineRule="auto" w:line="240" w:before="0" w:after="0"/>
              <w:ind w:left="0" w:hanging="0"/>
              <w:rPr>
                <w:rFonts w:ascii="Times New Roman" w:hAnsi="Times New Roman" w:cs="Times New Roman"/>
                <w:color w:val="000000"/>
                <w:sz w:val="20"/>
                <w:szCs w:val="20"/>
              </w:rPr>
            </w:pPr>
            <w:r>
              <w:rPr>
                <w:rFonts w:cs="Times New Roman" w:ascii="Times New Roman" w:hAnsi="Times New Roman"/>
                <w:color w:val="000000"/>
                <w:sz w:val="20"/>
                <w:szCs w:val="20"/>
              </w:rPr>
              <w:t>Почтовый адрес: 640006, г. Курган, ул. М. Горького, 170</w:t>
            </w:r>
          </w:p>
          <w:p>
            <w:pPr>
              <w:pStyle w:val="Normal"/>
              <w:widowControl w:val="false"/>
              <w:numPr>
                <w:ilvl w:val="0"/>
                <w:numId w:val="2"/>
              </w:numPr>
              <w:suppressAutoHyphens w:val="true"/>
              <w:spacing w:lineRule="auto" w:line="240" w:before="0" w:after="0"/>
              <w:ind w:left="0" w:hanging="0"/>
              <w:rPr>
                <w:rFonts w:ascii="Times New Roman" w:hAnsi="Times New Roman" w:cs="Times New Roman"/>
                <w:color w:val="000000"/>
                <w:sz w:val="20"/>
                <w:szCs w:val="20"/>
              </w:rPr>
            </w:pPr>
            <w:r>
              <w:rPr>
                <w:rFonts w:cs="Times New Roman" w:ascii="Times New Roman" w:hAnsi="Times New Roman"/>
                <w:color w:val="000000"/>
                <w:sz w:val="20"/>
                <w:szCs w:val="20"/>
              </w:rPr>
              <w:t>ИНН 4501113468 / КПП 450101001</w:t>
            </w:r>
          </w:p>
          <w:p>
            <w:pPr>
              <w:pStyle w:val="Default"/>
              <w:rPr>
                <w:sz w:val="20"/>
                <w:szCs w:val="20"/>
              </w:rPr>
            </w:pPr>
            <w:r>
              <w:rPr>
                <w:sz w:val="20"/>
                <w:szCs w:val="20"/>
              </w:rPr>
              <w:t>УФК по Новосибирской области (ФБУЗ «Центр гигиены и эпидемиологии в Курганской области» л/с 20436U61700)</w:t>
            </w:r>
          </w:p>
          <w:p>
            <w:pPr>
              <w:pStyle w:val="Default"/>
              <w:rPr>
                <w:sz w:val="20"/>
                <w:szCs w:val="20"/>
              </w:rPr>
            </w:pPr>
            <w:r>
              <w:rPr>
                <w:sz w:val="20"/>
                <w:szCs w:val="20"/>
              </w:rPr>
              <w:t>Единый казначейский счет  40102810445370000043</w:t>
            </w:r>
          </w:p>
          <w:p>
            <w:pPr>
              <w:pStyle w:val="Default"/>
              <w:rPr>
                <w:sz w:val="20"/>
                <w:szCs w:val="20"/>
              </w:rPr>
            </w:pPr>
            <w:r>
              <w:rPr>
                <w:sz w:val="20"/>
                <w:szCs w:val="20"/>
              </w:rPr>
              <w:t>ОКЦ №1 Сибирского ГУ БАНКА РОССИИ// УФК по Новосибирской области, г Новосибирск</w:t>
            </w:r>
          </w:p>
          <w:p>
            <w:pPr>
              <w:pStyle w:val="Default"/>
              <w:rPr>
                <w:sz w:val="20"/>
                <w:szCs w:val="20"/>
              </w:rPr>
            </w:pPr>
            <w:r>
              <w:rPr>
                <w:sz w:val="20"/>
                <w:szCs w:val="20"/>
              </w:rPr>
              <w:t>Казначейский счет 03214643000000015110</w:t>
            </w:r>
          </w:p>
          <w:p>
            <w:pPr>
              <w:pStyle w:val="Default"/>
              <w:rPr>
                <w:sz w:val="20"/>
                <w:szCs w:val="20"/>
              </w:rPr>
            </w:pPr>
            <w:r>
              <w:rPr>
                <w:sz w:val="20"/>
                <w:szCs w:val="20"/>
              </w:rPr>
              <w:t>БИК ТФОК 015004950</w:t>
            </w:r>
          </w:p>
          <w:p>
            <w:pPr>
              <w:pStyle w:val="Normal"/>
              <w:rPr>
                <w:rFonts w:ascii="Times New Roman" w:hAnsi="Times New Roman" w:cs="Times New Roman"/>
                <w:sz w:val="20"/>
                <w:szCs w:val="20"/>
              </w:rPr>
            </w:pPr>
            <w:r>
              <w:rPr>
                <w:rFonts w:cs="Times New Roman" w:ascii="Times New Roman" w:hAnsi="Times New Roman"/>
                <w:sz w:val="20"/>
                <w:szCs w:val="20"/>
              </w:rPr>
              <w:t>ОКПО 70576061</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Тел. 8(3522) 24-08-16, 24-11-54</w:t>
            </w:r>
          </w:p>
          <w:p>
            <w:pPr>
              <w:pStyle w:val="Normal"/>
              <w:spacing w:lineRule="auto" w:line="240" w:before="0" w:after="0"/>
              <w:jc w:val="both"/>
              <w:rPr>
                <w:rFonts w:ascii="Times New Roman" w:hAnsi="Times New Roman" w:cs="Times New Roman"/>
                <w:sz w:val="20"/>
                <w:szCs w:val="20"/>
              </w:rPr>
            </w:pPr>
            <w:hyperlink r:id="rId2">
              <w:r>
                <w:rPr>
                  <w:rStyle w:val="Style6"/>
                  <w:rFonts w:cs="Times New Roman" w:ascii="Times New Roman" w:hAnsi="Times New Roman"/>
                  <w:color w:val="000000"/>
                  <w:sz w:val="20"/>
                  <w:szCs w:val="20"/>
                  <w:u w:val="none"/>
                </w:rPr>
                <w:t>zakupki@kurgan.fguz.org</w:t>
              </w:r>
            </w:hyperlink>
          </w:p>
          <w:p>
            <w:pPr>
              <w:pStyle w:val="Normal"/>
              <w:spacing w:lineRule="auto" w:line="240" w:before="0" w:after="0"/>
              <w:rPr>
                <w:rFonts w:ascii="Times New Roman" w:hAnsi="Times New Roman" w:cs="Times New Roman"/>
                <w:sz w:val="20"/>
                <w:szCs w:val="20"/>
              </w:rPr>
            </w:pPr>
            <w:r>
              <w:rPr>
                <w:rFonts w:eastAsia="Times New Roman" w:cs="Times New Roman" w:ascii="Times New Roman" w:hAnsi="Times New Roman"/>
                <w:sz w:val="20"/>
                <w:szCs w:val="20"/>
              </w:rPr>
              <w:t xml:space="preserve"> </w:t>
            </w:r>
          </w:p>
        </w:tc>
        <w:tc>
          <w:tcPr>
            <w:tcW w:w="425" w:type="dxa"/>
            <w:tcBorders/>
            <w:shd w:fill="auto" w:val="clear"/>
          </w:tcPr>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gridSpan w:val="2"/>
            <w:tcBorders/>
            <w:shd w:fill="auto" w:val="clear"/>
          </w:tcPr>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745" w:type="dxa"/>
            <w:tcBorders/>
            <w:shd w:fill="auto" w:val="clear"/>
            <w:tcMar>
              <w:left w:w="0" w:type="dxa"/>
              <w:right w:w="0" w:type="dxa"/>
            </w:tcMar>
          </w:tcPr>
          <w:p>
            <w:pPr>
              <w:pStyle w:val="Normal"/>
              <w:snapToGrid w:val="false"/>
              <w:spacing w:before="0" w:after="200"/>
              <w:rPr>
                <w:rFonts w:ascii="Times New Roman" w:hAnsi="Times New Roman" w:cs="Times New Roman"/>
                <w:sz w:val="20"/>
                <w:szCs w:val="20"/>
                <w:highlight w:val="yellow"/>
              </w:rPr>
            </w:pPr>
            <w:r>
              <w:rPr>
                <w:rFonts w:cs="Times New Roman" w:ascii="Times New Roman" w:hAnsi="Times New Roman"/>
                <w:sz w:val="20"/>
                <w:szCs w:val="20"/>
                <w:highlight w:val="yellow"/>
              </w:rPr>
            </w:r>
          </w:p>
        </w:tc>
      </w:tr>
      <w:tr>
        <w:trPr>
          <w:trHeight w:val="80" w:hRule="atLeast"/>
        </w:trPr>
        <w:tc>
          <w:tcPr>
            <w:tcW w:w="30" w:type="dxa"/>
            <w:tcBorders/>
            <w:shd w:fill="auto" w:val="clear"/>
            <w:tcMar>
              <w:left w:w="0" w:type="dxa"/>
              <w:right w:w="0" w:type="dxa"/>
            </w:tcMar>
          </w:tcPr>
          <w:p>
            <w:pPr>
              <w:pStyle w:val="Style63"/>
              <w:rPr>
                <w:rFonts w:ascii="Times New Roman" w:hAnsi="Times New Roman" w:cs="Times New Roman"/>
                <w:sz w:val="20"/>
                <w:szCs w:val="20"/>
                <w:highlight w:val="yellow"/>
              </w:rPr>
            </w:pPr>
            <w:r>
              <w:rPr>
                <w:rFonts w:cs="Times New Roman"/>
                <w:sz w:val="20"/>
                <w:szCs w:val="20"/>
                <w:highlight w:val="yellow"/>
              </w:rPr>
            </w:r>
          </w:p>
        </w:tc>
        <w:tc>
          <w:tcPr>
            <w:tcW w:w="5177" w:type="dxa"/>
            <w:gridSpan w:val="3"/>
            <w:tcBorders/>
            <w:shd w:fill="auto" w:val="clear"/>
          </w:tcPr>
          <w:p>
            <w:pPr>
              <w:pStyle w:val="Normal"/>
              <w:snapToGrid w:val="false"/>
              <w:spacing w:lineRule="auto" w:line="240" w:before="0" w:after="0"/>
              <w:rPr>
                <w:rFonts w:ascii="Times New Roman" w:hAnsi="Times New Roman" w:cs="Times New Roman"/>
                <w:sz w:val="20"/>
                <w:szCs w:val="20"/>
                <w:highlight w:val="yellow"/>
              </w:rPr>
            </w:pPr>
            <w:r>
              <w:rPr>
                <w:rFonts w:cs="Times New Roman" w:ascii="Times New Roman" w:hAnsi="Times New Roman"/>
                <w:sz w:val="20"/>
                <w:szCs w:val="20"/>
                <w:highlight w:val="yellow"/>
              </w:rPr>
            </w:r>
          </w:p>
          <w:p>
            <w:pPr>
              <w:pStyle w:val="Normal"/>
              <w:spacing w:lineRule="auto" w:line="240" w:before="0" w:after="0"/>
              <w:rPr/>
            </w:pPr>
            <w:r>
              <w:rPr>
                <w:rFonts w:cs="Times New Roman" w:ascii="Times New Roman" w:hAnsi="Times New Roman"/>
                <w:sz w:val="20"/>
                <w:szCs w:val="20"/>
              </w:rPr>
              <w:t>___________________ /_____________/</w:t>
            </w:r>
          </w:p>
          <w:p>
            <w:pPr>
              <w:pStyle w:val="Normal"/>
              <w:spacing w:lineRule="auto" w:line="240" w:before="0" w:after="0"/>
              <w:ind w:firstLine="709"/>
              <w:rPr>
                <w:rFonts w:ascii="Times New Roman" w:hAnsi="Times New Roman" w:cs="Times New Roman"/>
                <w:sz w:val="20"/>
                <w:szCs w:val="20"/>
              </w:rPr>
            </w:pPr>
            <w:r>
              <w:rPr>
                <w:rFonts w:cs="Times New Roman" w:ascii="Times New Roman" w:hAnsi="Times New Roman"/>
                <w:sz w:val="20"/>
                <w:szCs w:val="20"/>
              </w:rPr>
              <w:t>(подпись)</w:t>
            </w:r>
          </w:p>
          <w:p>
            <w:pPr>
              <w:pStyle w:val="Normal"/>
              <w:spacing w:lineRule="auto" w:line="240" w:before="0" w:after="0"/>
              <w:rPr>
                <w:rFonts w:ascii="Times New Roman" w:hAnsi="Times New Roman" w:eastAsia="Times New Roman" w:cs="Times New Roman"/>
                <w:sz w:val="20"/>
                <w:szCs w:val="20"/>
              </w:rPr>
            </w:pPr>
            <w:r>
              <w:rPr>
                <w:rFonts w:cs="Times New Roman" w:ascii="Times New Roman" w:hAnsi="Times New Roman"/>
                <w:sz w:val="20"/>
                <w:szCs w:val="20"/>
              </w:rPr>
              <w:t>«____» _____________ 2026 г.</w:t>
            </w:r>
          </w:p>
          <w:p>
            <w:pPr>
              <w:pStyle w:val="Normal"/>
              <w:spacing w:lineRule="auto" w:line="240" w:before="0" w:after="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(м.п.)</w:t>
            </w:r>
          </w:p>
        </w:tc>
        <w:tc>
          <w:tcPr>
            <w:tcW w:w="5178" w:type="dxa"/>
            <w:gridSpan w:val="2"/>
            <w:tcBorders/>
            <w:shd w:fill="auto" w:val="clear"/>
          </w:tcPr>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___________________ /________</w:t>
            </w:r>
          </w:p>
          <w:p>
            <w:pPr>
              <w:pStyle w:val="Normal"/>
              <w:spacing w:lineRule="auto" w:line="240" w:before="0" w:after="0"/>
              <w:ind w:firstLine="709"/>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(подпись)</w:t>
            </w:r>
          </w:p>
          <w:p>
            <w:pPr>
              <w:pStyle w:val="Normal"/>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«____» _____________ 2026 г.</w:t>
            </w:r>
          </w:p>
          <w:p>
            <w:pPr>
              <w:pStyle w:val="Normal"/>
              <w:spacing w:lineRule="auto" w:line="240" w:before="0" w:after="0"/>
              <w:ind w:firstLine="709"/>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(м.п.)</w:t>
            </w:r>
          </w:p>
        </w:tc>
      </w:tr>
    </w:tbl>
    <w:p>
      <w:pPr>
        <w:sectPr>
          <w:footerReference w:type="default" r:id="rId3"/>
          <w:type w:val="nextPage"/>
          <w:pgSz w:w="11906" w:h="16838"/>
          <w:pgMar w:left="1210" w:right="851" w:header="0" w:top="851" w:footer="709" w:bottom="851" w:gutter="0"/>
          <w:pgNumType w:fmt="decimal"/>
          <w:formProt w:val="false"/>
          <w:textDirection w:val="lrTb"/>
          <w:docGrid w:type="default" w:linePitch="360" w:charSpace="0"/>
        </w:sectPr>
      </w:pPr>
    </w:p>
    <w:p>
      <w:pPr>
        <w:pStyle w:val="Normal"/>
        <w:spacing w:lineRule="auto" w:line="240" w:before="0" w:after="0"/>
        <w:ind w:left="5040" w:hanging="0"/>
        <w:jc w:val="right"/>
        <w:rPr>
          <w:rFonts w:ascii="Times New Roman" w:hAnsi="Times New Roman" w:cs="Times New Roman"/>
          <w:sz w:val="20"/>
          <w:szCs w:val="20"/>
        </w:rPr>
      </w:pPr>
      <w:r>
        <w:rPr>
          <w:rFonts w:cs="Times New Roman" w:ascii="Times New Roman" w:hAnsi="Times New Roman"/>
          <w:sz w:val="20"/>
          <w:szCs w:val="20"/>
        </w:rPr>
        <w:t xml:space="preserve">Приложение № 1 </w:t>
      </w:r>
    </w:p>
    <w:p>
      <w:pPr>
        <w:pStyle w:val="Normal"/>
        <w:spacing w:lineRule="auto" w:line="240" w:before="0" w:after="0"/>
        <w:ind w:left="5040" w:hanging="0"/>
        <w:jc w:val="right"/>
        <w:rPr/>
      </w:pPr>
      <w:r>
        <w:rPr>
          <w:rFonts w:cs="Times New Roman" w:ascii="Times New Roman" w:hAnsi="Times New Roman"/>
          <w:sz w:val="20"/>
          <w:szCs w:val="20"/>
        </w:rPr>
        <w:t xml:space="preserve">к Контракту №__________ </w:t>
      </w:r>
    </w:p>
    <w:p>
      <w:pPr>
        <w:pStyle w:val="Normal"/>
        <w:spacing w:lineRule="auto" w:line="240" w:before="0" w:after="0"/>
        <w:ind w:left="5040" w:hanging="0"/>
        <w:jc w:val="right"/>
        <w:rPr/>
      </w:pPr>
      <w:r>
        <w:rPr>
          <w:rFonts w:cs="Times New Roman" w:ascii="Times New Roman" w:hAnsi="Times New Roman"/>
          <w:sz w:val="20"/>
          <w:szCs w:val="20"/>
        </w:rPr>
        <w:t xml:space="preserve">от  «___»______2026 года </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СПЕЦИФИКАЦИЯ</w:t>
      </w:r>
    </w:p>
    <w:p>
      <w:pPr>
        <w:pStyle w:val="Normal"/>
        <w:spacing w:lineRule="auto" w:line="240" w:before="0" w:after="0"/>
        <w:rPr>
          <w:rFonts w:ascii="Times New Roman" w:hAnsi="Times New Roman" w:cs="Times New Roman"/>
          <w:b/>
          <w:b/>
          <w:sz w:val="20"/>
          <w:szCs w:val="20"/>
        </w:rPr>
      </w:pPr>
      <w:r>
        <w:rPr>
          <w:rFonts w:cs="Times New Roman" w:ascii="Times New Roman" w:hAnsi="Times New Roman"/>
          <w:b/>
          <w:sz w:val="20"/>
          <w:szCs w:val="20"/>
        </w:rPr>
      </w:r>
    </w:p>
    <w:tbl>
      <w:tblPr>
        <w:tblW w:w="5200" w:type="pct"/>
        <w:jc w:val="left"/>
        <w:tblInd w:w="-113" w:type="dxa"/>
        <w:tblCellMar>
          <w:top w:w="0" w:type="dxa"/>
          <w:left w:w="108" w:type="dxa"/>
          <w:bottom w:w="0" w:type="dxa"/>
          <w:right w:w="108" w:type="dxa"/>
        </w:tblCellMar>
      </w:tblPr>
      <w:tblGrid>
        <w:gridCol w:w="473"/>
        <w:gridCol w:w="1426"/>
        <w:gridCol w:w="1564"/>
        <w:gridCol w:w="1513"/>
        <w:gridCol w:w="1084"/>
        <w:gridCol w:w="1186"/>
        <w:gridCol w:w="911"/>
        <w:gridCol w:w="785"/>
        <w:gridCol w:w="786"/>
      </w:tblGrid>
      <w:tr>
        <w:trPr>
          <w:trHeight w:val="1428" w:hRule="atLeast"/>
        </w:trPr>
        <w:tc>
          <w:tcPr>
            <w:tcW w:w="47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п/п</w:t>
            </w:r>
          </w:p>
        </w:tc>
        <w:tc>
          <w:tcPr>
            <w:tcW w:w="1426"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cs="Times New Roman"/>
                <w:bCs/>
                <w:sz w:val="20"/>
                <w:szCs w:val="20"/>
                <w:lang w:eastAsia="ru-RU"/>
              </w:rPr>
            </w:pPr>
            <w:r>
              <w:rPr>
                <w:rFonts w:cs="Times New Roman" w:ascii="Times New Roman" w:hAnsi="Times New Roman"/>
                <w:bCs/>
                <w:sz w:val="20"/>
                <w:szCs w:val="20"/>
                <w:lang w:eastAsia="ru-RU"/>
              </w:rPr>
              <w:t>Наименование товара</w:t>
            </w:r>
          </w:p>
          <w:p>
            <w:pPr>
              <w:pStyle w:val="Normal"/>
              <w:spacing w:lineRule="auto" w:line="240" w:before="0" w:after="0"/>
              <w:jc w:val="center"/>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56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cs="Times New Roman" w:ascii="Times New Roman" w:hAnsi="Times New Roman"/>
                <w:bCs/>
                <w:sz w:val="20"/>
                <w:szCs w:val="20"/>
                <w:lang w:eastAsia="ru-RU"/>
              </w:rPr>
              <w:t>Характеристики товара</w:t>
            </w:r>
          </w:p>
        </w:tc>
        <w:tc>
          <w:tcPr>
            <w:tcW w:w="151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 страны происхождения товара</w:t>
            </w:r>
          </w:p>
        </w:tc>
        <w:tc>
          <w:tcPr>
            <w:tcW w:w="108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Единица измерения Товара</w:t>
            </w:r>
          </w:p>
        </w:tc>
        <w:tc>
          <w:tcPr>
            <w:tcW w:w="1186"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Количество Товара</w:t>
            </w:r>
          </w:p>
        </w:tc>
        <w:tc>
          <w:tcPr>
            <w:tcW w:w="91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cs="Times New Roman" w:ascii="Times New Roman" w:hAnsi="Times New Roman"/>
                <w:bCs/>
                <w:sz w:val="20"/>
                <w:szCs w:val="20"/>
                <w:lang w:eastAsia="ru-RU"/>
              </w:rPr>
              <w:t>Цена за единицу Товара, в т. ч. НДС, руб.</w:t>
            </w:r>
          </w:p>
        </w:tc>
        <w:tc>
          <w:tcPr>
            <w:tcW w:w="78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Ставка НДС</w:t>
            </w:r>
          </w:p>
        </w:tc>
        <w:tc>
          <w:tcPr>
            <w:tcW w:w="78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bCs/>
                <w:sz w:val="20"/>
                <w:szCs w:val="20"/>
                <w:lang w:eastAsia="ru-RU"/>
              </w:rPr>
            </w:pPr>
            <w:r>
              <w:rPr>
                <w:rFonts w:cs="Times New Roman" w:ascii="Times New Roman" w:hAnsi="Times New Roman"/>
                <w:bCs/>
                <w:sz w:val="20"/>
                <w:szCs w:val="20"/>
                <w:lang w:eastAsia="ru-RU"/>
              </w:rPr>
              <w:t>Общая цена,</w:t>
            </w:r>
          </w:p>
          <w:p>
            <w:pPr>
              <w:pStyle w:val="Normal"/>
              <w:spacing w:lineRule="auto" w:line="240" w:before="0" w:after="0"/>
              <w:jc w:val="center"/>
              <w:rPr>
                <w:rFonts w:ascii="Times New Roman" w:hAnsi="Times New Roman" w:eastAsia="Times New Roman" w:cs="Times New Roman"/>
                <w:sz w:val="20"/>
                <w:szCs w:val="20"/>
                <w:lang w:eastAsia="ru-RU"/>
              </w:rPr>
            </w:pPr>
            <w:r>
              <w:rPr>
                <w:rFonts w:cs="Times New Roman" w:ascii="Times New Roman" w:hAnsi="Times New Roman"/>
                <w:bCs/>
                <w:sz w:val="20"/>
                <w:szCs w:val="20"/>
                <w:lang w:eastAsia="ru-RU"/>
              </w:rPr>
              <w:t>в т. ч. НДС, руб.</w:t>
            </w:r>
          </w:p>
        </w:tc>
      </w:tr>
      <w:tr>
        <w:trPr>
          <w:trHeight w:val="644" w:hRule="atLeast"/>
        </w:trPr>
        <w:tc>
          <w:tcPr>
            <w:tcW w:w="47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1426" w:type="dxa"/>
            <w:tcBorders>
              <w:top w:val="single" w:sz="4" w:space="0" w:color="000000"/>
              <w:left w:val="single" w:sz="4" w:space="0" w:color="000000"/>
              <w:bottom w:val="single" w:sz="4" w:space="0" w:color="000000"/>
            </w:tcBorders>
            <w:shd w:fill="FFFFFF" w:val="clear"/>
          </w:tcPr>
          <w:p>
            <w:pPr>
              <w:pStyle w:val="Normal"/>
              <w:snapToGrid w:val="false"/>
              <w:spacing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r>
          </w:p>
        </w:tc>
        <w:tc>
          <w:tcPr>
            <w:tcW w:w="1564" w:type="dxa"/>
            <w:tcBorders>
              <w:top w:val="single" w:sz="4" w:space="0" w:color="000000"/>
              <w:left w:val="single" w:sz="4" w:space="0" w:color="000000"/>
              <w:bottom w:val="single" w:sz="4" w:space="0" w:color="000000"/>
            </w:tcBorders>
            <w:shd w:fill="FFFFFF" w:val="clear"/>
          </w:tcPr>
          <w:p>
            <w:pPr>
              <w:pStyle w:val="Style21"/>
              <w:pBdr/>
              <w:tabs>
                <w:tab w:val="clear" w:pos="708"/>
                <w:tab w:val="left" w:pos="0" w:leader="none"/>
              </w:tabs>
              <w:snapToGrid w:val="false"/>
              <w:spacing w:lineRule="auto" w:line="240" w:before="0" w:after="0"/>
              <w:jc w:val="both"/>
              <w:rPr>
                <w:rFonts w:ascii="Times New Roman" w:hAnsi="Times New Roman" w:cs="Times New Roman"/>
                <w:b/>
                <w:b/>
                <w:color w:val="000000"/>
                <w:sz w:val="20"/>
                <w:szCs w:val="20"/>
              </w:rPr>
            </w:pPr>
            <w:r>
              <w:rPr>
                <w:rFonts w:cs="Times New Roman" w:ascii="Times New Roman" w:hAnsi="Times New Roman"/>
                <w:b/>
                <w:color w:val="000000"/>
                <w:sz w:val="20"/>
                <w:szCs w:val="20"/>
              </w:rPr>
            </w:r>
          </w:p>
        </w:tc>
        <w:tc>
          <w:tcPr>
            <w:tcW w:w="1513" w:type="dxa"/>
            <w:tcBorders>
              <w:top w:val="single" w:sz="4" w:space="0" w:color="000000"/>
              <w:left w:val="single" w:sz="4" w:space="0" w:color="000000"/>
              <w:bottom w:val="single" w:sz="4" w:space="0" w:color="000000"/>
            </w:tcBorders>
            <w:shd w:fill="FFFFFF" w:val="clear"/>
          </w:tcPr>
          <w:p>
            <w:pPr>
              <w:pStyle w:val="Normal"/>
              <w:snapToGrid w:val="false"/>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r>
          </w:p>
        </w:tc>
        <w:tc>
          <w:tcPr>
            <w:tcW w:w="1084" w:type="dxa"/>
            <w:tcBorders>
              <w:top w:val="single" w:sz="4" w:space="0" w:color="000000"/>
              <w:left w:val="single" w:sz="4" w:space="0" w:color="000000"/>
              <w:bottom w:val="single" w:sz="4" w:space="0" w:color="000000"/>
            </w:tcBorders>
            <w:shd w:fill="FFFFFF" w:val="clear"/>
          </w:tcPr>
          <w:p>
            <w:pPr>
              <w:pStyle w:val="Normal"/>
              <w:snapToGrid w:val="fals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1186" w:type="dxa"/>
            <w:tcBorders>
              <w:top w:val="single" w:sz="4" w:space="0" w:color="000000"/>
              <w:left w:val="single" w:sz="4" w:space="0" w:color="000000"/>
              <w:bottom w:val="single" w:sz="4" w:space="0" w:color="000000"/>
            </w:tcBorders>
            <w:shd w:fill="auto" w:val="clear"/>
          </w:tcPr>
          <w:p>
            <w:pPr>
              <w:pStyle w:val="Normal"/>
              <w:tabs>
                <w:tab w:val="clear" w:pos="708"/>
                <w:tab w:val="left" w:pos="260" w:leader="none"/>
                <w:tab w:val="center" w:pos="501" w:leader="none"/>
              </w:tabs>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color w:val="000000"/>
                <w:sz w:val="20"/>
                <w:szCs w:val="20"/>
                <w:lang w:eastAsia="ru-RU"/>
              </w:rPr>
              <w:tab/>
            </w:r>
          </w:p>
        </w:tc>
        <w:tc>
          <w:tcPr>
            <w:tcW w:w="91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644" w:hRule="atLeast"/>
        </w:trPr>
        <w:tc>
          <w:tcPr>
            <w:tcW w:w="47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1426" w:type="dxa"/>
            <w:tcBorders>
              <w:top w:val="single" w:sz="4" w:space="0" w:color="000000"/>
              <w:left w:val="single" w:sz="4" w:space="0" w:color="000000"/>
              <w:bottom w:val="single" w:sz="4" w:space="0" w:color="000000"/>
            </w:tcBorders>
            <w:shd w:fill="FFFFFF" w:val="clear"/>
          </w:tcPr>
          <w:p>
            <w:pPr>
              <w:pStyle w:val="Normal"/>
              <w:snapToGrid w:val="false"/>
              <w:spacing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r>
          </w:p>
        </w:tc>
        <w:tc>
          <w:tcPr>
            <w:tcW w:w="1564" w:type="dxa"/>
            <w:tcBorders>
              <w:top w:val="single" w:sz="4" w:space="0" w:color="000000"/>
              <w:left w:val="single" w:sz="4" w:space="0" w:color="000000"/>
              <w:bottom w:val="single" w:sz="4" w:space="0" w:color="000000"/>
            </w:tcBorders>
            <w:shd w:fill="FFFFFF" w:val="clear"/>
          </w:tcPr>
          <w:p>
            <w:pPr>
              <w:pStyle w:val="Style21"/>
              <w:pBdr/>
              <w:tabs>
                <w:tab w:val="clear" w:pos="708"/>
                <w:tab w:val="left" w:pos="0" w:leader="none"/>
              </w:tabs>
              <w:snapToGrid w:val="false"/>
              <w:spacing w:lineRule="auto" w:line="240" w:before="0" w:after="0"/>
              <w:jc w:val="both"/>
              <w:rPr>
                <w:rFonts w:ascii="Times New Roman" w:hAnsi="Times New Roman" w:cs="Times New Roman"/>
                <w:b/>
                <w:b/>
                <w:color w:val="000000"/>
                <w:sz w:val="20"/>
                <w:szCs w:val="20"/>
              </w:rPr>
            </w:pPr>
            <w:r>
              <w:rPr>
                <w:rFonts w:cs="Times New Roman" w:ascii="Times New Roman" w:hAnsi="Times New Roman"/>
                <w:b/>
                <w:color w:val="000000"/>
                <w:sz w:val="20"/>
                <w:szCs w:val="20"/>
              </w:rPr>
            </w:r>
          </w:p>
        </w:tc>
        <w:tc>
          <w:tcPr>
            <w:tcW w:w="1513" w:type="dxa"/>
            <w:tcBorders>
              <w:top w:val="single" w:sz="4" w:space="0" w:color="000000"/>
              <w:left w:val="single" w:sz="4" w:space="0" w:color="000000"/>
              <w:bottom w:val="single" w:sz="4" w:space="0" w:color="000000"/>
            </w:tcBorders>
            <w:shd w:fill="FFFFFF" w:val="clear"/>
          </w:tcPr>
          <w:p>
            <w:pPr>
              <w:pStyle w:val="Normal"/>
              <w:snapToGrid w:val="false"/>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r>
          </w:p>
        </w:tc>
        <w:tc>
          <w:tcPr>
            <w:tcW w:w="1084" w:type="dxa"/>
            <w:tcBorders>
              <w:top w:val="single" w:sz="4" w:space="0" w:color="000000"/>
              <w:left w:val="single" w:sz="4" w:space="0" w:color="000000"/>
              <w:bottom w:val="single" w:sz="4" w:space="0" w:color="000000"/>
            </w:tcBorders>
            <w:shd w:fill="FFFFFF" w:val="clear"/>
          </w:tcPr>
          <w:p>
            <w:pPr>
              <w:pStyle w:val="Normal"/>
              <w:snapToGrid w:val="fals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1186" w:type="dxa"/>
            <w:tcBorders>
              <w:top w:val="single" w:sz="4" w:space="0" w:color="000000"/>
              <w:left w:val="single" w:sz="4" w:space="0" w:color="000000"/>
              <w:bottom w:val="single" w:sz="4" w:space="0" w:color="000000"/>
            </w:tcBorders>
            <w:shd w:fill="auto" w:val="clear"/>
          </w:tcPr>
          <w:p>
            <w:pPr>
              <w:pStyle w:val="Normal"/>
              <w:tabs>
                <w:tab w:val="clear" w:pos="708"/>
                <w:tab w:val="left" w:pos="260" w:leader="none"/>
                <w:tab w:val="center" w:pos="501" w:leader="none"/>
              </w:tabs>
              <w:snapToGrid w:val="false"/>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91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78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644" w:hRule="atLeast"/>
        </w:trPr>
        <w:tc>
          <w:tcPr>
            <w:tcW w:w="9728"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i/>
          <w:i/>
          <w:sz w:val="20"/>
          <w:szCs w:val="20"/>
        </w:rPr>
      </w:pPr>
      <w:r>
        <w:rPr>
          <w:rFonts w:cs="Times New Roman" w:ascii="Times New Roman" w:hAnsi="Times New Roman"/>
          <w:i/>
          <w:sz w:val="20"/>
          <w:szCs w:val="20"/>
        </w:rPr>
      </w:r>
    </w:p>
    <w:p>
      <w:pPr>
        <w:pStyle w:val="Normal"/>
        <w:spacing w:lineRule="auto" w:line="240" w:before="0" w:after="0"/>
        <w:ind w:left="851" w:firstLine="284"/>
        <w:jc w:val="both"/>
        <w:rPr>
          <w:rFonts w:ascii="Times New Roman" w:hAnsi="Times New Roman" w:cs="Times New Roman"/>
          <w:i/>
          <w:i/>
          <w:sz w:val="20"/>
          <w:szCs w:val="20"/>
        </w:rPr>
      </w:pPr>
      <w:r>
        <w:rPr>
          <w:rFonts w:cs="Times New Roman" w:ascii="Times New Roman" w:hAnsi="Times New Roman"/>
          <w:i/>
          <w:sz w:val="20"/>
          <w:szCs w:val="20"/>
        </w:rPr>
      </w:r>
    </w:p>
    <w:p>
      <w:pPr>
        <w:pStyle w:val="Normal"/>
        <w:spacing w:lineRule="auto" w:line="240" w:before="0" w:after="0"/>
        <w:jc w:val="both"/>
        <w:rPr>
          <w:rFonts w:ascii="Times New Roman" w:hAnsi="Times New Roman" w:cs="Times New Roman"/>
          <w:i/>
          <w:i/>
          <w:sz w:val="20"/>
          <w:szCs w:val="20"/>
        </w:rPr>
      </w:pPr>
      <w:r>
        <w:rPr>
          <w:rFonts w:cs="Times New Roman" w:ascii="Times New Roman" w:hAnsi="Times New Roman"/>
          <w:i/>
          <w:sz w:val="20"/>
          <w:szCs w:val="20"/>
        </w:rPr>
      </w:r>
    </w:p>
    <w:p>
      <w:pPr>
        <w:pStyle w:val="Normal"/>
        <w:tabs>
          <w:tab w:val="clear" w:pos="708"/>
          <w:tab w:val="left" w:pos="6570" w:leader="none"/>
        </w:tabs>
        <w:spacing w:lineRule="auto" w:line="240" w:before="0" w:after="0"/>
        <w:rPr>
          <w:rFonts w:ascii="Times New Roman" w:hAnsi="Times New Roman" w:cs="Times New Roman"/>
          <w:sz w:val="20"/>
          <w:szCs w:val="20"/>
        </w:rPr>
      </w:pPr>
      <w:r>
        <w:rPr>
          <w:rFonts w:cs="Times New Roman" w:ascii="Times New Roman" w:hAnsi="Times New Roman"/>
          <w:sz w:val="20"/>
          <w:szCs w:val="20"/>
        </w:rPr>
        <w:t>ЗАКАЗЧИК</w:t>
        <w:tab/>
        <w:t>ПОСТАВЩИК</w:t>
      </w:r>
    </w:p>
    <w:tbl>
      <w:tblPr>
        <w:tblW w:w="10385" w:type="dxa"/>
        <w:jc w:val="left"/>
        <w:tblInd w:w="-360" w:type="dxa"/>
        <w:tblCellMar>
          <w:top w:w="0" w:type="dxa"/>
          <w:left w:w="108" w:type="dxa"/>
          <w:bottom w:w="0" w:type="dxa"/>
          <w:right w:w="108" w:type="dxa"/>
        </w:tblCellMar>
      </w:tblPr>
      <w:tblGrid>
        <w:gridCol w:w="5192"/>
        <w:gridCol w:w="5193"/>
      </w:tblGrid>
      <w:tr>
        <w:trPr>
          <w:trHeight w:val="80" w:hRule="atLeast"/>
        </w:trPr>
        <w:tc>
          <w:tcPr>
            <w:tcW w:w="5192" w:type="dxa"/>
            <w:tcBorders/>
            <w:shd w:fill="auto" w:val="clear"/>
          </w:tcPr>
          <w:p>
            <w:pPr>
              <w:pStyle w:val="Normal"/>
              <w:snapToGrid w:val="false"/>
              <w:spacing w:lineRule="auto" w:line="240" w:before="0" w:after="0"/>
              <w:rPr>
                <w:sz w:val="20"/>
                <w:szCs w:val="20"/>
              </w:rPr>
            </w:pPr>
            <w:r>
              <w:rPr>
                <w:sz w:val="20"/>
                <w:szCs w:val="20"/>
              </w:rPr>
            </w:r>
          </w:p>
          <w:p>
            <w:pPr>
              <w:pStyle w:val="Normal"/>
              <w:spacing w:lineRule="auto" w:line="240" w:before="0" w:after="0"/>
              <w:rPr/>
            </w:pPr>
            <w:r>
              <w:rPr>
                <w:rFonts w:cs="Times New Roman" w:ascii="Times New Roman" w:hAnsi="Times New Roman"/>
                <w:sz w:val="20"/>
                <w:szCs w:val="20"/>
              </w:rPr>
              <w:t>___________________ /________________/</w:t>
            </w:r>
          </w:p>
          <w:p>
            <w:pPr>
              <w:pStyle w:val="Normal"/>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t>(подпись)</w:t>
            </w:r>
          </w:p>
          <w:p>
            <w:pPr>
              <w:pStyle w:val="Normal"/>
              <w:spacing w:lineRule="auto" w:line="240" w:before="0" w:after="0"/>
              <w:rPr>
                <w:rFonts w:ascii="Times New Roman" w:hAnsi="Times New Roman" w:eastAsia="Times New Roman" w:cs="Times New Roman"/>
                <w:sz w:val="20"/>
                <w:szCs w:val="20"/>
              </w:rPr>
            </w:pPr>
            <w:r>
              <w:rPr>
                <w:rFonts w:cs="Times New Roman" w:ascii="Times New Roman" w:hAnsi="Times New Roman"/>
                <w:sz w:val="20"/>
                <w:szCs w:val="20"/>
              </w:rPr>
              <w:t>«____» _____________ 2026 г.</w:t>
            </w:r>
          </w:p>
          <w:p>
            <w:pPr>
              <w:pStyle w:val="Normal"/>
              <w:spacing w:lineRule="auto" w:line="240" w:before="0" w:after="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(м.п.)</w:t>
            </w:r>
          </w:p>
        </w:tc>
        <w:tc>
          <w:tcPr>
            <w:tcW w:w="5193" w:type="dxa"/>
            <w:tcBorders/>
            <w:shd w:fill="auto" w:val="clear"/>
          </w:tcPr>
          <w:p>
            <w:pPr>
              <w:pStyle w:val="Normal"/>
              <w:snapToGrid w:val="false"/>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___________________ /________</w:t>
            </w:r>
          </w:p>
          <w:p>
            <w:pPr>
              <w:pStyle w:val="Normal"/>
              <w:spacing w:lineRule="auto" w:line="240" w:before="0" w:after="0"/>
              <w:ind w:firstLine="709"/>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(подпись)</w:t>
            </w:r>
          </w:p>
          <w:p>
            <w:pPr>
              <w:pStyle w:val="Normal"/>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«____» _____________ 2026 г.</w:t>
            </w:r>
          </w:p>
          <w:p>
            <w:pPr>
              <w:pStyle w:val="Normal"/>
              <w:spacing w:lineRule="auto" w:line="240" w:before="0" w:after="0"/>
              <w:ind w:firstLine="709"/>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(м.п.)</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sectPr>
      <w:footerReference w:type="default" r:id="rId4"/>
      <w:type w:val="nextPage"/>
      <w:pgSz w:w="11906" w:h="16838"/>
      <w:pgMar w:left="1701" w:right="851" w:header="0" w:top="1134" w:footer="709"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Cambria">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Times New (W1)">
    <w:altName w:val="Times New Roman"/>
    <w:charset w:val="00"/>
    <w:family w:val="roman"/>
    <w:pitch w:val="variable"/>
  </w:font>
  <w:font w:name="Tahoma">
    <w:charset w:val="cc"/>
    <w:family w:val="swiss"/>
    <w:pitch w:val="variable"/>
  </w:font>
  <w:font w:name="Verdana">
    <w:charset w:val="cc"/>
    <w:family w:val="swiss"/>
    <w:pitch w:val="variable"/>
  </w:font>
  <w:font w:name="TimesET">
    <w:altName w:val="Times New Roman"/>
    <w:charset w:val="00"/>
    <w:family w:val="auto"/>
    <w:pitch w:val="default"/>
  </w:font>
  <w:font w:name="Trebuchet MS">
    <w:charset w:val="cc"/>
    <w:family w:val="swiss"/>
    <w:pitch w:val="variable"/>
  </w:font>
  <w:font w:name="Arial CYR">
    <w:charset w:val="cc"/>
    <w:family w:val="swiss"/>
    <w:pitch w:val="variable"/>
  </w:font>
  <w:font w:name="Times New Roman CYR">
    <w:charset w:val="cc"/>
    <w:family w:val="roman"/>
    <w:pitch w:val="variable"/>
  </w:font>
  <w:font w:name="TimesDL">
    <w:altName w:val="Times New Roman"/>
    <w:charset w:val="00"/>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jc w:val="right"/>
      <w:rPr/>
    </w:pPr>
    <w:r>
      <w:rPr/>
      <w:fldChar w:fldCharType="begin"/>
    </w:r>
    <w:r>
      <w:rPr/>
      <w:instrText> PAGE </w:instrText>
    </w:r>
    <w:r>
      <w:rPr/>
      <w:fldChar w:fldCharType="separate"/>
    </w:r>
    <w:r>
      <w:rPr/>
      <w:t>7</w:t>
    </w:r>
    <w:r>
      <w:rPr/>
      <w:fldChar w:fldCharType="end"/>
    </w:r>
  </w:p>
  <w:p>
    <w:pPr>
      <w:pStyle w:val="Style26"/>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jc w:val="right"/>
      <w:rPr/>
    </w:pPr>
    <w:r>
      <w:rPr/>
      <w:fldChar w:fldCharType="begin"/>
    </w:r>
    <w:r>
      <w:rPr/>
      <w:instrText> PAGE </w:instrText>
    </w:r>
    <w:r>
      <w:rPr/>
      <w:fldChar w:fldCharType="separate"/>
    </w:r>
    <w:r>
      <w:rPr/>
      <w:t>8</w:t>
    </w:r>
    <w:r>
      <w:rPr/>
      <w:fldChar w:fldCharType="end"/>
    </w:r>
  </w:p>
  <w:p>
    <w:pPr>
      <w:pStyle w:val="Style26"/>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6"/>
      <w:numFmt w:val="decimal"/>
      <w:lvlText w:val="%6"/>
      <w:lvlJc w:val="left"/>
      <w:pPr>
        <w:tabs>
          <w:tab w:val="num" w:pos="1152"/>
        </w:tabs>
        <w:ind w:left="1152" w:hanging="1152"/>
      </w:pPr>
      <w:rPr>
        <w:rFonts w:cs="Times New Roman"/>
      </w:r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9"/>
      <w:numFmt w:val="decimal"/>
      <w:lvlText w:val="%6.%9"/>
      <w:lvlJc w:val="left"/>
      <w:pPr>
        <w:tabs>
          <w:tab w:val="num" w:pos="1584"/>
        </w:tabs>
        <w:ind w:left="1584" w:hanging="1584"/>
      </w:pPr>
      <w:rPr>
        <w:rFonts w:cs="Times New Roman"/>
      </w:rPr>
    </w:lvl>
  </w:abstractNum>
  <w:abstractNum w:abstractNumId="2">
    <w:lvl w:ilvl="0">
      <w:start w:val="1"/>
      <w:numFmt w:val="none"/>
      <w:suff w:val="nothing"/>
      <w:lvlText w:val=""/>
      <w:lvlJc w:val="left"/>
      <w:pPr>
        <w:ind w:left="432" w:hanging="432"/>
      </w:pPr>
      <w:rPr>
        <w:smallCaps w:val="false"/>
        <w:caps w:val="false"/>
        <w:sz w:val="22"/>
        <w:spacing w:val="0"/>
        <w:i w:val="false"/>
        <w:b w:val="false"/>
        <w:szCs w:val="22"/>
        <w:iCs/>
        <w:bCs w:val="false"/>
        <w:rFonts w:ascii="Times New Roman" w:hAnsi="Times New Roman" w:eastAsia="Times New Roman" w:cs="Times New Roman"/>
        <w:color w:val="000000"/>
        <w:lang w:val="ru-MD" w:eastAsia="ar-SA"/>
      </w:rPr>
    </w:lvl>
    <w:lvl w:ilvl="1">
      <w:start w:val="1"/>
      <w:numFmt w:val="none"/>
      <w:suff w:val="nothing"/>
      <w:lvlText w:val=""/>
      <w:lvlJc w:val="left"/>
      <w:pPr>
        <w:ind w:left="576" w:hanging="576"/>
      </w:pPr>
      <w:rPr>
        <w:sz w:val="22"/>
        <w:szCs w:val="22"/>
      </w:rPr>
    </w:lvl>
    <w:lvl w:ilvl="2">
      <w:start w:val="1"/>
      <w:numFmt w:val="none"/>
      <w:suff w:val="nothing"/>
      <w:lvlText w:val=""/>
      <w:lvlJc w:val="left"/>
      <w:pPr>
        <w:ind w:left="720" w:hanging="720"/>
      </w:pPr>
      <w:rPr/>
    </w:lvl>
    <w:lvl w:ilvl="3">
      <w:start w:val="1"/>
      <w:numFmt w:val="none"/>
      <w:suff w:val="nothing"/>
      <w:lvlText w:val=""/>
      <w:lvlJc w:val="left"/>
      <w:pPr>
        <w:ind w:left="864" w:hanging="864"/>
      </w:pPr>
      <w:rPr/>
    </w:lvl>
    <w:lvl w:ilvl="4">
      <w:start w:val="1"/>
      <w:numFmt w:val="none"/>
      <w:suff w:val="nothing"/>
      <w:lvlText w:val=""/>
      <w:lvlJc w:val="left"/>
      <w:pPr>
        <w:ind w:left="1008" w:hanging="1008"/>
      </w:pPr>
      <w:rPr/>
    </w:lvl>
    <w:lvl w:ilvl="5">
      <w:start w:val="1"/>
      <w:numFmt w:val="none"/>
      <w:suff w:val="nothing"/>
      <w:lvlText w:val=""/>
      <w:lvlJc w:val="left"/>
      <w:pPr>
        <w:ind w:left="1152" w:hanging="1152"/>
      </w:pPr>
      <w:rPr/>
    </w:lvl>
    <w:lvl w:ilvl="6">
      <w:start w:val="1"/>
      <w:numFmt w:val="none"/>
      <w:suff w:val="nothing"/>
      <w:lvlText w:val=""/>
      <w:lvlJc w:val="left"/>
      <w:pPr>
        <w:ind w:left="1296" w:hanging="1296"/>
      </w:pPr>
      <w:rPr/>
    </w:lvl>
    <w:lvl w:ilvl="7">
      <w:start w:val="1"/>
      <w:numFmt w:val="none"/>
      <w:suff w:val="nothing"/>
      <w:lvlText w:val=""/>
      <w:lvlJc w:val="left"/>
      <w:pPr>
        <w:ind w:left="1440" w:hanging="1440"/>
      </w:pPr>
      <w:rPr>
        <w:i w:val="false"/>
        <w:b/>
        <w:bCs/>
      </w:rPr>
    </w:lvl>
    <w:lvl w:ilvl="8">
      <w:start w:val="1"/>
      <w:numFmt w:val="none"/>
      <w:suff w:val="nothing"/>
      <w:lvlText w:val=""/>
      <w:lvlJc w:val="left"/>
      <w:pPr>
        <w:ind w:left="1584" w:hanging="1584"/>
      </w:pPr>
      <w:rPr/>
    </w:lvl>
  </w:abstractNum>
  <w:abstractNum w:abstractNumId="3">
    <w:lvl w:ilvl="0">
      <w:start w:val="1"/>
      <w:numFmt w:val="decimal"/>
      <w:lvlText w:val="%1."/>
      <w:lvlJc w:val="left"/>
      <w:pPr>
        <w:tabs>
          <w:tab w:val="num" w:pos="3479"/>
        </w:tabs>
        <w:ind w:left="3479" w:hanging="360"/>
      </w:pPr>
      <w:rPr>
        <w:b/>
      </w:rPr>
    </w:lvl>
    <w:lvl w:ilvl="1">
      <w:start w:val="1"/>
      <w:numFmt w:val="decimal"/>
      <w:lvlText w:val="%1.%2."/>
      <w:lvlJc w:val="left"/>
      <w:pPr>
        <w:tabs>
          <w:tab w:val="num" w:pos="432"/>
        </w:tabs>
        <w:ind w:left="432" w:hanging="432"/>
      </w:pPr>
      <w:rPr>
        <w:sz w:val="22"/>
        <w:i w:val="false"/>
        <w:b w:val="false"/>
        <w:szCs w:val="22"/>
        <w:rFonts w:ascii="Times New Roman" w:hAnsi="Times New Roman" w:cs="Times New Roman"/>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
    <w:lvl w:ilvl="0">
      <w:start w:val="1"/>
      <w:numFmt w:val="decimal"/>
      <w:lvlText w:val="%1."/>
      <w:lvlJc w:val="left"/>
      <w:pPr>
        <w:ind w:left="1854" w:hanging="360"/>
      </w:pPr>
      <w:rPr>
        <w:rFonts w:cs="Times New Roman"/>
      </w:rPr>
    </w:lvl>
    <w:lvl w:ilvl="1">
      <w:start w:val="1"/>
      <w:numFmt w:val="lowerLetter"/>
      <w:lvlText w:val="%2."/>
      <w:lvlJc w:val="left"/>
      <w:pPr>
        <w:ind w:left="2574" w:hanging="360"/>
      </w:pPr>
      <w:rPr>
        <w:rFonts w:cs="Times New Roman"/>
      </w:rPr>
    </w:lvl>
    <w:lvl w:ilvl="2">
      <w:start w:val="1"/>
      <w:numFmt w:val="lowerRoman"/>
      <w:lvlText w:val="%3."/>
      <w:lvlJc w:val="right"/>
      <w:pPr>
        <w:ind w:left="3294" w:hanging="180"/>
      </w:pPr>
      <w:rPr>
        <w:rFonts w:cs="Times New Roman"/>
      </w:rPr>
    </w:lvl>
    <w:lvl w:ilvl="3">
      <w:start w:val="1"/>
      <w:numFmt w:val="decimal"/>
      <w:lvlText w:val="%4."/>
      <w:lvlJc w:val="left"/>
      <w:pPr>
        <w:ind w:left="4014" w:hanging="360"/>
      </w:pPr>
      <w:rPr>
        <w:rFonts w:cs="Times New Roman"/>
      </w:rPr>
    </w:lvl>
    <w:lvl w:ilvl="4">
      <w:start w:val="1"/>
      <w:numFmt w:val="lowerLetter"/>
      <w:lvlText w:val="%5."/>
      <w:lvlJc w:val="left"/>
      <w:pPr>
        <w:ind w:left="4734" w:hanging="360"/>
      </w:pPr>
      <w:rPr>
        <w:rFonts w:cs="Times New Roman"/>
      </w:rPr>
    </w:lvl>
    <w:lvl w:ilvl="5">
      <w:start w:val="1"/>
      <w:numFmt w:val="lowerRoman"/>
      <w:lvlText w:val="%6."/>
      <w:lvlJc w:val="right"/>
      <w:pPr>
        <w:ind w:left="5454" w:hanging="180"/>
      </w:pPr>
      <w:rPr>
        <w:rFonts w:cs="Times New Roman"/>
      </w:rPr>
    </w:lvl>
    <w:lvl w:ilvl="6">
      <w:start w:val="1"/>
      <w:numFmt w:val="decimal"/>
      <w:lvlText w:val="%7."/>
      <w:lvlJc w:val="left"/>
      <w:pPr>
        <w:ind w:left="6174" w:hanging="360"/>
      </w:pPr>
      <w:rPr>
        <w:rFonts w:cs="Times New Roman"/>
      </w:rPr>
    </w:lvl>
    <w:lvl w:ilvl="7">
      <w:start w:val="1"/>
      <w:numFmt w:val="lowerLetter"/>
      <w:lvlText w:val="%8."/>
      <w:lvlJc w:val="left"/>
      <w:pPr>
        <w:ind w:left="6894" w:hanging="360"/>
      </w:pPr>
      <w:rPr>
        <w:rFonts w:cs="Times New Roman"/>
      </w:rPr>
    </w:lvl>
    <w:lvl w:ilvl="8">
      <w:start w:val="1"/>
      <w:numFmt w:val="lowerRoman"/>
      <w:lvlText w:val="%9."/>
      <w:lvlJc w:val="right"/>
      <w:pPr>
        <w:ind w:left="7614" w:hanging="180"/>
      </w:pPr>
      <w:rPr>
        <w:rFonts w:cs="Times New Roman"/>
      </w:rPr>
    </w:lvl>
  </w:abstractNum>
  <w:abstractNum w:abstractNumId="5">
    <w:lvl w:ilvl="0">
      <w:start w:val="1"/>
      <w:numFmt w:val="decimal"/>
      <w:lvlText w:val="Статья. %1."/>
      <w:lvlJc w:val="left"/>
      <w:pPr>
        <w:ind w:left="4188" w:hanging="360"/>
      </w:pPr>
      <w:rPr>
        <w:rFonts w:cs="Times New Roman"/>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5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ru-RU" w:bidi="ar-SA" w:eastAsia="zh-CN"/>
    </w:rPr>
  </w:style>
  <w:style w:type="paragraph" w:styleId="1">
    <w:name w:val="Heading 1"/>
    <w:basedOn w:val="Normal"/>
    <w:next w:val="Normal"/>
    <w:qFormat/>
    <w:pPr>
      <w:keepNext w:val="true"/>
      <w:spacing w:lineRule="auto" w:line="240" w:before="240" w:after="60"/>
      <w:jc w:val="center"/>
      <w:outlineLvl w:val="0"/>
    </w:pPr>
    <w:rPr>
      <w:rFonts w:ascii="Times New Roman" w:hAnsi="Times New Roman" w:eastAsia="Times New Roman" w:cs="Times New Roman"/>
      <w:b/>
      <w:kern w:val="2"/>
      <w:sz w:val="36"/>
      <w:szCs w:val="20"/>
      <w:lang w:val="ru-RU"/>
    </w:rPr>
  </w:style>
  <w:style w:type="paragraph" w:styleId="2">
    <w:name w:val="Heading 2"/>
    <w:basedOn w:val="Normal"/>
    <w:next w:val="Normal"/>
    <w:qFormat/>
    <w:pPr>
      <w:keepNext w:val="true"/>
      <w:keepLines/>
      <w:spacing w:before="200" w:after="0"/>
      <w:outlineLvl w:val="1"/>
    </w:pPr>
    <w:rPr>
      <w:rFonts w:ascii="Cambria" w:hAnsi="Cambria" w:eastAsia="Times New Roman" w:cs="Cambria"/>
      <w:b/>
      <w:bCs/>
      <w:color w:val="4F81BD"/>
      <w:sz w:val="26"/>
      <w:szCs w:val="26"/>
      <w:lang w:val="ru-RU"/>
    </w:rPr>
  </w:style>
  <w:style w:type="paragraph" w:styleId="3">
    <w:name w:val="Heading 3"/>
    <w:basedOn w:val="Normal"/>
    <w:next w:val="Normal"/>
    <w:qFormat/>
    <w:pPr>
      <w:keepNext w:val="true"/>
      <w:keepLines/>
      <w:spacing w:before="200" w:after="0"/>
      <w:outlineLvl w:val="2"/>
    </w:pPr>
    <w:rPr>
      <w:rFonts w:ascii="Cambria" w:hAnsi="Cambria" w:eastAsia="Times New Roman" w:cs="Cambria"/>
      <w:b/>
      <w:bCs/>
      <w:color w:val="4F81BD"/>
      <w:sz w:val="20"/>
      <w:szCs w:val="20"/>
      <w:lang w:val="ru-RU"/>
    </w:rPr>
  </w:style>
  <w:style w:type="paragraph" w:styleId="4">
    <w:name w:val="Heading 4"/>
    <w:basedOn w:val="Normal"/>
    <w:next w:val="Normal"/>
    <w:qFormat/>
    <w:pPr>
      <w:keepNext w:val="true"/>
      <w:spacing w:lineRule="auto" w:line="240" w:before="0" w:after="0"/>
      <w:jc w:val="center"/>
      <w:outlineLvl w:val="3"/>
    </w:pPr>
    <w:rPr>
      <w:rFonts w:eastAsia="Times New Roman"/>
      <w:b/>
      <w:bCs/>
      <w:sz w:val="28"/>
      <w:szCs w:val="28"/>
      <w:lang w:val="ru-RU"/>
    </w:rPr>
  </w:style>
  <w:style w:type="paragraph" w:styleId="5">
    <w:name w:val="Heading 5"/>
    <w:basedOn w:val="Normal"/>
    <w:next w:val="Normal"/>
    <w:qFormat/>
    <w:pPr>
      <w:keepNext w:val="true"/>
      <w:spacing w:lineRule="auto" w:line="240" w:before="0" w:after="0"/>
      <w:jc w:val="center"/>
      <w:outlineLvl w:val="4"/>
    </w:pPr>
    <w:rPr>
      <w:rFonts w:ascii="Times New Roman" w:hAnsi="Times New Roman" w:eastAsia="Times New Roman" w:cs="Times New Roman"/>
      <w:b/>
      <w:bCs/>
      <w:sz w:val="24"/>
      <w:szCs w:val="24"/>
      <w:lang w:val="ru-RU"/>
    </w:rPr>
  </w:style>
  <w:style w:type="paragraph" w:styleId="6">
    <w:name w:val="Heading 6"/>
    <w:basedOn w:val="Normal"/>
    <w:next w:val="Normal"/>
    <w:qFormat/>
    <w:pPr>
      <w:numPr>
        <w:ilvl w:val="5"/>
        <w:numId w:val="1"/>
      </w:numPr>
      <w:spacing w:lineRule="auto" w:line="240" w:before="240" w:after="60"/>
      <w:jc w:val="both"/>
      <w:outlineLvl w:val="5"/>
    </w:pPr>
    <w:rPr>
      <w:rFonts w:ascii="Times New Roman" w:hAnsi="Times New Roman" w:eastAsia="Times New Roman" w:cs="Times New Roman"/>
      <w:i/>
      <w:iCs/>
      <w:lang w:val="ru-RU"/>
    </w:rPr>
  </w:style>
  <w:style w:type="paragraph" w:styleId="7">
    <w:name w:val="Heading 7"/>
    <w:basedOn w:val="Normal"/>
    <w:next w:val="Normal"/>
    <w:qFormat/>
    <w:pPr>
      <w:keepNext w:val="true"/>
      <w:keepLines/>
      <w:widowControl w:val="false"/>
      <w:suppressLineNumbers/>
      <w:suppressAutoHyphens w:val="true"/>
      <w:spacing w:lineRule="auto" w:line="240" w:before="0" w:after="0"/>
      <w:outlineLvl w:val="6"/>
    </w:pPr>
    <w:rPr>
      <w:rFonts w:eastAsia="Times New Roman"/>
      <w:sz w:val="24"/>
      <w:szCs w:val="24"/>
      <w:lang w:val="ru-RU"/>
    </w:rPr>
  </w:style>
  <w:style w:type="paragraph" w:styleId="8">
    <w:name w:val="Heading 8"/>
    <w:basedOn w:val="Normal"/>
    <w:next w:val="Normal"/>
    <w:qFormat/>
    <w:pPr>
      <w:keepNext w:val="true"/>
      <w:spacing w:lineRule="auto" w:line="240" w:before="0" w:after="0"/>
      <w:ind w:left="-108" w:right="-108" w:hanging="0"/>
      <w:jc w:val="center"/>
      <w:outlineLvl w:val="7"/>
    </w:pPr>
    <w:rPr>
      <w:rFonts w:eastAsia="Times New Roman"/>
      <w:i/>
      <w:iCs/>
      <w:sz w:val="24"/>
      <w:szCs w:val="24"/>
      <w:lang w:val="ru-RU"/>
    </w:rPr>
  </w:style>
  <w:style w:type="paragraph" w:styleId="9">
    <w:name w:val="Heading 9"/>
    <w:basedOn w:val="Normal"/>
    <w:next w:val="Normal"/>
    <w:qFormat/>
    <w:pPr>
      <w:numPr>
        <w:ilvl w:val="8"/>
        <w:numId w:val="1"/>
      </w:numPr>
      <w:spacing w:lineRule="auto" w:line="240" w:before="240" w:after="60"/>
      <w:jc w:val="both"/>
      <w:outlineLvl w:val="8"/>
    </w:pPr>
    <w:rPr>
      <w:rFonts w:ascii="Arial" w:hAnsi="Arial" w:eastAsia="Times New Roman" w:cs="Arial"/>
      <w:b/>
      <w:bCs/>
      <w:i/>
      <w:iCs/>
      <w:sz w:val="18"/>
      <w:szCs w:val="18"/>
      <w:lang w:val="ru-RU"/>
    </w:rPr>
  </w:style>
  <w:style w:type="character" w:styleId="WW8Num1z0">
    <w:name w:val="WW8Num1z0"/>
    <w:qFormat/>
    <w:rPr>
      <w:rFonts w:ascii="Times New Roman" w:hAnsi="Times New Roman" w:eastAsia="Times New Roman" w:cs="Times New Roman"/>
      <w:b w:val="false"/>
      <w:bCs w:val="false"/>
      <w:i w:val="false"/>
      <w:iCs/>
      <w:caps w:val="false"/>
      <w:smallCaps w:val="false"/>
      <w:color w:val="000000"/>
      <w:spacing w:val="0"/>
      <w:sz w:val="22"/>
      <w:szCs w:val="22"/>
      <w:lang w:val="ru-MD" w:eastAsia="ar-SA"/>
    </w:rPr>
  </w:style>
  <w:style w:type="character" w:styleId="WW8Num1z1">
    <w:name w:val="WW8Num1z1"/>
    <w:qFormat/>
    <w:rPr>
      <w:sz w:val="22"/>
      <w:szCs w:val="22"/>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b/>
      <w:bCs/>
      <w:i w:val="false"/>
    </w:rPr>
  </w:style>
  <w:style w:type="character" w:styleId="WW8Num1z8">
    <w:name w:val="WW8Num1z8"/>
    <w:qFormat/>
    <w:rPr/>
  </w:style>
  <w:style w:type="character" w:styleId="WW8Num2z0">
    <w:name w:val="WW8Num2z0"/>
    <w:qFormat/>
    <w:rPr>
      <w:b/>
    </w:rPr>
  </w:style>
  <w:style w:type="character" w:styleId="WW8Num2z1">
    <w:name w:val="WW8Num2z1"/>
    <w:qFormat/>
    <w:rPr>
      <w:rFonts w:ascii="Times New Roman" w:hAnsi="Times New Roman" w:cs="Times New Roman"/>
      <w:b w:val="false"/>
      <w:i w:val="false"/>
      <w:sz w:val="22"/>
      <w:szCs w:val="22"/>
    </w:rPr>
  </w:style>
  <w:style w:type="character" w:styleId="WW8Num2z2">
    <w:name w:val="WW8Num2z2"/>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cs="Times New Roman"/>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b/>
      <w:sz w:val="24"/>
    </w:rPr>
  </w:style>
  <w:style w:type="character" w:styleId="WW8Num11z1">
    <w:name w:val="WW8Num11z1"/>
    <w:qFormat/>
    <w:rPr/>
  </w:style>
  <w:style w:type="character" w:styleId="WW8Num12z0">
    <w:name w:val="WW8Num12z0"/>
    <w:qFormat/>
    <w:rPr>
      <w:b/>
    </w:rPr>
  </w:style>
  <w:style w:type="character" w:styleId="WW8Num12z1">
    <w:name w:val="WW8Num12z1"/>
    <w:qFormat/>
    <w:rPr>
      <w:b w:val="false"/>
    </w:rPr>
  </w:style>
  <w:style w:type="character" w:styleId="WW8Num13z0">
    <w:name w:val="WW8Num13z0"/>
    <w:qFormat/>
    <w:rPr/>
  </w:style>
  <w:style w:type="character" w:styleId="WW8Num13z1">
    <w:name w:val="WW8Num13z1"/>
    <w:qFormat/>
    <w:rPr>
      <w:b w:val="false"/>
    </w:rPr>
  </w:style>
  <w:style w:type="character" w:styleId="WW8Num14z0">
    <w:name w:val="WW8Num14z0"/>
    <w:qFormat/>
    <w:rPr>
      <w:rFonts w:cs="Times New Roman"/>
    </w:rPr>
  </w:style>
  <w:style w:type="character" w:styleId="WW8Num14z1">
    <w:name w:val="WW8Num14z1"/>
    <w:qFormat/>
    <w:rPr>
      <w:rFonts w:cs="Times New Roman"/>
    </w:rPr>
  </w:style>
  <w:style w:type="character" w:styleId="WW8Num15z0">
    <w:name w:val="WW8Num15z0"/>
    <w:qFormat/>
    <w:rPr>
      <w:rFonts w:cs="Times New Roman"/>
    </w:rPr>
  </w:style>
  <w:style w:type="character" w:styleId="WW8Num16z0">
    <w:name w:val="WW8Num16z0"/>
    <w:qFormat/>
    <w:rPr>
      <w:rFonts w:cs="Times New Roman"/>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Symbol" w:hAnsi="Symbol" w:cs="Symbol"/>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20z0">
    <w:name w:val="WW8Num20z0"/>
    <w:qFormat/>
    <w:rPr>
      <w:rFonts w:cs="Times New Roman"/>
    </w:rPr>
  </w:style>
  <w:style w:type="character" w:styleId="WW8Num20z1">
    <w:name w:val="WW8Num20z1"/>
    <w:qFormat/>
    <w:rPr>
      <w:rFonts w:cs="Times New Roman"/>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Symbol" w:hAnsi="Symbol" w:cs="Symbol"/>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Style5">
    <w:name w:val="Основной шрифт абзаца"/>
    <w:qFormat/>
    <w:rPr/>
  </w:style>
  <w:style w:type="character" w:styleId="111">
    <w:name w:val="Заголовок 1 Знак1 Знак1"/>
    <w:qFormat/>
    <w:rPr>
      <w:rFonts w:ascii="Times New Roman" w:hAnsi="Times New Roman" w:eastAsia="Times New Roman" w:cs="Times New Roman"/>
      <w:b/>
      <w:kern w:val="2"/>
      <w:sz w:val="36"/>
      <w:szCs w:val="20"/>
    </w:rPr>
  </w:style>
  <w:style w:type="character" w:styleId="21">
    <w:name w:val="Заголовок 2 Знак Знак"/>
    <w:qFormat/>
    <w:rPr>
      <w:rFonts w:ascii="Cambria" w:hAnsi="Cambria" w:eastAsia="Times New Roman" w:cs="Times New Roman"/>
      <w:b/>
      <w:bCs/>
      <w:color w:val="4F81BD"/>
      <w:sz w:val="26"/>
      <w:szCs w:val="26"/>
    </w:rPr>
  </w:style>
  <w:style w:type="character" w:styleId="H31">
    <w:name w:val="h3 Знак1"/>
    <w:qFormat/>
    <w:rPr>
      <w:rFonts w:ascii="Cambria" w:hAnsi="Cambria" w:eastAsia="Times New Roman" w:cs="Times New Roman"/>
      <w:b/>
      <w:bCs/>
      <w:color w:val="4F81BD"/>
    </w:rPr>
  </w:style>
  <w:style w:type="character" w:styleId="Style6">
    <w:name w:val="Интернет-ссылка"/>
    <w:rPr>
      <w:color w:val="0000FF"/>
      <w:u w:val="single"/>
    </w:rPr>
  </w:style>
  <w:style w:type="character" w:styleId="18">
    <w:name w:val=" Знак Знак18"/>
    <w:qFormat/>
    <w:rPr>
      <w:rFonts w:ascii="Times New (W1);Times New Roman" w:hAnsi="Times New (W1);Times New Roman" w:eastAsia="Times New Roman" w:cs="Times New Roman"/>
      <w:b/>
      <w:color w:val="000000"/>
      <w:sz w:val="20"/>
      <w:szCs w:val="20"/>
    </w:rPr>
  </w:style>
  <w:style w:type="character" w:styleId="17">
    <w:name w:val=" Знак Знак17"/>
    <w:basedOn w:val="Style5"/>
    <w:qFormat/>
    <w:rPr/>
  </w:style>
  <w:style w:type="character" w:styleId="16">
    <w:name w:val=" Знак Знак16"/>
    <w:qFormat/>
    <w:rPr>
      <w:rFonts w:ascii="Times New Roman" w:hAnsi="Times New Roman" w:eastAsia="Times New Roman" w:cs="Times New Roman"/>
      <w:b/>
      <w:sz w:val="24"/>
      <w:szCs w:val="24"/>
    </w:rPr>
  </w:style>
  <w:style w:type="character" w:styleId="11">
    <w:name w:val="Список 1 Знак"/>
    <w:basedOn w:val="Style5"/>
    <w:qFormat/>
    <w:rPr/>
  </w:style>
  <w:style w:type="character" w:styleId="Style7">
    <w:name w:val="текст Знак Знак"/>
    <w:qFormat/>
    <w:rPr>
      <w:rFonts w:ascii="Times New Roman" w:hAnsi="Times New Roman" w:eastAsia="Times New Roman" w:cs="Times New Roman"/>
      <w:sz w:val="24"/>
      <w:szCs w:val="24"/>
    </w:rPr>
  </w:style>
  <w:style w:type="character" w:styleId="81">
    <w:name w:val="Знак Знак8"/>
    <w:basedOn w:val="Style5"/>
    <w:qFormat/>
    <w:rPr/>
  </w:style>
  <w:style w:type="character" w:styleId="15">
    <w:name w:val=" Знак Знак15"/>
    <w:qFormat/>
    <w:rPr>
      <w:rFonts w:ascii="Tahoma" w:hAnsi="Tahoma" w:cs="Tahoma"/>
      <w:sz w:val="16"/>
      <w:szCs w:val="16"/>
    </w:rPr>
  </w:style>
  <w:style w:type="character" w:styleId="31">
    <w:name w:val="Стиль3 Знак"/>
    <w:qFormat/>
    <w:rPr>
      <w:sz w:val="24"/>
      <w:lang w:val="ru-RU" w:bidi="ar-SA"/>
    </w:rPr>
  </w:style>
  <w:style w:type="character" w:styleId="32">
    <w:name w:val="Стиль3 Знак Знак Знак"/>
    <w:qFormat/>
    <w:rPr>
      <w:rFonts w:ascii="Times New Roman" w:hAnsi="Times New Roman" w:eastAsia="Times New Roman" w:cs="Times New Roman"/>
      <w:sz w:val="24"/>
      <w:szCs w:val="20"/>
    </w:rPr>
  </w:style>
  <w:style w:type="character" w:styleId="311">
    <w:name w:val="Заголовок 3 Знак1"/>
    <w:qFormat/>
    <w:rPr>
      <w:rFonts w:ascii="Arial" w:hAnsi="Arial" w:eastAsia="Times New Roman" w:cs="Times New Roman"/>
      <w:b/>
      <w:bCs w:val="false"/>
      <w:sz w:val="24"/>
      <w:szCs w:val="20"/>
    </w:rPr>
  </w:style>
  <w:style w:type="character" w:styleId="13">
    <w:name w:val="Заголовок 1 Знак3"/>
    <w:qFormat/>
    <w:rPr>
      <w:rFonts w:ascii="Arial" w:hAnsi="Arial" w:eastAsia="Times New Roman" w:cs="Arial"/>
      <w:color w:val="000000"/>
      <w:sz w:val="28"/>
      <w:szCs w:val="18"/>
    </w:rPr>
  </w:style>
  <w:style w:type="character" w:styleId="14">
    <w:name w:val=" Знак Знак14"/>
    <w:qFormat/>
    <w:rPr>
      <w:sz w:val="22"/>
      <w:szCs w:val="22"/>
    </w:rPr>
  </w:style>
  <w:style w:type="character" w:styleId="131">
    <w:name w:val=" Знак Знак13"/>
    <w:qFormat/>
    <w:rPr>
      <w:rFonts w:ascii="Times New Roman" w:hAnsi="Times New Roman" w:eastAsia="Times New Roman" w:cs="Times New Roman"/>
      <w:sz w:val="16"/>
      <w:szCs w:val="16"/>
    </w:rPr>
  </w:style>
  <w:style w:type="character" w:styleId="Black11">
    <w:name w:val="black11"/>
    <w:basedOn w:val="Style5"/>
    <w:qFormat/>
    <w:rPr/>
  </w:style>
  <w:style w:type="character" w:styleId="F">
    <w:name w:val="f"/>
    <w:qFormat/>
    <w:rPr/>
  </w:style>
  <w:style w:type="character" w:styleId="SubtleEmphasis">
    <w:name w:val="Subtle Emphasis"/>
    <w:qFormat/>
    <w:rPr>
      <w:i/>
      <w:color w:val="808080"/>
    </w:rPr>
  </w:style>
  <w:style w:type="character" w:styleId="Style8">
    <w:name w:val="Выделение жирным"/>
    <w:qFormat/>
    <w:rPr>
      <w:b/>
    </w:rPr>
  </w:style>
  <w:style w:type="character" w:styleId="33">
    <w:name w:val="Основной текст (3)_"/>
    <w:qFormat/>
    <w:rPr>
      <w:sz w:val="34"/>
      <w:shd w:fill="FFFFFF" w:val="clear"/>
      <w:lang w:bidi="ar-SA"/>
    </w:rPr>
  </w:style>
  <w:style w:type="character" w:styleId="34">
    <w:name w:val="Основной текст (3)"/>
    <w:qFormat/>
    <w:rPr>
      <w:rFonts w:ascii="Times New Roman" w:hAnsi="Times New Roman" w:cs="Times New Roman"/>
      <w:spacing w:val="0"/>
      <w:sz w:val="34"/>
      <w:u w:val="single"/>
      <w:shd w:fill="FFFFFF" w:val="clear"/>
      <w:lang w:val="en-US"/>
    </w:rPr>
  </w:style>
  <w:style w:type="character" w:styleId="12">
    <w:name w:val=" Знак Знак12"/>
    <w:qFormat/>
    <w:rPr>
      <w:rFonts w:ascii="Arial" w:hAnsi="Arial" w:cs="Arial"/>
      <w:b/>
      <w:sz w:val="26"/>
    </w:rPr>
  </w:style>
  <w:style w:type="character" w:styleId="19">
    <w:name w:val="Заголовок 1_стандарта Знак Знак"/>
    <w:qFormat/>
    <w:rPr>
      <w:rFonts w:ascii="Arial" w:hAnsi="Arial" w:cs="Arial"/>
      <w:b/>
      <w:kern w:val="2"/>
      <w:sz w:val="32"/>
    </w:rPr>
  </w:style>
  <w:style w:type="character" w:styleId="FontStyle13">
    <w:name w:val="Font Style13"/>
    <w:qFormat/>
    <w:rPr>
      <w:rFonts w:ascii="Times New Roman" w:hAnsi="Times New Roman" w:cs="Times New Roman"/>
      <w:sz w:val="24"/>
    </w:rPr>
  </w:style>
  <w:style w:type="character" w:styleId="FontStyle20">
    <w:name w:val="Font Style20"/>
    <w:qFormat/>
    <w:rPr>
      <w:rFonts w:ascii="Times New Roman" w:hAnsi="Times New Roman" w:cs="Times New Roman"/>
      <w:sz w:val="18"/>
    </w:rPr>
  </w:style>
  <w:style w:type="character" w:styleId="22">
    <w:name w:val="Заголовок 2 Знак Знак Знак"/>
    <w:qFormat/>
    <w:rPr>
      <w:rFonts w:ascii="Arial" w:hAnsi="Arial" w:cs="Arial"/>
      <w:b/>
      <w:i/>
      <w:sz w:val="28"/>
    </w:rPr>
  </w:style>
  <w:style w:type="character" w:styleId="S101">
    <w:name w:val="s_101"/>
    <w:qFormat/>
    <w:rPr>
      <w:b/>
      <w:color w:val="000080"/>
      <w:u w:val="none"/>
    </w:rPr>
  </w:style>
  <w:style w:type="character" w:styleId="Style9">
    <w:name w:val="Номер страницы"/>
    <w:rPr>
      <w:rFonts w:cs="Times New Roman"/>
    </w:rPr>
  </w:style>
  <w:style w:type="character" w:styleId="41">
    <w:name w:val="Пункт_4 Знак"/>
    <w:qFormat/>
    <w:rPr>
      <w:sz w:val="28"/>
      <w:lang w:val="ru-RU" w:eastAsia="ko-KR" w:bidi="ar-SA"/>
    </w:rPr>
  </w:style>
  <w:style w:type="character" w:styleId="Style10">
    <w:name w:val="Гипертекстовая ссылка"/>
    <w:qFormat/>
    <w:rPr>
      <w:rFonts w:cs="Times New Roman"/>
      <w:color w:val="106BBE"/>
    </w:rPr>
  </w:style>
  <w:style w:type="character" w:styleId="112">
    <w:name w:val=" Знак Знак11"/>
    <w:qFormat/>
    <w:rPr>
      <w:rFonts w:ascii="Cambria" w:hAnsi="Cambria" w:eastAsia="Times New Roman" w:cs="Cambria"/>
      <w:sz w:val="24"/>
      <w:szCs w:val="24"/>
      <w:lang w:val="ru-RU"/>
    </w:rPr>
  </w:style>
  <w:style w:type="character" w:styleId="Style11">
    <w:name w:val="Выделение"/>
    <w:qFormat/>
    <w:rPr>
      <w:i/>
      <w:iCs/>
    </w:rPr>
  </w:style>
  <w:style w:type="character" w:styleId="Appleconvertedspace">
    <w:name w:val="apple-converted-space"/>
    <w:qFormat/>
    <w:rPr/>
  </w:style>
  <w:style w:type="character" w:styleId="Style12">
    <w:name w:val="Абзац списка Знак"/>
    <w:qFormat/>
    <w:rPr>
      <w:sz w:val="22"/>
      <w:szCs w:val="22"/>
    </w:rPr>
  </w:style>
  <w:style w:type="character" w:styleId="82">
    <w:name w:val=" Знак Знак8"/>
    <w:qFormat/>
    <w:rPr>
      <w:lang w:val="ru-RU"/>
    </w:rPr>
  </w:style>
  <w:style w:type="character" w:styleId="Style13">
    <w:name w:val="Параграф Знак Знак"/>
    <w:qFormat/>
    <w:rPr>
      <w:rFonts w:eastAsia="Times New Roman"/>
      <w:b/>
      <w:bCs/>
      <w:sz w:val="28"/>
      <w:szCs w:val="28"/>
    </w:rPr>
  </w:style>
  <w:style w:type="character" w:styleId="Style14">
    <w:name w:val="_Подпункт Знак Знак"/>
    <w:qFormat/>
    <w:rPr>
      <w:rFonts w:ascii="Times New Roman" w:hAnsi="Times New Roman" w:eastAsia="Times New Roman" w:cs="Times New Roman"/>
      <w:b/>
      <w:bCs/>
      <w:sz w:val="24"/>
      <w:szCs w:val="24"/>
    </w:rPr>
  </w:style>
  <w:style w:type="character" w:styleId="221">
    <w:name w:val=" Знак Знак22"/>
    <w:qFormat/>
    <w:rPr>
      <w:rFonts w:ascii="Times New Roman" w:hAnsi="Times New Roman" w:eastAsia="Times New Roman" w:cs="Times New Roman"/>
      <w:i/>
      <w:iCs/>
      <w:sz w:val="22"/>
      <w:szCs w:val="22"/>
    </w:rPr>
  </w:style>
  <w:style w:type="character" w:styleId="211">
    <w:name w:val=" Знак Знак21"/>
    <w:qFormat/>
    <w:rPr>
      <w:rFonts w:eastAsia="Times New Roman"/>
      <w:sz w:val="24"/>
      <w:szCs w:val="24"/>
    </w:rPr>
  </w:style>
  <w:style w:type="character" w:styleId="20">
    <w:name w:val=" Знак Знак20"/>
    <w:qFormat/>
    <w:rPr>
      <w:rFonts w:eastAsia="Times New Roman"/>
      <w:i/>
      <w:iCs/>
      <w:sz w:val="24"/>
      <w:szCs w:val="24"/>
    </w:rPr>
  </w:style>
  <w:style w:type="character" w:styleId="191">
    <w:name w:val=" Знак Знак19"/>
    <w:qFormat/>
    <w:rPr>
      <w:rFonts w:ascii="Arial" w:hAnsi="Arial" w:eastAsia="Times New Roman" w:cs="Arial"/>
      <w:b/>
      <w:bCs/>
      <w:i/>
      <w:iCs/>
      <w:sz w:val="18"/>
      <w:szCs w:val="18"/>
    </w:rPr>
  </w:style>
  <w:style w:type="character" w:styleId="Contract1">
    <w:name w:val="contract Знак1"/>
    <w:qFormat/>
    <w:rPr>
      <w:rFonts w:ascii="Cambria" w:hAnsi="Cambria" w:cs="Times New Roman"/>
      <w:b/>
      <w:bCs/>
      <w:color w:val="4F81BD"/>
      <w:sz w:val="26"/>
      <w:szCs w:val="26"/>
    </w:rPr>
  </w:style>
  <w:style w:type="character" w:styleId="ConsNormal">
    <w:name w:val="ConsNormal Знак"/>
    <w:qFormat/>
    <w:rPr>
      <w:rFonts w:ascii="Arial" w:hAnsi="Arial" w:eastAsia="Times New Roman" w:cs="Arial"/>
      <w:lang w:val="ru-RU" w:bidi="ar-SA"/>
    </w:rPr>
  </w:style>
  <w:style w:type="character" w:styleId="Heading1Char">
    <w:name w:val="Heading 1 Char"/>
    <w:qFormat/>
    <w:rPr>
      <w:rFonts w:cs="Times New Roman"/>
      <w:b/>
      <w:bCs/>
      <w:sz w:val="24"/>
      <w:szCs w:val="24"/>
      <w:lang w:val="ru-RU"/>
    </w:rPr>
  </w:style>
  <w:style w:type="character" w:styleId="Heading2Char">
    <w:name w:val="Heading 2 Char"/>
    <w:qFormat/>
    <w:rPr>
      <w:rFonts w:cs="Times New Roman"/>
      <w:b/>
      <w:bCs/>
      <w:sz w:val="24"/>
      <w:szCs w:val="24"/>
      <w:lang w:val="ru-RU"/>
    </w:rPr>
  </w:style>
  <w:style w:type="character" w:styleId="Heading3Char">
    <w:name w:val="Heading 3 Char"/>
    <w:qFormat/>
    <w:rPr>
      <w:rFonts w:ascii="Cambria" w:hAnsi="Cambria" w:cs="Cambria"/>
      <w:b/>
      <w:bCs/>
      <w:sz w:val="26"/>
      <w:szCs w:val="26"/>
    </w:rPr>
  </w:style>
  <w:style w:type="character" w:styleId="91">
    <w:name w:val=" Знак Знак9"/>
    <w:qFormat/>
    <w:rPr>
      <w:rFonts w:eastAsia="Times New Roman"/>
      <w:lang w:val="ru-RU"/>
    </w:rPr>
  </w:style>
  <w:style w:type="character" w:styleId="71">
    <w:name w:val=" Знак Знак7"/>
    <w:qFormat/>
    <w:rPr>
      <w:rFonts w:ascii="Times New Roman" w:hAnsi="Times New Roman" w:eastAsia="Times New Roman" w:cs="Times New Roman"/>
      <w:sz w:val="24"/>
      <w:szCs w:val="24"/>
    </w:rPr>
  </w:style>
  <w:style w:type="character" w:styleId="Propvalue">
    <w:name w:val="propvalue"/>
    <w:qFormat/>
    <w:rPr>
      <w:rFonts w:cs="Times New Roman"/>
      <w:color w:val="800000"/>
    </w:rPr>
  </w:style>
  <w:style w:type="character" w:styleId="HeaderChar">
    <w:name w:val="Header Char"/>
    <w:qFormat/>
    <w:rPr>
      <w:rFonts w:cs="Times New Roman"/>
      <w:sz w:val="24"/>
      <w:szCs w:val="24"/>
      <w:lang w:val="ru-RU"/>
    </w:rPr>
  </w:style>
  <w:style w:type="character" w:styleId="61">
    <w:name w:val=" Знак Знак6"/>
    <w:qFormat/>
    <w:rPr>
      <w:rFonts w:ascii="Times New Roman" w:hAnsi="Times New Roman" w:eastAsia="Times New Roman" w:cs="Times New Roman"/>
      <w:sz w:val="2"/>
      <w:szCs w:val="2"/>
      <w:shd w:fill="000080" w:val="clear"/>
    </w:rPr>
  </w:style>
  <w:style w:type="character" w:styleId="51">
    <w:name w:val=" Знак Знак5"/>
    <w:qFormat/>
    <w:rPr>
      <w:rFonts w:ascii="Times New Roman" w:hAnsi="Times New Roman" w:eastAsia="Times New Roman" w:cs="Times New Roman"/>
      <w:sz w:val="16"/>
      <w:szCs w:val="16"/>
    </w:rPr>
  </w:style>
  <w:style w:type="character" w:styleId="FontStyle46">
    <w:name w:val="Font Style46"/>
    <w:qFormat/>
    <w:rPr>
      <w:rFonts w:ascii="Times New Roman" w:hAnsi="Times New Roman" w:cs="Times New Roman"/>
      <w:sz w:val="26"/>
      <w:szCs w:val="26"/>
    </w:rPr>
  </w:style>
  <w:style w:type="character" w:styleId="10">
    <w:name w:val=" Знак Знак10"/>
    <w:qFormat/>
    <w:rPr>
      <w:rFonts w:ascii="Courier New" w:hAnsi="Courier New" w:eastAsia="Times New Roman" w:cs="Courier New"/>
    </w:rPr>
  </w:style>
  <w:style w:type="character" w:styleId="42">
    <w:name w:val=" Знак Знак4"/>
    <w:qFormat/>
    <w:rPr>
      <w:rFonts w:ascii="Courier New" w:hAnsi="Courier New" w:eastAsia="Times New Roman" w:cs="Courier New"/>
    </w:rPr>
  </w:style>
  <w:style w:type="character" w:styleId="Style15">
    <w:name w:val="Посещённая гиперссылка"/>
    <w:rPr>
      <w:rFonts w:cs="Times New Roman"/>
      <w:color w:val="800080"/>
      <w:u w:val="single"/>
    </w:rPr>
  </w:style>
  <w:style w:type="character" w:styleId="Spanheaderlot21">
    <w:name w:val="span_header_lot_21"/>
    <w:qFormat/>
    <w:rPr>
      <w:rFonts w:cs="Times New Roman"/>
      <w:b/>
      <w:bCs/>
      <w:sz w:val="20"/>
      <w:szCs w:val="20"/>
    </w:rPr>
  </w:style>
  <w:style w:type="character" w:styleId="35">
    <w:name w:val=" Знак Знак3"/>
    <w:qFormat/>
    <w:rPr>
      <w:rFonts w:ascii="Times New Roman" w:hAnsi="Times New Roman" w:eastAsia="Times New Roman" w:cs="Times New Roman"/>
      <w:sz w:val="24"/>
      <w:szCs w:val="24"/>
    </w:rPr>
  </w:style>
  <w:style w:type="character" w:styleId="72">
    <w:name w:val="Знак Знак7"/>
    <w:qFormat/>
    <w:rPr>
      <w:rFonts w:cs="Times New Roman"/>
      <w:b/>
      <w:bCs/>
      <w:i/>
      <w:iCs/>
      <w:sz w:val="24"/>
      <w:szCs w:val="24"/>
      <w:lang w:val="ru-RU"/>
    </w:rPr>
  </w:style>
  <w:style w:type="character" w:styleId="36">
    <w:name w:val="Знак Знак3"/>
    <w:qFormat/>
    <w:rPr>
      <w:rFonts w:cs="Times New Roman"/>
      <w:b/>
      <w:bCs/>
      <w:i/>
      <w:iCs/>
      <w:sz w:val="28"/>
      <w:szCs w:val="28"/>
    </w:rPr>
  </w:style>
  <w:style w:type="character" w:styleId="52">
    <w:name w:val="Знак Знак5"/>
    <w:qFormat/>
    <w:rPr>
      <w:rFonts w:cs="Times New Roman"/>
      <w:sz w:val="24"/>
      <w:szCs w:val="24"/>
    </w:rPr>
  </w:style>
  <w:style w:type="character" w:styleId="43">
    <w:name w:val="Знак Знак4"/>
    <w:qFormat/>
    <w:rPr>
      <w:rFonts w:cs="Times New Roman"/>
      <w:b/>
      <w:bCs/>
      <w:sz w:val="28"/>
      <w:szCs w:val="28"/>
    </w:rPr>
  </w:style>
  <w:style w:type="character" w:styleId="23">
    <w:name w:val=" Знак Знак2"/>
    <w:qFormat/>
    <w:rPr>
      <w:rFonts w:ascii="Times New Roman" w:hAnsi="Times New Roman" w:eastAsia="Times New Roman" w:cs="Times New Roman"/>
    </w:rPr>
  </w:style>
  <w:style w:type="character" w:styleId="110">
    <w:name w:val=" Знак Знак1"/>
    <w:qFormat/>
    <w:rPr>
      <w:rFonts w:ascii="Times New Roman" w:hAnsi="Times New Roman" w:eastAsia="Times New Roman" w:cs="Times New Roman"/>
      <w:sz w:val="24"/>
      <w:szCs w:val="24"/>
      <w:lang w:val="en-GB"/>
    </w:rPr>
  </w:style>
  <w:style w:type="character" w:styleId="24">
    <w:name w:val="Знак2 Знак Знак"/>
    <w:qFormat/>
    <w:rPr>
      <w:rFonts w:cs="Times New Roman"/>
      <w:sz w:val="24"/>
      <w:szCs w:val="24"/>
    </w:rPr>
  </w:style>
  <w:style w:type="character" w:styleId="BodyTextIndentChar1">
    <w:name w:val="Body Text Indent Char1"/>
    <w:qFormat/>
    <w:rPr>
      <w:rFonts w:cs="Times New Roman"/>
      <w:lang w:val="ru-RU"/>
    </w:rPr>
  </w:style>
  <w:style w:type="character" w:styleId="Text">
    <w:name w:val="text"/>
    <w:qFormat/>
    <w:rPr>
      <w:rFonts w:cs="Times New Roman"/>
    </w:rPr>
  </w:style>
  <w:style w:type="character" w:styleId="62">
    <w:name w:val="Знак Знак6"/>
    <w:qFormat/>
    <w:rPr>
      <w:rFonts w:cs="Times New Roman"/>
      <w:sz w:val="24"/>
      <w:szCs w:val="24"/>
      <w:lang w:val="ru-RU"/>
    </w:rPr>
  </w:style>
  <w:style w:type="character" w:styleId="25">
    <w:name w:val="Знак Знак2"/>
    <w:qFormat/>
    <w:rPr>
      <w:rFonts w:cs="Times New Roman"/>
      <w:sz w:val="24"/>
      <w:szCs w:val="24"/>
      <w:lang w:val="ru-RU"/>
    </w:rPr>
  </w:style>
  <w:style w:type="character" w:styleId="Style16">
    <w:name w:val="Знак Знак"/>
    <w:qFormat/>
    <w:rPr>
      <w:rFonts w:cs="Times New Roman"/>
      <w:b/>
      <w:bCs/>
      <w:i/>
      <w:iCs/>
      <w:sz w:val="28"/>
      <w:szCs w:val="28"/>
      <w:lang w:val="ru-RU"/>
    </w:rPr>
  </w:style>
  <w:style w:type="character" w:styleId="113">
    <w:name w:val="Знак Знак1"/>
    <w:qFormat/>
    <w:rPr>
      <w:rFonts w:cs="Times New Roman"/>
      <w:b/>
      <w:bCs/>
      <w:i/>
      <w:iCs/>
      <w:sz w:val="24"/>
      <w:szCs w:val="24"/>
      <w:lang w:val="ru-RU"/>
    </w:rPr>
  </w:style>
  <w:style w:type="character" w:styleId="212">
    <w:name w:val="Знак2 Знак Знак1"/>
    <w:qFormat/>
    <w:rPr>
      <w:rFonts w:cs="Times New Roman"/>
      <w:sz w:val="24"/>
      <w:szCs w:val="24"/>
      <w:lang w:val="ru-RU"/>
    </w:rPr>
  </w:style>
  <w:style w:type="character" w:styleId="711">
    <w:name w:val="Знак Знак71"/>
    <w:qFormat/>
    <w:rPr>
      <w:rFonts w:cs="Times New Roman"/>
      <w:b/>
      <w:bCs/>
      <w:i/>
      <w:iCs/>
      <w:sz w:val="24"/>
      <w:szCs w:val="24"/>
      <w:lang w:val="ru-RU"/>
    </w:rPr>
  </w:style>
  <w:style w:type="character" w:styleId="312">
    <w:name w:val="Знак Знак31"/>
    <w:qFormat/>
    <w:rPr>
      <w:rFonts w:cs="Times New Roman"/>
      <w:b/>
      <w:bCs/>
      <w:i/>
      <w:iCs/>
      <w:sz w:val="28"/>
      <w:szCs w:val="28"/>
    </w:rPr>
  </w:style>
  <w:style w:type="character" w:styleId="511">
    <w:name w:val="Знак Знак51"/>
    <w:qFormat/>
    <w:rPr>
      <w:rFonts w:cs="Times New Roman"/>
      <w:sz w:val="24"/>
      <w:szCs w:val="24"/>
    </w:rPr>
  </w:style>
  <w:style w:type="character" w:styleId="411">
    <w:name w:val="Знак Знак41"/>
    <w:qFormat/>
    <w:rPr>
      <w:rFonts w:cs="Times New Roman"/>
      <w:b/>
      <w:bCs/>
      <w:sz w:val="28"/>
      <w:szCs w:val="28"/>
    </w:rPr>
  </w:style>
  <w:style w:type="character" w:styleId="222">
    <w:name w:val="Знак2 Знак Знак2"/>
    <w:qFormat/>
    <w:rPr>
      <w:rFonts w:cs="Times New Roman"/>
      <w:sz w:val="24"/>
      <w:szCs w:val="24"/>
    </w:rPr>
  </w:style>
  <w:style w:type="character" w:styleId="Ter">
    <w:name w:val="ter"/>
    <w:qFormat/>
    <w:rPr>
      <w:rFonts w:cs="Times New Roman"/>
    </w:rPr>
  </w:style>
  <w:style w:type="character" w:styleId="Nobr">
    <w:name w:val="nobr"/>
    <w:qFormat/>
    <w:rPr>
      <w:rFonts w:cs="Times New Roman"/>
    </w:rPr>
  </w:style>
  <w:style w:type="character" w:styleId="2111">
    <w:name w:val="Знак2 Знак Знак11"/>
    <w:qFormat/>
    <w:rPr>
      <w:rFonts w:cs="Times New Roman"/>
      <w:sz w:val="24"/>
      <w:szCs w:val="24"/>
      <w:lang w:val="ru-RU"/>
    </w:rPr>
  </w:style>
  <w:style w:type="character" w:styleId="121">
    <w:name w:val="Знак Знак12"/>
    <w:qFormat/>
    <w:rPr>
      <w:rFonts w:ascii="Arial" w:hAnsi="Arial" w:cs="Arial"/>
      <w:b/>
      <w:bCs/>
      <w:kern w:val="2"/>
      <w:sz w:val="32"/>
      <w:szCs w:val="32"/>
      <w:lang w:val="ru-RU"/>
    </w:rPr>
  </w:style>
  <w:style w:type="character" w:styleId="114">
    <w:name w:val="Знак Знак11"/>
    <w:qFormat/>
    <w:rPr>
      <w:rFonts w:ascii="Arial" w:hAnsi="Arial" w:cs="Arial"/>
      <w:b/>
      <w:bCs/>
      <w:i/>
      <w:iCs/>
      <w:sz w:val="28"/>
      <w:szCs w:val="28"/>
      <w:lang w:val="ru-RU"/>
    </w:rPr>
  </w:style>
  <w:style w:type="character" w:styleId="101">
    <w:name w:val="Знак Знак10"/>
    <w:qFormat/>
    <w:rPr>
      <w:rFonts w:ascii="Arial" w:hAnsi="Arial" w:cs="Arial"/>
      <w:b/>
      <w:bCs/>
      <w:sz w:val="26"/>
      <w:szCs w:val="26"/>
      <w:lang w:val="ru-RU"/>
    </w:rPr>
  </w:style>
  <w:style w:type="character" w:styleId="Label">
    <w:name w:val="label"/>
    <w:qFormat/>
    <w:rPr>
      <w:rFonts w:cs="Times New Roman"/>
    </w:rPr>
  </w:style>
  <w:style w:type="character" w:styleId="SubtitleChar">
    <w:name w:val="Subtitle Char"/>
    <w:qFormat/>
    <w:rPr>
      <w:rFonts w:ascii="Cambria" w:hAnsi="Cambria" w:cs="Cambria"/>
      <w:sz w:val="24"/>
      <w:szCs w:val="24"/>
    </w:rPr>
  </w:style>
  <w:style w:type="character" w:styleId="192">
    <w:name w:val="Знак Знак19"/>
    <w:qFormat/>
    <w:rPr>
      <w:rFonts w:ascii="Arial" w:hAnsi="Arial" w:cs="Arial"/>
      <w:b/>
      <w:bCs/>
      <w:kern w:val="2"/>
      <w:sz w:val="32"/>
      <w:szCs w:val="32"/>
      <w:lang w:val="ru-RU" w:bidi="ar-SA"/>
    </w:rPr>
  </w:style>
  <w:style w:type="character" w:styleId="181">
    <w:name w:val="Знак Знак18"/>
    <w:qFormat/>
    <w:rPr>
      <w:i/>
      <w:iCs/>
      <w:sz w:val="22"/>
      <w:szCs w:val="22"/>
      <w:lang w:bidi="ar-SA"/>
    </w:rPr>
  </w:style>
  <w:style w:type="character" w:styleId="171">
    <w:name w:val="Знак Знак17"/>
    <w:qFormat/>
    <w:rPr>
      <w:rFonts w:ascii="Calibri" w:hAnsi="Calibri" w:cs="Calibri"/>
      <w:sz w:val="24"/>
      <w:szCs w:val="24"/>
      <w:lang w:bidi="ar-SA"/>
    </w:rPr>
  </w:style>
  <w:style w:type="character" w:styleId="151">
    <w:name w:val="Знак Знак15"/>
    <w:qFormat/>
    <w:rPr>
      <w:rFonts w:ascii="Arial" w:hAnsi="Arial" w:cs="Arial"/>
      <w:b/>
      <w:bCs/>
      <w:i/>
      <w:iCs/>
      <w:sz w:val="18"/>
      <w:szCs w:val="18"/>
      <w:lang w:bidi="ar-SA"/>
    </w:rPr>
  </w:style>
  <w:style w:type="character" w:styleId="Style17">
    <w:name w:val="Знак примечания"/>
    <w:qFormat/>
    <w:rPr>
      <w:sz w:val="16"/>
      <w:szCs w:val="16"/>
    </w:rPr>
  </w:style>
  <w:style w:type="character" w:styleId="Style18">
    <w:name w:val=" Знак Знак"/>
    <w:qFormat/>
    <w:rPr>
      <w:b/>
      <w:bCs/>
      <w:lang w:val="ru-RU"/>
    </w:rPr>
  </w:style>
  <w:style w:type="character" w:styleId="Style19">
    <w:name w:val="Символ сноски"/>
    <w:qFormat/>
    <w:rPr>
      <w:vertAlign w:val="superscript"/>
    </w:rPr>
  </w:style>
  <w:style w:type="character" w:styleId="ConsNonformat">
    <w:name w:val="ConsNonformat Знак"/>
    <w:qFormat/>
    <w:rPr>
      <w:rFonts w:ascii="Courier New" w:hAnsi="Courier New" w:cs="Courier New"/>
      <w:lang w:val="ru-RU" w:bidi="ar-SA"/>
    </w:rPr>
  </w:style>
  <w:style w:type="paragraph" w:styleId="Style20">
    <w:name w:val="Заголовок"/>
    <w:basedOn w:val="Normal"/>
    <w:next w:val="Style21"/>
    <w:qFormat/>
    <w:pPr>
      <w:spacing w:lineRule="auto" w:line="240" w:before="0" w:after="0"/>
      <w:jc w:val="center"/>
    </w:pPr>
    <w:rPr>
      <w:rFonts w:ascii="Times New Roman" w:hAnsi="Times New Roman" w:eastAsia="Times New Roman" w:cs="Times New Roman"/>
      <w:b/>
      <w:sz w:val="24"/>
      <w:szCs w:val="24"/>
      <w:lang w:val="ru-RU"/>
    </w:rPr>
  </w:style>
  <w:style w:type="paragraph" w:styleId="Style21">
    <w:name w:val="Body Text"/>
    <w:basedOn w:val="Normal"/>
    <w:pPr>
      <w:spacing w:before="0" w:after="120"/>
    </w:pPr>
    <w:rPr/>
  </w:style>
  <w:style w:type="paragraph" w:styleId="Style22">
    <w:name w:val="List"/>
    <w:basedOn w:val="Normal"/>
    <w:pPr>
      <w:spacing w:lineRule="auto" w:line="240" w:before="0" w:after="0"/>
      <w:ind w:left="283" w:hanging="283"/>
    </w:pPr>
    <w:rPr>
      <w:rFonts w:ascii="Times New Roman" w:hAnsi="Times New Roman" w:eastAsia="Times New Roman" w:cs="Times New Roman"/>
      <w:sz w:val="20"/>
      <w:szCs w:val="20"/>
      <w:lang w:val="en-GB"/>
    </w:rPr>
  </w:style>
  <w:style w:type="paragraph" w:styleId="Style23">
    <w:name w:val="Caption"/>
    <w:basedOn w:val="Normal"/>
    <w:qFormat/>
    <w:pPr>
      <w:suppressLineNumbers/>
      <w:spacing w:before="120" w:after="120"/>
    </w:pPr>
    <w:rPr>
      <w:rFonts w:cs="Mangal"/>
      <w:i/>
      <w:iCs/>
      <w:sz w:val="24"/>
      <w:szCs w:val="24"/>
    </w:rPr>
  </w:style>
  <w:style w:type="paragraph" w:styleId="Style24">
    <w:name w:val="Указатель"/>
    <w:basedOn w:val="Normal"/>
    <w:qFormat/>
    <w:pPr>
      <w:suppressLineNumbers/>
    </w:pPr>
    <w:rPr>
      <w:rFonts w:cs="Mangal"/>
    </w:rPr>
  </w:style>
  <w:style w:type="paragraph" w:styleId="115">
    <w:name w:val="TOC 1"/>
    <w:basedOn w:val="Normal"/>
    <w:next w:val="Normal"/>
    <w:pPr>
      <w:spacing w:lineRule="auto" w:line="240" w:before="0" w:after="0"/>
    </w:pPr>
    <w:rPr/>
  </w:style>
  <w:style w:type="paragraph" w:styleId="26">
    <w:name w:val="TOC 2"/>
    <w:basedOn w:val="Normal"/>
    <w:next w:val="Normal"/>
    <w:pPr>
      <w:spacing w:before="0" w:after="100"/>
      <w:ind w:left="220" w:hanging="0"/>
    </w:pPr>
    <w:rPr/>
  </w:style>
  <w:style w:type="paragraph" w:styleId="37">
    <w:name w:val="TOC 3"/>
    <w:basedOn w:val="Normal"/>
    <w:next w:val="Normal"/>
    <w:pPr>
      <w:spacing w:before="0" w:after="100"/>
      <w:ind w:left="440" w:hanging="0"/>
    </w:pPr>
    <w:rPr/>
  </w:style>
  <w:style w:type="paragraph" w:styleId="Style25">
    <w:name w:val="Header"/>
    <w:basedOn w:val="Normal"/>
    <w:pPr>
      <w:widowControl w:val="false"/>
      <w:autoSpaceDE w:val="false"/>
      <w:spacing w:lineRule="auto" w:line="240" w:before="0" w:after="0"/>
    </w:pPr>
    <w:rPr>
      <w:rFonts w:ascii="Times New (W1);Times New Roman" w:hAnsi="Times New (W1);Times New Roman" w:eastAsia="Times New Roman" w:cs="Times New (W1);Times New Roman"/>
      <w:b/>
      <w:color w:val="000000"/>
      <w:sz w:val="20"/>
      <w:szCs w:val="20"/>
      <w:lang w:val="ru-RU"/>
    </w:rPr>
  </w:style>
  <w:style w:type="paragraph" w:styleId="Style26">
    <w:name w:val="Footer"/>
    <w:basedOn w:val="Normal"/>
    <w:pPr>
      <w:spacing w:lineRule="auto" w:line="240" w:before="0" w:after="0"/>
    </w:pPr>
    <w:rPr/>
  </w:style>
  <w:style w:type="paragraph" w:styleId="27">
    <w:name w:val="List Number 2"/>
    <w:basedOn w:val="Normal"/>
    <w:pPr>
      <w:spacing w:before="0" w:after="200"/>
      <w:ind w:left="643" w:hanging="360"/>
      <w:contextualSpacing/>
    </w:pPr>
    <w:rPr/>
  </w:style>
  <w:style w:type="paragraph" w:styleId="Style27">
    <w:name w:val="Body Text Indent"/>
    <w:basedOn w:val="Normal"/>
    <w:pPr>
      <w:spacing w:lineRule="auto" w:line="240" w:before="0" w:after="120"/>
      <w:ind w:left="283" w:hanging="0"/>
    </w:pPr>
    <w:rPr>
      <w:rFonts w:ascii="Times New Roman" w:hAnsi="Times New Roman" w:eastAsia="Times New Roman" w:cs="Times New Roman"/>
      <w:sz w:val="24"/>
      <w:szCs w:val="24"/>
      <w:lang w:val="ru-RU"/>
    </w:rPr>
  </w:style>
  <w:style w:type="paragraph" w:styleId="28">
    <w:name w:val="Основной текст с отступом 2"/>
    <w:basedOn w:val="Normal"/>
    <w:qFormat/>
    <w:pPr>
      <w:spacing w:lineRule="auto" w:line="480" w:before="0" w:after="120"/>
      <w:ind w:left="283" w:hanging="0"/>
    </w:pPr>
    <w:rPr/>
  </w:style>
  <w:style w:type="paragraph" w:styleId="Style28">
    <w:name w:val="Текст выноски"/>
    <w:basedOn w:val="Normal"/>
    <w:qFormat/>
    <w:pPr>
      <w:spacing w:lineRule="auto" w:line="240" w:before="0" w:after="0"/>
    </w:pPr>
    <w:rPr>
      <w:rFonts w:ascii="Tahoma" w:hAnsi="Tahoma" w:cs="Tahoma"/>
      <w:sz w:val="16"/>
      <w:szCs w:val="16"/>
      <w:lang w:val="ru-RU"/>
    </w:rPr>
  </w:style>
  <w:style w:type="paragraph" w:styleId="Style29">
    <w:name w:val="Абзац списка"/>
    <w:basedOn w:val="Normal"/>
    <w:qFormat/>
    <w:pPr>
      <w:spacing w:before="0" w:after="200"/>
      <w:ind w:left="720" w:hanging="0"/>
      <w:contextualSpacing/>
    </w:pPr>
    <w:rPr>
      <w:lang w:val="ru-RU"/>
    </w:rPr>
  </w:style>
  <w:style w:type="paragraph" w:styleId="Style30">
    <w:name w:val="TOA Heading"/>
    <w:basedOn w:val="1"/>
    <w:next w:val="Normal"/>
    <w:pPr>
      <w:keepLines/>
      <w:spacing w:lineRule="auto" w:line="276" w:before="480" w:after="0"/>
      <w:jc w:val="left"/>
    </w:pPr>
    <w:rPr>
      <w:rFonts w:ascii="Cambria" w:hAnsi="Cambria" w:eastAsia="Times New Roman" w:cs="Times New Roman"/>
      <w:bCs/>
      <w:color w:val="365F91"/>
      <w:kern w:val="0"/>
      <w:sz w:val="28"/>
      <w:szCs w:val="28"/>
    </w:rPr>
  </w:style>
  <w:style w:type="paragraph" w:styleId="29">
    <w:name w:val="Стиль2"/>
    <w:basedOn w:val="27"/>
    <w:qFormat/>
    <w:pPr>
      <w:spacing w:lineRule="auto" w:line="240" w:before="0" w:after="0"/>
      <w:contextualSpacing/>
      <w:jc w:val="both"/>
    </w:pPr>
    <w:rPr>
      <w:rFonts w:ascii="Times New Roman" w:hAnsi="Times New Roman" w:eastAsia="Times New Roman" w:cs="Times New Roman"/>
      <w:sz w:val="24"/>
      <w:szCs w:val="24"/>
    </w:rPr>
  </w:style>
  <w:style w:type="paragraph" w:styleId="38">
    <w:name w:val="Стиль3"/>
    <w:basedOn w:val="28"/>
    <w:qFormat/>
    <w:pPr>
      <w:widowControl w:val="false"/>
      <w:spacing w:lineRule="auto" w:line="240" w:before="0" w:after="0"/>
      <w:ind w:left="1080" w:hanging="0"/>
      <w:jc w:val="both"/>
    </w:pPr>
    <w:rPr>
      <w:sz w:val="24"/>
      <w:szCs w:val="20"/>
    </w:rPr>
  </w:style>
  <w:style w:type="paragraph" w:styleId="39">
    <w:name w:val="Стиль3 Знак Знак"/>
    <w:basedOn w:val="28"/>
    <w:qFormat/>
    <w:pPr>
      <w:widowControl w:val="false"/>
      <w:spacing w:lineRule="auto" w:line="240" w:before="0" w:after="0"/>
      <w:ind w:left="0" w:hanging="0"/>
      <w:jc w:val="both"/>
    </w:pPr>
    <w:rPr>
      <w:rFonts w:ascii="Times New Roman" w:hAnsi="Times New Roman" w:eastAsia="Times New Roman" w:cs="Times New Roman"/>
      <w:sz w:val="24"/>
      <w:szCs w:val="20"/>
      <w:lang w:val="ru-RU"/>
    </w:rPr>
  </w:style>
  <w:style w:type="paragraph" w:styleId="210">
    <w:name w:val="Знак2"/>
    <w:basedOn w:val="Normal"/>
    <w:qFormat/>
    <w:pPr>
      <w:spacing w:lineRule="exact" w:line="240" w:before="0" w:after="160"/>
    </w:pPr>
    <w:rPr>
      <w:rFonts w:ascii="Verdana" w:hAnsi="Verdana" w:eastAsia="Times New Roman" w:cs="Times New Roman"/>
      <w:sz w:val="24"/>
      <w:szCs w:val="24"/>
      <w:lang w:val="en-US"/>
    </w:rPr>
  </w:style>
  <w:style w:type="paragraph" w:styleId="116">
    <w:name w:val="Обычный1"/>
    <w:qFormat/>
    <w:pPr>
      <w:widowControl/>
      <w:jc w:val="both"/>
    </w:pPr>
    <w:rPr>
      <w:rFonts w:ascii="TimesET;Times New Roman" w:hAnsi="TimesET;Times New Roman" w:eastAsia="Times New Roman" w:cs="TimesET;Times New Roman"/>
      <w:color w:val="auto"/>
      <w:sz w:val="24"/>
      <w:szCs w:val="20"/>
      <w:lang w:val="ru-RU" w:bidi="ar-SA" w:eastAsia="zh-CN"/>
    </w:rPr>
  </w:style>
  <w:style w:type="paragraph" w:styleId="ConsPlusNormal">
    <w:name w:val="ConsPlusNormal"/>
    <w:qFormat/>
    <w:pPr>
      <w:widowControl/>
      <w:autoSpaceDE w:val="false"/>
      <w:ind w:firstLine="720"/>
    </w:pPr>
    <w:rPr>
      <w:rFonts w:ascii="Arial" w:hAnsi="Arial" w:eastAsia="Calibri" w:cs="Arial"/>
      <w:color w:val="auto"/>
      <w:sz w:val="20"/>
      <w:szCs w:val="20"/>
      <w:lang w:val="ru-RU" w:bidi="ar-SA" w:eastAsia="zh-CN"/>
    </w:rPr>
  </w:style>
  <w:style w:type="paragraph" w:styleId="ConsNormal1">
    <w:name w:val="ConsNormal"/>
    <w:qFormat/>
    <w:pPr>
      <w:widowControl/>
      <w:autoSpaceDE w:val="false"/>
      <w:ind w:right="19772" w:firstLine="720"/>
    </w:pPr>
    <w:rPr>
      <w:rFonts w:ascii="Arial" w:hAnsi="Arial" w:eastAsia="Times New Roman" w:cs="Arial"/>
      <w:color w:val="auto"/>
      <w:sz w:val="20"/>
      <w:szCs w:val="20"/>
      <w:lang w:val="ru-RU" w:bidi="ar-SA" w:eastAsia="zh-CN"/>
    </w:rPr>
  </w:style>
  <w:style w:type="paragraph" w:styleId="213">
    <w:name w:val="Основной текст 2"/>
    <w:basedOn w:val="Normal"/>
    <w:qFormat/>
    <w:pPr>
      <w:spacing w:lineRule="auto" w:line="480" w:before="0" w:after="120"/>
    </w:pPr>
    <w:rPr>
      <w:lang w:val="ru-RU"/>
    </w:rPr>
  </w:style>
  <w:style w:type="paragraph" w:styleId="310">
    <w:name w:val="Основной текст с отступом 3"/>
    <w:basedOn w:val="Normal"/>
    <w:qFormat/>
    <w:pPr>
      <w:spacing w:lineRule="auto" w:line="240" w:before="0" w:after="120"/>
      <w:ind w:left="283" w:hanging="0"/>
    </w:pPr>
    <w:rPr>
      <w:rFonts w:ascii="Times New Roman" w:hAnsi="Times New Roman" w:eastAsia="Times New Roman" w:cs="Times New Roman"/>
      <w:sz w:val="16"/>
      <w:szCs w:val="16"/>
      <w:lang w:val="ru-RU"/>
    </w:rPr>
  </w:style>
  <w:style w:type="paragraph" w:styleId="Style31">
    <w:name w:val="Обычный (веб)"/>
    <w:basedOn w:val="Normal"/>
    <w:qFormat/>
    <w:pPr>
      <w:spacing w:lineRule="auto" w:line="240" w:before="0" w:after="0"/>
    </w:pPr>
    <w:rPr>
      <w:rFonts w:ascii="Times New Roman" w:hAnsi="Times New Roman" w:cs="Times New Roman"/>
      <w:sz w:val="24"/>
      <w:szCs w:val="24"/>
    </w:rPr>
  </w:style>
  <w:style w:type="paragraph" w:styleId="NoSpacing">
    <w:name w:val="No Spacing"/>
    <w:qFormat/>
    <w:pPr>
      <w:widowControl/>
    </w:pPr>
    <w:rPr>
      <w:rFonts w:ascii="Times New Roman" w:hAnsi="Times New Roman" w:eastAsia="Times New Roman" w:cs="Times New Roman"/>
      <w:color w:val="auto"/>
      <w:sz w:val="24"/>
      <w:szCs w:val="24"/>
      <w:lang w:val="ru-RU" w:bidi="ar-SA" w:eastAsia="zh-CN"/>
    </w:rPr>
  </w:style>
  <w:style w:type="paragraph" w:styleId="Style32">
    <w:name w:val="Subtitle"/>
    <w:basedOn w:val="Normal"/>
    <w:next w:val="Normal"/>
    <w:qFormat/>
    <w:pPr>
      <w:spacing w:before="0" w:after="60"/>
      <w:jc w:val="center"/>
      <w:outlineLvl w:val="1"/>
    </w:pPr>
    <w:rPr>
      <w:rFonts w:ascii="Cambria" w:hAnsi="Cambria" w:eastAsia="Times New Roman" w:cs="Cambria"/>
      <w:sz w:val="24"/>
      <w:szCs w:val="24"/>
      <w:lang w:val="ru-RU"/>
    </w:rPr>
  </w:style>
  <w:style w:type="paragraph" w:styleId="ConsNonformat1">
    <w:name w:val="ConsNonformat"/>
    <w:qFormat/>
    <w:pPr>
      <w:widowControl w:val="false"/>
      <w:autoSpaceDE w:val="false"/>
      <w:ind w:right="19772" w:hanging="0"/>
    </w:pPr>
    <w:rPr>
      <w:rFonts w:ascii="Courier New" w:hAnsi="Courier New" w:eastAsia="Times New Roman" w:cs="Courier New"/>
      <w:color w:val="auto"/>
      <w:sz w:val="20"/>
      <w:szCs w:val="20"/>
      <w:lang w:val="ru-RU" w:bidi="ar-SA" w:eastAsia="zh-CN"/>
    </w:rPr>
  </w:style>
  <w:style w:type="paragraph" w:styleId="ConsTitle">
    <w:name w:val="ConsTitle"/>
    <w:qFormat/>
    <w:pPr>
      <w:widowControl w:val="false"/>
      <w:autoSpaceDE w:val="false"/>
      <w:ind w:right="19772" w:hanging="0"/>
    </w:pPr>
    <w:rPr>
      <w:rFonts w:ascii="Arial" w:hAnsi="Arial" w:eastAsia="Times New Roman" w:cs="Arial"/>
      <w:b/>
      <w:bCs/>
      <w:color w:val="auto"/>
      <w:sz w:val="16"/>
      <w:szCs w:val="16"/>
      <w:lang w:val="ru-RU" w:bidi="ar-SA" w:eastAsia="zh-CN"/>
    </w:rPr>
  </w:style>
  <w:style w:type="paragraph" w:styleId="117">
    <w:name w:val="Пункт_1"/>
    <w:basedOn w:val="Normal"/>
    <w:qFormat/>
    <w:pPr>
      <w:keepNext w:val="true"/>
      <w:spacing w:lineRule="auto" w:line="240" w:before="480" w:after="240"/>
      <w:jc w:val="center"/>
      <w:outlineLvl w:val="0"/>
    </w:pPr>
    <w:rPr>
      <w:rFonts w:ascii="Arial" w:hAnsi="Arial" w:eastAsia="Times New Roman" w:cs="Arial"/>
      <w:b/>
      <w:bCs/>
      <w:sz w:val="32"/>
      <w:szCs w:val="32"/>
    </w:rPr>
  </w:style>
  <w:style w:type="paragraph" w:styleId="214">
    <w:name w:val="Пункт_2_заглав"/>
    <w:basedOn w:val="Normal"/>
    <w:next w:val="Normal"/>
    <w:qFormat/>
    <w:pPr>
      <w:keepNext w:val="true"/>
      <w:suppressAutoHyphens w:val="true"/>
      <w:spacing w:lineRule="auto" w:line="360" w:before="360" w:after="120"/>
      <w:jc w:val="both"/>
      <w:outlineLvl w:val="1"/>
    </w:pPr>
    <w:rPr>
      <w:rFonts w:ascii="Times New Roman" w:hAnsi="Times New Roman" w:eastAsia="Times New Roman" w:cs="Times New Roman"/>
      <w:b/>
      <w:bCs/>
      <w:sz w:val="28"/>
      <w:szCs w:val="28"/>
    </w:rPr>
  </w:style>
  <w:style w:type="paragraph" w:styleId="313">
    <w:name w:val="Пункт_3"/>
    <w:basedOn w:val="Normal"/>
    <w:qFormat/>
    <w:pPr>
      <w:numPr>
        <w:ilvl w:val="0"/>
        <w:numId w:val="4"/>
      </w:numPr>
      <w:tabs>
        <w:tab w:val="clear" w:pos="708"/>
        <w:tab w:val="left" w:pos="2160" w:leader="none"/>
      </w:tabs>
      <w:spacing w:lineRule="auto" w:line="360" w:before="0" w:after="0"/>
      <w:ind w:left="2160" w:hanging="0"/>
      <w:jc w:val="both"/>
    </w:pPr>
    <w:rPr>
      <w:rFonts w:ascii="Times New Roman" w:hAnsi="Times New Roman" w:eastAsia="Times New Roman" w:cs="Times New Roman"/>
      <w:sz w:val="28"/>
      <w:szCs w:val="28"/>
    </w:rPr>
  </w:style>
  <w:style w:type="paragraph" w:styleId="5ABCD">
    <w:name w:val="Пункт_5_ABCD"/>
    <w:basedOn w:val="Normal"/>
    <w:qFormat/>
    <w:pPr>
      <w:numPr>
        <w:ilvl w:val="0"/>
        <w:numId w:val="4"/>
      </w:numPr>
      <w:spacing w:lineRule="auto" w:line="360" w:before="0" w:after="0"/>
      <w:jc w:val="both"/>
    </w:pPr>
    <w:rPr>
      <w:rFonts w:ascii="Times New Roman" w:hAnsi="Times New Roman" w:eastAsia="Times New Roman" w:cs="Times New Roman"/>
      <w:sz w:val="28"/>
      <w:szCs w:val="28"/>
    </w:rPr>
  </w:style>
  <w:style w:type="paragraph" w:styleId="314">
    <w:name w:val="Основной текст (3)1"/>
    <w:basedOn w:val="Normal"/>
    <w:qFormat/>
    <w:pPr>
      <w:shd w:fill="FFFFFF" w:val="clear"/>
      <w:spacing w:lineRule="exact" w:line="428" w:before="240" w:after="0"/>
      <w:ind w:firstLine="880"/>
      <w:jc w:val="both"/>
    </w:pPr>
    <w:rPr>
      <w:sz w:val="34"/>
      <w:szCs w:val="20"/>
      <w:shd w:fill="FFFFFF" w:val="clear"/>
      <w:lang w:val="ru-RU"/>
    </w:rPr>
  </w:style>
  <w:style w:type="paragraph" w:styleId="118">
    <w:name w:val="Абзац списка1"/>
    <w:basedOn w:val="Normal"/>
    <w:qFormat/>
    <w:pPr>
      <w:spacing w:before="0" w:after="200"/>
      <w:ind w:left="720" w:hanging="0"/>
      <w:contextualSpacing/>
    </w:pPr>
    <w:rPr>
      <w:rFonts w:eastAsia="Times New Roman"/>
    </w:rPr>
  </w:style>
  <w:style w:type="paragraph" w:styleId="Text1">
    <w:name w:val="text-1"/>
    <w:basedOn w:val="Normal"/>
    <w:qFormat/>
    <w:pPr>
      <w:spacing w:lineRule="auto" w:line="240" w:before="280" w:after="280"/>
    </w:pPr>
    <w:rPr>
      <w:rFonts w:ascii="Times New Roman" w:hAnsi="Times New Roman" w:eastAsia="Times New Roman" w:cs="Times New Roman"/>
      <w:sz w:val="24"/>
      <w:szCs w:val="24"/>
    </w:rPr>
  </w:style>
  <w:style w:type="paragraph" w:styleId="Style51">
    <w:name w:val="Style5"/>
    <w:basedOn w:val="Normal"/>
    <w:qFormat/>
    <w:pPr>
      <w:widowControl w:val="false"/>
      <w:autoSpaceDE w:val="false"/>
      <w:spacing w:lineRule="exact" w:line="221" w:before="0" w:after="0"/>
      <w:jc w:val="both"/>
    </w:pPr>
    <w:rPr>
      <w:rFonts w:ascii="Trebuchet MS" w:hAnsi="Trebuchet MS" w:eastAsia="Times New Roman" w:cs="Trebuchet MS"/>
      <w:sz w:val="24"/>
      <w:szCs w:val="24"/>
    </w:rPr>
  </w:style>
  <w:style w:type="paragraph" w:styleId="Style210">
    <w:name w:val="Style2"/>
    <w:basedOn w:val="Normal"/>
    <w:qFormat/>
    <w:pPr>
      <w:widowControl w:val="false"/>
      <w:autoSpaceDE w:val="false"/>
      <w:spacing w:lineRule="exact" w:line="227" w:before="0" w:after="0"/>
      <w:jc w:val="both"/>
    </w:pPr>
    <w:rPr>
      <w:rFonts w:ascii="Trebuchet MS" w:hAnsi="Trebuchet MS" w:eastAsia="Times New Roman" w:cs="Trebuchet MS"/>
      <w:sz w:val="24"/>
      <w:szCs w:val="24"/>
    </w:rPr>
  </w:style>
  <w:style w:type="paragraph" w:styleId="Style111">
    <w:name w:val="Style11"/>
    <w:basedOn w:val="Normal"/>
    <w:qFormat/>
    <w:pPr>
      <w:widowControl w:val="false"/>
      <w:autoSpaceDE w:val="false"/>
      <w:spacing w:lineRule="exact" w:line="227" w:before="0" w:after="0"/>
      <w:ind w:firstLine="451"/>
      <w:jc w:val="both"/>
    </w:pPr>
    <w:rPr>
      <w:rFonts w:ascii="Trebuchet MS" w:hAnsi="Trebuchet MS" w:eastAsia="Times New Roman" w:cs="Trebuchet MS"/>
      <w:sz w:val="24"/>
      <w:szCs w:val="24"/>
    </w:rPr>
  </w:style>
  <w:style w:type="paragraph" w:styleId="Style61">
    <w:name w:val="Style6"/>
    <w:basedOn w:val="Normal"/>
    <w:qFormat/>
    <w:pPr>
      <w:widowControl w:val="false"/>
      <w:autoSpaceDE w:val="false"/>
      <w:spacing w:lineRule="exact" w:line="226" w:before="0" w:after="0"/>
      <w:ind w:firstLine="451"/>
      <w:jc w:val="both"/>
    </w:pPr>
    <w:rPr>
      <w:rFonts w:ascii="Trebuchet MS" w:hAnsi="Trebuchet MS" w:eastAsia="Times New Roman" w:cs="Trebuchet MS"/>
      <w:sz w:val="24"/>
      <w:szCs w:val="24"/>
    </w:rPr>
  </w:style>
  <w:style w:type="paragraph" w:styleId="Style33">
    <w:name w:val="Пункт Знак"/>
    <w:basedOn w:val="Normal"/>
    <w:qFormat/>
    <w:pPr>
      <w:tabs>
        <w:tab w:val="clear" w:pos="708"/>
        <w:tab w:val="left" w:pos="851" w:leader="none"/>
        <w:tab w:val="left" w:pos="1134" w:leader="none"/>
        <w:tab w:val="left" w:pos="1702" w:leader="none"/>
      </w:tabs>
      <w:spacing w:lineRule="auto" w:line="360" w:before="0" w:after="0"/>
      <w:ind w:left="1702" w:hanging="567"/>
      <w:jc w:val="both"/>
    </w:pPr>
    <w:rPr>
      <w:rFonts w:ascii="Times New Roman" w:hAnsi="Times New Roman" w:eastAsia="Times New Roman" w:cs="Times New Roman"/>
      <w:sz w:val="28"/>
      <w:szCs w:val="20"/>
    </w:rPr>
  </w:style>
  <w:style w:type="paragraph" w:styleId="Style34">
    <w:name w:val="Подпункт"/>
    <w:basedOn w:val="Style33"/>
    <w:qFormat/>
    <w:pPr>
      <w:tabs>
        <w:tab w:val="clear" w:pos="1134"/>
        <w:tab w:val="clear" w:pos="1702"/>
        <w:tab w:val="left" w:pos="851" w:leader="none"/>
      </w:tabs>
      <w:ind w:left="851" w:hanging="851"/>
    </w:pPr>
    <w:rPr/>
  </w:style>
  <w:style w:type="paragraph" w:styleId="Style35">
    <w:name w:val="Подподпункт"/>
    <w:basedOn w:val="Style34"/>
    <w:qFormat/>
    <w:pPr>
      <w:tabs>
        <w:tab w:val="clear" w:pos="851"/>
        <w:tab w:val="left" w:pos="1134" w:leader="none"/>
        <w:tab w:val="left" w:pos="1418" w:leader="none"/>
        <w:tab w:val="left" w:pos="2127" w:leader="none"/>
      </w:tabs>
      <w:ind w:left="2127" w:hanging="567"/>
    </w:pPr>
    <w:rPr/>
  </w:style>
  <w:style w:type="paragraph" w:styleId="Style36">
    <w:name w:val="Подподподпункт"/>
    <w:basedOn w:val="Normal"/>
    <w:qFormat/>
    <w:pPr>
      <w:tabs>
        <w:tab w:val="clear" w:pos="708"/>
        <w:tab w:val="left" w:pos="1134" w:leader="none"/>
        <w:tab w:val="left" w:pos="1576" w:leader="none"/>
        <w:tab w:val="left" w:pos="1701" w:leader="none"/>
      </w:tabs>
      <w:spacing w:lineRule="auto" w:line="360" w:before="0" w:after="0"/>
      <w:ind w:left="1576" w:hanging="1008"/>
      <w:jc w:val="both"/>
    </w:pPr>
    <w:rPr>
      <w:rFonts w:ascii="Times New Roman" w:hAnsi="Times New Roman" w:eastAsia="Times New Roman" w:cs="Times New Roman"/>
      <w:sz w:val="28"/>
      <w:szCs w:val="20"/>
    </w:rPr>
  </w:style>
  <w:style w:type="paragraph" w:styleId="119">
    <w:name w:val="Пункт1"/>
    <w:basedOn w:val="Normal"/>
    <w:qFormat/>
    <w:pPr>
      <w:tabs>
        <w:tab w:val="clear" w:pos="708"/>
        <w:tab w:val="left" w:pos="567" w:leader="none"/>
      </w:tabs>
      <w:spacing w:lineRule="auto" w:line="360" w:before="240" w:after="0"/>
      <w:ind w:left="567" w:hanging="279"/>
      <w:jc w:val="center"/>
    </w:pPr>
    <w:rPr>
      <w:rFonts w:ascii="Arial" w:hAnsi="Arial" w:eastAsia="Times New Roman" w:cs="Arial"/>
      <w:b/>
      <w:sz w:val="28"/>
      <w:szCs w:val="28"/>
    </w:rPr>
  </w:style>
  <w:style w:type="paragraph" w:styleId="Style37">
    <w:name w:val="Пункт"/>
    <w:basedOn w:val="Normal"/>
    <w:qFormat/>
    <w:pPr>
      <w:spacing w:lineRule="auto" w:line="360" w:before="0" w:after="0"/>
      <w:jc w:val="both"/>
    </w:pPr>
    <w:rPr>
      <w:rFonts w:ascii="Times New Roman" w:hAnsi="Times New Roman" w:eastAsia="Times New Roman" w:cs="Times New Roman"/>
      <w:sz w:val="28"/>
      <w:szCs w:val="20"/>
    </w:rPr>
  </w:style>
  <w:style w:type="paragraph" w:styleId="120">
    <w:name w:val="Стиль1"/>
    <w:basedOn w:val="Normal"/>
    <w:qFormat/>
    <w:pPr>
      <w:keepNext w:val="true"/>
      <w:keepLines/>
      <w:widowControl w:val="false"/>
      <w:numPr>
        <w:ilvl w:val="0"/>
        <w:numId w:val="5"/>
      </w:numPr>
      <w:suppressLineNumbers/>
      <w:suppressAutoHyphens w:val="true"/>
      <w:spacing w:lineRule="auto" w:line="240" w:before="0" w:after="60"/>
    </w:pPr>
    <w:rPr>
      <w:rFonts w:ascii="Times New Roman" w:hAnsi="Times New Roman" w:eastAsia="Times New Roman" w:cs="Times New Roman"/>
      <w:b/>
      <w:sz w:val="28"/>
      <w:szCs w:val="24"/>
    </w:rPr>
  </w:style>
  <w:style w:type="paragraph" w:styleId="ListParagraph">
    <w:name w:val="List Paragraph"/>
    <w:basedOn w:val="Normal"/>
    <w:qFormat/>
    <w:pPr>
      <w:widowControl w:val="false"/>
      <w:autoSpaceDE w:val="false"/>
      <w:spacing w:lineRule="auto" w:line="240" w:before="0" w:after="0"/>
      <w:ind w:left="720" w:hanging="0"/>
      <w:contextualSpacing/>
    </w:pPr>
    <w:rPr>
      <w:rFonts w:ascii="Arial" w:hAnsi="Arial" w:eastAsia="Times New Roman" w:cs="Arial"/>
      <w:sz w:val="20"/>
      <w:szCs w:val="20"/>
    </w:rPr>
  </w:style>
  <w:style w:type="paragraph" w:styleId="315">
    <w:name w:val="Пункт-3"/>
    <w:basedOn w:val="Normal"/>
    <w:qFormat/>
    <w:pPr>
      <w:tabs>
        <w:tab w:val="clear" w:pos="708"/>
        <w:tab w:val="left" w:pos="2574" w:leader="none"/>
      </w:tabs>
      <w:spacing w:lineRule="auto" w:line="288" w:before="0" w:after="0"/>
      <w:ind w:left="873" w:firstLine="567"/>
      <w:jc w:val="both"/>
    </w:pPr>
    <w:rPr>
      <w:rFonts w:ascii="Times New Roman" w:hAnsi="Times New Roman" w:eastAsia="Times New Roman" w:cs="Times New Roman"/>
      <w:sz w:val="28"/>
      <w:szCs w:val="24"/>
    </w:rPr>
  </w:style>
  <w:style w:type="paragraph" w:styleId="44">
    <w:name w:val="Пункт-4"/>
    <w:basedOn w:val="Normal"/>
    <w:qFormat/>
    <w:pPr>
      <w:tabs>
        <w:tab w:val="clear" w:pos="708"/>
        <w:tab w:val="left" w:pos="1701" w:leader="none"/>
      </w:tabs>
      <w:spacing w:lineRule="auto" w:line="288" w:before="0" w:after="0"/>
      <w:ind w:firstLine="567"/>
      <w:jc w:val="both"/>
    </w:pPr>
    <w:rPr>
      <w:rFonts w:ascii="Times New Roman" w:hAnsi="Times New Roman" w:eastAsia="Times New Roman" w:cs="Times New Roman"/>
      <w:sz w:val="28"/>
      <w:szCs w:val="24"/>
    </w:rPr>
  </w:style>
  <w:style w:type="paragraph" w:styleId="63">
    <w:name w:val="Пункт-6"/>
    <w:basedOn w:val="Normal"/>
    <w:qFormat/>
    <w:pPr>
      <w:tabs>
        <w:tab w:val="clear" w:pos="708"/>
        <w:tab w:val="left" w:pos="2574" w:leader="none"/>
      </w:tabs>
      <w:spacing w:lineRule="auto" w:line="288" w:before="0" w:after="0"/>
      <w:ind w:left="873" w:firstLine="567"/>
      <w:jc w:val="both"/>
    </w:pPr>
    <w:rPr>
      <w:rFonts w:ascii="Times New Roman" w:hAnsi="Times New Roman" w:eastAsia="Times New Roman" w:cs="Times New Roman"/>
      <w:sz w:val="28"/>
      <w:szCs w:val="24"/>
    </w:rPr>
  </w:style>
  <w:style w:type="paragraph" w:styleId="73">
    <w:name w:val="Пункт-7"/>
    <w:basedOn w:val="Normal"/>
    <w:qFormat/>
    <w:pPr>
      <w:tabs>
        <w:tab w:val="clear" w:pos="708"/>
        <w:tab w:val="left" w:pos="1701" w:leader="none"/>
      </w:tabs>
      <w:spacing w:lineRule="auto" w:line="288" w:before="0" w:after="0"/>
      <w:ind w:firstLine="567"/>
      <w:jc w:val="both"/>
    </w:pPr>
    <w:rPr>
      <w:rFonts w:ascii="Times New Roman" w:hAnsi="Times New Roman" w:eastAsia="Times New Roman" w:cs="Times New Roman"/>
      <w:sz w:val="28"/>
      <w:szCs w:val="24"/>
    </w:rPr>
  </w:style>
  <w:style w:type="paragraph" w:styleId="Style38">
    <w:name w:val="Примечание"/>
    <w:basedOn w:val="Normal"/>
    <w:qFormat/>
    <w:pPr>
      <w:spacing w:lineRule="auto" w:line="240" w:before="120" w:after="240"/>
      <w:ind w:left="1701" w:right="567" w:hanging="0"/>
      <w:jc w:val="both"/>
    </w:pPr>
    <w:rPr>
      <w:rFonts w:ascii="Times New Roman" w:hAnsi="Times New Roman" w:eastAsia="Times New Roman" w:cs="Times New Roman"/>
      <w:spacing w:val="20"/>
      <w:sz w:val="20"/>
      <w:szCs w:val="20"/>
    </w:rPr>
  </w:style>
  <w:style w:type="paragraph" w:styleId="111pt">
    <w:name w:val="Стиль Заголовок 1 + 11 pt"/>
    <w:basedOn w:val="1"/>
    <w:qFormat/>
    <w:pPr>
      <w:keepLines/>
      <w:tabs>
        <w:tab w:val="clear" w:pos="708"/>
        <w:tab w:val="left" w:pos="567" w:leader="none"/>
      </w:tabs>
      <w:suppressAutoHyphens w:val="true"/>
      <w:spacing w:before="480" w:after="240"/>
      <w:ind w:left="567" w:hanging="279"/>
      <w:jc w:val="left"/>
    </w:pPr>
    <w:rPr>
      <w:rFonts w:ascii="Arial" w:hAnsi="Arial" w:cs="Arial"/>
      <w:sz w:val="22"/>
    </w:rPr>
  </w:style>
  <w:style w:type="paragraph" w:styleId="HTML">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60"/>
      <w:jc w:val="both"/>
    </w:pPr>
    <w:rPr>
      <w:rFonts w:ascii="Courier New" w:hAnsi="Courier New" w:eastAsia="Times New Roman" w:cs="Courier New"/>
      <w:sz w:val="20"/>
      <w:szCs w:val="20"/>
      <w:lang w:val="ru-RU"/>
    </w:rPr>
  </w:style>
  <w:style w:type="paragraph" w:styleId="53">
    <w:name w:val="Пункт-5"/>
    <w:basedOn w:val="Normal"/>
    <w:qFormat/>
    <w:pPr>
      <w:tabs>
        <w:tab w:val="clear" w:pos="708"/>
        <w:tab w:val="left" w:pos="1985" w:leader="none"/>
      </w:tabs>
      <w:spacing w:lineRule="auto" w:line="240" w:before="0" w:after="0"/>
      <w:ind w:firstLine="709"/>
      <w:jc w:val="both"/>
    </w:pPr>
    <w:rPr>
      <w:rFonts w:ascii="Times New Roman" w:hAnsi="Times New Roman" w:eastAsia="Times New Roman" w:cs="Times New Roman"/>
      <w:sz w:val="28"/>
      <w:szCs w:val="24"/>
    </w:rPr>
  </w:style>
  <w:style w:type="paragraph" w:styleId="Default">
    <w:name w:val="Default"/>
    <w:qFormat/>
    <w:pPr>
      <w:widowControl/>
      <w:autoSpaceDE w:val="false"/>
    </w:pPr>
    <w:rPr>
      <w:rFonts w:ascii="Times New Roman" w:hAnsi="Times New Roman" w:eastAsia="Times New Roman" w:cs="Times New Roman"/>
      <w:color w:val="000000"/>
      <w:sz w:val="24"/>
      <w:szCs w:val="24"/>
      <w:lang w:val="ru-RU" w:bidi="ar-SA" w:eastAsia="zh-CN"/>
    </w:rPr>
  </w:style>
  <w:style w:type="paragraph" w:styleId="122">
    <w:name w:val="Заголовок_1"/>
    <w:basedOn w:val="Normal"/>
    <w:qFormat/>
    <w:pPr>
      <w:keepNext w:val="true"/>
      <w:keepLines/>
      <w:numPr>
        <w:ilvl w:val="0"/>
        <w:numId w:val="5"/>
      </w:numPr>
      <w:suppressAutoHyphens w:val="true"/>
      <w:spacing w:lineRule="auto" w:line="240" w:before="360" w:after="120"/>
      <w:jc w:val="center"/>
      <w:outlineLvl w:val="0"/>
    </w:pPr>
    <w:rPr>
      <w:rFonts w:ascii="Arial" w:hAnsi="Arial" w:eastAsia="Times New Roman" w:cs="Arial"/>
      <w:b/>
      <w:bCs/>
      <w:caps/>
      <w:sz w:val="36"/>
      <w:szCs w:val="28"/>
    </w:rPr>
  </w:style>
  <w:style w:type="paragraph" w:styleId="45">
    <w:name w:val="Пункт_4"/>
    <w:basedOn w:val="Normal"/>
    <w:qFormat/>
    <w:pPr>
      <w:tabs>
        <w:tab w:val="clear" w:pos="708"/>
        <w:tab w:val="left" w:pos="1701" w:leader="none"/>
      </w:tabs>
      <w:spacing w:lineRule="auto" w:line="240" w:before="0" w:after="0"/>
      <w:ind w:firstLine="567"/>
      <w:jc w:val="both"/>
    </w:pPr>
    <w:rPr>
      <w:sz w:val="28"/>
      <w:szCs w:val="20"/>
      <w:lang w:val="ru-RU" w:eastAsia="ko-KR"/>
    </w:rPr>
  </w:style>
  <w:style w:type="paragraph" w:styleId="215">
    <w:name w:val="Пункт_2"/>
    <w:basedOn w:val="Normal"/>
    <w:qFormat/>
    <w:pPr>
      <w:numPr>
        <w:ilvl w:val="0"/>
        <w:numId w:val="5"/>
      </w:numPr>
      <w:spacing w:lineRule="auto" w:line="240" w:before="0" w:after="0"/>
      <w:jc w:val="both"/>
    </w:pPr>
    <w:rPr>
      <w:rFonts w:ascii="Times New Roman" w:hAnsi="Times New Roman" w:eastAsia="Times New Roman" w:cs="Times New Roman"/>
      <w:sz w:val="28"/>
      <w:szCs w:val="20"/>
    </w:rPr>
  </w:style>
  <w:style w:type="paragraph" w:styleId="316">
    <w:name w:val="Пункт_3_заглав"/>
    <w:basedOn w:val="313"/>
    <w:qFormat/>
    <w:pPr>
      <w:keepNext w:val="true"/>
      <w:tabs>
        <w:tab w:val="clear" w:pos="2160"/>
        <w:tab w:val="left" w:pos="1701" w:leader="none"/>
      </w:tabs>
      <w:spacing w:lineRule="auto" w:line="240" w:before="240" w:after="0"/>
      <w:ind w:left="0" w:firstLine="567"/>
      <w:outlineLvl w:val="2"/>
    </w:pPr>
    <w:rPr>
      <w:b/>
      <w:bCs/>
    </w:rPr>
  </w:style>
  <w:style w:type="paragraph" w:styleId="54">
    <w:name w:val="Пункт_5"/>
    <w:basedOn w:val="313"/>
    <w:qFormat/>
    <w:pPr>
      <w:numPr>
        <w:ilvl w:val="0"/>
        <w:numId w:val="0"/>
      </w:numPr>
      <w:tabs>
        <w:tab w:val="left" w:pos="1701" w:leader="none"/>
        <w:tab w:val="left" w:pos="2160" w:leader="none"/>
      </w:tabs>
      <w:spacing w:lineRule="auto" w:line="240"/>
      <w:ind w:firstLine="567"/>
    </w:pPr>
    <w:rPr/>
  </w:style>
  <w:style w:type="paragraph" w:styleId="Style39">
    <w:name w:val="Footnote Text"/>
    <w:basedOn w:val="Normal"/>
    <w:pPr>
      <w:spacing w:lineRule="auto" w:line="240" w:before="0" w:after="0"/>
    </w:pPr>
    <w:rPr>
      <w:rFonts w:eastAsia="Times New Roman"/>
      <w:sz w:val="20"/>
      <w:szCs w:val="20"/>
      <w:lang w:val="ru-RU"/>
    </w:rPr>
  </w:style>
  <w:style w:type="paragraph" w:styleId="ConsPlusNonformat">
    <w:name w:val="ConsPlusNonformat"/>
    <w:qFormat/>
    <w:pPr>
      <w:widowControl w:val="false"/>
      <w:autoSpaceDE w:val="false"/>
    </w:pPr>
    <w:rPr>
      <w:rFonts w:ascii="Courier New" w:hAnsi="Courier New" w:eastAsia="Times New Roman" w:cs="Courier New"/>
      <w:color w:val="auto"/>
      <w:sz w:val="20"/>
      <w:szCs w:val="20"/>
      <w:lang w:val="ru-RU" w:bidi="ar-SA" w:eastAsia="zh-CN"/>
    </w:rPr>
  </w:style>
  <w:style w:type="paragraph" w:styleId="ConsPlusTitle">
    <w:name w:val="ConsPlusTitle"/>
    <w:qFormat/>
    <w:pPr>
      <w:widowControl w:val="false"/>
      <w:autoSpaceDE w:val="false"/>
    </w:pPr>
    <w:rPr>
      <w:rFonts w:ascii="Times New Roman" w:hAnsi="Times New Roman" w:eastAsia="Times New Roman" w:cs="Times New Roman"/>
      <w:b/>
      <w:bCs/>
      <w:color w:val="auto"/>
      <w:sz w:val="24"/>
      <w:szCs w:val="24"/>
      <w:lang w:val="ru-RU" w:bidi="ar-SA" w:eastAsia="zh-CN"/>
    </w:rPr>
  </w:style>
  <w:style w:type="paragraph" w:styleId="216">
    <w:name w:val="Абзац списка2"/>
    <w:basedOn w:val="Normal"/>
    <w:qFormat/>
    <w:pPr>
      <w:spacing w:lineRule="auto" w:line="240" w:before="0" w:after="0"/>
      <w:ind w:left="708" w:hanging="0"/>
    </w:pPr>
    <w:rPr>
      <w:rFonts w:ascii="Times New Roman" w:hAnsi="Times New Roman" w:eastAsia="Times New Roman" w:cs="Times New Roman"/>
      <w:sz w:val="24"/>
      <w:szCs w:val="24"/>
    </w:rPr>
  </w:style>
  <w:style w:type="paragraph" w:styleId="Style40">
    <w:name w:val="Комментарий"/>
    <w:basedOn w:val="Normal"/>
    <w:next w:val="Normal"/>
    <w:qFormat/>
    <w:pPr>
      <w:autoSpaceDE w:val="false"/>
      <w:spacing w:lineRule="auto" w:line="240" w:before="75" w:after="0"/>
      <w:ind w:left="170" w:hanging="0"/>
      <w:jc w:val="both"/>
    </w:pPr>
    <w:rPr>
      <w:rFonts w:ascii="Arial" w:hAnsi="Arial" w:eastAsia="Times New Roman" w:cs="Arial"/>
      <w:color w:val="353842"/>
      <w:sz w:val="24"/>
      <w:szCs w:val="24"/>
      <w:shd w:fill="F0F0F0" w:val="clear"/>
    </w:rPr>
  </w:style>
  <w:style w:type="paragraph" w:styleId="Style41">
    <w:name w:val="Информация об изменениях документа"/>
    <w:basedOn w:val="Style40"/>
    <w:next w:val="Normal"/>
    <w:qFormat/>
    <w:pPr/>
    <w:rPr>
      <w:i/>
      <w:iCs/>
    </w:rPr>
  </w:style>
  <w:style w:type="paragraph" w:styleId="ConsPlusCell">
    <w:name w:val="ConsPlusCell"/>
    <w:qFormat/>
    <w:pPr>
      <w:widowControl/>
      <w:autoSpaceDE w:val="false"/>
    </w:pPr>
    <w:rPr>
      <w:rFonts w:ascii="Times New Roman" w:hAnsi="Times New Roman" w:eastAsia="Times New Roman" w:cs="Times New Roman"/>
      <w:color w:val="auto"/>
      <w:sz w:val="28"/>
      <w:szCs w:val="28"/>
      <w:lang w:val="ru-RU" w:bidi="ar-SA" w:eastAsia="zh-CN"/>
    </w:rPr>
  </w:style>
  <w:style w:type="paragraph" w:styleId="Style42">
    <w:name w:val="Текст примечания"/>
    <w:basedOn w:val="Normal"/>
    <w:qFormat/>
    <w:pPr/>
    <w:rPr>
      <w:sz w:val="20"/>
      <w:szCs w:val="20"/>
      <w:lang w:val="ru-RU"/>
    </w:rPr>
  </w:style>
  <w:style w:type="paragraph" w:styleId="StyleFirstline127cm">
    <w:name w:val="Style First line:  127 cm"/>
    <w:basedOn w:val="Normal"/>
    <w:qFormat/>
    <w:pPr>
      <w:spacing w:lineRule="auto" w:line="240" w:before="120" w:after="0"/>
      <w:ind w:firstLine="720"/>
      <w:jc w:val="both"/>
    </w:pPr>
    <w:rPr>
      <w:rFonts w:ascii="Arial" w:hAnsi="Arial" w:eastAsia="Times New Roman" w:cs="Arial"/>
      <w:sz w:val="24"/>
      <w:szCs w:val="24"/>
    </w:rPr>
  </w:style>
  <w:style w:type="paragraph" w:styleId="2112">
    <w:name w:val="2-11"/>
    <w:basedOn w:val="Normal"/>
    <w:qFormat/>
    <w:pPr>
      <w:spacing w:lineRule="auto" w:line="240" w:before="0" w:after="60"/>
      <w:jc w:val="both"/>
    </w:pPr>
    <w:rPr>
      <w:rFonts w:ascii="Times New Roman" w:hAnsi="Times New Roman" w:eastAsia="Times New Roman" w:cs="Times New Roman"/>
      <w:sz w:val="24"/>
      <w:szCs w:val="24"/>
    </w:rPr>
  </w:style>
  <w:style w:type="paragraph" w:styleId="317">
    <w:name w:val="3"/>
    <w:basedOn w:val="Normal"/>
    <w:qFormat/>
    <w:pPr>
      <w:spacing w:lineRule="auto" w:line="240" w:before="0" w:after="0"/>
      <w:jc w:val="both"/>
    </w:pPr>
    <w:rPr>
      <w:rFonts w:ascii="Times New Roman" w:hAnsi="Times New Roman" w:eastAsia="Times New Roman" w:cs="Times New Roman"/>
      <w:sz w:val="24"/>
      <w:szCs w:val="24"/>
    </w:rPr>
  </w:style>
  <w:style w:type="paragraph" w:styleId="Style43">
    <w:name w:val="Тендерные данные"/>
    <w:basedOn w:val="Normal"/>
    <w:qFormat/>
    <w:pPr>
      <w:tabs>
        <w:tab w:val="clear" w:pos="708"/>
        <w:tab w:val="left" w:pos="1985" w:leader="none"/>
      </w:tabs>
      <w:spacing w:lineRule="auto" w:line="240" w:before="120" w:after="60"/>
      <w:jc w:val="both"/>
    </w:pPr>
    <w:rPr>
      <w:rFonts w:ascii="Times New Roman" w:hAnsi="Times New Roman" w:eastAsia="Times New Roman" w:cs="Times New Roman"/>
      <w:b/>
      <w:bCs/>
      <w:sz w:val="24"/>
      <w:szCs w:val="24"/>
    </w:rPr>
  </w:style>
  <w:style w:type="paragraph" w:styleId="FR1">
    <w:name w:val="FR1"/>
    <w:qFormat/>
    <w:pPr>
      <w:widowControl w:val="false"/>
      <w:autoSpaceDE w:val="false"/>
      <w:ind w:firstLine="420"/>
    </w:pPr>
    <w:rPr>
      <w:rFonts w:ascii="Arial" w:hAnsi="Arial" w:eastAsia="Times New Roman" w:cs="Arial"/>
      <w:color w:val="auto"/>
      <w:sz w:val="20"/>
      <w:szCs w:val="20"/>
      <w:lang w:val="ru-RU" w:bidi="ar-SA" w:eastAsia="zh-CN"/>
    </w:rPr>
  </w:style>
  <w:style w:type="paragraph" w:styleId="Style44">
    <w:name w:val="Маркированный список"/>
    <w:basedOn w:val="Normal"/>
    <w:qFormat/>
    <w:pPr>
      <w:widowControl w:val="false"/>
      <w:spacing w:lineRule="auto" w:line="240" w:before="0" w:after="60"/>
      <w:jc w:val="both"/>
    </w:pPr>
    <w:rPr>
      <w:rFonts w:ascii="Times New Roman" w:hAnsi="Times New Roman" w:eastAsia="Times New Roman" w:cs="Times New Roman"/>
      <w:color w:val="000000"/>
      <w:sz w:val="24"/>
      <w:szCs w:val="24"/>
    </w:rPr>
  </w:style>
  <w:style w:type="paragraph" w:styleId="1110">
    <w:name w:val="заголовок 11"/>
    <w:basedOn w:val="Normal"/>
    <w:next w:val="Normal"/>
    <w:qFormat/>
    <w:pPr>
      <w:keepNext w:val="true"/>
      <w:spacing w:lineRule="auto" w:line="240" w:before="0" w:after="0"/>
      <w:jc w:val="center"/>
    </w:pPr>
    <w:rPr>
      <w:rFonts w:ascii="Times New Roman" w:hAnsi="Times New Roman" w:eastAsia="Times New Roman" w:cs="Times New Roman"/>
      <w:sz w:val="24"/>
      <w:szCs w:val="24"/>
    </w:rPr>
  </w:style>
  <w:style w:type="paragraph" w:styleId="Style45">
    <w:name w:val="Дата"/>
    <w:basedOn w:val="Normal"/>
    <w:next w:val="Normal"/>
    <w:qFormat/>
    <w:pPr>
      <w:spacing w:lineRule="auto" w:line="240" w:before="0" w:after="60"/>
      <w:jc w:val="both"/>
    </w:pPr>
    <w:rPr>
      <w:rFonts w:ascii="Times New Roman" w:hAnsi="Times New Roman" w:eastAsia="Times New Roman" w:cs="Times New Roman"/>
      <w:sz w:val="24"/>
      <w:szCs w:val="24"/>
      <w:lang w:val="ru-RU"/>
    </w:rPr>
  </w:style>
  <w:style w:type="paragraph" w:styleId="Style46">
    <w:name w:val="МП"/>
    <w:basedOn w:val="Normal"/>
    <w:qFormat/>
    <w:pPr>
      <w:overflowPunct w:val="false"/>
      <w:autoSpaceDE w:val="false"/>
      <w:spacing w:lineRule="auto" w:line="240" w:before="0" w:after="120"/>
      <w:jc w:val="center"/>
      <w:textAlignment w:val="baseline"/>
    </w:pPr>
    <w:rPr>
      <w:rFonts w:ascii="Arial" w:hAnsi="Arial" w:eastAsia="Times New Roman" w:cs="Arial"/>
      <w:b/>
      <w:bCs/>
      <w:sz w:val="24"/>
      <w:szCs w:val="24"/>
    </w:rPr>
  </w:style>
  <w:style w:type="paragraph" w:styleId="Style47">
    <w:name w:val="Готовый"/>
    <w:basedOn w:val="Normal"/>
    <w:qFormat/>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Times New Roman" w:cs="Courier New"/>
      <w:sz w:val="20"/>
      <w:szCs w:val="20"/>
    </w:rPr>
  </w:style>
  <w:style w:type="paragraph" w:styleId="64">
    <w:name w:val="заголовок 6"/>
    <w:basedOn w:val="Normal"/>
    <w:next w:val="Normal"/>
    <w:qFormat/>
    <w:pPr>
      <w:keepNext w:val="true"/>
      <w:spacing w:lineRule="auto" w:line="240" w:before="0" w:after="0"/>
    </w:pPr>
    <w:rPr>
      <w:rFonts w:ascii="Times New Roman" w:hAnsi="Times New Roman" w:eastAsia="Times New Roman" w:cs="Times New Roman"/>
      <w:sz w:val="24"/>
      <w:szCs w:val="24"/>
    </w:rPr>
  </w:style>
  <w:style w:type="paragraph" w:styleId="46">
    <w:name w:val="List Bullet 5"/>
    <w:basedOn w:val="Normal"/>
    <w:pPr>
      <w:tabs>
        <w:tab w:val="clear" w:pos="708"/>
        <w:tab w:val="left" w:pos="1209" w:leader="none"/>
      </w:tabs>
      <w:spacing w:lineRule="auto" w:line="240" w:before="0" w:after="60"/>
      <w:ind w:left="1209" w:hanging="360"/>
      <w:jc w:val="both"/>
    </w:pPr>
    <w:rPr>
      <w:rFonts w:ascii="Times New Roman" w:hAnsi="Times New Roman" w:eastAsia="Times New Roman" w:cs="Times New Roman"/>
      <w:sz w:val="24"/>
      <w:szCs w:val="24"/>
    </w:rPr>
  </w:style>
  <w:style w:type="paragraph" w:styleId="55">
    <w:name w:val="List Number"/>
    <w:basedOn w:val="Normal"/>
    <w:pPr>
      <w:tabs>
        <w:tab w:val="clear" w:pos="708"/>
        <w:tab w:val="left" w:pos="1492" w:leader="none"/>
      </w:tabs>
      <w:spacing w:lineRule="auto" w:line="240" w:before="0" w:after="60"/>
      <w:ind w:left="1492" w:hanging="360"/>
      <w:jc w:val="both"/>
    </w:pPr>
    <w:rPr>
      <w:rFonts w:ascii="Times New Roman" w:hAnsi="Times New Roman" w:eastAsia="Times New Roman" w:cs="Times New Roman"/>
      <w:sz w:val="24"/>
      <w:szCs w:val="24"/>
    </w:rPr>
  </w:style>
  <w:style w:type="paragraph" w:styleId="318">
    <w:name w:val="List Number 3"/>
    <w:basedOn w:val="Normal"/>
    <w:pPr>
      <w:tabs>
        <w:tab w:val="clear" w:pos="708"/>
        <w:tab w:val="left" w:pos="926" w:leader="none"/>
      </w:tabs>
      <w:spacing w:lineRule="auto" w:line="240" w:before="0" w:after="60"/>
      <w:ind w:left="926" w:hanging="360"/>
      <w:jc w:val="both"/>
    </w:pPr>
    <w:rPr>
      <w:rFonts w:ascii="Times New Roman" w:hAnsi="Times New Roman" w:eastAsia="Times New Roman" w:cs="Times New Roman"/>
      <w:sz w:val="24"/>
      <w:szCs w:val="24"/>
    </w:rPr>
  </w:style>
  <w:style w:type="paragraph" w:styleId="47">
    <w:name w:val="List Number 4"/>
    <w:basedOn w:val="Normal"/>
    <w:pPr>
      <w:tabs>
        <w:tab w:val="clear" w:pos="708"/>
        <w:tab w:val="left" w:pos="1209" w:leader="none"/>
      </w:tabs>
      <w:spacing w:lineRule="auto" w:line="240" w:before="0" w:after="60"/>
      <w:ind w:left="1209" w:hanging="360"/>
      <w:jc w:val="both"/>
    </w:pPr>
    <w:rPr>
      <w:rFonts w:ascii="Times New Roman" w:hAnsi="Times New Roman" w:eastAsia="Times New Roman" w:cs="Times New Roman"/>
      <w:sz w:val="24"/>
      <w:szCs w:val="24"/>
    </w:rPr>
  </w:style>
  <w:style w:type="paragraph" w:styleId="56">
    <w:name w:val="List Number 5"/>
    <w:basedOn w:val="Normal"/>
    <w:pPr>
      <w:tabs>
        <w:tab w:val="clear" w:pos="708"/>
        <w:tab w:val="left" w:pos="1492" w:leader="none"/>
      </w:tabs>
      <w:spacing w:lineRule="auto" w:line="240" w:before="0" w:after="60"/>
      <w:ind w:left="1492" w:hanging="360"/>
      <w:jc w:val="both"/>
    </w:pPr>
    <w:rPr>
      <w:rFonts w:ascii="Times New Roman" w:hAnsi="Times New Roman" w:eastAsia="Times New Roman" w:cs="Times New Roman"/>
      <w:sz w:val="24"/>
      <w:szCs w:val="24"/>
    </w:rPr>
  </w:style>
  <w:style w:type="paragraph" w:styleId="Instruction">
    <w:name w:val="Instruction"/>
    <w:basedOn w:val="213"/>
    <w:qFormat/>
    <w:pPr>
      <w:tabs>
        <w:tab w:val="clear" w:pos="708"/>
        <w:tab w:val="left" w:pos="360" w:leader="none"/>
      </w:tabs>
      <w:spacing w:lineRule="auto" w:line="240" w:before="180" w:after="60"/>
      <w:ind w:left="360" w:hanging="360"/>
      <w:jc w:val="both"/>
    </w:pPr>
    <w:rPr>
      <w:rFonts w:ascii="Times New Roman" w:hAnsi="Times New Roman" w:eastAsia="Times New Roman" w:cs="Times New Roman"/>
      <w:b/>
      <w:bCs/>
      <w:sz w:val="24"/>
      <w:szCs w:val="24"/>
      <w:lang w:val="ru-RU"/>
    </w:rPr>
  </w:style>
  <w:style w:type="paragraph" w:styleId="Xl27">
    <w:name w:val="xl27"/>
    <w:basedOn w:val="Normal"/>
    <w:qFormat/>
    <w:pPr>
      <w:pBdr>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Arial Unicode MS" w:cs="Times New Roman"/>
      <w:b/>
      <w:bCs/>
      <w:sz w:val="24"/>
      <w:szCs w:val="24"/>
    </w:rPr>
  </w:style>
  <w:style w:type="paragraph" w:styleId="Style48">
    <w:name w:val="Ãîòîâûé"/>
    <w:basedOn w:val="Normal"/>
    <w:qFormat/>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Times New Roman" w:cs="Courier New"/>
      <w:sz w:val="20"/>
      <w:szCs w:val="20"/>
    </w:rPr>
  </w:style>
  <w:style w:type="paragraph" w:styleId="Font5">
    <w:name w:val="font5"/>
    <w:basedOn w:val="Normal"/>
    <w:qFormat/>
    <w:pPr>
      <w:spacing w:lineRule="auto" w:line="240" w:before="280" w:after="280"/>
    </w:pPr>
    <w:rPr>
      <w:rFonts w:ascii="Arial CYR" w:hAnsi="Arial CYR" w:eastAsia="Arial Unicode MS" w:cs="Arial CYR"/>
      <w:sz w:val="18"/>
      <w:szCs w:val="18"/>
    </w:rPr>
  </w:style>
  <w:style w:type="paragraph" w:styleId="Style49">
    <w:name w:val="Условия контракта"/>
    <w:basedOn w:val="Normal"/>
    <w:qFormat/>
    <w:pPr>
      <w:tabs>
        <w:tab w:val="clear" w:pos="708"/>
        <w:tab w:val="left" w:pos="567" w:leader="none"/>
      </w:tabs>
      <w:spacing w:lineRule="auto" w:line="240" w:before="240" w:after="120"/>
      <w:ind w:left="567" w:hanging="567"/>
      <w:jc w:val="both"/>
    </w:pPr>
    <w:rPr>
      <w:rFonts w:ascii="Times New Roman" w:hAnsi="Times New Roman" w:eastAsia="Times New Roman" w:cs="Times New Roman"/>
      <w:b/>
      <w:bCs/>
      <w:sz w:val="24"/>
      <w:szCs w:val="24"/>
    </w:rPr>
  </w:style>
  <w:style w:type="paragraph" w:styleId="319">
    <w:name w:val="Раздел 3"/>
    <w:basedOn w:val="Normal"/>
    <w:qFormat/>
    <w:pPr>
      <w:tabs>
        <w:tab w:val="clear" w:pos="708"/>
        <w:tab w:val="left" w:pos="432" w:leader="none"/>
      </w:tabs>
      <w:spacing w:lineRule="auto" w:line="240" w:before="120" w:after="120"/>
      <w:ind w:left="432" w:hanging="432"/>
      <w:jc w:val="center"/>
    </w:pPr>
    <w:rPr>
      <w:rFonts w:ascii="Times New Roman" w:hAnsi="Times New Roman" w:eastAsia="Times New Roman" w:cs="Times New Roman"/>
      <w:b/>
      <w:bCs/>
      <w:sz w:val="24"/>
      <w:szCs w:val="24"/>
    </w:rPr>
  </w:style>
  <w:style w:type="paragraph" w:styleId="217">
    <w:name w:val="Основной текст 21"/>
    <w:basedOn w:val="Normal"/>
    <w:qFormat/>
    <w:pPr>
      <w:overflowPunct w:val="false"/>
      <w:autoSpaceDE w:val="false"/>
      <w:spacing w:lineRule="auto" w:line="240" w:before="0" w:after="0"/>
      <w:jc w:val="center"/>
    </w:pPr>
    <w:rPr>
      <w:rFonts w:ascii="Times New Roman" w:hAnsi="Times New Roman" w:eastAsia="Times New Roman" w:cs="Times New Roman"/>
      <w:b/>
      <w:bCs/>
      <w:sz w:val="28"/>
      <w:szCs w:val="28"/>
    </w:rPr>
  </w:style>
  <w:style w:type="paragraph" w:styleId="Style50">
    <w:name w:val="Схема документа"/>
    <w:basedOn w:val="Normal"/>
    <w:qFormat/>
    <w:pPr>
      <w:shd w:fill="000080" w:val="clear"/>
      <w:spacing w:lineRule="auto" w:line="240" w:before="0" w:after="0"/>
    </w:pPr>
    <w:rPr>
      <w:rFonts w:ascii="Times New Roman" w:hAnsi="Times New Roman" w:eastAsia="Times New Roman" w:cs="Times New Roman"/>
      <w:sz w:val="2"/>
      <w:szCs w:val="2"/>
      <w:lang w:val="ru-RU"/>
    </w:rPr>
  </w:style>
  <w:style w:type="paragraph" w:styleId="320">
    <w:name w:val="Основной текст 3"/>
    <w:basedOn w:val="Normal"/>
    <w:qFormat/>
    <w:pPr>
      <w:spacing w:lineRule="auto" w:line="240" w:before="0" w:after="120"/>
    </w:pPr>
    <w:rPr>
      <w:rFonts w:ascii="Times New Roman" w:hAnsi="Times New Roman" w:eastAsia="Times New Roman" w:cs="Times New Roman"/>
      <w:sz w:val="16"/>
      <w:szCs w:val="16"/>
      <w:lang w:val="ru-RU"/>
    </w:rPr>
  </w:style>
  <w:style w:type="paragraph" w:styleId="1111">
    <w:name w:val="111"/>
    <w:basedOn w:val="Normal"/>
    <w:qFormat/>
    <w:pPr>
      <w:spacing w:lineRule="auto" w:line="240" w:before="0" w:after="0"/>
    </w:pPr>
    <w:rPr>
      <w:rFonts w:ascii="Times New Roman CYR" w:hAnsi="Times New Roman CYR" w:eastAsia="Times New Roman" w:cs="Times New Roman CYR"/>
      <w:sz w:val="20"/>
      <w:szCs w:val="20"/>
    </w:rPr>
  </w:style>
  <w:style w:type="paragraph" w:styleId="2221">
    <w:name w:val="222"/>
    <w:basedOn w:val="Normal"/>
    <w:qFormat/>
    <w:pPr>
      <w:spacing w:lineRule="auto" w:line="240" w:before="0" w:after="0"/>
      <w:ind w:left="851" w:hanging="0"/>
    </w:pPr>
    <w:rPr>
      <w:rFonts w:ascii="Times New Roman CYR" w:hAnsi="Times New Roman CYR" w:eastAsia="Times New Roman" w:cs="Times New Roman CYR"/>
      <w:sz w:val="20"/>
      <w:szCs w:val="20"/>
    </w:rPr>
  </w:style>
  <w:style w:type="paragraph" w:styleId="Style52">
    <w:name w:val="Подраздел"/>
    <w:basedOn w:val="Normal"/>
    <w:qFormat/>
    <w:pPr>
      <w:suppressAutoHyphens w:val="true"/>
      <w:spacing w:lineRule="auto" w:line="240" w:before="240" w:after="120"/>
      <w:jc w:val="center"/>
    </w:pPr>
    <w:rPr>
      <w:rFonts w:ascii="TimesDL;Times New Roman" w:hAnsi="TimesDL;Times New Roman" w:eastAsia="Times New Roman" w:cs="TimesDL;Times New Roman"/>
      <w:b/>
      <w:bCs/>
      <w:smallCaps/>
      <w:spacing w:val="-2"/>
      <w:sz w:val="24"/>
      <w:szCs w:val="24"/>
    </w:rPr>
  </w:style>
  <w:style w:type="paragraph" w:styleId="218">
    <w:name w:val="Основной текст с отступом 21"/>
    <w:basedOn w:val="Normal"/>
    <w:qFormat/>
    <w:pPr>
      <w:overflowPunct w:val="false"/>
      <w:autoSpaceDE w:val="false"/>
      <w:spacing w:lineRule="auto" w:line="240" w:before="0" w:after="0"/>
      <w:ind w:firstLine="567"/>
      <w:jc w:val="both"/>
      <w:textAlignment w:val="baseline"/>
    </w:pPr>
    <w:rPr>
      <w:rFonts w:ascii="Times New Roman" w:hAnsi="Times New Roman" w:eastAsia="Times New Roman" w:cs="Times New Roman"/>
      <w:sz w:val="24"/>
      <w:szCs w:val="24"/>
      <w:lang w:val="en-US"/>
    </w:rPr>
  </w:style>
  <w:style w:type="paragraph" w:styleId="219">
    <w:name w:val="Обычный2"/>
    <w:qFormat/>
    <w:pPr>
      <w:widowControl w:val="false"/>
      <w:spacing w:lineRule="auto" w:line="338"/>
      <w:ind w:left="1040" w:hanging="360"/>
      <w:jc w:val="both"/>
    </w:pPr>
    <w:rPr>
      <w:rFonts w:ascii="Times New Roman" w:hAnsi="Times New Roman" w:eastAsia="Times New Roman" w:cs="Times New Roman"/>
      <w:color w:val="auto"/>
      <w:sz w:val="20"/>
      <w:szCs w:val="20"/>
      <w:lang w:val="ru-RU" w:bidi="ar-SA" w:eastAsia="zh-CN"/>
    </w:rPr>
  </w:style>
  <w:style w:type="paragraph" w:styleId="Style53">
    <w:name w:val="Название объекта"/>
    <w:basedOn w:val="Normal"/>
    <w:next w:val="Normal"/>
    <w:qFormat/>
    <w:pPr>
      <w:spacing w:lineRule="auto" w:line="240" w:before="0" w:after="0"/>
      <w:ind w:right="-6672" w:hanging="0"/>
      <w:jc w:val="both"/>
    </w:pPr>
    <w:rPr>
      <w:rFonts w:ascii="Times New Roman" w:hAnsi="Times New Roman" w:eastAsia="Times New Roman" w:cs="Times New Roman"/>
      <w:b/>
      <w:bCs/>
      <w:sz w:val="20"/>
      <w:szCs w:val="20"/>
    </w:rPr>
  </w:style>
  <w:style w:type="paragraph" w:styleId="Style54">
    <w:name w:val="Текст"/>
    <w:basedOn w:val="Normal"/>
    <w:qFormat/>
    <w:pPr>
      <w:spacing w:lineRule="auto" w:line="240" w:before="0" w:after="0"/>
    </w:pPr>
    <w:rPr>
      <w:rFonts w:ascii="Courier New" w:hAnsi="Courier New" w:eastAsia="Times New Roman" w:cs="Courier New"/>
      <w:sz w:val="20"/>
      <w:szCs w:val="20"/>
      <w:lang w:val="ru-RU"/>
    </w:rPr>
  </w:style>
  <w:style w:type="paragraph" w:styleId="220">
    <w:name w:val="List Bullet 3"/>
    <w:basedOn w:val="Normal"/>
    <w:pPr>
      <w:tabs>
        <w:tab w:val="clear" w:pos="708"/>
        <w:tab w:val="left" w:pos="643" w:leader="none"/>
      </w:tabs>
      <w:spacing w:lineRule="auto" w:line="240" w:before="0" w:after="60"/>
      <w:ind w:left="643" w:hanging="360"/>
      <w:jc w:val="both"/>
    </w:pPr>
    <w:rPr>
      <w:rFonts w:ascii="Times New Roman" w:hAnsi="Times New Roman" w:eastAsia="Times New Roman" w:cs="Times New Roman"/>
      <w:sz w:val="24"/>
      <w:szCs w:val="24"/>
    </w:rPr>
  </w:style>
  <w:style w:type="paragraph" w:styleId="321">
    <w:name w:val="List Bullet 4"/>
    <w:basedOn w:val="Normal"/>
    <w:pPr>
      <w:tabs>
        <w:tab w:val="clear" w:pos="708"/>
        <w:tab w:val="left" w:pos="926" w:leader="none"/>
      </w:tabs>
      <w:spacing w:lineRule="auto" w:line="240" w:before="0" w:after="60"/>
      <w:ind w:left="926" w:hanging="360"/>
      <w:jc w:val="both"/>
    </w:pPr>
    <w:rPr>
      <w:rFonts w:ascii="Times New Roman" w:hAnsi="Times New Roman" w:eastAsia="Times New Roman" w:cs="Times New Roman"/>
      <w:sz w:val="24"/>
      <w:szCs w:val="24"/>
    </w:rPr>
  </w:style>
  <w:style w:type="paragraph" w:styleId="Style55">
    <w:name w:val="Нумерованный список"/>
    <w:basedOn w:val="Normal"/>
    <w:qFormat/>
    <w:pPr>
      <w:tabs>
        <w:tab w:val="clear" w:pos="708"/>
        <w:tab w:val="left" w:pos="360" w:leader="none"/>
      </w:tabs>
      <w:spacing w:lineRule="auto" w:line="240" w:before="0" w:after="60"/>
      <w:ind w:left="360" w:hanging="360"/>
      <w:jc w:val="both"/>
    </w:pPr>
    <w:rPr>
      <w:rFonts w:ascii="Times New Roman" w:hAnsi="Times New Roman" w:eastAsia="Times New Roman" w:cs="Times New Roman"/>
      <w:sz w:val="24"/>
      <w:szCs w:val="24"/>
    </w:rPr>
  </w:style>
  <w:style w:type="paragraph" w:styleId="Style56">
    <w:name w:val="Заголовок записки"/>
    <w:basedOn w:val="Normal"/>
    <w:next w:val="Normal"/>
    <w:qFormat/>
    <w:pPr>
      <w:spacing w:lineRule="auto" w:line="240" w:before="0" w:after="60"/>
      <w:jc w:val="both"/>
    </w:pPr>
    <w:rPr>
      <w:rFonts w:ascii="Times New Roman" w:hAnsi="Times New Roman" w:eastAsia="Times New Roman" w:cs="Times New Roman"/>
      <w:sz w:val="24"/>
      <w:szCs w:val="24"/>
      <w:lang w:val="ru-RU"/>
    </w:rPr>
  </w:style>
  <w:style w:type="paragraph" w:styleId="Style110">
    <w:name w:val="Style1"/>
    <w:basedOn w:val="Normal"/>
    <w:qFormat/>
    <w:pPr>
      <w:tabs>
        <w:tab w:val="clear" w:pos="708"/>
        <w:tab w:val="left" w:pos="540" w:leader="none"/>
      </w:tabs>
      <w:spacing w:lineRule="auto" w:line="240" w:before="480" w:after="240"/>
      <w:ind w:left="540" w:hanging="540"/>
      <w:jc w:val="center"/>
    </w:pPr>
    <w:rPr>
      <w:rFonts w:ascii="Arial" w:hAnsi="Arial" w:eastAsia="Times New Roman" w:cs="Arial"/>
      <w:b/>
      <w:bCs/>
      <w:sz w:val="24"/>
      <w:szCs w:val="24"/>
    </w:rPr>
  </w:style>
  <w:style w:type="paragraph" w:styleId="Simlple">
    <w:name w:val="Simlple"/>
    <w:basedOn w:val="Normal"/>
    <w:qFormat/>
    <w:pPr>
      <w:spacing w:lineRule="auto" w:line="240" w:before="60" w:after="60"/>
      <w:ind w:firstLine="284"/>
      <w:jc w:val="both"/>
    </w:pPr>
    <w:rPr>
      <w:rFonts w:ascii="Arial" w:hAnsi="Arial" w:eastAsia="Times New Roman" w:cs="Arial"/>
      <w:sz w:val="20"/>
      <w:szCs w:val="20"/>
    </w:rPr>
  </w:style>
  <w:style w:type="paragraph" w:styleId="Style310">
    <w:name w:val="Style3"/>
    <w:basedOn w:val="Simlple"/>
    <w:next w:val="Simlple"/>
    <w:qFormat/>
    <w:pPr>
      <w:tabs>
        <w:tab w:val="clear" w:pos="708"/>
        <w:tab w:val="left" w:pos="720" w:leader="none"/>
      </w:tabs>
      <w:ind w:firstLine="567"/>
    </w:pPr>
    <w:rPr/>
  </w:style>
  <w:style w:type="paragraph" w:styleId="123">
    <w:name w:val="Index 1"/>
    <w:basedOn w:val="Normal"/>
    <w:next w:val="Normal"/>
    <w:pPr>
      <w:spacing w:lineRule="auto" w:line="240" w:before="0" w:after="0"/>
      <w:ind w:left="200" w:hanging="200"/>
    </w:pPr>
    <w:rPr>
      <w:rFonts w:ascii="Times New Roman" w:hAnsi="Times New Roman" w:eastAsia="Times New Roman" w:cs="Times New Roman"/>
      <w:sz w:val="20"/>
      <w:szCs w:val="20"/>
    </w:rPr>
  </w:style>
  <w:style w:type="paragraph" w:styleId="Bulletin">
    <w:name w:val="bulletin"/>
    <w:basedOn w:val="28"/>
    <w:qFormat/>
    <w:pPr>
      <w:spacing w:lineRule="auto" w:line="240" w:before="0" w:after="0"/>
      <w:ind w:left="0" w:hanging="0"/>
    </w:pPr>
    <w:rPr>
      <w:rFonts w:ascii="Times New Roman" w:hAnsi="Times New Roman" w:eastAsia="Times New Roman" w:cs="Times New Roman"/>
      <w:sz w:val="20"/>
      <w:szCs w:val="20"/>
    </w:rPr>
  </w:style>
  <w:style w:type="paragraph" w:styleId="ListBul2">
    <w:name w:val="ListBul2"/>
    <w:basedOn w:val="Style44"/>
    <w:qFormat/>
    <w:pPr>
      <w:widowControl/>
      <w:tabs>
        <w:tab w:val="clear" w:pos="708"/>
        <w:tab w:val="left" w:pos="360" w:leader="none"/>
      </w:tabs>
      <w:spacing w:before="0" w:after="120"/>
      <w:ind w:left="360" w:hanging="360"/>
      <w:jc w:val="left"/>
    </w:pPr>
    <w:rPr>
      <w:rFonts w:ascii="Arial" w:hAnsi="Arial" w:cs="Arial"/>
      <w:color w:val="000000"/>
      <w:sz w:val="20"/>
      <w:szCs w:val="20"/>
    </w:rPr>
  </w:style>
  <w:style w:type="paragraph" w:styleId="1101">
    <w:name w:val="1Æ10"/>
    <w:basedOn w:val="Normal"/>
    <w:qFormat/>
    <w:pPr>
      <w:spacing w:lineRule="auto" w:line="240" w:before="0" w:after="0"/>
    </w:pPr>
    <w:rPr>
      <w:rFonts w:ascii="Times New Roman CYR" w:hAnsi="Times New Roman CYR" w:eastAsia="Times New Roman" w:cs="Times New Roman CYR"/>
      <w:b/>
      <w:bCs/>
      <w:sz w:val="20"/>
      <w:szCs w:val="20"/>
    </w:rPr>
  </w:style>
  <w:style w:type="paragraph" w:styleId="Style57">
    <w:name w:val="Красная строка"/>
    <w:basedOn w:val="Style21"/>
    <w:qFormat/>
    <w:pPr>
      <w:spacing w:lineRule="auto" w:line="240"/>
      <w:ind w:firstLine="210"/>
    </w:pPr>
    <w:rPr>
      <w:rFonts w:ascii="Times New Roman" w:hAnsi="Times New Roman" w:eastAsia="Times New Roman" w:cs="Times New Roman"/>
      <w:sz w:val="20"/>
      <w:szCs w:val="20"/>
      <w:lang w:val="ru-RU"/>
    </w:rPr>
  </w:style>
  <w:style w:type="paragraph" w:styleId="223">
    <w:name w:val="Красная строка 2"/>
    <w:basedOn w:val="Style27"/>
    <w:qFormat/>
    <w:pPr>
      <w:tabs>
        <w:tab w:val="clear" w:pos="708"/>
        <w:tab w:val="left" w:pos="0" w:leader="none"/>
      </w:tabs>
      <w:ind w:left="283" w:firstLine="210"/>
    </w:pPr>
    <w:rPr>
      <w:lang w:val="en-GB"/>
    </w:rPr>
  </w:style>
  <w:style w:type="paragraph" w:styleId="224">
    <w:name w:val="ШТ Назв.2"/>
    <w:basedOn w:val="Normal"/>
    <w:qFormat/>
    <w:pPr>
      <w:spacing w:lineRule="auto" w:line="240" w:before="60" w:after="0"/>
      <w:jc w:val="center"/>
    </w:pPr>
    <w:rPr>
      <w:rFonts w:ascii="Times New Roman" w:hAnsi="Times New Roman" w:eastAsia="Times New Roman" w:cs="Times New Roman"/>
      <w:b/>
      <w:bCs/>
      <w:sz w:val="24"/>
      <w:szCs w:val="24"/>
      <w:lang w:val="en-US" w:eastAsia="ru-RU"/>
    </w:rPr>
  </w:style>
  <w:style w:type="paragraph" w:styleId="Style410">
    <w:name w:val="style4"/>
    <w:basedOn w:val="Normal"/>
    <w:qFormat/>
    <w:pPr>
      <w:spacing w:lineRule="auto" w:line="240" w:before="280" w:after="280"/>
    </w:pPr>
    <w:rPr>
      <w:rFonts w:ascii="Times New Roman" w:hAnsi="Times New Roman" w:eastAsia="Times New Roman" w:cs="Times New Roman"/>
      <w:sz w:val="24"/>
      <w:szCs w:val="24"/>
    </w:rPr>
  </w:style>
  <w:style w:type="paragraph" w:styleId="Desc2">
    <w:name w:val="desc2"/>
    <w:basedOn w:val="Normal"/>
    <w:qFormat/>
    <w:pPr>
      <w:spacing w:lineRule="auto" w:line="240" w:before="280" w:after="280"/>
    </w:pPr>
    <w:rPr>
      <w:rFonts w:ascii="Times New Roman" w:hAnsi="Times New Roman" w:eastAsia="Times New Roman" w:cs="Times New Roman"/>
      <w:sz w:val="24"/>
      <w:szCs w:val="24"/>
    </w:rPr>
  </w:style>
  <w:style w:type="paragraph" w:styleId="1112">
    <w:name w:val="Обычный + 11 пт"/>
    <w:basedOn w:val="Normal"/>
    <w:qFormat/>
    <w:pPr>
      <w:spacing w:lineRule="auto" w:line="240" w:before="0" w:after="0"/>
      <w:jc w:val="center"/>
      <w:outlineLvl w:val="1"/>
    </w:pPr>
    <w:rPr>
      <w:rFonts w:ascii="Times New Roman" w:hAnsi="Times New Roman" w:eastAsia="Times New Roman" w:cs="Times New Roman"/>
      <w:b/>
      <w:bCs/>
      <w:color w:val="333333"/>
    </w:rPr>
  </w:style>
  <w:style w:type="paragraph" w:styleId="Style58">
    <w:name w:val="Знак Знак Знак Знак"/>
    <w:basedOn w:val="Normal"/>
    <w:qFormat/>
    <w:pPr>
      <w:spacing w:lineRule="auto" w:line="240" w:before="280" w:after="280"/>
    </w:pPr>
    <w:rPr>
      <w:rFonts w:ascii="Tahoma" w:hAnsi="Tahoma" w:eastAsia="Times New Roman" w:cs="Tahoma"/>
      <w:sz w:val="20"/>
      <w:szCs w:val="20"/>
      <w:lang w:val="en-US"/>
    </w:rPr>
  </w:style>
  <w:style w:type="paragraph" w:styleId="Style59">
    <w:name w:val="Обычный.Нормальный абзац"/>
    <w:qFormat/>
    <w:pPr>
      <w:widowControl w:val="false"/>
      <w:ind w:firstLine="709"/>
      <w:jc w:val="both"/>
    </w:pPr>
    <w:rPr>
      <w:rFonts w:ascii="Times New Roman" w:hAnsi="Times New Roman" w:eastAsia="Times New Roman" w:cs="Times New Roman"/>
      <w:color w:val="auto"/>
      <w:sz w:val="24"/>
      <w:szCs w:val="24"/>
      <w:lang w:val="ru-RU" w:bidi="ar-SA" w:eastAsia="zh-CN"/>
    </w:rPr>
  </w:style>
  <w:style w:type="paragraph" w:styleId="2113">
    <w:name w:val="Основной текст с отступом 211"/>
    <w:basedOn w:val="Normal"/>
    <w:qFormat/>
    <w:pPr>
      <w:suppressAutoHyphens w:val="true"/>
      <w:spacing w:lineRule="auto" w:line="240" w:before="0" w:after="0"/>
      <w:ind w:left="426" w:hanging="0"/>
    </w:pPr>
    <w:rPr>
      <w:rFonts w:ascii="Times New Roman" w:hAnsi="Times New Roman" w:eastAsia="Times New Roman" w:cs="Times New Roman"/>
      <w:sz w:val="24"/>
      <w:szCs w:val="24"/>
    </w:rPr>
  </w:style>
  <w:style w:type="paragraph" w:styleId="Heading">
    <w:name w:val="Heading"/>
    <w:qFormat/>
    <w:pPr>
      <w:widowControl/>
    </w:pPr>
    <w:rPr>
      <w:rFonts w:ascii="Arial" w:hAnsi="Arial" w:eastAsia="Times New Roman" w:cs="Arial"/>
      <w:b/>
      <w:bCs/>
      <w:color w:val="auto"/>
      <w:sz w:val="22"/>
      <w:szCs w:val="22"/>
      <w:lang w:val="ru-RU" w:bidi="ar-SA" w:eastAsia="zh-CN"/>
    </w:rPr>
  </w:style>
  <w:style w:type="paragraph" w:styleId="Char">
    <w:name w:val="Char Знак Знак"/>
    <w:basedOn w:val="Normal"/>
    <w:qFormat/>
    <w:pPr>
      <w:widowControl w:val="false"/>
      <w:spacing w:lineRule="exact" w:line="240" w:before="0" w:after="160"/>
      <w:jc w:val="right"/>
    </w:pPr>
    <w:rPr>
      <w:rFonts w:ascii="Arial" w:hAnsi="Arial" w:eastAsia="Times New Roman" w:cs="Arial"/>
      <w:sz w:val="20"/>
      <w:szCs w:val="20"/>
      <w:lang w:val="en-GB"/>
    </w:rPr>
  </w:style>
  <w:style w:type="paragraph" w:styleId="Style91">
    <w:name w:val="Style9"/>
    <w:basedOn w:val="Normal"/>
    <w:qFormat/>
    <w:pPr>
      <w:widowControl w:val="false"/>
      <w:autoSpaceDE w:val="false"/>
      <w:spacing w:lineRule="auto" w:line="240" w:before="0" w:after="0"/>
    </w:pPr>
    <w:rPr>
      <w:rFonts w:ascii="Times New Roman" w:hAnsi="Times New Roman" w:cs="Times New Roman"/>
      <w:sz w:val="24"/>
      <w:szCs w:val="24"/>
    </w:rPr>
  </w:style>
  <w:style w:type="paragraph" w:styleId="225">
    <w:name w:val="заголовок 2"/>
    <w:basedOn w:val="Normal"/>
    <w:next w:val="Normal"/>
    <w:qFormat/>
    <w:pPr>
      <w:keepNext w:val="true"/>
      <w:autoSpaceDE w:val="false"/>
      <w:spacing w:lineRule="auto" w:line="240" w:before="240" w:after="240"/>
      <w:jc w:val="center"/>
      <w:outlineLvl w:val="1"/>
    </w:pPr>
    <w:rPr>
      <w:rFonts w:ascii="Times New Roman" w:hAnsi="Times New Roman" w:eastAsia="Times New Roman" w:cs="Times New Roman"/>
      <w:b/>
      <w:bCs/>
      <w:sz w:val="24"/>
      <w:szCs w:val="24"/>
    </w:rPr>
  </w:style>
  <w:style w:type="paragraph" w:styleId="Style60">
    <w:name w:val="Без интервала"/>
    <w:qFormat/>
    <w:pPr>
      <w:widowControl/>
    </w:pPr>
    <w:rPr>
      <w:rFonts w:ascii="Times New Roman" w:hAnsi="Times New Roman" w:eastAsia="Times New Roman" w:cs="Times New Roman"/>
      <w:color w:val="auto"/>
      <w:sz w:val="24"/>
      <w:szCs w:val="24"/>
      <w:lang w:val="ru-RU" w:bidi="ar-SA" w:eastAsia="zh-CN"/>
    </w:rPr>
  </w:style>
  <w:style w:type="paragraph" w:styleId="322">
    <w:name w:val="Абзац списка3"/>
    <w:basedOn w:val="Normal"/>
    <w:qFormat/>
    <w:pPr>
      <w:ind w:left="720" w:hanging="0"/>
    </w:pPr>
    <w:rPr>
      <w:rFonts w:eastAsia="Times New Roman" w:cs="Calibri"/>
    </w:rPr>
  </w:style>
  <w:style w:type="paragraph" w:styleId="ListParagraph1">
    <w:name w:val="List Paragraph1"/>
    <w:basedOn w:val="Normal"/>
    <w:qFormat/>
    <w:pPr>
      <w:ind w:left="720" w:hanging="0"/>
    </w:pPr>
    <w:rPr>
      <w:rFonts w:eastAsia="Times New Roman" w:cs="Calibri"/>
    </w:rPr>
  </w:style>
  <w:style w:type="paragraph" w:styleId="FORMATTEXT">
    <w:name w:val=".FORMATTEXT"/>
    <w:qFormat/>
    <w:pPr>
      <w:widowControl w:val="false"/>
      <w:autoSpaceDE w:val="false"/>
    </w:pPr>
    <w:rPr>
      <w:rFonts w:ascii="Times New Roman" w:hAnsi="Times New Roman" w:eastAsia="Times New Roman" w:cs="Times New Roman"/>
      <w:color w:val="auto"/>
      <w:sz w:val="24"/>
      <w:szCs w:val="24"/>
      <w:lang w:val="ru-RU" w:bidi="ar-SA" w:eastAsia="zh-CN"/>
    </w:rPr>
  </w:style>
  <w:style w:type="paragraph" w:styleId="124">
    <w:name w:val="Знак Знак Знак Знак1"/>
    <w:basedOn w:val="Normal"/>
    <w:qFormat/>
    <w:pPr>
      <w:widowControl w:val="false"/>
      <w:autoSpaceDE w:val="false"/>
      <w:spacing w:lineRule="exact" w:line="240" w:before="0" w:after="160"/>
      <w:jc w:val="right"/>
    </w:pPr>
    <w:rPr>
      <w:rFonts w:ascii="Arial" w:hAnsi="Arial" w:eastAsia="Times New Roman" w:cs="Arial"/>
      <w:sz w:val="20"/>
      <w:szCs w:val="20"/>
      <w:lang w:val="en-GB"/>
    </w:rPr>
  </w:style>
  <w:style w:type="paragraph" w:styleId="1113">
    <w:name w:val="Знак111"/>
    <w:basedOn w:val="Normal"/>
    <w:qFormat/>
    <w:pPr>
      <w:widowControl w:val="false"/>
      <w:spacing w:lineRule="exact" w:line="240" w:before="0" w:after="160"/>
      <w:jc w:val="right"/>
    </w:pPr>
    <w:rPr>
      <w:rFonts w:ascii="Arial" w:hAnsi="Arial" w:eastAsia="Times New Roman" w:cs="Arial"/>
      <w:sz w:val="20"/>
      <w:szCs w:val="20"/>
      <w:lang w:val="en-GB"/>
    </w:rPr>
  </w:style>
  <w:style w:type="paragraph" w:styleId="48">
    <w:name w:val="Абзац списка4"/>
    <w:basedOn w:val="Normal"/>
    <w:qFormat/>
    <w:pPr>
      <w:ind w:left="720" w:hanging="0"/>
    </w:pPr>
    <w:rPr>
      <w:rFonts w:eastAsia="Times New Roman" w:cs="Calibri"/>
    </w:rPr>
  </w:style>
  <w:style w:type="paragraph" w:styleId="226">
    <w:name w:val="Знак Знак22"/>
    <w:basedOn w:val="Normal"/>
    <w:qFormat/>
    <w:pPr>
      <w:spacing w:lineRule="auto" w:line="240" w:before="280" w:after="280"/>
    </w:pPr>
    <w:rPr>
      <w:rFonts w:ascii="Tahoma" w:hAnsi="Tahoma" w:eastAsia="Times New Roman" w:cs="Tahoma"/>
      <w:sz w:val="20"/>
      <w:szCs w:val="20"/>
      <w:lang w:val="en-US"/>
    </w:rPr>
  </w:style>
  <w:style w:type="paragraph" w:styleId="125">
    <w:name w:val="Знак1 Знак Знак Знак Знак Знак Знак"/>
    <w:basedOn w:val="Normal"/>
    <w:qFormat/>
    <w:pPr>
      <w:widowControl w:val="false"/>
      <w:spacing w:lineRule="exact" w:line="240" w:before="0" w:after="160"/>
      <w:jc w:val="right"/>
    </w:pPr>
    <w:rPr>
      <w:rFonts w:ascii="Arial" w:hAnsi="Arial" w:eastAsia="Times New Roman" w:cs="Arial"/>
      <w:sz w:val="20"/>
      <w:szCs w:val="20"/>
      <w:lang w:val="en-GB"/>
    </w:rPr>
  </w:style>
  <w:style w:type="paragraph" w:styleId="Xl65">
    <w:name w:val="xl65"/>
    <w:basedOn w:val="Normal"/>
    <w:qFormat/>
    <w:pPr>
      <w:spacing w:lineRule="auto" w:line="240" w:before="280" w:after="280"/>
    </w:pPr>
    <w:rPr>
      <w:rFonts w:ascii="Times New Roman" w:hAnsi="Times New Roman" w:eastAsia="Times New Roman" w:cs="Times New Roman"/>
      <w:sz w:val="24"/>
      <w:szCs w:val="24"/>
    </w:rPr>
  </w:style>
  <w:style w:type="paragraph" w:styleId="Xl66">
    <w:name w:val="xl66"/>
    <w:basedOn w:val="Normal"/>
    <w:qFormat/>
    <w:pPr>
      <w:spacing w:lineRule="auto" w:line="240" w:before="280" w:after="280"/>
    </w:pPr>
    <w:rPr>
      <w:rFonts w:ascii="Times New Roman" w:hAnsi="Times New Roman" w:eastAsia="Times New Roman" w:cs="Times New Roman"/>
      <w:sz w:val="24"/>
      <w:szCs w:val="24"/>
    </w:rPr>
  </w:style>
  <w:style w:type="paragraph" w:styleId="Xl67">
    <w:name w:val="xl67"/>
    <w:basedOn w:val="Normal"/>
    <w:qFormat/>
    <w:pPr>
      <w:spacing w:lineRule="auto" w:line="240" w:before="280" w:after="280"/>
    </w:pPr>
    <w:rPr>
      <w:rFonts w:ascii="Times New Roman" w:hAnsi="Times New Roman" w:eastAsia="Times New Roman" w:cs="Times New Roman"/>
      <w:sz w:val="18"/>
      <w:szCs w:val="18"/>
    </w:rPr>
  </w:style>
  <w:style w:type="paragraph" w:styleId="Xl68">
    <w:name w:val="xl68"/>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color w:val="000000"/>
      <w:sz w:val="24"/>
      <w:szCs w:val="24"/>
    </w:rPr>
  </w:style>
  <w:style w:type="paragraph" w:styleId="Xl69">
    <w:name w:val="xl69"/>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color w:val="000000"/>
      <w:sz w:val="24"/>
      <w:szCs w:val="24"/>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textAlignment w:val="top"/>
    </w:pPr>
    <w:rPr>
      <w:rFonts w:ascii="Times New Roman" w:hAnsi="Times New Roman" w:eastAsia="Times New Roman" w:cs="Times New Roman"/>
      <w:color w:val="000000"/>
      <w:sz w:val="18"/>
      <w:szCs w:val="18"/>
    </w:rPr>
  </w:style>
  <w:style w:type="paragraph" w:styleId="Xl71">
    <w:name w:val="xl71"/>
    <w:basedOn w:val="Normal"/>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textAlignment w:val="top"/>
    </w:pPr>
    <w:rPr>
      <w:rFonts w:ascii="Times New Roman" w:hAnsi="Times New Roman" w:eastAsia="Times New Roman" w:cs="Times New Roman"/>
      <w:sz w:val="18"/>
      <w:szCs w:val="18"/>
    </w:rPr>
  </w:style>
  <w:style w:type="paragraph" w:styleId="Xl72">
    <w:name w:val="xl72"/>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sz w:val="18"/>
      <w:szCs w:val="18"/>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Times New Roman" w:cs="Times New Roman"/>
      <w:sz w:val="18"/>
      <w:szCs w:val="18"/>
    </w:rPr>
  </w:style>
  <w:style w:type="paragraph" w:styleId="Xl74">
    <w:name w:val="xl74"/>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Times New Roman" w:cs="Times New Roman"/>
      <w:color w:val="000000"/>
      <w:sz w:val="18"/>
      <w:szCs w:val="18"/>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pPr>
    <w:rPr>
      <w:rFonts w:ascii="Times New Roman" w:hAnsi="Times New Roman" w:eastAsia="Times New Roman" w:cs="Times New Roman"/>
      <w:sz w:val="24"/>
      <w:szCs w:val="24"/>
    </w:rPr>
  </w:style>
  <w:style w:type="paragraph" w:styleId="Xl76">
    <w:name w:val="xl76"/>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pPr>
    <w:rPr>
      <w:rFonts w:ascii="Times New Roman" w:hAnsi="Times New Roman" w:eastAsia="Times New Roman" w:cs="Times New Roman"/>
      <w:sz w:val="18"/>
      <w:szCs w:val="18"/>
    </w:rPr>
  </w:style>
  <w:style w:type="paragraph" w:styleId="Xl77">
    <w:name w:val="xl77"/>
    <w:basedOn w:val="Normal"/>
    <w:qFormat/>
    <w:pPr>
      <w:pBdr>
        <w:top w:val="single" w:sz="4" w:space="0" w:color="000000"/>
        <w:left w:val="single" w:sz="4" w:space="0" w:color="000000"/>
        <w:bottom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78">
    <w:name w:val="xl78"/>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Times New Roman" w:cs="Times New Roman"/>
      <w:color w:val="000000"/>
      <w:sz w:val="18"/>
      <w:szCs w:val="18"/>
    </w:rPr>
  </w:style>
  <w:style w:type="paragraph" w:styleId="Xl79">
    <w:name w:val="xl79"/>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Times New Roman" w:cs="Times New Roman"/>
      <w:sz w:val="18"/>
      <w:szCs w:val="18"/>
    </w:rPr>
  </w:style>
  <w:style w:type="paragraph" w:styleId="Xl80">
    <w:name w:val="xl80"/>
    <w:basedOn w:val="Normal"/>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jc w:val="center"/>
      <w:textAlignment w:val="top"/>
    </w:pPr>
    <w:rPr>
      <w:rFonts w:ascii="Times New Roman" w:hAnsi="Times New Roman" w:eastAsia="Times New Roman" w:cs="Times New Roman"/>
      <w:color w:val="000000"/>
      <w:sz w:val="18"/>
      <w:szCs w:val="18"/>
    </w:rPr>
  </w:style>
  <w:style w:type="paragraph" w:styleId="Xl81">
    <w:name w:val="xl81"/>
    <w:basedOn w:val="Normal"/>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jc w:val="center"/>
      <w:textAlignment w:val="top"/>
    </w:pPr>
    <w:rPr>
      <w:rFonts w:ascii="Times New Roman" w:hAnsi="Times New Roman" w:eastAsia="Times New Roman" w:cs="Times New Roman"/>
      <w:sz w:val="18"/>
      <w:szCs w:val="18"/>
    </w:rPr>
  </w:style>
  <w:style w:type="paragraph" w:styleId="Xl82">
    <w:name w:val="xl82"/>
    <w:basedOn w:val="Normal"/>
    <w:qFormat/>
    <w:pPr>
      <w:pBdr>
        <w:top w:val="single" w:sz="4" w:space="0" w:color="000000"/>
        <w:left w:val="single" w:sz="4" w:space="0" w:color="000000"/>
        <w:bottom w:val="single" w:sz="4" w:space="0" w:color="000000"/>
        <w:right w:val="single" w:sz="4" w:space="0" w:color="000000"/>
      </w:pBdr>
      <w:shd w:fill="FFFFFF" w:val="clear"/>
      <w:spacing w:lineRule="auto" w:line="240" w:before="280" w:after="280"/>
      <w:textAlignment w:val="top"/>
    </w:pPr>
    <w:rPr>
      <w:rFonts w:ascii="Times New Roman" w:hAnsi="Times New Roman" w:eastAsia="Times New Roman" w:cs="Times New Roman"/>
      <w:sz w:val="18"/>
      <w:szCs w:val="18"/>
    </w:rPr>
  </w:style>
  <w:style w:type="paragraph" w:styleId="Xl83">
    <w:name w:val="xl83"/>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Times New Roman" w:cs="Times New Roman"/>
      <w:sz w:val="24"/>
      <w:szCs w:val="24"/>
    </w:rPr>
  </w:style>
  <w:style w:type="paragraph" w:styleId="Xl84">
    <w:name w:val="xl84"/>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top"/>
    </w:pPr>
    <w:rPr>
      <w:rFonts w:ascii="Times New Roman" w:hAnsi="Times New Roman" w:eastAsia="Times New Roman" w:cs="Times New Roman"/>
      <w:sz w:val="18"/>
      <w:szCs w:val="18"/>
    </w:rPr>
  </w:style>
  <w:style w:type="paragraph" w:styleId="Xl85">
    <w:name w:val="xl85"/>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color w:val="000000"/>
      <w:sz w:val="24"/>
      <w:szCs w:val="24"/>
    </w:rPr>
  </w:style>
  <w:style w:type="paragraph" w:styleId="Xl86">
    <w:name w:val="xl86"/>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sz w:val="24"/>
      <w:szCs w:val="24"/>
    </w:rPr>
  </w:style>
  <w:style w:type="paragraph" w:styleId="Xl87">
    <w:name w:val="xl87"/>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color w:val="000000"/>
      <w:sz w:val="24"/>
      <w:szCs w:val="24"/>
    </w:rPr>
  </w:style>
  <w:style w:type="paragraph" w:styleId="Xl88">
    <w:name w:val="xl88"/>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sz w:val="24"/>
      <w:szCs w:val="24"/>
    </w:rPr>
  </w:style>
  <w:style w:type="paragraph" w:styleId="Xl89">
    <w:name w:val="xl89"/>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sz w:val="24"/>
      <w:szCs w:val="24"/>
    </w:rPr>
  </w:style>
  <w:style w:type="paragraph" w:styleId="Xl90">
    <w:name w:val="xl90"/>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sz w:val="24"/>
      <w:szCs w:val="24"/>
    </w:rPr>
  </w:style>
  <w:style w:type="paragraph" w:styleId="Xl91">
    <w:name w:val="xl91"/>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sz w:val="24"/>
      <w:szCs w:val="24"/>
    </w:rPr>
  </w:style>
  <w:style w:type="paragraph" w:styleId="Xl92">
    <w:name w:val="xl92"/>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sz w:val="24"/>
      <w:szCs w:val="24"/>
    </w:rPr>
  </w:style>
  <w:style w:type="paragraph" w:styleId="Xl93">
    <w:name w:val="xl93"/>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sz w:val="24"/>
      <w:szCs w:val="24"/>
    </w:rPr>
  </w:style>
  <w:style w:type="paragraph" w:styleId="Xl94">
    <w:name w:val="xl94"/>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color w:val="FF0000"/>
      <w:sz w:val="24"/>
      <w:szCs w:val="24"/>
    </w:rPr>
  </w:style>
  <w:style w:type="paragraph" w:styleId="Xl95">
    <w:name w:val="xl95"/>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color w:val="FF0000"/>
      <w:sz w:val="24"/>
      <w:szCs w:val="24"/>
    </w:rPr>
  </w:style>
  <w:style w:type="paragraph" w:styleId="Xl96">
    <w:name w:val="xl96"/>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color w:val="FF0000"/>
      <w:sz w:val="24"/>
      <w:szCs w:val="24"/>
    </w:rPr>
  </w:style>
  <w:style w:type="paragraph" w:styleId="Xl97">
    <w:name w:val="xl97"/>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color w:val="FF0000"/>
      <w:sz w:val="24"/>
      <w:szCs w:val="24"/>
    </w:rPr>
  </w:style>
  <w:style w:type="paragraph" w:styleId="Xl98">
    <w:name w:val="xl98"/>
    <w:basedOn w:val="Normal"/>
    <w:qFormat/>
    <w:pPr>
      <w:spacing w:lineRule="auto" w:line="240" w:before="280" w:after="280"/>
      <w:jc w:val="center"/>
    </w:pPr>
    <w:rPr>
      <w:rFonts w:ascii="Times New Roman" w:hAnsi="Times New Roman" w:eastAsia="Times New Roman" w:cs="Times New Roman"/>
      <w:sz w:val="24"/>
      <w:szCs w:val="24"/>
    </w:rPr>
  </w:style>
  <w:style w:type="paragraph" w:styleId="Xl99">
    <w:name w:val="xl99"/>
    <w:basedOn w:val="Normal"/>
    <w:qFormat/>
    <w:pPr>
      <w:pBdr>
        <w:top w:val="single" w:sz="4" w:space="0" w:color="000000"/>
        <w:left w:val="single" w:sz="4" w:space="0" w:color="000000"/>
        <w:bottom w:val="single" w:sz="4" w:space="0" w:color="000000"/>
      </w:pBdr>
      <w:spacing w:lineRule="auto" w:line="240" w:before="280" w:after="280"/>
      <w:jc w:val="center"/>
      <w:textAlignment w:val="top"/>
    </w:pPr>
    <w:rPr>
      <w:rFonts w:ascii="Times New Roman" w:hAnsi="Times New Roman" w:eastAsia="Times New Roman" w:cs="Times New Roman"/>
      <w:sz w:val="24"/>
      <w:szCs w:val="24"/>
    </w:rPr>
  </w:style>
  <w:style w:type="paragraph" w:styleId="Xl100">
    <w:name w:val="xl100"/>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top"/>
    </w:pPr>
    <w:rPr>
      <w:rFonts w:ascii="Times New Roman" w:hAnsi="Times New Roman" w:eastAsia="Times New Roman" w:cs="Times New Roman"/>
      <w:color w:val="000000"/>
      <w:sz w:val="18"/>
      <w:szCs w:val="18"/>
    </w:rPr>
  </w:style>
  <w:style w:type="paragraph" w:styleId="Xl101">
    <w:name w:val="xl101"/>
    <w:basedOn w:val="Normal"/>
    <w:qFormat/>
    <w:pPr>
      <w:pBdr>
        <w:top w:val="single" w:sz="4" w:space="0" w:color="000000"/>
        <w:left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102">
    <w:name w:val="xl102"/>
    <w:basedOn w:val="Normal"/>
    <w:qFormat/>
    <w:pPr>
      <w:pBdr>
        <w:left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103">
    <w:name w:val="xl103"/>
    <w:basedOn w:val="Normal"/>
    <w:qFormat/>
    <w:pPr>
      <w:pBdr>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104">
    <w:name w:val="xl104"/>
    <w:basedOn w:val="Normal"/>
    <w:qFormat/>
    <w:pPr>
      <w:pBdr>
        <w:top w:val="single" w:sz="4" w:space="0" w:color="000000"/>
        <w:left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18"/>
      <w:szCs w:val="18"/>
    </w:rPr>
  </w:style>
  <w:style w:type="paragraph" w:styleId="Xl105">
    <w:name w:val="xl105"/>
    <w:basedOn w:val="Normal"/>
    <w:qFormat/>
    <w:pPr>
      <w:pBdr>
        <w:left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18"/>
      <w:szCs w:val="18"/>
    </w:rPr>
  </w:style>
  <w:style w:type="paragraph" w:styleId="Xl106">
    <w:name w:val="xl106"/>
    <w:basedOn w:val="Normal"/>
    <w:qFormat/>
    <w:pPr>
      <w:pBdr>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18"/>
      <w:szCs w:val="18"/>
    </w:rPr>
  </w:style>
  <w:style w:type="paragraph" w:styleId="Xl107">
    <w:name w:val="xl107"/>
    <w:basedOn w:val="Normal"/>
    <w:qFormat/>
    <w:pPr>
      <w:pBdr>
        <w:top w:val="single" w:sz="4" w:space="0" w:color="000000"/>
        <w:left w:val="single" w:sz="4" w:space="0" w:color="000000"/>
        <w:bottom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108">
    <w:name w:val="xl108"/>
    <w:basedOn w:val="Normal"/>
    <w:qFormat/>
    <w:pPr>
      <w:pBdr>
        <w:top w:val="single" w:sz="4" w:space="0" w:color="000000"/>
        <w:bottom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109">
    <w:name w:val="xl109"/>
    <w:basedOn w:val="Normal"/>
    <w:qFormat/>
    <w:pPr>
      <w:pBdr>
        <w:top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110">
    <w:name w:val="xl110"/>
    <w:basedOn w:val="Normal"/>
    <w:qFormat/>
    <w:pPr>
      <w:pBdr>
        <w:top w:val="single" w:sz="4" w:space="0" w:color="000000"/>
        <w:left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111">
    <w:name w:val="xl111"/>
    <w:basedOn w:val="Normal"/>
    <w:qFormat/>
    <w:pPr>
      <w:pBdr>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Xl112">
    <w:name w:val="xl112"/>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Times New Roman" w:hAnsi="Times New Roman" w:eastAsia="Times New Roman" w:cs="Times New Roman"/>
      <w:sz w:val="24"/>
      <w:szCs w:val="24"/>
    </w:rPr>
  </w:style>
  <w:style w:type="paragraph" w:styleId="Style62">
    <w:name w:val="Тема примечания"/>
    <w:basedOn w:val="Style42"/>
    <w:next w:val="Style42"/>
    <w:qFormat/>
    <w:pPr/>
    <w:rPr>
      <w:b/>
      <w:bCs/>
    </w:rPr>
  </w:style>
  <w:style w:type="paragraph" w:styleId="Style63">
    <w:name w:val="Содержимое таблицы"/>
    <w:basedOn w:val="Normal"/>
    <w:qFormat/>
    <w:pPr>
      <w:widowControl w:val="false"/>
      <w:suppressLineNumbers/>
      <w:suppressAutoHyphens w:val="true"/>
      <w:spacing w:lineRule="auto" w:line="240" w:before="0" w:after="0"/>
    </w:pPr>
    <w:rPr>
      <w:rFonts w:ascii="Times New Roman" w:hAnsi="Times New Roman" w:eastAsia="Lucida Sans Unicode" w:cs="Mangal"/>
      <w:kern w:val="2"/>
      <w:sz w:val="24"/>
      <w:szCs w:val="24"/>
      <w:lang w:bidi="hi-IN"/>
    </w:rPr>
  </w:style>
  <w:style w:type="paragraph" w:styleId="Consplusnormal1">
    <w:name w:val="consplusnormal"/>
    <w:basedOn w:val="Normal"/>
    <w:qFormat/>
    <w:pPr>
      <w:spacing w:lineRule="auto" w:line="240" w:before="187" w:after="187"/>
      <w:ind w:left="187" w:right="187" w:hanging="0"/>
    </w:pPr>
    <w:rPr>
      <w:rFonts w:ascii="Times New Roman" w:hAnsi="Times New Roman" w:eastAsia="Times New Roman" w:cs="Times New Roman"/>
      <w:sz w:val="24"/>
      <w:szCs w:val="24"/>
    </w:rPr>
  </w:style>
  <w:style w:type="paragraph" w:styleId="Style64">
    <w:name w:val="АД_Заголовки таблиц"/>
    <w:basedOn w:val="Normal"/>
    <w:qFormat/>
    <w:pPr>
      <w:spacing w:lineRule="auto" w:line="240" w:before="0" w:after="0"/>
      <w:jc w:val="center"/>
    </w:pPr>
    <w:rPr>
      <w:rFonts w:ascii="Times New Roman" w:hAnsi="Times New Roman" w:eastAsia="Times New Roman" w:cs="Times New Roman"/>
      <w:b/>
      <w:bCs/>
      <w:sz w:val="24"/>
      <w:szCs w:val="24"/>
    </w:rPr>
  </w:style>
  <w:style w:type="paragraph" w:styleId="TableParagraph">
    <w:name w:val="Table Paragraph"/>
    <w:basedOn w:val="Normal"/>
    <w:qFormat/>
    <w:pPr>
      <w:widowControl w:val="false"/>
      <w:autoSpaceDE w:val="false"/>
      <w:spacing w:lineRule="auto" w:line="240" w:before="0" w:after="0"/>
    </w:pPr>
    <w:rPr>
      <w:rFonts w:ascii="Times New Roman" w:hAnsi="Times New Roman" w:cs="Times New Roman"/>
    </w:rPr>
  </w:style>
  <w:style w:type="paragraph" w:styleId="126">
    <w:name w:val="Текст примечания1"/>
    <w:basedOn w:val="Normal"/>
    <w:qFormat/>
    <w:pPr>
      <w:widowControl w:val="false"/>
      <w:spacing w:lineRule="auto" w:line="240" w:before="0" w:after="0"/>
    </w:pPr>
    <w:rPr>
      <w:rFonts w:ascii="Arial" w:hAnsi="Arial" w:eastAsia="Times New Roman" w:cs="Arial"/>
      <w:sz w:val="20"/>
      <w:szCs w:val="20"/>
    </w:rPr>
  </w:style>
  <w:style w:type="paragraph" w:styleId="Style65">
    <w:name w:val="Заголовок таблицы"/>
    <w:basedOn w:val="Style63"/>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kurgan.fguz.org"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312</TotalTime>
  <Application>LibreOffice/6.2.2.2$Windows_x86 LibreOffice_project/2b840030fec2aae0fd2658d8d4f9548af4e3518d</Application>
  <Pages>8</Pages>
  <Words>3641</Words>
  <Characters>25754</Characters>
  <CharactersWithSpaces>29664</CharactersWithSpaces>
  <Paragraphs>195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2022-02-05T23:45:00Z</dcterms:created>
  <dc:creator>владелец</dc:creator>
  <dc:description/>
  <cp:keywords/>
  <dc:language>ru-RU</dc:language>
  <cp:lastModifiedBy>tupicina</cp:lastModifiedBy>
  <cp:lastPrinted>2022-02-03T17:43:00Z</cp:lastPrinted>
  <dcterms:modified xsi:type="dcterms:W3CDTF">2026-09-03T16:57:00Z</dcterms:modified>
  <cp:revision>251</cp:revision>
  <dc:subject/>
  <dc:title/>
</cp:coreProperties>
</file>