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spacing w:lineRule="auto" w:line="240" w:before="0" w:after="0"/>
        <w:ind w:left="0" w:right="0" w:hanging="0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lang w:eastAsia="ar-SA"/>
        </w:rPr>
        <w:t xml:space="preserve">ОПИСАНИЕ ОБЪЕКТА ЗАКУПКИ 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lang w:eastAsia="ar-SA"/>
        </w:rPr>
        <w:t>(ТЕХНИЧЕСКОЕ ЗАДАНИЕ)</w:t>
      </w:r>
    </w:p>
    <w:p>
      <w:pPr>
        <w:pStyle w:val="Normal"/>
        <w:suppressAutoHyphens w:val="true"/>
        <w:spacing w:lineRule="auto" w:line="240" w:before="0" w:after="0"/>
        <w:ind w:left="0" w:right="0" w:hanging="0"/>
        <w:jc w:val="center"/>
        <w:rPr>
          <w:sz w:val="24"/>
          <w:szCs w:val="24"/>
        </w:rPr>
      </w:pPr>
      <w:bookmarkStart w:id="0" w:name="__DdeLink__45803_3502334070"/>
      <w:bookmarkStart w:id="1" w:name="__DdeLink__185408_3502334070"/>
      <w:r>
        <w:rPr>
          <w:rFonts w:ascii="PT Astra Serif" w:hAnsi="PT Astra Serif"/>
          <w:b w:val="false"/>
          <w:bCs w:val="false"/>
          <w:color w:val="00000A"/>
          <w:sz w:val="24"/>
          <w:szCs w:val="24"/>
        </w:rPr>
        <w:t>продление</w:t>
      </w:r>
      <w:bookmarkStart w:id="2" w:name="__DdeLink__244_1548493149"/>
      <w:r>
        <w:rPr>
          <w:rFonts w:ascii="PT Astra Serif" w:hAnsi="PT Astra Serif"/>
          <w:b w:val="false"/>
          <w:bCs w:val="false"/>
          <w:color w:val="00000A"/>
          <w:sz w:val="24"/>
          <w:szCs w:val="24"/>
        </w:rPr>
        <w:t xml:space="preserve"> доступа </w:t>
      </w:r>
      <w:bookmarkStart w:id="3" w:name="__DdeLink__4755_1434204597"/>
      <w:bookmarkStart w:id="4" w:name="__DdeLink__1209_2785370533"/>
      <w:r>
        <w:rPr>
          <w:rFonts w:ascii="PT Astra Serif" w:hAnsi="PT Astra Serif"/>
          <w:b w:val="false"/>
          <w:bCs w:val="false"/>
          <w:color w:val="00000A"/>
          <w:sz w:val="24"/>
          <w:szCs w:val="24"/>
        </w:rPr>
        <w:t>к</w:t>
      </w:r>
      <w:bookmarkStart w:id="5" w:name="__DdeLink__269186_4219210963"/>
      <w:bookmarkEnd w:id="3"/>
      <w:bookmarkEnd w:id="4"/>
      <w:r>
        <w:rPr>
          <w:rFonts w:ascii="PT Astra Serif" w:hAnsi="PT Astra Serif"/>
          <w:b w:val="false"/>
          <w:bCs w:val="false"/>
          <w:color w:val="00000A"/>
          <w:sz w:val="24"/>
          <w:szCs w:val="24"/>
        </w:rPr>
        <w:t xml:space="preserve"> </w:t>
      </w:r>
      <w:bookmarkStart w:id="6" w:name="__DdeLink__154873_3502334070"/>
      <w:r>
        <w:rPr>
          <w:rFonts w:ascii="PT Astra Serif" w:hAnsi="PT Astra Serif"/>
          <w:b w:val="false"/>
          <w:bCs w:val="false"/>
          <w:color w:val="00000A"/>
          <w:sz w:val="24"/>
          <w:szCs w:val="24"/>
        </w:rPr>
        <w:t>информационно-технологическому сопровождению</w:t>
      </w:r>
      <w:bookmarkEnd w:id="6"/>
      <w:r>
        <w:rPr>
          <w:rFonts w:ascii="PT Astra Serif" w:hAnsi="PT Astra Serif"/>
          <w:b w:val="false"/>
          <w:bCs w:val="false"/>
          <w:color w:val="00000A"/>
          <w:sz w:val="24"/>
          <w:szCs w:val="24"/>
        </w:rPr>
        <w:t xml:space="preserve"> лицензионных программных продуктов «1С:Предприятие» (1С:ИТС)</w:t>
      </w:r>
      <w:bookmarkEnd w:id="0"/>
      <w:bookmarkEnd w:id="1"/>
      <w:bookmarkEnd w:id="2"/>
      <w:bookmarkEnd w:id="5"/>
    </w:p>
    <w:p>
      <w:pPr>
        <w:pStyle w:val="Normal"/>
        <w:numPr>
          <w:ilvl w:val="0"/>
          <w:numId w:val="0"/>
        </w:numPr>
        <w:tabs>
          <w:tab w:val="clear" w:pos="720"/>
          <w:tab w:val="left" w:pos="738" w:leader="none"/>
        </w:tabs>
        <w:suppressAutoHyphens w:val="true"/>
        <w:spacing w:lineRule="auto" w:line="240" w:before="0" w:after="0"/>
        <w:ind w:left="72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38" w:leader="none"/>
        </w:tabs>
        <w:suppressAutoHyphens w:val="true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1. Объект закупки: продление</w:t>
      </w:r>
      <w:r>
        <w:rPr>
          <w:rFonts w:eastAsia="Times New Roman" w:cs="Times New Roman" w:ascii="PT Astra Serif" w:hAnsi="PT Astra Serif"/>
          <w:b w:val="false"/>
          <w:bCs w:val="false"/>
          <w:color w:val="00000A"/>
          <w:spacing w:val="-6"/>
          <w:kern w:val="0"/>
          <w:sz w:val="24"/>
          <w:szCs w:val="24"/>
          <w:lang w:val="ru-RU" w:eastAsia="ru-RU" w:bidi="ar-SA"/>
        </w:rPr>
        <w:t xml:space="preserve"> доступа к информационно-технологическому сопровождению лицензионных программных продуктов «1С:Предприятие» (1С:ИТС)</w:t>
      </w:r>
    </w:p>
    <w:p>
      <w:pPr>
        <w:pStyle w:val="Normal"/>
        <w:tabs>
          <w:tab w:val="clear" w:pos="720"/>
          <w:tab w:val="left" w:pos="0" w:leader="none"/>
          <w:tab w:val="left" w:pos="567" w:leader="none"/>
        </w:tabs>
        <w:suppressAutoHyphens w:val="true"/>
        <w:spacing w:lineRule="auto" w:line="240" w:before="0" w:after="0"/>
        <w:ind w:left="0" w:right="0" w:hanging="0"/>
        <w:jc w:val="both"/>
        <w:rPr/>
      </w:pPr>
      <w:hyperlink r:id="rId2" w:tgtFrame="_blank">
        <w:bookmarkStart w:id="7" w:name="__DdeLink__20677_3502334070"/>
        <w:r>
          <w:rPr>
            <w:rFonts w:eastAsia="Times New Roman" w:cs="Times New Roman" w:ascii="PT Astra Serif" w:hAnsi="PT Astra Serif"/>
            <w:b w:val="false"/>
            <w:bCs w:val="false"/>
            <w:color w:val="00000A"/>
            <w:kern w:val="0"/>
            <w:sz w:val="24"/>
            <w:szCs w:val="24"/>
            <w:shd w:fill="auto" w:val="clear"/>
            <w:lang w:val="ru-RU" w:eastAsia="ru-RU" w:bidi="ar-SA"/>
          </w:rPr>
          <w:t>КТРУ</w:t>
        </w:r>
      </w:hyperlink>
      <w:bookmarkStart w:id="8" w:name="__DdeLink__9649_1047186397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hyperlink r:id="rId3" w:tgtFrame="_blank">
        <w:bookmarkStart w:id="9" w:name="__DdeLink__183137_3502334070"/>
        <w:bookmarkEnd w:id="7"/>
        <w:r>
          <w:rPr>
            <w:rFonts w:eastAsia="Times New Roman" w:cs="Times New Roman" w:ascii="PT Astra Serif" w:hAnsi="PT Astra Serif"/>
            <w:b w:val="false"/>
            <w:bCs w:val="false"/>
            <w:color w:val="00000A"/>
            <w:kern w:val="0"/>
            <w:sz w:val="24"/>
            <w:szCs w:val="24"/>
            <w:shd w:fill="auto" w:val="clear"/>
            <w:lang w:val="ru-RU" w:eastAsia="ru-RU" w:bidi="ar-SA"/>
          </w:rPr>
          <w:t>62.02.30.000-</w:t>
        </w:r>
      </w:hyperlink>
      <w:hyperlink r:id="rId4" w:tgtFrame="_blank">
        <w:r>
          <w:rPr>
            <w:rFonts w:eastAsia="Times New Roman" w:cs="Times New Roman" w:ascii="PT Astra Serif" w:hAnsi="PT Astra Serif"/>
            <w:b w:val="false"/>
            <w:bCs w:val="false"/>
            <w:color w:val="00000A"/>
            <w:spacing w:val="-6"/>
            <w:kern w:val="0"/>
            <w:sz w:val="24"/>
            <w:szCs w:val="24"/>
            <w:shd w:fill="auto" w:val="clear"/>
            <w:lang w:val="ru-RU" w:eastAsia="ru-RU" w:bidi="ar-SA"/>
          </w:rPr>
          <w:t>00000002</w:t>
        </w:r>
      </w:hyperlink>
      <w:bookmarkStart w:id="10" w:name="__DdeLink__11456_1047186397"/>
      <w:r>
        <w:rPr>
          <w:rFonts w:eastAsia="Times New Roman" w:cs="Times New Roman" w:ascii="PT Astra Serif" w:hAnsi="PT Astra Serif"/>
          <w:b w:val="false"/>
          <w:bCs w:val="false"/>
          <w:color w:val="00000A"/>
          <w:spacing w:val="-6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bookmarkEnd w:id="9"/>
      <w:bookmarkEnd w:id="10"/>
      <w:r>
        <w:rPr>
          <w:rFonts w:eastAsia="Times New Roman" w:cs="Times New Roman" w:ascii="PT Astra Serif" w:hAnsi="PT Astra Serif"/>
          <w:b w:val="false"/>
          <w:bCs w:val="false"/>
          <w:color w:val="00000A"/>
          <w:spacing w:val="-6"/>
          <w:kern w:val="0"/>
          <w:sz w:val="24"/>
          <w:szCs w:val="24"/>
          <w:shd w:fill="auto" w:val="clear"/>
          <w:lang w:val="ru-RU" w:eastAsia="ru-RU" w:bidi="ar-SA"/>
        </w:rPr>
        <w:t>— Услуги по технической поддержке информационных технологий.</w:t>
      </w:r>
      <w:bookmarkEnd w:id="8"/>
    </w:p>
    <w:p>
      <w:pPr>
        <w:pStyle w:val="Normal"/>
        <w:tabs>
          <w:tab w:val="clear" w:pos="720"/>
          <w:tab w:val="left" w:pos="0" w:leader="none"/>
          <w:tab w:val="left" w:pos="567" w:leader="none"/>
        </w:tabs>
        <w:suppressAutoHyphens w:val="true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spacing w:val="-6"/>
          <w:kern w:val="0"/>
          <w:sz w:val="24"/>
          <w:szCs w:val="24"/>
          <w:shd w:fill="auto" w:val="clear"/>
          <w:lang w:val="ru-RU" w:eastAsia="ru-RU" w:bidi="ar-SA"/>
        </w:rPr>
        <w:t>2. Срок оказания услуг: в течение 10 (десяти) рабочих дней с даты заключения контракта.</w:t>
      </w:r>
    </w:p>
    <w:p>
      <w:pPr>
        <w:pStyle w:val="Normal"/>
        <w:tabs>
          <w:tab w:val="clear" w:pos="720"/>
          <w:tab w:val="left" w:pos="0" w:leader="none"/>
          <w:tab w:val="left" w:pos="567" w:leader="none"/>
        </w:tabs>
        <w:suppressAutoHyphens w:val="true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spacing w:val="-6"/>
          <w:kern w:val="0"/>
          <w:sz w:val="24"/>
          <w:szCs w:val="24"/>
          <w:shd w:fill="auto" w:val="clear"/>
          <w:lang w:val="ru-RU" w:eastAsia="ru-RU" w:bidi="ar-SA"/>
        </w:rPr>
        <w:t>3. Место оказания услуг: г Москва, вн.тер.г. муниципальный округ Хорошево-Мневники, ул Маршала Тухачевского, д. 32 к. А.</w:t>
      </w:r>
    </w:p>
    <w:p>
      <w:pPr>
        <w:pStyle w:val="Normal"/>
        <w:tabs>
          <w:tab w:val="clear" w:pos="720"/>
          <w:tab w:val="left" w:pos="0" w:leader="none"/>
          <w:tab w:val="left" w:pos="567" w:leader="none"/>
        </w:tabs>
        <w:suppressAutoHyphens w:val="true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spacing w:val="-6"/>
          <w:kern w:val="0"/>
          <w:sz w:val="24"/>
          <w:szCs w:val="24"/>
          <w:shd w:fill="auto" w:val="clear"/>
          <w:lang w:val="ru-RU" w:eastAsia="ru-RU" w:bidi="ar-SA"/>
        </w:rPr>
        <w:t>4. Описание оказываемой услуги, (функциональные, технические и качественные характеристики, эксплуатационные характеристики объекта закупки)</w:t>
      </w:r>
    </w:p>
    <w:p>
      <w:pPr>
        <w:pStyle w:val="Normal"/>
        <w:tabs>
          <w:tab w:val="clear" w:pos="720"/>
          <w:tab w:val="left" w:pos="0" w:leader="none"/>
          <w:tab w:val="left" w:pos="567" w:leader="none"/>
        </w:tabs>
        <w:suppressAutoHyphens w:val="true"/>
        <w:spacing w:lineRule="auto" w:line="240" w:before="0" w:after="0"/>
        <w:ind w:left="0" w:right="0" w:hanging="0"/>
        <w:jc w:val="both"/>
        <w:rPr>
          <w:rFonts w:ascii="PT Astra Serif" w:hAnsi="PT Astra Serif" w:eastAsia="Times New Roman" w:cs="Times New Roman"/>
          <w:b w:val="false"/>
          <w:b w:val="false"/>
          <w:bCs w:val="false"/>
          <w:color w:val="00000A"/>
          <w:spacing w:val="-6"/>
          <w:kern w:val="0"/>
          <w:sz w:val="22"/>
          <w:szCs w:val="22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spacing w:val="-6"/>
          <w:kern w:val="0"/>
          <w:sz w:val="22"/>
          <w:szCs w:val="22"/>
          <w:shd w:fill="auto" w:val="clear"/>
          <w:lang w:val="ru-RU" w:eastAsia="ru-RU" w:bidi="ar-SA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62"/>
        <w:gridCol w:w="1859"/>
        <w:gridCol w:w="1311"/>
        <w:gridCol w:w="1392"/>
        <w:gridCol w:w="2276"/>
        <w:gridCol w:w="1013"/>
        <w:gridCol w:w="1137"/>
        <w:gridCol w:w="736"/>
      </w:tblGrid>
      <w:tr>
        <w:trPr/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left="170" w:right="0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240" w:before="0" w:after="0"/>
              <w:ind w:left="0" w:right="113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 w:eastAsia="Times New Roman" w:cs="Times New Roman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Код позиции КТРУ (код ОКПД-2)</w:t>
            </w:r>
          </w:p>
        </w:tc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nformat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 xml:space="preserve">Требования к функциональным, техническим, </w:t>
              <w:br/>
              <w:t>качественным, эксплуатационным характеристикам**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Кол-во.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Ед. изм.</w:t>
            </w:r>
          </w:p>
        </w:tc>
      </w:tr>
      <w:tr>
        <w:trPr/>
        <w:tc>
          <w:tcPr>
            <w:tcW w:w="7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18"/>
                <w:szCs w:val="18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18"/>
                <w:szCs w:val="18"/>
                <w:u w:val="none"/>
                <w:shd w:fill="auto" w:val="clear"/>
                <w:em w:val="none"/>
                <w:lang w:val="ru-RU" w:eastAsia="ru-RU" w:bidi="ar-SA"/>
              </w:rPr>
              <w:t>Наименование характеристики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510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 w:eastAsia="Times New Roman" w:cs="Times New Roman"/>
                <w:b w:val="false"/>
                <w:b w:val="false"/>
                <w:bCs w:val="false"/>
                <w:color w:val="00000A"/>
                <w:kern w:val="0"/>
                <w:sz w:val="18"/>
                <w:szCs w:val="18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18"/>
                <w:szCs w:val="18"/>
                <w:shd w:fill="auto" w:val="clear"/>
                <w:lang w:val="ru-RU" w:eastAsia="ru-RU" w:bidi="ar-SA"/>
              </w:rPr>
              <w:t>Значение характеристики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nformat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uppressAutoHyphens w:val="tru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ascii="PT Astra Serif" w:hAnsi="PT Astra Serif"/>
                <w:b w:val="false"/>
                <w:bCs w:val="false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7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76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185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Продление доступа к </w:t>
            </w:r>
            <w:bookmarkStart w:id="11" w:name="__DdeLink__300_811806314"/>
            <w:bookmarkStart w:id="12" w:name="__DdeLink__291_811806314"/>
            <w:bookmarkStart w:id="13" w:name="__DdeLink__295_811806314"/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информационно-технологическому сопровождению лицензионных программных продуктов </w:t>
            </w:r>
            <w:bookmarkStart w:id="14" w:name="__DdeLink__176004_3502334070"/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«1С:Предприятие»</w:t>
            </w:r>
            <w:bookmarkEnd w:id="14"/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(1С:ИТС)</w:t>
            </w:r>
            <w:bookmarkEnd w:id="12"/>
            <w:bookmarkEnd w:id="13"/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bookmarkEnd w:id="11"/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A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*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contextualSpacing/>
              <w:jc w:val="both"/>
              <w:outlineLvl w:val="0"/>
              <w:rPr>
                <w:rFonts w:ascii="PT Astra Serif" w:hAnsi="PT Astra Serif"/>
                <w:sz w:val="20"/>
                <w:szCs w:val="20"/>
              </w:rPr>
            </w:pPr>
            <w:bookmarkStart w:id="15" w:name="__DdeLink__34626_23439441831"/>
            <w:bookmarkStart w:id="16" w:name="__DdeLink__59424_109298393211"/>
            <w:r>
              <w:rPr>
                <w:rFonts w:ascii="PT Astra Serif" w:hAnsi="PT Astra Serif"/>
                <w:bCs/>
                <w:iCs/>
                <w:sz w:val="20"/>
                <w:szCs w:val="20"/>
                <w:lang w:eastAsia="ar-SA"/>
              </w:rPr>
              <w:t>62.02.30.</w:t>
            </w:r>
            <w:bookmarkEnd w:id="16"/>
            <w:r>
              <w:rPr>
                <w:rFonts w:ascii="PT Astra Serif" w:hAnsi="PT Astra Serif"/>
                <w:bCs/>
                <w:iCs/>
                <w:sz w:val="20"/>
                <w:szCs w:val="20"/>
                <w:lang w:eastAsia="ar-SA"/>
              </w:rPr>
              <w:t>000-0000000</w:t>
            </w:r>
            <w:bookmarkEnd w:id="15"/>
            <w:r>
              <w:rPr>
                <w:rFonts w:ascii="PT Astra Serif" w:hAnsi="PT Astra Serif"/>
                <w:bCs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Программные продукты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- 1С:Бухгалтерия государственного учреждения 8 ПРОФ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(рег.ном. 800167801)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- 1С:Зарплата и кадры государственного учреждения 8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(рег.ном. 801056304)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- 1С:Документооборот государственного учреждения 8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(рег.ном. 75042403)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 w:eastAsia="Times New Roman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- 1С:Государственные и муниципальные закупки 8 (рег.ном. 804826019)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Усл.ед.</w:t>
            </w:r>
          </w:p>
        </w:tc>
      </w:tr>
      <w:tr>
        <w:trPr/>
        <w:tc>
          <w:tcPr>
            <w:tcW w:w="7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contextualSpacing/>
              <w:jc w:val="both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Тариф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Бюджет ПРОФ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7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contextualSpacing/>
              <w:jc w:val="both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Дата начала действия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01.12.2026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7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contextualSpacing/>
              <w:jc w:val="both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Срок действия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менее 24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месяц</w:t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762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5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contextualSpacing/>
              <w:jc w:val="both"/>
              <w:outlineLvl w:val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Форма предоставления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lineRule="auto" w:line="240" w:before="0" w:after="0"/>
              <w:contextualSpacing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Times New Roman" w:ascii="PT Astra Serif" w:hAnsi="PT Astra Serif"/>
                <w:sz w:val="18"/>
                <w:szCs w:val="18"/>
              </w:rPr>
              <w:t>Подтверждение продления доступа на электронную почту заказчика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11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8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rFonts w:ascii="PT Astra Serif" w:hAnsi="PT Astra Serif"/>
          <w:sz w:val="18"/>
          <w:szCs w:val="18"/>
          <w:shd w:fill="auto" w:val="clear"/>
        </w:rPr>
        <w:t xml:space="preserve">* </w:t>
      </w:r>
      <w:r>
        <w:rPr>
          <w:rFonts w:ascii="PT Astra Serif" w:hAnsi="PT Astra Serif"/>
          <w:i/>
          <w:iCs/>
          <w:sz w:val="18"/>
          <w:szCs w:val="18"/>
          <w:shd w:fill="auto" w:val="clear"/>
        </w:rPr>
        <w:t xml:space="preserve">Указание на товарный знак связано с необходимостью обеспечения </w:t>
      </w:r>
      <w:bookmarkStart w:id="17" w:name="__DdeLink__172091_3502334070"/>
      <w:r>
        <w:rPr>
          <w:rFonts w:ascii="PT Astra Serif" w:hAnsi="PT Astra Serif"/>
          <w:i/>
          <w:iCs/>
          <w:sz w:val="18"/>
          <w:szCs w:val="18"/>
          <w:shd w:fill="auto" w:val="clear"/>
        </w:rPr>
        <w:t>продления подписки на услуги информационно-технологического сопровождения для программных продуктов</w:t>
      </w:r>
      <w:bookmarkEnd w:id="17"/>
      <w:r>
        <w:rPr>
          <w:rFonts w:ascii="PT Astra Serif" w:hAnsi="PT Astra Serif"/>
          <w:i/>
          <w:iCs/>
          <w:sz w:val="18"/>
          <w:szCs w:val="18"/>
          <w:shd w:fill="auto" w:val="clear"/>
        </w:rPr>
        <w:t>, уже используемых Заказчиком (инв.ном. 11100002522, 11100002520, 11100000027, 11100005823) (п. 1 ч. 1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120" w:leader="none"/>
        </w:tabs>
        <w:suppressAutoHyphens w:val="false"/>
        <w:spacing w:lineRule="auto" w:line="240" w:before="0" w:after="0"/>
        <w:ind w:left="0" w:right="0" w:hanging="0"/>
        <w:jc w:val="both"/>
        <w:outlineLvl w:val="0"/>
        <w:rPr>
          <w:rFonts w:ascii="PT Astra Serif" w:hAnsi="PT Astra Serif" w:cs="Times New Roman"/>
          <w:sz w:val="22"/>
          <w:szCs w:val="22"/>
        </w:rPr>
      </w:pPr>
      <w:bookmarkStart w:id="18" w:name="__DdeLink__6163_684207272"/>
      <w:r>
        <w:rPr>
          <w:rFonts w:cs="Times New Roman" w:ascii="PT Astra Serif" w:hAnsi="PT Astra Serif"/>
          <w:b w:val="false"/>
          <w:bCs w:val="false"/>
          <w:i/>
          <w:iCs/>
          <w:color w:val="000000"/>
          <w:sz w:val="18"/>
          <w:szCs w:val="18"/>
          <w:shd w:fill="auto" w:val="clear"/>
          <w:lang w:eastAsia="ar-SA"/>
        </w:rPr>
        <w:t>** Обоснование включения дополнительных характеристик: Обоснование включения дополнительной информации в сведения о товаре, работе, услуге (в соответствии с п.6 Правил использования каталога товаров, работ, услуг для обеспечения государственных и муниципальных нужд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нужд»): по тем позициям, в которых характеристики товаров, работ, услуг отсутствуют в КТРУ, Заказчиком приведены характеристики товара, работ, услуг, которые позволяют определить соответствие услуг потребности Заказчика.</w:t>
      </w:r>
      <w:bookmarkEnd w:id="18"/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left="720" w:hanging="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sz w:val="24"/>
          <w:szCs w:val="24"/>
        </w:rPr>
        <w:t xml:space="preserve">5. Требования к </w:t>
      </w:r>
      <w:bookmarkStart w:id="19" w:name="__DdeLink__291_8118063141"/>
      <w:bookmarkStart w:id="20" w:name="__DdeLink__295_8118063141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 xml:space="preserve">информационно-технологическому сопровождению лицензионных программных продуктов </w:t>
      </w:r>
      <w:bookmarkStart w:id="21" w:name="__DdeLink__176004_35023340702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>«1С:Предприятие»</w:t>
      </w:r>
      <w:bookmarkEnd w:id="21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 xml:space="preserve"> (1С:ИТС)</w:t>
      </w:r>
      <w:bookmarkEnd w:id="19"/>
      <w:bookmarkEnd w:id="20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left="720" w:hanging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A"/>
          <w:kern w:val="0"/>
          <w:sz w:val="24"/>
          <w:szCs w:val="24"/>
          <w:u w:val="none"/>
          <w:lang w:val="ru-RU" w:eastAsia="ru-RU" w:bidi="ar-SA"/>
        </w:rPr>
        <w:t>5.1. Перечень услуг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A"/>
          <w:kern w:val="0"/>
          <w:sz w:val="24"/>
          <w:szCs w:val="24"/>
          <w:u w:val="none"/>
          <w:lang w:val="ru-RU" w:eastAsia="ru-RU" w:bidi="ar-SA"/>
        </w:rPr>
        <w:t xml:space="preserve">В рамках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A"/>
          <w:spacing w:val="-6"/>
          <w:kern w:val="0"/>
          <w:sz w:val="24"/>
          <w:szCs w:val="24"/>
          <w:u w:val="none"/>
          <w:lang w:val="ru-RU" w:eastAsia="ru-RU" w:bidi="ar-SA"/>
        </w:rPr>
        <w:t xml:space="preserve">информационно-технологического сервисного сопровождения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A"/>
          <w:kern w:val="0"/>
          <w:sz w:val="24"/>
          <w:szCs w:val="24"/>
          <w:u w:val="none"/>
          <w:lang w:val="ru-RU" w:eastAsia="ru-RU" w:bidi="ar-SA"/>
        </w:rPr>
        <w:t>предоставляется: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bidi w:val="0"/>
        <w:spacing w:lineRule="auto" w:line="240" w:before="0" w:after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  <w:u w:val="none"/>
        </w:rPr>
        <w:t>квалифицированная помощь партнера фирмы «1С» по установке, обновлению программ и подключению информационных ресурсов фирмы «1С»;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bidi w:val="0"/>
        <w:spacing w:lineRule="auto" w:line="240" w:before="0" w:after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  <w:u w:val="none"/>
        </w:rPr>
        <w:t>информационно-методическая поддержка фирмы «1С» — новости, методические материалы и документация по продуктам «1С:Бухгалтерия государственного учреждения 8» и «1С:Зарплата и кадры государственного учреждения 8», комментарии и консультации специалистов по вопросам бухгалтерского, налогового и кадрового учета, рекомендации по налогообложению хозяйственных операций, пошаговые инструкции по работе с программами 1С;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bidi w:val="0"/>
        <w:spacing w:lineRule="auto" w:line="240" w:before="0" w:after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  <w:u w:val="none"/>
        </w:rPr>
        <w:t>пакет сервисов 1С:ИТС для удобной работы с программными продуктами (1С:Контрагент, 1С-Отчетность, 1С-ЭДО, 1С:Лекторий, 1С-Коннект, 1С:Облачный архив, 1С:Линк, 1С:Сверка, 1С:ДиректБанк, 1С:Подпись, 1С:Номенклатура).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A"/>
          <w:kern w:val="0"/>
          <w:sz w:val="24"/>
          <w:szCs w:val="24"/>
          <w:u w:val="none"/>
          <w:lang w:val="ru-RU" w:eastAsia="ru-RU" w:bidi="ar-SA"/>
        </w:rPr>
        <w:t>5.2. Условия оказания услуг</w:t>
      </w:r>
      <w:bookmarkStart w:id="22" w:name="__DdeLink__159310_1047186397"/>
      <w:bookmarkEnd w:id="22"/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850" w:right="0" w:hanging="56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5</w:t>
      </w:r>
      <w:bookmarkStart w:id="23" w:name="__DdeLink__198331_4219210963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 xml:space="preserve">.2.1. </w:t>
      </w:r>
      <w:r>
        <w:rPr>
          <w:rFonts w:eastAsia="Times New Roman" w:cs="Times New Roman" w:ascii="PT Astra Serif" w:hAnsi="PT Astra Serif"/>
          <w:b w:val="false"/>
          <w:bCs w:val="false"/>
          <w:i w:val="false"/>
          <w:iCs w:val="false"/>
          <w:color w:val="00000A"/>
          <w:kern w:val="0"/>
          <w:sz w:val="24"/>
          <w:szCs w:val="24"/>
          <w:u w:val="none"/>
          <w:lang w:val="ru-RU" w:eastAsia="ru-RU" w:bidi="ar-SA"/>
        </w:rPr>
        <w:t>Исполнитель обеспечивает</w:t>
      </w: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 xml:space="preserve"> доступ к официальной поддержке </w:t>
      </w:r>
      <w:bookmarkStart w:id="24" w:name="__DdeLink__44115_42192109631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программных продуктов «1С:Предприятие»</w:t>
      </w:r>
      <w:bookmarkEnd w:id="24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 xml:space="preserve"> и методическим материалам по настройке и эффективному использованию программ (доступ к сайтам portal.1c.ru и its.1c.ru</w:t>
      </w:r>
      <w:bookmarkStart w:id="25" w:name="__DdeLink__352381_39407657501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)</w:t>
      </w:r>
      <w:bookmarkEnd w:id="25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, доступ к линиям консультаций фирмы «1С».</w:t>
      </w:r>
      <w:bookmarkEnd w:id="23"/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850" w:right="0" w:hanging="56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 xml:space="preserve">5.2.2. </w:t>
      </w:r>
      <w:bookmarkStart w:id="26" w:name="__DdeLink__134147_42192109631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Исполнитель осуществляет</w:t>
      </w:r>
      <w:bookmarkEnd w:id="26"/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 xml:space="preserve"> сопровождение программных продуктов «1С:Предприятие» по заявкам Заказчика в рабочие дни с 08:00 до 18:00.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0" w:leader="none"/>
          <w:tab w:val="left" w:pos="567" w:leader="none"/>
        </w:tabs>
        <w:suppressAutoHyphens w:val="true"/>
        <w:bidi w:val="0"/>
        <w:spacing w:lineRule="auto" w:line="240" w:before="0" w:after="0"/>
        <w:ind w:left="850" w:right="0" w:hanging="56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5.2.3. Исполнитель осуществляет выезды к Заказчику 1 (один) раз в месяц длительностью до 1 (одного) часа для обновления платформ, конфигураций, справочников программных продуктов «1С:Предприятие», нормативных баз данных (при необходимости и по согласованию с Заказчиком).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850" w:right="0" w:hanging="56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5.2.4. Исполнитель обязан проконсультировать Заказчика, как установить, переустановить, настроить программные продукты «1С:Предприятие», сделать резервное копирование баз данных, осуществить перенос баз данных в случае замены оборудования, сбоев и в других подобных случаях по телефону, а также при необходимости с выездом к Заказчику 1 (один) раз в месяц длительностью до 1 (одного) часа.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510" w:leader="none"/>
          <w:tab w:val="left" w:pos="851" w:leader="none"/>
          <w:tab w:val="left" w:pos="993" w:leader="none"/>
          <w:tab w:val="left" w:pos="1560" w:leader="none"/>
        </w:tabs>
        <w:suppressAutoHyphens w:val="true"/>
        <w:bidi w:val="0"/>
        <w:spacing w:lineRule="auto" w:line="240" w:before="0" w:after="0"/>
        <w:ind w:left="850" w:right="0" w:hanging="56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>5.2.5. Исполнитель осуществляет ознакомление с материалами «1С:ИТС» и подборку консультационно-методических материалов по запросу Заказчика.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510" w:leader="none"/>
          <w:tab w:val="left" w:pos="851" w:leader="none"/>
          <w:tab w:val="left" w:pos="993" w:leader="none"/>
          <w:tab w:val="left" w:pos="1560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510" w:leader="none"/>
          <w:tab w:val="left" w:pos="851" w:leader="none"/>
          <w:tab w:val="left" w:pos="993" w:leader="none"/>
          <w:tab w:val="left" w:pos="1560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>5.3. Состав подписки 1С:ИТС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510" w:leader="none"/>
          <w:tab w:val="left" w:pos="851" w:leader="none"/>
          <w:tab w:val="left" w:pos="993" w:leader="none"/>
          <w:tab w:val="left" w:pos="1560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>Доступ к информационной системе 1С:ИТС включает в себя: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методические материалы и документация по настройке и эффективному использованию программ 1С;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рекомендации по разработке и администрированию программ 1С;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справочники по бухгалтерскому и налоговому учету в программах 1С;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справочники по налогам и взносам;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справочники по составлению налоговой отчетности, а также отчетности по страховым взносам в программах 1С;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справочник по электронному документообороту и его применению в программах 1С;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справочник по универсальному передаточному документу и его применению в программах 1С;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справочник по универсальному корректировочному документу и его применению в программах 1С;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справочники по кадрам и ведению кадрового учета и расчетов с персоналом в программах 1С;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помощники расчетов отпускных, командировочных и различных пособий;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справочник по договорам и налоговым последствиям при их заключении;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ответы аудиторов и экспертов на вопросы пользователей 1C:ИТС по бухгалтерскому учету, налогообложению и кадровым вопросам («Отвечает аудитор»);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ответы специалистов 1С на вопросы по программе;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нормативно-правовая база «1С:Гарант»;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комментарии экспертов фирмы «1С» к законам, письмам и решениям судов;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20"/>
          <w:tab w:val="left" w:pos="850" w:leader="none"/>
        </w:tabs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>бухгалтерская периодика и электронные версии книг издательства «1С-Паблишинг».</w:t>
      </w:r>
    </w:p>
    <w:p>
      <w:pPr>
        <w:pStyle w:val="Normal"/>
        <w:suppressAutoHyphens w:val="true"/>
        <w:spacing w:lineRule="auto" w:line="240" w:before="0" w:after="0"/>
        <w:ind w:left="0" w:right="0" w:hanging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40"/>
        <w:keepNext w:val="true"/>
        <w:widowControl/>
        <w:tabs>
          <w:tab w:val="clear" w:pos="709"/>
          <w:tab w:val="left" w:pos="851" w:leader="none"/>
          <w:tab w:val="left" w:pos="1134" w:leader="none"/>
        </w:tabs>
        <w:suppressAutoHyphens w:val="true"/>
        <w:bidi w:val="0"/>
        <w:spacing w:lineRule="auto" w:line="240" w:before="0" w:after="0"/>
        <w:ind w:left="737" w:right="0" w:hanging="737"/>
        <w:jc w:val="both"/>
        <w:textAlignment w:val="baseline"/>
        <w:rPr>
          <w:b w:val="false"/>
          <w:b w:val="false"/>
          <w:bCs w:val="false"/>
          <w:sz w:val="24"/>
          <w:szCs w:val="24"/>
        </w:rPr>
      </w:pPr>
      <w:r>
        <w:rPr>
          <w:rFonts w:cs="Times New Roman" w:ascii="PT Astra Serif" w:hAnsi="PT Astra Serif"/>
          <w:b w:val="false"/>
          <w:bCs w:val="false"/>
          <w:color w:val="000000"/>
          <w:kern w:val="2"/>
          <w:sz w:val="24"/>
          <w:szCs w:val="24"/>
        </w:rPr>
        <w:t xml:space="preserve">5.4. </w:t>
      </w:r>
      <w:bookmarkStart w:id="27" w:name="__DdeLink__206830_1047186397"/>
      <w:bookmarkStart w:id="28" w:name="__DdeLink__206615_1047186397"/>
      <w:r>
        <w:rPr>
          <w:rFonts w:cs="Times New Roman" w:ascii="PT Astra Serif" w:hAnsi="PT Astra Serif"/>
          <w:b w:val="false"/>
          <w:bCs w:val="false"/>
          <w:color w:val="000000"/>
          <w:kern w:val="2"/>
          <w:sz w:val="24"/>
          <w:szCs w:val="24"/>
        </w:rPr>
        <w:t>Гарантия качества</w:t>
      </w:r>
      <w:bookmarkEnd w:id="27"/>
      <w:bookmarkEnd w:id="28"/>
    </w:p>
    <w:p>
      <w:pPr>
        <w:pStyle w:val="Style40"/>
        <w:shd w:val="clear" w:fill="FFFFFF"/>
        <w:tabs>
          <w:tab w:val="clear" w:pos="709"/>
          <w:tab w:val="left" w:pos="1134" w:leader="none"/>
        </w:tabs>
        <w:spacing w:lineRule="auto" w:line="240"/>
        <w:ind w:left="0" w:right="0" w:hanging="0"/>
        <w:jc w:val="both"/>
        <w:rPr>
          <w:rFonts w:ascii="PT Astra Serif" w:hAnsi="PT Astra Serif" w:cs="Times New Roman"/>
          <w:vanish/>
          <w:color w:val="000000"/>
          <w:sz w:val="24"/>
          <w:szCs w:val="24"/>
          <w:lang w:eastAsia="ar-SA"/>
        </w:rPr>
      </w:pPr>
      <w:r>
        <w:rPr>
          <w:rFonts w:cs="Times New Roman" w:ascii="PT Astra Serif" w:hAnsi="PT Astra Serif"/>
          <w:vanish/>
          <w:color w:val="000000"/>
          <w:sz w:val="24"/>
          <w:szCs w:val="24"/>
          <w:lang w:eastAsia="ar-SA"/>
        </w:rPr>
      </w:r>
    </w:p>
    <w:p>
      <w:pPr>
        <w:pStyle w:val="Standard"/>
        <w:widowControl/>
        <w:shd w:val="clear" w:fill="FFFFFF"/>
        <w:tabs>
          <w:tab w:val="clear" w:pos="709"/>
          <w:tab w:val="left" w:pos="1134" w:leader="none"/>
        </w:tabs>
        <w:suppressAutoHyphens w:val="false"/>
        <w:bidi w:val="0"/>
        <w:spacing w:lineRule="auto" w:line="240" w:before="0" w:after="0"/>
        <w:ind w:left="624" w:right="0" w:hanging="397"/>
        <w:jc w:val="both"/>
        <w:textAlignment w:val="baseline"/>
        <w:rPr>
          <w:sz w:val="24"/>
          <w:szCs w:val="24"/>
        </w:rPr>
      </w:pPr>
      <w:bookmarkStart w:id="29" w:name="__DdeLink__288_811806314"/>
      <w:r>
        <w:rPr>
          <w:rFonts w:cs="Times New Roman" w:ascii="PT Astra Serif" w:hAnsi="PT Astra Serif"/>
          <w:color w:val="000000"/>
          <w:sz w:val="24"/>
          <w:szCs w:val="24"/>
        </w:rPr>
        <w:t>5.4.</w:t>
      </w:r>
      <w:bookmarkEnd w:id="29"/>
      <w:r>
        <w:rPr>
          <w:rFonts w:cs="Times New Roman" w:ascii="PT Astra Serif" w:hAnsi="PT Astra Serif"/>
          <w:color w:val="000000"/>
          <w:sz w:val="24"/>
          <w:szCs w:val="24"/>
        </w:rPr>
        <w:t>1. Качество оказанных услуг должно соответствовать обязательным требованиям, установленным действующим законодательством Российской Федерации.</w:t>
      </w:r>
    </w:p>
    <w:p>
      <w:pPr>
        <w:pStyle w:val="Standard"/>
        <w:widowControl/>
        <w:shd w:val="clear" w:fill="FFFFFF"/>
        <w:tabs>
          <w:tab w:val="clear" w:pos="709"/>
          <w:tab w:val="left" w:pos="1134" w:leader="none"/>
        </w:tabs>
        <w:suppressAutoHyphens w:val="false"/>
        <w:bidi w:val="0"/>
        <w:spacing w:lineRule="auto" w:line="240" w:before="0" w:after="0"/>
        <w:ind w:left="624" w:right="0" w:hanging="397"/>
        <w:jc w:val="both"/>
        <w:textAlignment w:val="baseline"/>
        <w:rPr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5.4.2. Срок гарантии качества составляет 4 (четыре) месяца со дня завершения оказания услуг.</w:t>
      </w:r>
    </w:p>
    <w:p>
      <w:pPr>
        <w:pStyle w:val="Standard"/>
        <w:widowControl/>
        <w:shd w:val="clear" w:fill="FFFFFF"/>
        <w:tabs>
          <w:tab w:val="clear" w:pos="709"/>
          <w:tab w:val="left" w:pos="1134" w:leader="none"/>
        </w:tabs>
        <w:suppressAutoHyphens w:val="false"/>
        <w:bidi w:val="0"/>
        <w:spacing w:lineRule="auto" w:line="240" w:before="0" w:after="0"/>
        <w:ind w:left="624" w:right="0" w:hanging="397"/>
        <w:jc w:val="both"/>
        <w:textAlignment w:val="baseline"/>
        <w:rPr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5.4.3. Гарантия качества включает:</w:t>
      </w:r>
    </w:p>
    <w:p>
      <w:pPr>
        <w:pStyle w:val="Standard"/>
        <w:widowControl/>
        <w:numPr>
          <w:ilvl w:val="0"/>
          <w:numId w:val="1"/>
        </w:numPr>
        <w:shd w:val="clear" w:fill="FFFFFF"/>
        <w:tabs>
          <w:tab w:val="clear" w:pos="709"/>
          <w:tab w:val="left" w:pos="1134" w:leader="none"/>
        </w:tabs>
        <w:suppressAutoHyphens w:val="false"/>
        <w:bidi w:val="0"/>
        <w:spacing w:lineRule="auto" w:line="240" w:before="0" w:after="0"/>
        <w:ind w:left="1020" w:right="0" w:hanging="340"/>
        <w:jc w:val="both"/>
        <w:textAlignment w:val="baseline"/>
        <w:rPr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  <w:lang w:eastAsia="ru-RU"/>
        </w:rPr>
        <w:t>устранение ошибок, обнаруженных в типовых конфигурациях;</w:t>
      </w:r>
    </w:p>
    <w:p>
      <w:pPr>
        <w:pStyle w:val="Standard"/>
        <w:widowControl/>
        <w:numPr>
          <w:ilvl w:val="0"/>
          <w:numId w:val="1"/>
        </w:numPr>
        <w:shd w:val="clear" w:fill="FFFFFF"/>
        <w:tabs>
          <w:tab w:val="clear" w:pos="709"/>
          <w:tab w:val="left" w:pos="1134" w:leader="none"/>
        </w:tabs>
        <w:suppressAutoHyphens w:val="false"/>
        <w:bidi w:val="0"/>
        <w:spacing w:lineRule="auto" w:line="240" w:before="0" w:after="0"/>
        <w:ind w:left="1020" w:right="0" w:hanging="340"/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предоставление разъяснений по результатам проверки правильности ведения учета в информационных базах Минприроды России, произведенным за весь период оказания услуг.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737" w:right="0" w:hanging="737"/>
        <w:contextualSpacing w:val="false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6. Требования к Исполнителю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6.1. Наличие действующего партнерского договора с фирмой «1С: Предприятие».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6.2. Исполнитель должен обладать неисключительными (исключительными) правами на пользование программными средствами, используемыми им при оказании услуг.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6.3. Специалисты Исполнителя должны обладать необходимыми профессиональными знаниями, умениями и навыками, располагать необходимыми программными средствами и оборудованием для оперативного качественного оказания услуг.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397"/>
        <w:jc w:val="both"/>
        <w:rPr>
          <w:sz w:val="24"/>
          <w:szCs w:val="24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 xml:space="preserve">6.4. Сотрудники Исполнителя должны обладать соответствующими подтвержденными квалификациями при работе с </w:t>
      </w: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shd w:fill="auto" w:val="clear"/>
          <w:lang w:val="ru-RU" w:eastAsia="ru-RU" w:bidi="ar-SA"/>
        </w:rPr>
        <w:t>программными продуктами «1С:Предприятие»</w:t>
      </w:r>
      <w:r>
        <w:rPr>
          <w:rFonts w:eastAsia="Times New Roman" w:cs="Times New Roman" w:ascii="PT Astra Serif" w:hAnsi="PT Astra Serif"/>
          <w:b w:val="false"/>
          <w:bCs w:val="false"/>
          <w:color w:val="00000A"/>
          <w:kern w:val="0"/>
          <w:sz w:val="24"/>
          <w:szCs w:val="24"/>
          <w:lang w:val="ru-RU" w:eastAsia="ru-RU" w:bidi="ar-SA"/>
        </w:rPr>
        <w:t>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360" w:leader="none"/>
        </w:tabs>
        <w:suppressAutoHyphens w:val="true"/>
        <w:bidi w:val="0"/>
        <w:spacing w:lineRule="auto" w:line="240" w:before="0" w:after="0"/>
        <w:ind w:left="737" w:right="0" w:hanging="0"/>
        <w:contextualSpacing w:val="false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Style40"/>
        <w:keepNext w:val="true"/>
        <w:tabs>
          <w:tab w:val="clear" w:pos="709"/>
          <w:tab w:val="left" w:pos="851" w:leader="none"/>
          <w:tab w:val="left" w:pos="1134" w:leader="none"/>
        </w:tabs>
        <w:spacing w:lineRule="auto" w:line="240"/>
        <w:ind w:left="720" w:right="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Style40"/>
        <w:keepNext w:val="true"/>
        <w:widowControl/>
        <w:numPr>
          <w:ilvl w:val="0"/>
          <w:numId w:val="0"/>
        </w:numPr>
        <w:tabs>
          <w:tab w:val="clear" w:pos="709"/>
          <w:tab w:val="left" w:pos="851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bookmarkStart w:id="30" w:name="__DdeLink__206615_10471863971"/>
      <w:bookmarkStart w:id="31" w:name="__DdeLink__206615_10471863971"/>
      <w:bookmarkEnd w:id="31"/>
    </w:p>
    <w:p>
      <w:pPr>
        <w:pStyle w:val="Style40"/>
        <w:widowControl/>
        <w:numPr>
          <w:ilvl w:val="0"/>
          <w:numId w:val="0"/>
        </w:numPr>
        <w:tabs>
          <w:tab w:val="clear" w:pos="709"/>
          <w:tab w:val="left" w:pos="851" w:leader="none"/>
          <w:tab w:val="left" w:pos="1134" w:leader="none"/>
        </w:tabs>
        <w:suppressAutoHyphens w:val="true"/>
        <w:bidi w:val="0"/>
        <w:spacing w:lineRule="auto" w:line="240" w:before="0" w:after="0"/>
        <w:ind w:left="360" w:right="0" w:hanging="0"/>
        <w:jc w:val="both"/>
        <w:rPr/>
      </w:pPr>
      <w:r>
        <w:rPr/>
      </w:r>
    </w:p>
    <w:sectPr>
      <w:type w:val="nextPage"/>
      <w:pgSz w:w="11906" w:h="16838"/>
      <w:pgMar w:left="851" w:right="567" w:gutter="0" w:header="0" w:top="567" w:footer="0" w:bottom="911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next w:val="Normal"/>
    <w:link w:val="12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3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1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3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1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6">
    <w:name w:val="Heading 6"/>
    <w:basedOn w:val="Normal"/>
    <w:next w:val="Normal"/>
    <w:link w:val="62"/>
    <w:qFormat/>
    <w:pPr>
      <w:keepNext w:val="true"/>
      <w:tabs>
        <w:tab w:val="clear" w:pos="720"/>
        <w:tab w:val="left" w:pos="0" w:leader="none"/>
      </w:tabs>
      <w:spacing w:lineRule="auto" w:line="240" w:before="0" w:after="0"/>
      <w:outlineLvl w:val="5"/>
    </w:pPr>
    <w:rPr>
      <w:rFonts w:ascii="Times New Roman" w:hAnsi="Times New Roman"/>
      <w:b/>
      <w:bCs/>
      <w:color w:val="auto"/>
      <w:sz w:val="28"/>
      <w:szCs w:val="24"/>
      <w:lang w:val="x-none" w:eastAsia="zh-CN"/>
    </w:rPr>
  </w:style>
  <w:style w:type="paragraph" w:styleId="9">
    <w:name w:val="Heading 9"/>
    <w:basedOn w:val="Normal"/>
    <w:next w:val="Normal"/>
    <w:link w:val="92"/>
    <w:qFormat/>
    <w:pPr>
      <w:tabs>
        <w:tab w:val="clear" w:pos="720"/>
        <w:tab w:val="left" w:pos="0" w:leader="none"/>
      </w:tabs>
      <w:spacing w:lineRule="auto" w:line="240" w:before="240" w:after="60"/>
      <w:outlineLvl w:val="8"/>
    </w:pPr>
    <w:rPr>
      <w:rFonts w:ascii="Arial" w:hAnsi="Arial"/>
      <w:color w:val="auto"/>
      <w:szCs w:val="22"/>
      <w:lang w:val="x-none"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link w:val="16"/>
    <w:qFormat/>
    <w:rPr>
      <w:rFonts w:ascii="Times New Roman" w:hAnsi="Times New Roman"/>
      <w:color w:val="00000A"/>
      <w:sz w:val="24"/>
    </w:rPr>
  </w:style>
  <w:style w:type="character" w:styleId="Style7" w:customStyle="1">
    <w:name w:val="Текст примечания Знак"/>
    <w:basedOn w:val="11"/>
    <w:link w:val="Annotationtext"/>
    <w:qFormat/>
    <w:rPr>
      <w:rFonts w:ascii="Times New Roman" w:hAnsi="Times New Roman"/>
      <w:color w:val="00000A"/>
      <w:sz w:val="20"/>
    </w:rPr>
  </w:style>
  <w:style w:type="character" w:styleId="21" w:customStyle="1">
    <w:name w:val="Оглавление 2 Знак"/>
    <w:qFormat/>
    <w:rPr>
      <w:rFonts w:ascii="XO Thames" w:hAnsi="XO Thames"/>
      <w:sz w:val="28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61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22" w:customStyle="1">
    <w:name w:val="Основной текст (2)"/>
    <w:basedOn w:val="11"/>
    <w:link w:val="25"/>
    <w:qFormat/>
    <w:rPr>
      <w:rFonts w:ascii="Times New Roman" w:hAnsi="Times New Roman"/>
      <w:color w:val="00000A"/>
      <w:sz w:val="18"/>
    </w:rPr>
  </w:style>
  <w:style w:type="character" w:styleId="31" w:customStyle="1">
    <w:name w:val="Заголовок 3 Знак"/>
    <w:qFormat/>
    <w:rPr>
      <w:rFonts w:ascii="XO Thames" w:hAnsi="XO Thames"/>
      <w:b/>
      <w:sz w:val="26"/>
    </w:rPr>
  </w:style>
  <w:style w:type="character" w:styleId="S1" w:customStyle="1">
    <w:name w:val="s_1"/>
    <w:basedOn w:val="11"/>
    <w:link w:val="S11"/>
    <w:qFormat/>
    <w:rPr>
      <w:rFonts w:ascii="Times New Roman" w:hAnsi="Times New Roman"/>
      <w:color w:val="00000A"/>
      <w:sz w:val="24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S10" w:customStyle="1">
    <w:name w:val="s_10"/>
    <w:basedOn w:val="DefaultParagraphFont"/>
    <w:link w:val="S101"/>
    <w:qFormat/>
    <w:rPr/>
  </w:style>
  <w:style w:type="character" w:styleId="Style8" w:customStyle="1">
    <w:name w:val="Нижний колонтитул Знак"/>
    <w:basedOn w:val="11"/>
    <w:qFormat/>
    <w:rPr>
      <w:rFonts w:ascii="Times New Roman" w:hAnsi="Times New Roman"/>
      <w:color w:val="00000A"/>
      <w:sz w:val="24"/>
    </w:rPr>
  </w:style>
  <w:style w:type="character" w:styleId="51" w:customStyle="1">
    <w:name w:val="Заголовок 5 Знак"/>
    <w:qFormat/>
    <w:rPr>
      <w:rFonts w:ascii="XO Thames" w:hAnsi="XO Thames"/>
      <w:b/>
      <w:sz w:val="22"/>
    </w:rPr>
  </w:style>
  <w:style w:type="character" w:styleId="Style9" w:customStyle="1">
    <w:name w:val="Верхний колонтитул Знак"/>
    <w:basedOn w:val="11"/>
    <w:qFormat/>
    <w:rPr>
      <w:rFonts w:ascii="Times New Roman" w:hAnsi="Times New Roman"/>
      <w:color w:val="00000A"/>
      <w:sz w:val="24"/>
    </w:rPr>
  </w:style>
  <w:style w:type="character" w:styleId="12" w:customStyle="1">
    <w:name w:val="Заголовок 1 Знак"/>
    <w:qFormat/>
    <w:rPr>
      <w:rFonts w:ascii="XO Thames" w:hAnsi="XO Thames"/>
      <w:b/>
      <w:sz w:val="32"/>
    </w:rPr>
  </w:style>
  <w:style w:type="character" w:styleId="Style10" w:customStyle="1">
    <w:name w:val="Интернет-ссылка"/>
    <w:basedOn w:val="DefaultParagraphFont"/>
    <w:link w:val="17"/>
    <w:rPr>
      <w:color w:val="0563C1"/>
      <w:u w:val="single"/>
    </w:rPr>
  </w:style>
  <w:style w:type="character" w:styleId="Footnote" w:customStyle="1">
    <w:name w:val="Footnote"/>
    <w:basedOn w:val="11"/>
    <w:link w:val="Footnote1"/>
    <w:qFormat/>
    <w:rPr>
      <w:rFonts w:ascii="Times New Roman" w:hAnsi="Times New Roman"/>
      <w:color w:val="00000A"/>
      <w:sz w:val="20"/>
    </w:rPr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42" w:customStyle="1">
    <w:name w:val="Основной текст (4)_"/>
    <w:link w:val="45"/>
    <w:qFormat/>
    <w:rPr/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1" w:customStyle="1">
    <w:name w:val="Оглавление 9 Знак"/>
    <w:qFormat/>
    <w:rPr>
      <w:rFonts w:ascii="XO Thames" w:hAnsi="XO Thames"/>
      <w:sz w:val="28"/>
    </w:rPr>
  </w:style>
  <w:style w:type="character" w:styleId="Style11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link w:val="19"/>
    <w:qFormat/>
    <w:rPr>
      <w:vertAlign w:val="superscript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Style12" w:customStyle="1">
    <w:name w:val="Основной текст Знак"/>
    <w:basedOn w:val="11"/>
    <w:qFormat/>
    <w:rPr>
      <w:rFonts w:ascii="Times New Roman" w:hAnsi="Times New Roman"/>
      <w:color w:val="000000"/>
      <w:sz w:val="28"/>
    </w:rPr>
  </w:style>
  <w:style w:type="character" w:styleId="Style13" w:customStyle="1">
    <w:name w:val="Абзац списка Знак"/>
    <w:basedOn w:val="11"/>
    <w:link w:val="ListParagraph"/>
    <w:qFormat/>
    <w:rPr>
      <w:rFonts w:ascii="Times New Roman" w:hAnsi="Times New Roman"/>
      <w:color w:val="00000A"/>
      <w:sz w:val="24"/>
    </w:rPr>
  </w:style>
  <w:style w:type="character" w:styleId="Style14" w:customStyle="1">
    <w:name w:val="Текст выноски Знак"/>
    <w:basedOn w:val="11"/>
    <w:link w:val="BalloonText"/>
    <w:qFormat/>
    <w:rPr>
      <w:rFonts w:ascii="Segoe UI" w:hAnsi="Segoe UI"/>
      <w:color w:val="00000A"/>
      <w:sz w:val="18"/>
    </w:rPr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Style15" w:customStyle="1">
    <w:name w:val="Тема примечания Знак"/>
    <w:basedOn w:val="Style7"/>
    <w:link w:val="Annotationsubject"/>
    <w:qFormat/>
    <w:rPr>
      <w:rFonts w:ascii="Times New Roman" w:hAnsi="Times New Roman"/>
      <w:b/>
      <w:color w:val="00000A"/>
      <w:sz w:val="20"/>
    </w:rPr>
  </w:style>
  <w:style w:type="character" w:styleId="Annotationreference">
    <w:name w:val="annotation reference"/>
    <w:basedOn w:val="DefaultParagraphFont"/>
    <w:link w:val="110"/>
    <w:qFormat/>
    <w:rPr>
      <w:sz w:val="16"/>
    </w:rPr>
  </w:style>
  <w:style w:type="character" w:styleId="Style16" w:customStyle="1">
    <w:name w:val="Без интервала Знак"/>
    <w:link w:val="NoSpacing"/>
    <w:qFormat/>
    <w:rPr/>
  </w:style>
  <w:style w:type="character" w:styleId="Style17" w:customStyle="1">
    <w:name w:val="Подзаголовок Знак"/>
    <w:qFormat/>
    <w:rPr>
      <w:rFonts w:ascii="XO Thames" w:hAnsi="XO Thames"/>
      <w:i/>
      <w:sz w:val="24"/>
    </w:rPr>
  </w:style>
  <w:style w:type="character" w:styleId="53" w:customStyle="1">
    <w:name w:val="Основной текст5"/>
    <w:basedOn w:val="11"/>
    <w:link w:val="55"/>
    <w:qFormat/>
    <w:rPr>
      <w:rFonts w:ascii="Calibri" w:hAnsi="Calibri"/>
      <w:color w:val="00000A"/>
      <w:sz w:val="19"/>
    </w:rPr>
  </w:style>
  <w:style w:type="character" w:styleId="Style18" w:customStyle="1">
    <w:name w:val="Заголовок Знак"/>
    <w:qFormat/>
    <w:rPr>
      <w:rFonts w:ascii="XO Thames" w:hAnsi="XO Thames"/>
      <w:b/>
      <w:caps/>
      <w:sz w:val="40"/>
    </w:rPr>
  </w:style>
  <w:style w:type="character" w:styleId="43" w:customStyle="1">
    <w:name w:val="Заголовок 4 Знак"/>
    <w:qFormat/>
    <w:rPr>
      <w:rFonts w:ascii="XO Thames" w:hAnsi="XO Thames"/>
      <w:b/>
      <w:sz w:val="24"/>
    </w:rPr>
  </w:style>
  <w:style w:type="character" w:styleId="Xbtninner" w:customStyle="1">
    <w:name w:val="x-btn-inner"/>
    <w:basedOn w:val="DefaultParagraphFont"/>
    <w:link w:val="Xbtninner1"/>
    <w:qFormat/>
    <w:rPr/>
  </w:style>
  <w:style w:type="character" w:styleId="23" w:customStyle="1">
    <w:name w:val="Заголовок 2 Знак"/>
    <w:qFormat/>
    <w:rPr>
      <w:rFonts w:ascii="XO Thames" w:hAnsi="XO Thames"/>
      <w:b/>
      <w:sz w:val="28"/>
    </w:rPr>
  </w:style>
  <w:style w:type="character" w:styleId="Style19" w:customStyle="1">
    <w:name w:val="Символ сноски"/>
    <w:qFormat/>
    <w:rPr/>
  </w:style>
  <w:style w:type="character" w:styleId="Style20" w:customStyle="1">
    <w:name w:val="Привязка концевой сноски"/>
    <w:rPr>
      <w:vertAlign w:val="superscript"/>
    </w:rPr>
  </w:style>
  <w:style w:type="character" w:styleId="Style21" w:customStyle="1">
    <w:name w:val="Символ концевой сноски"/>
    <w:qFormat/>
    <w:rPr/>
  </w:style>
  <w:style w:type="character" w:styleId="Style22" w:customStyle="1">
    <w:name w:val="Нумерация строк"/>
    <w:rPr/>
  </w:style>
  <w:style w:type="character" w:styleId="85pt0pt" w:customStyle="1">
    <w:name w:val="Основной текст + 8;5 pt;Не полужирный;Интервал 0 p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17"/>
      <w:szCs w:val="17"/>
      <w:u w:val="none"/>
      <w:lang w:val="ru-RU"/>
    </w:rPr>
  </w:style>
  <w:style w:type="character" w:styleId="Style23" w:customStyle="1">
    <w:name w:val="Основной текст_"/>
    <w:link w:val="112"/>
    <w:qFormat/>
    <w:rPr>
      <w:b/>
      <w:bCs/>
      <w:spacing w:val="-6"/>
      <w:shd w:fill="FFFFFF" w:val="clear"/>
    </w:rPr>
  </w:style>
  <w:style w:type="character" w:styleId="10pt0pt" w:customStyle="1">
    <w:name w:val="Основной текст + 10 pt;Интервал 0 p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/>
    </w:rPr>
  </w:style>
  <w:style w:type="character" w:styleId="81" w:customStyle="1">
    <w:name w:val="Основной текст + 8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17"/>
      <w:szCs w:val="17"/>
      <w:u w:val="none"/>
      <w:effect w:val="none"/>
      <w:lang w:val="ru-RU"/>
    </w:rPr>
  </w:style>
  <w:style w:type="character" w:styleId="62" w:customStyle="1">
    <w:name w:val="Заголовок 6 Знак"/>
    <w:basedOn w:val="DefaultParagraphFont"/>
    <w:qFormat/>
    <w:rPr>
      <w:rFonts w:ascii="Times New Roman" w:hAnsi="Times New Roman"/>
      <w:b/>
      <w:bCs/>
      <w:color w:val="auto"/>
      <w:sz w:val="28"/>
      <w:szCs w:val="24"/>
      <w:lang w:val="x-none" w:eastAsia="zh-CN"/>
    </w:rPr>
  </w:style>
  <w:style w:type="character" w:styleId="92" w:customStyle="1">
    <w:name w:val="Заголовок 9 Знак"/>
    <w:basedOn w:val="DefaultParagraphFont"/>
    <w:qFormat/>
    <w:rPr>
      <w:rFonts w:ascii="Arial" w:hAnsi="Arial"/>
      <w:color w:val="auto"/>
      <w:szCs w:val="22"/>
      <w:lang w:val="x-none" w:eastAsia="ar-SA"/>
    </w:rPr>
  </w:style>
  <w:style w:type="character" w:styleId="Style24">
    <w:name w:val="Символ нумерации"/>
    <w:qFormat/>
    <w:rPr/>
  </w:style>
  <w:style w:type="character" w:styleId="Style25">
    <w:name w:val="Маркеры"/>
    <w:qFormat/>
    <w:rPr>
      <w:rFonts w:ascii="OpenSymbol" w:hAnsi="OpenSymbol" w:eastAsia="OpenSymbol" w:cs="OpenSymbol"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7">
    <w:name w:val="Body Text"/>
    <w:basedOn w:val="Normal"/>
    <w:link w:val="Style12"/>
    <w:pPr>
      <w:widowControl w:val="false"/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Style28">
    <w:name w:val="List"/>
    <w:basedOn w:val="Style27"/>
    <w:pPr/>
    <w:rPr>
      <w:rFonts w:ascii="PT Astra Serif" w:hAnsi="PT Astra Serif" w:cs="Noto Sans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31">
    <w:name w:val="Title"/>
    <w:next w:val="Style27"/>
    <w:link w:val="Style18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4" w:customStyle="1">
    <w:name w:val="Заголовок1"/>
    <w:basedOn w:val="Normal"/>
    <w:next w:val="Style2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Annotationtext">
    <w:name w:val="annotation text"/>
    <w:basedOn w:val="Normal"/>
    <w:link w:val="Style7"/>
    <w:qFormat/>
    <w:pPr>
      <w:spacing w:lineRule="auto" w:line="240"/>
    </w:pPr>
    <w:rPr>
      <w:sz w:val="20"/>
    </w:rPr>
  </w:style>
  <w:style w:type="paragraph" w:styleId="24">
    <w:name w:val="TOC 2"/>
    <w:next w:val="Normal"/>
    <w:link w:val="21"/>
    <w:pPr>
      <w:widowControl/>
      <w:suppressAutoHyphens w:val="true"/>
      <w:bidi w:val="0"/>
      <w:spacing w:lineRule="auto" w:line="264" w:before="0" w:after="16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4">
    <w:name w:val="TOC 4"/>
    <w:next w:val="Normal"/>
    <w:link w:val="41"/>
    <w:pPr>
      <w:widowControl/>
      <w:suppressAutoHyphens w:val="true"/>
      <w:bidi w:val="0"/>
      <w:spacing w:lineRule="auto" w:line="264" w:before="0" w:after="16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3">
    <w:name w:val="TOC 6"/>
    <w:next w:val="Normal"/>
    <w:link w:val="61"/>
    <w:pPr>
      <w:widowControl/>
      <w:suppressAutoHyphens w:val="true"/>
      <w:bidi w:val="0"/>
      <w:spacing w:lineRule="auto" w:line="264" w:before="0" w:after="16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"/>
    <w:pPr>
      <w:widowControl/>
      <w:suppressAutoHyphens w:val="true"/>
      <w:bidi w:val="0"/>
      <w:spacing w:lineRule="auto" w:line="264" w:before="0" w:after="16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5" w:customStyle="1">
    <w:name w:val="Основной текст (2)"/>
    <w:basedOn w:val="Normal"/>
    <w:link w:val="22"/>
    <w:qFormat/>
    <w:pPr>
      <w:widowControl w:val="false"/>
      <w:spacing w:lineRule="auto" w:line="240" w:before="0" w:after="0"/>
    </w:pPr>
    <w:rPr>
      <w:sz w:val="18"/>
      <w:shd w:fill="FFFFFF" w:val="clear"/>
    </w:rPr>
  </w:style>
  <w:style w:type="paragraph" w:styleId="15" w:customStyle="1">
    <w:name w:val="Основной шрифт абзац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11" w:customStyle="1">
    <w:name w:val="s_1"/>
    <w:basedOn w:val="Normal"/>
    <w:link w:val="S1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33">
    <w:name w:val="TOC 3"/>
    <w:next w:val="Normal"/>
    <w:link w:val="32"/>
    <w:pPr>
      <w:widowControl/>
      <w:suppressAutoHyphens w:val="true"/>
      <w:bidi w:val="0"/>
      <w:spacing w:lineRule="auto" w:line="264" w:before="0" w:after="16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101" w:customStyle="1">
    <w:name w:val="s_10"/>
    <w:basedOn w:val="15"/>
    <w:link w:val="S10"/>
    <w:qFormat/>
    <w:pPr/>
    <w:rPr/>
  </w:style>
  <w:style w:type="paragraph" w:styleId="Style32" w:customStyle="1">
    <w:name w:val="Колонтитул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tyle33">
    <w:name w:val="Footer"/>
    <w:basedOn w:val="Normal"/>
    <w:link w:val="Style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6" w:customStyle="1">
    <w:name w:val="Обычный1"/>
    <w:link w:val="11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Style34">
    <w:name w:val="Header"/>
    <w:basedOn w:val="Normal"/>
    <w:link w:val="Style9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7" w:customStyle="1">
    <w:name w:val="Гиперссылка1"/>
    <w:basedOn w:val="15"/>
    <w:link w:val="Style10"/>
    <w:qFormat/>
    <w:pPr/>
    <w:rPr>
      <w:color w:val="0000FF"/>
      <w:u w:val="single"/>
    </w:rPr>
  </w:style>
  <w:style w:type="paragraph" w:styleId="Footnote1" w:customStyle="1">
    <w:name w:val="Footnote"/>
    <w:basedOn w:val="Normal"/>
    <w:link w:val="Footnote"/>
    <w:qFormat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18">
    <w:name w:val="TOC 1"/>
    <w:next w:val="Normal"/>
    <w:link w:val="13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45" w:customStyle="1">
    <w:name w:val="Основной текст (4)_"/>
    <w:link w:val="42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shd w:fill="FFFFFF" w:val="clear"/>
      <w:lang w:val="ru-RU" w:eastAsia="ru-RU" w:bidi="ar-SA"/>
    </w:rPr>
  </w:style>
  <w:style w:type="paragraph" w:styleId="93">
    <w:name w:val="TOC 9"/>
    <w:next w:val="Normal"/>
    <w:link w:val="91"/>
    <w:pPr>
      <w:widowControl/>
      <w:suppressAutoHyphens w:val="true"/>
      <w:bidi w:val="0"/>
      <w:spacing w:lineRule="auto" w:line="264" w:before="0" w:after="16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9" w:customStyle="1">
    <w:name w:val="Знак сноски1"/>
    <w:link w:val="FootnoteCharacters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82">
    <w:name w:val="TOC 8"/>
    <w:next w:val="Normal"/>
    <w:link w:val="8"/>
    <w:pPr>
      <w:widowControl/>
      <w:suppressAutoHyphens w:val="true"/>
      <w:bidi w:val="0"/>
      <w:spacing w:lineRule="auto" w:line="264" w:before="0" w:after="16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ListParagraph">
    <w:name w:val="List Paragraph"/>
    <w:basedOn w:val="Normal"/>
    <w:link w:val="Style13"/>
    <w:qFormat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54">
    <w:name w:val="TOC 5"/>
    <w:next w:val="Normal"/>
    <w:link w:val="52"/>
    <w:pPr>
      <w:widowControl/>
      <w:suppressAutoHyphens w:val="true"/>
      <w:bidi w:val="0"/>
      <w:spacing w:lineRule="auto" w:line="264" w:before="0" w:after="16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Annotationsubject">
    <w:name w:val="annotation subject"/>
    <w:basedOn w:val="Annotationtext"/>
    <w:next w:val="Annotationtext"/>
    <w:link w:val="Style15"/>
    <w:qFormat/>
    <w:pPr/>
    <w:rPr>
      <w:b/>
    </w:rPr>
  </w:style>
  <w:style w:type="paragraph" w:styleId="110" w:customStyle="1">
    <w:name w:val="Знак примечания1"/>
    <w:basedOn w:val="15"/>
    <w:link w:val="Annotationreference"/>
    <w:qFormat/>
    <w:pPr/>
    <w:rPr>
      <w:sz w:val="16"/>
    </w:rPr>
  </w:style>
  <w:style w:type="paragraph" w:styleId="NoSpacing">
    <w:name w:val="No Spacing"/>
    <w:link w:val="Style16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yle35">
    <w:name w:val="Subtitle"/>
    <w:next w:val="Normal"/>
    <w:link w:val="Style17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55" w:customStyle="1">
    <w:name w:val="Основной текст5"/>
    <w:basedOn w:val="Normal"/>
    <w:link w:val="53"/>
    <w:qFormat/>
    <w:pPr>
      <w:widowControl w:val="false"/>
      <w:spacing w:lineRule="atLeast" w:line="240" w:before="0" w:after="0"/>
      <w:jc w:val="right"/>
    </w:pPr>
    <w:rPr>
      <w:color w:val="00000A"/>
      <w:sz w:val="19"/>
    </w:rPr>
  </w:style>
  <w:style w:type="paragraph" w:styleId="Xbtninner1" w:customStyle="1">
    <w:name w:val="x-btn-inner"/>
    <w:basedOn w:val="15"/>
    <w:link w:val="Xbtninner"/>
    <w:qFormat/>
    <w:pPr/>
    <w:rPr/>
  </w:style>
  <w:style w:type="paragraph" w:styleId="Style36">
    <w:name w:val="Footnote Text"/>
    <w:basedOn w:val="Normal"/>
    <w:pPr/>
    <w:rPr/>
  </w:style>
  <w:style w:type="paragraph" w:styleId="Style37" w:customStyle="1">
    <w:name w:val="Содержимое врезки"/>
    <w:basedOn w:val="Normal"/>
    <w:qFormat/>
    <w:pPr/>
    <w:rPr/>
  </w:style>
  <w:style w:type="paragraph" w:styleId="Style3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pPr>
      <w:jc w:val="center"/>
    </w:pPr>
    <w:rPr>
      <w:b/>
      <w:bCs/>
    </w:rPr>
  </w:style>
  <w:style w:type="paragraph" w:styleId="211" w:customStyle="1">
    <w:name w:val="Основной текст с отступом 21"/>
    <w:basedOn w:val="Normal"/>
    <w:qFormat/>
    <w:pPr>
      <w:ind w:firstLine="720"/>
      <w:jc w:val="both"/>
    </w:pPr>
    <w:rPr>
      <w:lang w:eastAsia="ar-S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11" w:customStyle="1">
    <w:name w:val="__ТекстОсн_1и"/>
    <w:basedOn w:val="Normal"/>
    <w:qFormat/>
    <w:pPr>
      <w:tabs>
        <w:tab w:val="clear" w:pos="720"/>
        <w:tab w:val="left" w:pos="851" w:leader="none"/>
      </w:tabs>
      <w:spacing w:lineRule="auto" w:line="240" w:before="60" w:after="60"/>
      <w:ind w:firstLine="851"/>
    </w:pPr>
    <w:rPr>
      <w:sz w:val="24"/>
    </w:rPr>
  </w:style>
  <w:style w:type="paragraph" w:styleId="112" w:customStyle="1">
    <w:name w:val="Основной текст1"/>
    <w:basedOn w:val="Normal"/>
    <w:link w:val="Style23"/>
    <w:qFormat/>
    <w:pPr>
      <w:widowControl w:val="false"/>
      <w:shd w:val="clear" w:color="auto" w:fill="FFFFFF"/>
      <w:spacing w:lineRule="exact" w:line="283" w:before="0" w:after="120"/>
    </w:pPr>
    <w:rPr>
      <w:b/>
      <w:bCs/>
      <w:spacing w:val="-6"/>
      <w:shd w:fill="FFFFFF" w:val="clear"/>
    </w:rPr>
  </w:style>
  <w:style w:type="paragraph" w:styleId="113" w:customStyle="1">
    <w:name w:val="Обычный11"/>
    <w:qFormat/>
    <w:pPr>
      <w:widowControl w:val="false"/>
      <w:suppressAutoHyphens w:val="false"/>
      <w:bidi w:val="0"/>
      <w:snapToGrid w:val="false"/>
      <w:spacing w:lineRule="auto" w:line="336"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114" w:customStyle="1">
    <w:name w:val="Текст1"/>
    <w:basedOn w:val="Normal"/>
    <w:qFormat/>
    <w:pPr>
      <w:spacing w:lineRule="auto" w:line="240" w:before="0" w:after="0"/>
    </w:pPr>
    <w:rPr>
      <w:rFonts w:ascii="Courier New" w:hAnsi="Courier New" w:cs="Courier New"/>
      <w:color w:val="auto"/>
      <w:sz w:val="24"/>
      <w:szCs w:val="24"/>
      <w:lang w:eastAsia="ar-SA"/>
    </w:rPr>
  </w:style>
  <w:style w:type="paragraph" w:styleId="Dottedline" w:customStyle="1">
    <w:name w:val="dotted-line"/>
    <w:basedOn w:val="Normal"/>
    <w:qFormat/>
    <w:pPr>
      <w:suppressAutoHyphens w:val="false"/>
      <w:spacing w:beforeAutospacing="1" w:afterAutospacing="1"/>
    </w:pPr>
    <w:rPr/>
  </w:style>
  <w:style w:type="paragraph" w:styleId="Standard">
    <w:name w:val="Standard"/>
    <w:qFormat/>
    <w:pPr>
      <w:widowControl/>
      <w:tabs>
        <w:tab w:val="clear" w:pos="720"/>
        <w:tab w:val="left" w:pos="709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Liberation Serif;Times New Roman" w:hAnsi="Liberation Serif;Times New Roman" w:eastAsia="Droid Sans Fallback" w:cs="FreeSans;Times New Roman"/>
      <w:color w:val="00000A"/>
      <w:kern w:val="0"/>
      <w:sz w:val="24"/>
      <w:szCs w:val="24"/>
      <w:lang w:val="ru-RU" w:eastAsia="zh-CN" w:bidi="hi-IN"/>
    </w:rPr>
  </w:style>
  <w:style w:type="paragraph" w:styleId="Style40">
    <w:name w:val="Абзац списка"/>
    <w:basedOn w:val="Standard"/>
    <w:qFormat/>
    <w:pPr>
      <w:ind w:left="720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zakupki.gov.ru/epz/ktru/ktruCard/ktru-description.html?itemId=33391&amp;backUrl=" TargetMode="External"/><Relationship Id="rId3" Type="http://schemas.openxmlformats.org/officeDocument/2006/relationships/hyperlink" Target="https://zakupki.gov.ru/epz/ktru/ktruCard/ktru-description.html?itemId=33391&amp;backUrl=" TargetMode="External"/><Relationship Id="rId4" Type="http://schemas.openxmlformats.org/officeDocument/2006/relationships/hyperlink" Target="https://zakupki.gov.ru/epz/ktru/ktruCard/ktru-description.html?itemId=33391&amp;backUrl=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Application>LibreOffice/7.3.6.2$Linux_X86_64 LibreOffice_project/30$Build-2</Application>
  <AppVersion>15.0000</AppVersion>
  <Pages>3</Pages>
  <Words>888</Words>
  <Characters>6698</Characters>
  <CharactersWithSpaces>7488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2024-06-14T10:36:00Z</dcterms:created>
  <dc:creator>Зинакова Алена Михайловна</dc:creator>
  <dc:description/>
  <dc:language>ru-RU</dc:language>
  <cp:lastModifiedBy/>
  <cp:lastPrinted>2024-11-12T13:48:35Z</cp:lastPrinted>
  <dcterms:modified xsi:type="dcterms:W3CDTF">2026-08-20T12:39:55Z</dcterms:modified>
  <cp:revision>138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