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29D0" w14:textId="77777777" w:rsidR="0015386E" w:rsidRPr="006E1E95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 w:rsidRPr="006E1E95">
        <w:rPr>
          <w:b/>
          <w:bCs/>
          <w:sz w:val="18"/>
          <w:szCs w:val="18"/>
        </w:rPr>
        <w:t>№</w:t>
      </w:r>
      <w:r w:rsidR="00C74995" w:rsidRPr="006E1E95">
        <w:rPr>
          <w:b/>
          <w:bCs/>
          <w:sz w:val="18"/>
          <w:szCs w:val="18"/>
        </w:rPr>
        <w:t>_________</w:t>
      </w:r>
      <w:r w:rsidRPr="006E1E95">
        <w:rPr>
          <w:b/>
          <w:bCs/>
          <w:sz w:val="18"/>
          <w:szCs w:val="18"/>
        </w:rPr>
        <w:t xml:space="preserve"> </w:t>
      </w:r>
    </w:p>
    <w:p w14:paraId="72770E11" w14:textId="77777777" w:rsidR="0015386E" w:rsidRPr="006E1E95" w:rsidRDefault="0015386E" w:rsidP="0015386E">
      <w:pPr>
        <w:pStyle w:val="a8"/>
        <w:rPr>
          <w:sz w:val="18"/>
          <w:szCs w:val="18"/>
        </w:rPr>
      </w:pPr>
      <w:r w:rsidRPr="006E1E95">
        <w:rPr>
          <w:sz w:val="18"/>
          <w:szCs w:val="18"/>
        </w:rPr>
        <w:t>г.</w:t>
      </w:r>
      <w:r w:rsidRPr="006E1E95">
        <w:rPr>
          <w:sz w:val="18"/>
          <w:szCs w:val="18"/>
          <w:lang w:val="en-US"/>
        </w:rPr>
        <w:t> </w:t>
      </w:r>
      <w:r w:rsidRPr="006E1E95">
        <w:rPr>
          <w:sz w:val="18"/>
          <w:szCs w:val="18"/>
        </w:rPr>
        <w:t xml:space="preserve">Москва </w:t>
      </w:r>
      <w:r w:rsidRPr="006E1E95">
        <w:rPr>
          <w:sz w:val="18"/>
          <w:szCs w:val="18"/>
        </w:rPr>
        <w:tab/>
      </w:r>
      <w:r w:rsidRPr="006E1E95">
        <w:rPr>
          <w:sz w:val="18"/>
          <w:szCs w:val="18"/>
        </w:rPr>
        <w:tab/>
      </w:r>
      <w:r w:rsidRPr="006E1E95">
        <w:rPr>
          <w:sz w:val="18"/>
          <w:szCs w:val="18"/>
        </w:rPr>
        <w:tab/>
      </w:r>
      <w:r w:rsidRPr="006E1E95">
        <w:rPr>
          <w:sz w:val="18"/>
          <w:szCs w:val="18"/>
        </w:rPr>
        <w:tab/>
        <w:t xml:space="preserve">                                                                                    </w:t>
      </w:r>
      <w:r w:rsidR="00A52D5C" w:rsidRPr="006E1E95">
        <w:rPr>
          <w:sz w:val="18"/>
          <w:szCs w:val="18"/>
        </w:rPr>
        <w:t xml:space="preserve">             «____» </w:t>
      </w:r>
      <w:r w:rsidR="00AE49B3" w:rsidRPr="006E1E95">
        <w:rPr>
          <w:sz w:val="18"/>
          <w:szCs w:val="18"/>
        </w:rPr>
        <w:t>___________</w:t>
      </w:r>
      <w:r w:rsidR="00A52D5C" w:rsidRPr="006E1E95">
        <w:rPr>
          <w:sz w:val="18"/>
          <w:szCs w:val="18"/>
        </w:rPr>
        <w:t xml:space="preserve"> </w:t>
      </w:r>
      <w:r w:rsidRPr="006E1E95">
        <w:rPr>
          <w:sz w:val="18"/>
          <w:szCs w:val="18"/>
        </w:rPr>
        <w:t>20</w:t>
      </w:r>
      <w:r w:rsidR="00AE49B3" w:rsidRPr="006E1E95">
        <w:rPr>
          <w:sz w:val="18"/>
          <w:szCs w:val="18"/>
        </w:rPr>
        <w:t>2</w:t>
      </w:r>
      <w:r w:rsidR="005D6DAB" w:rsidRPr="006E1E95">
        <w:rPr>
          <w:sz w:val="18"/>
          <w:szCs w:val="18"/>
        </w:rPr>
        <w:t>5</w:t>
      </w:r>
      <w:r w:rsidR="00A52D5C" w:rsidRPr="006E1E95">
        <w:rPr>
          <w:sz w:val="18"/>
          <w:szCs w:val="18"/>
        </w:rPr>
        <w:t xml:space="preserve"> </w:t>
      </w:r>
      <w:r w:rsidRPr="006E1E95">
        <w:rPr>
          <w:sz w:val="18"/>
          <w:szCs w:val="18"/>
        </w:rPr>
        <w:t>г.</w:t>
      </w:r>
      <w:r w:rsidRPr="006E1E95">
        <w:rPr>
          <w:sz w:val="18"/>
          <w:szCs w:val="18"/>
        </w:rPr>
        <w:br/>
      </w:r>
    </w:p>
    <w:p w14:paraId="5C63859B" w14:textId="77777777" w:rsidR="0015386E" w:rsidRPr="006E1E95" w:rsidRDefault="003E46EF" w:rsidP="0015386E">
      <w:pPr>
        <w:spacing w:after="0"/>
        <w:rPr>
          <w:sz w:val="18"/>
          <w:szCs w:val="18"/>
        </w:rPr>
      </w:pPr>
      <w:r w:rsidRPr="006E1E95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6E1E95">
        <w:rPr>
          <w:sz w:val="18"/>
          <w:szCs w:val="18"/>
        </w:rPr>
        <w:t xml:space="preserve">, в лице заместителя </w:t>
      </w:r>
      <w:r w:rsidR="003228FD" w:rsidRPr="006E1E95">
        <w:rPr>
          <w:sz w:val="18"/>
          <w:szCs w:val="18"/>
        </w:rPr>
        <w:t xml:space="preserve">генерального </w:t>
      </w:r>
      <w:r w:rsidR="00C21232" w:rsidRPr="006E1E95">
        <w:rPr>
          <w:sz w:val="18"/>
          <w:szCs w:val="18"/>
        </w:rPr>
        <w:t>директора</w:t>
      </w:r>
      <w:r w:rsidR="00603973" w:rsidRPr="006E1E95">
        <w:rPr>
          <w:sz w:val="18"/>
          <w:szCs w:val="18"/>
        </w:rPr>
        <w:t xml:space="preserve"> </w:t>
      </w:r>
      <w:r w:rsidR="004D3ED7" w:rsidRPr="006E1E95">
        <w:rPr>
          <w:sz w:val="18"/>
          <w:szCs w:val="18"/>
        </w:rPr>
        <w:t>по работе</w:t>
      </w:r>
      <w:r w:rsidR="003228FD" w:rsidRPr="006E1E95">
        <w:rPr>
          <w:sz w:val="18"/>
          <w:szCs w:val="18"/>
        </w:rPr>
        <w:t xml:space="preserve"> с филиалами</w:t>
      </w:r>
      <w:r w:rsidR="004D3ED7" w:rsidRPr="006E1E95">
        <w:rPr>
          <w:sz w:val="18"/>
          <w:szCs w:val="18"/>
        </w:rPr>
        <w:t xml:space="preserve"> </w:t>
      </w:r>
      <w:proofErr w:type="spellStart"/>
      <w:r w:rsidR="004D3ED7" w:rsidRPr="006E1E95">
        <w:rPr>
          <w:sz w:val="18"/>
          <w:szCs w:val="18"/>
        </w:rPr>
        <w:t>Маргиани</w:t>
      </w:r>
      <w:proofErr w:type="spellEnd"/>
      <w:r w:rsidR="004D3ED7" w:rsidRPr="006E1E95">
        <w:rPr>
          <w:sz w:val="18"/>
          <w:szCs w:val="18"/>
        </w:rPr>
        <w:t xml:space="preserve"> Зураба Шалвовича</w:t>
      </w:r>
      <w:r w:rsidR="00C21232" w:rsidRPr="006E1E95">
        <w:rPr>
          <w:sz w:val="18"/>
          <w:szCs w:val="18"/>
        </w:rPr>
        <w:t xml:space="preserve">, действующего на основании Доверенности № </w:t>
      </w:r>
      <w:r w:rsidR="006472DB" w:rsidRPr="006E1E95">
        <w:rPr>
          <w:sz w:val="18"/>
          <w:szCs w:val="18"/>
        </w:rPr>
        <w:t>231 от 10</w:t>
      </w:r>
      <w:r w:rsidR="00C21232" w:rsidRPr="006E1E95">
        <w:rPr>
          <w:sz w:val="18"/>
          <w:szCs w:val="18"/>
        </w:rPr>
        <w:t xml:space="preserve"> </w:t>
      </w:r>
      <w:r w:rsidR="006472DB" w:rsidRPr="006E1E95">
        <w:rPr>
          <w:sz w:val="18"/>
          <w:szCs w:val="18"/>
        </w:rPr>
        <w:t xml:space="preserve">декабря </w:t>
      </w:r>
      <w:r w:rsidR="00C21232" w:rsidRPr="006E1E95">
        <w:rPr>
          <w:sz w:val="18"/>
          <w:szCs w:val="18"/>
        </w:rPr>
        <w:t>202</w:t>
      </w:r>
      <w:r w:rsidR="006472DB" w:rsidRPr="006E1E95">
        <w:rPr>
          <w:sz w:val="18"/>
          <w:szCs w:val="18"/>
        </w:rPr>
        <w:t>4</w:t>
      </w:r>
      <w:r w:rsidR="00C21232" w:rsidRPr="006E1E95">
        <w:rPr>
          <w:sz w:val="18"/>
          <w:szCs w:val="18"/>
        </w:rPr>
        <w:t xml:space="preserve"> года, с одной стороны</w:t>
      </w:r>
      <w:r w:rsidR="0015386E" w:rsidRPr="006E1E95">
        <w:rPr>
          <w:sz w:val="18"/>
          <w:szCs w:val="18"/>
        </w:rPr>
        <w:t xml:space="preserve">, и </w:t>
      </w:r>
      <w:r w:rsidR="000E2A74" w:rsidRPr="006E1E95">
        <w:rPr>
          <w:sz w:val="18"/>
          <w:szCs w:val="18"/>
        </w:rPr>
        <w:t>___________________</w:t>
      </w:r>
      <w:r w:rsidR="008B3FDB" w:rsidRPr="006E1E95">
        <w:rPr>
          <w:sz w:val="18"/>
          <w:szCs w:val="18"/>
        </w:rPr>
        <w:t xml:space="preserve"> (</w:t>
      </w:r>
      <w:r w:rsidR="000E2A74" w:rsidRPr="006E1E95">
        <w:rPr>
          <w:sz w:val="18"/>
          <w:szCs w:val="18"/>
        </w:rPr>
        <w:t>____________________</w:t>
      </w:r>
      <w:r w:rsidR="008B3FDB" w:rsidRPr="006E1E95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6E1E95">
        <w:rPr>
          <w:sz w:val="18"/>
          <w:szCs w:val="18"/>
        </w:rPr>
        <w:t>_______________________________</w:t>
      </w:r>
      <w:r w:rsidR="008B3FDB" w:rsidRPr="006E1E95">
        <w:rPr>
          <w:sz w:val="18"/>
          <w:szCs w:val="18"/>
        </w:rPr>
        <w:t xml:space="preserve">, действующего на основании </w:t>
      </w:r>
      <w:r w:rsidR="000E2A74" w:rsidRPr="006E1E95">
        <w:rPr>
          <w:sz w:val="18"/>
          <w:szCs w:val="18"/>
        </w:rPr>
        <w:t>___________</w:t>
      </w:r>
      <w:r w:rsidR="004D3ED7" w:rsidRPr="006E1E95">
        <w:rPr>
          <w:sz w:val="18"/>
          <w:szCs w:val="18"/>
        </w:rPr>
        <w:t xml:space="preserve"> с другой стороны</w:t>
      </w:r>
      <w:r w:rsidR="0015386E" w:rsidRPr="006E1E95">
        <w:rPr>
          <w:sz w:val="18"/>
          <w:szCs w:val="18"/>
        </w:rPr>
        <w:t xml:space="preserve">, вместе именуемые «Стороны», </w:t>
      </w:r>
      <w:r w:rsidR="00396A7E" w:rsidRPr="006E1E95">
        <w:rPr>
          <w:sz w:val="18"/>
          <w:szCs w:val="18"/>
        </w:rPr>
        <w:t>в порядке</w:t>
      </w:r>
      <w:r w:rsidR="00C74995" w:rsidRPr="006E1E95">
        <w:rPr>
          <w:sz w:val="18"/>
          <w:szCs w:val="18"/>
        </w:rPr>
        <w:t xml:space="preserve"> и</w:t>
      </w:r>
      <w:r w:rsidR="00396A7E" w:rsidRPr="006E1E95">
        <w:rPr>
          <w:sz w:val="18"/>
          <w:szCs w:val="18"/>
        </w:rPr>
        <w:t xml:space="preserve">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нижеследующем:</w:t>
      </w:r>
    </w:p>
    <w:p w14:paraId="710966A5" w14:textId="77777777" w:rsidR="000E2A74" w:rsidRPr="006E1E95" w:rsidRDefault="000E2A74" w:rsidP="0015386E">
      <w:pPr>
        <w:spacing w:after="0"/>
        <w:rPr>
          <w:sz w:val="18"/>
          <w:szCs w:val="18"/>
        </w:rPr>
      </w:pPr>
    </w:p>
    <w:p w14:paraId="10B3B1E5" w14:textId="77777777" w:rsidR="0015386E" w:rsidRPr="006E1E95" w:rsidRDefault="0015386E" w:rsidP="0015386E">
      <w:pPr>
        <w:spacing w:after="0"/>
        <w:ind w:firstLine="567"/>
        <w:jc w:val="center"/>
        <w:rPr>
          <w:sz w:val="18"/>
          <w:szCs w:val="18"/>
        </w:rPr>
      </w:pPr>
      <w:r w:rsidRPr="006E1E95">
        <w:rPr>
          <w:sz w:val="18"/>
          <w:szCs w:val="18"/>
        </w:rPr>
        <w:t>1. Предмет Контракта</w:t>
      </w:r>
    </w:p>
    <w:p w14:paraId="58BC4BAC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6E1E95">
        <w:rPr>
          <w:sz w:val="18"/>
          <w:szCs w:val="18"/>
        </w:rPr>
        <w:t xml:space="preserve">1.1. Поставщик обязуется осуществить </w:t>
      </w:r>
      <w:r w:rsidRPr="006E1E95">
        <w:rPr>
          <w:b/>
          <w:sz w:val="18"/>
          <w:szCs w:val="18"/>
        </w:rPr>
        <w:t>поставку</w:t>
      </w:r>
      <w:r w:rsidR="00AE49B3" w:rsidRPr="006E1E95">
        <w:rPr>
          <w:b/>
          <w:sz w:val="18"/>
          <w:szCs w:val="18"/>
        </w:rPr>
        <w:t xml:space="preserve"> </w:t>
      </w:r>
      <w:r w:rsidR="00C75DC3" w:rsidRPr="006E1E95">
        <w:rPr>
          <w:b/>
          <w:sz w:val="18"/>
          <w:szCs w:val="18"/>
        </w:rPr>
        <w:t>__________________</w:t>
      </w:r>
      <w:r w:rsidRPr="006E1E95">
        <w:rPr>
          <w:sz w:val="18"/>
          <w:szCs w:val="18"/>
        </w:rPr>
        <w:t xml:space="preserve"> по наименован</w:t>
      </w:r>
      <w:r>
        <w:rPr>
          <w:sz w:val="18"/>
          <w:szCs w:val="18"/>
        </w:rPr>
        <w:t>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4AAFE92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598FD3E2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7DC05BB7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1.4. Поставщик гарантирует Заказчику, что товар, поставляемый в рамках Контракта, является новым (товаром, который не был в употреблении, </w:t>
      </w:r>
      <w:r w:rsidR="00277386">
        <w:rPr>
          <w:sz w:val="18"/>
          <w:szCs w:val="18"/>
        </w:rPr>
        <w:t>не прошел</w:t>
      </w:r>
      <w:r>
        <w:rPr>
          <w:sz w:val="18"/>
          <w:szCs w:val="18"/>
        </w:rPr>
        <w:t xml:space="preserve">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578B7AC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1CF23B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13EFC576" w14:textId="77777777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70770579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119E95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7A19AE81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46488D6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 w:rsidRPr="006E1E95">
        <w:rPr>
          <w:b/>
          <w:sz w:val="18"/>
          <w:szCs w:val="18"/>
        </w:rPr>
        <w:t>_________</w:t>
      </w:r>
      <w:r w:rsidR="00E0707E" w:rsidRPr="006E1E95">
        <w:rPr>
          <w:b/>
          <w:sz w:val="18"/>
          <w:szCs w:val="18"/>
        </w:rPr>
        <w:t xml:space="preserve"> </w:t>
      </w:r>
      <w:r w:rsidR="00E0707E" w:rsidRPr="006E1E95">
        <w:rPr>
          <w:b/>
          <w:bCs/>
          <w:sz w:val="18"/>
          <w:szCs w:val="18"/>
        </w:rPr>
        <w:t>(</w:t>
      </w:r>
      <w:r w:rsidR="005D6DAB" w:rsidRPr="006E1E95">
        <w:rPr>
          <w:b/>
          <w:bCs/>
          <w:sz w:val="18"/>
          <w:szCs w:val="18"/>
        </w:rPr>
        <w:t>_______________________</w:t>
      </w:r>
      <w:r w:rsidR="00E0707E" w:rsidRPr="006E1E95">
        <w:rPr>
          <w:b/>
          <w:bCs/>
          <w:sz w:val="18"/>
          <w:szCs w:val="18"/>
        </w:rPr>
        <w:t xml:space="preserve">) рублей </w:t>
      </w:r>
      <w:r w:rsidR="00AB555D" w:rsidRPr="006E1E95">
        <w:rPr>
          <w:b/>
          <w:bCs/>
          <w:sz w:val="18"/>
          <w:szCs w:val="18"/>
        </w:rPr>
        <w:t>___</w:t>
      </w:r>
      <w:r w:rsidR="00E0707E" w:rsidRPr="006E1E95">
        <w:rPr>
          <w:b/>
          <w:bCs/>
          <w:sz w:val="18"/>
          <w:szCs w:val="18"/>
        </w:rPr>
        <w:t xml:space="preserve"> копе</w:t>
      </w:r>
      <w:r w:rsidR="00AB555D" w:rsidRPr="006E1E95">
        <w:rPr>
          <w:b/>
          <w:bCs/>
          <w:sz w:val="18"/>
          <w:szCs w:val="18"/>
        </w:rPr>
        <w:t xml:space="preserve">ек, в том числе </w:t>
      </w:r>
      <w:r w:rsidR="00E0707E" w:rsidRPr="006E1E95">
        <w:rPr>
          <w:b/>
          <w:bCs/>
          <w:sz w:val="18"/>
          <w:szCs w:val="18"/>
        </w:rPr>
        <w:t>НДС</w:t>
      </w:r>
      <w:r w:rsidR="005D6DAB" w:rsidRPr="006E1E95">
        <w:rPr>
          <w:b/>
          <w:bCs/>
          <w:sz w:val="18"/>
          <w:szCs w:val="18"/>
        </w:rPr>
        <w:t xml:space="preserve"> </w:t>
      </w:r>
      <w:r w:rsidR="00AB555D" w:rsidRPr="006E1E95">
        <w:rPr>
          <w:b/>
          <w:bCs/>
          <w:sz w:val="18"/>
          <w:szCs w:val="18"/>
        </w:rPr>
        <w:t xml:space="preserve">в размере </w:t>
      </w:r>
      <w:r w:rsidR="00AB555D" w:rsidRPr="006E1E95">
        <w:rPr>
          <w:b/>
          <w:sz w:val="18"/>
          <w:szCs w:val="18"/>
        </w:rPr>
        <w:t xml:space="preserve">_________ </w:t>
      </w:r>
      <w:r w:rsidR="00AB555D" w:rsidRPr="006E1E95">
        <w:rPr>
          <w:b/>
          <w:bCs/>
          <w:sz w:val="18"/>
          <w:szCs w:val="18"/>
        </w:rPr>
        <w:t>(______________________) рублей ___ копеек</w:t>
      </w:r>
      <w:r w:rsidRPr="006E1E95">
        <w:rPr>
          <w:i/>
          <w:sz w:val="18"/>
          <w:szCs w:val="18"/>
        </w:rPr>
        <w:t>.</w:t>
      </w:r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6864F8FC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04B0DC9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100AC501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0834636D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5CD6F89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E0B3782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так</w:t>
      </w:r>
      <w:r w:rsidR="00AB555D">
        <w:rPr>
          <w:sz w:val="18"/>
          <w:szCs w:val="18"/>
        </w:rPr>
        <w:t xml:space="preserve">же </w:t>
      </w:r>
      <w:r>
        <w:rPr>
          <w:sz w:val="18"/>
          <w:szCs w:val="18"/>
        </w:rPr>
        <w:t>подписания Заказчиком товарной накладной (Акта сдачи-приемки</w:t>
      </w:r>
      <w:r w:rsidR="00C6391D">
        <w:rPr>
          <w:sz w:val="18"/>
          <w:szCs w:val="18"/>
        </w:rPr>
        <w:t xml:space="preserve"> товара</w:t>
      </w:r>
      <w:r>
        <w:rPr>
          <w:sz w:val="18"/>
          <w:szCs w:val="18"/>
        </w:rPr>
        <w:t>) на данный товар (партию товара) или универсальн</w:t>
      </w:r>
      <w:r w:rsidR="00AB555D">
        <w:rPr>
          <w:sz w:val="18"/>
          <w:szCs w:val="18"/>
        </w:rPr>
        <w:t>ого</w:t>
      </w:r>
      <w:r>
        <w:rPr>
          <w:sz w:val="18"/>
          <w:szCs w:val="18"/>
        </w:rPr>
        <w:t xml:space="preserve"> передаточн</w:t>
      </w:r>
      <w:r w:rsidR="00AB555D">
        <w:rPr>
          <w:sz w:val="18"/>
          <w:szCs w:val="18"/>
        </w:rPr>
        <w:t>ого</w:t>
      </w:r>
      <w:r>
        <w:rPr>
          <w:sz w:val="18"/>
          <w:szCs w:val="18"/>
        </w:rPr>
        <w:t xml:space="preserve"> документ</w:t>
      </w:r>
      <w:r w:rsidR="00AB555D">
        <w:rPr>
          <w:sz w:val="18"/>
          <w:szCs w:val="18"/>
        </w:rPr>
        <w:t>а</w:t>
      </w:r>
      <w:r>
        <w:rPr>
          <w:sz w:val="18"/>
          <w:szCs w:val="18"/>
        </w:rPr>
        <w:t>.</w:t>
      </w:r>
    </w:p>
    <w:p w14:paraId="4F5D45B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4848BFB2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</w:t>
      </w:r>
      <w:r w:rsidR="00AB555D">
        <w:rPr>
          <w:sz w:val="18"/>
          <w:szCs w:val="18"/>
        </w:rPr>
        <w:t>а</w:t>
      </w:r>
      <w:r>
        <w:rPr>
          <w:sz w:val="18"/>
          <w:szCs w:val="18"/>
        </w:rPr>
        <w:t>.</w:t>
      </w:r>
    </w:p>
    <w:p w14:paraId="29EEE25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</w:t>
      </w:r>
      <w:r w:rsidR="00AB555D">
        <w:rPr>
          <w:sz w:val="18"/>
          <w:szCs w:val="18"/>
        </w:rPr>
        <w:t>К</w:t>
      </w:r>
      <w:r>
        <w:rPr>
          <w:sz w:val="18"/>
          <w:szCs w:val="18"/>
        </w:rPr>
        <w:t>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</w:t>
      </w:r>
      <w:r w:rsidR="00AB555D">
        <w:rPr>
          <w:sz w:val="18"/>
          <w:szCs w:val="18"/>
        </w:rPr>
        <w:t>,</w:t>
      </w:r>
      <w:r>
        <w:rPr>
          <w:sz w:val="18"/>
          <w:szCs w:val="18"/>
        </w:rPr>
        <w:t xml:space="preserve"> уменьшается, на размер налоговых платежей, связанных с оплатой </w:t>
      </w:r>
      <w:r w:rsidR="00AB555D">
        <w:rPr>
          <w:sz w:val="18"/>
          <w:szCs w:val="18"/>
        </w:rPr>
        <w:t>К</w:t>
      </w:r>
      <w:r>
        <w:rPr>
          <w:sz w:val="18"/>
          <w:szCs w:val="18"/>
        </w:rPr>
        <w:t xml:space="preserve">онтракта. </w:t>
      </w:r>
    </w:p>
    <w:p w14:paraId="4C6CD7F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</w:t>
      </w:r>
      <w:r w:rsidR="00AB555D">
        <w:rPr>
          <w:sz w:val="18"/>
          <w:szCs w:val="18"/>
        </w:rPr>
        <w:t>К</w:t>
      </w:r>
      <w:r>
        <w:rPr>
          <w:sz w:val="18"/>
          <w:szCs w:val="18"/>
        </w:rPr>
        <w:t xml:space="preserve">онтракта, осуществляется за счет: </w:t>
      </w:r>
    </w:p>
    <w:p w14:paraId="06A56AA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- средств</w:t>
      </w:r>
      <w:r w:rsidR="00AB555D">
        <w:rPr>
          <w:sz w:val="18"/>
          <w:szCs w:val="18"/>
        </w:rPr>
        <w:t>,</w:t>
      </w:r>
      <w:r>
        <w:rPr>
          <w:sz w:val="18"/>
          <w:szCs w:val="18"/>
        </w:rPr>
        <w:t xml:space="preserve"> поступающих на выполнение гос. задания; </w:t>
      </w:r>
    </w:p>
    <w:p w14:paraId="12F97FA8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- средств целевых субсидий на осуществление медицинской деятельности</w:t>
      </w:r>
      <w:r w:rsidR="00AB555D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</w:p>
    <w:p w14:paraId="08A31498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- средств внебюджетных источников финансирования</w:t>
      </w:r>
      <w:r w:rsidR="00AB555D">
        <w:rPr>
          <w:sz w:val="18"/>
          <w:szCs w:val="18"/>
        </w:rPr>
        <w:t>.</w:t>
      </w:r>
    </w:p>
    <w:p w14:paraId="7359C66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 исполнении </w:t>
      </w:r>
      <w:r w:rsidR="00AB555D">
        <w:rPr>
          <w:sz w:val="18"/>
          <w:szCs w:val="18"/>
        </w:rPr>
        <w:t>К</w:t>
      </w:r>
      <w:r>
        <w:rPr>
          <w:sz w:val="18"/>
          <w:szCs w:val="18"/>
        </w:rPr>
        <w:t>онтракта возможно изменение источников финансирования.</w:t>
      </w:r>
    </w:p>
    <w:p w14:paraId="561D970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48374B72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0C5629D6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608FACE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3.1.1. Досрочно принять и оплатить товар </w:t>
      </w:r>
      <w:r w:rsidRPr="000A54A5">
        <w:rPr>
          <w:sz w:val="18"/>
          <w:szCs w:val="18"/>
        </w:rPr>
        <w:t>(часть товара).</w:t>
      </w:r>
    </w:p>
    <w:p w14:paraId="02E9735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50FB6EE8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58DA95FF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54B92EB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5F418BC7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709C29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31F8EB7B" w14:textId="77777777" w:rsidR="0015386E" w:rsidRPr="00277386" w:rsidRDefault="0015386E" w:rsidP="0015386E">
      <w:pPr>
        <w:shd w:val="clear" w:color="auto" w:fill="FFFFFF"/>
        <w:spacing w:after="0"/>
        <w:ind w:firstLine="284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3.3.1. Поставить товар </w:t>
      </w:r>
      <w:r w:rsidR="0072094B" w:rsidRPr="00277386">
        <w:rPr>
          <w:color w:val="000000" w:themeColor="text1"/>
          <w:sz w:val="18"/>
          <w:szCs w:val="18"/>
        </w:rPr>
        <w:t>в соответствии с условиями Контракта, в полном объеме, надлежащего качества и в установленные сроки</w:t>
      </w:r>
      <w:r w:rsidRPr="00277386">
        <w:rPr>
          <w:color w:val="000000" w:themeColor="text1"/>
          <w:sz w:val="18"/>
          <w:szCs w:val="18"/>
        </w:rPr>
        <w:t>.</w:t>
      </w:r>
    </w:p>
    <w:p w14:paraId="356EA8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3.3.2. Доставить товар своим транспортом и за свой счет, а также представить </w:t>
      </w:r>
      <w:proofErr w:type="gramStart"/>
      <w:r>
        <w:rPr>
          <w:sz w:val="18"/>
          <w:szCs w:val="18"/>
        </w:rPr>
        <w:t>все документы</w:t>
      </w:r>
      <w:proofErr w:type="gramEnd"/>
      <w:r>
        <w:rPr>
          <w:sz w:val="18"/>
          <w:szCs w:val="18"/>
        </w:rPr>
        <w:t xml:space="preserve">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714B8F48" w14:textId="77777777" w:rsidR="0015386E" w:rsidRDefault="0015386E" w:rsidP="00277386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</w:t>
      </w:r>
      <w:r w:rsidR="0072094B">
        <w:rPr>
          <w:sz w:val="18"/>
          <w:szCs w:val="18"/>
        </w:rPr>
        <w:t xml:space="preserve"> и </w:t>
      </w:r>
      <w:r>
        <w:rPr>
          <w:sz w:val="18"/>
          <w:szCs w:val="18"/>
        </w:rPr>
        <w:t>ассортименте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</w:t>
      </w:r>
      <w:r w:rsidR="0072094B">
        <w:rPr>
          <w:sz w:val="18"/>
          <w:szCs w:val="18"/>
        </w:rPr>
        <w:t xml:space="preserve"> или</w:t>
      </w:r>
      <w:r>
        <w:rPr>
          <w:sz w:val="18"/>
          <w:szCs w:val="18"/>
        </w:rPr>
        <w:t xml:space="preserve"> ассортимента</w:t>
      </w:r>
      <w:r w:rsidR="0072094B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7AC4A15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</w:t>
      </w:r>
      <w:r w:rsidR="00A00A5E">
        <w:rPr>
          <w:sz w:val="18"/>
          <w:szCs w:val="18"/>
        </w:rPr>
        <w:t>4</w:t>
      </w:r>
      <w:r>
        <w:rPr>
          <w:sz w:val="18"/>
          <w:szCs w:val="18"/>
        </w:rPr>
        <w:t>. Соблюдать пропускной и внутриобъектовый режим Заказчика.</w:t>
      </w:r>
    </w:p>
    <w:p w14:paraId="646E3489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</w:t>
      </w:r>
      <w:r w:rsidR="00A00A5E">
        <w:rPr>
          <w:sz w:val="18"/>
          <w:szCs w:val="18"/>
        </w:rPr>
        <w:t>5</w:t>
      </w:r>
      <w:r>
        <w:rPr>
          <w:sz w:val="18"/>
          <w:szCs w:val="18"/>
        </w:rPr>
        <w:t>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72E252F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</w:t>
      </w:r>
      <w:r w:rsidR="00A00A5E">
        <w:rPr>
          <w:sz w:val="18"/>
          <w:szCs w:val="18"/>
        </w:rPr>
        <w:t>6</w:t>
      </w:r>
      <w:r>
        <w:rPr>
          <w:sz w:val="18"/>
          <w:szCs w:val="18"/>
        </w:rPr>
        <w:t>. Выполнять иные обязанности, предусмотренные Контрактом.</w:t>
      </w:r>
    </w:p>
    <w:p w14:paraId="6F94EC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F3B00E6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559E3BD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3.4.2. По согласованию с Заказчиком досрочно поставить товары. </w:t>
      </w:r>
    </w:p>
    <w:p w14:paraId="3269869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3.5. Оформление, обмен и подписание документов о приемке </w:t>
      </w:r>
      <w:proofErr w:type="gramStart"/>
      <w:r>
        <w:rPr>
          <w:sz w:val="18"/>
          <w:szCs w:val="18"/>
        </w:rPr>
        <w:t>товар</w:t>
      </w:r>
      <w:r w:rsidR="00A00A5E">
        <w:rPr>
          <w:sz w:val="18"/>
          <w:szCs w:val="18"/>
        </w:rPr>
        <w:t>а</w:t>
      </w:r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а также предоставление в качестве первичных учетных документов, подтверждающих (сопровождающих) поставку товар</w:t>
      </w:r>
      <w:r w:rsidR="00A00A5E">
        <w:rPr>
          <w:sz w:val="18"/>
          <w:szCs w:val="18"/>
        </w:rPr>
        <w:t>а</w:t>
      </w:r>
      <w:r>
        <w:rPr>
          <w:sz w:val="18"/>
          <w:szCs w:val="18"/>
        </w:rPr>
        <w:t xml:space="preserve"> 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55DE5A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4E40802D" w14:textId="77777777" w:rsidR="0015386E" w:rsidRPr="00796B8B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 w:rsidRPr="00796B8B">
        <w:rPr>
          <w:sz w:val="18"/>
          <w:szCs w:val="18"/>
        </w:rPr>
        <w:t>4. Порядок и сроки поставки товара</w:t>
      </w:r>
    </w:p>
    <w:p w14:paraId="1B821AE3" w14:textId="77777777" w:rsidR="0015386E" w:rsidRPr="00796B8B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796B8B">
        <w:rPr>
          <w:color w:val="000000"/>
          <w:kern w:val="16"/>
          <w:sz w:val="18"/>
          <w:szCs w:val="18"/>
        </w:rPr>
        <w:t xml:space="preserve">4.1. </w:t>
      </w:r>
      <w:r w:rsidRPr="00796B8B">
        <w:rPr>
          <w:sz w:val="18"/>
          <w:szCs w:val="18"/>
        </w:rPr>
        <w:t xml:space="preserve">Поставка </w:t>
      </w:r>
      <w:r w:rsidR="009545CA" w:rsidRPr="00796B8B">
        <w:rPr>
          <w:sz w:val="18"/>
          <w:szCs w:val="18"/>
        </w:rPr>
        <w:t xml:space="preserve">товара, </w:t>
      </w:r>
      <w:r w:rsidRPr="00796B8B">
        <w:rPr>
          <w:sz w:val="18"/>
          <w:szCs w:val="18"/>
        </w:rPr>
        <w:t>осуществляется</w:t>
      </w:r>
      <w:r w:rsidR="003E46EF" w:rsidRPr="00796B8B">
        <w:rPr>
          <w:sz w:val="18"/>
          <w:szCs w:val="18"/>
        </w:rPr>
        <w:t xml:space="preserve"> </w:t>
      </w:r>
      <w:r w:rsidRPr="00796B8B">
        <w:rPr>
          <w:sz w:val="18"/>
          <w:szCs w:val="18"/>
        </w:rPr>
        <w:t xml:space="preserve">в течение </w:t>
      </w:r>
      <w:r w:rsidR="00DF030C" w:rsidRPr="00796B8B">
        <w:rPr>
          <w:sz w:val="18"/>
          <w:szCs w:val="18"/>
        </w:rPr>
        <w:t>10</w:t>
      </w:r>
      <w:r w:rsidRPr="00796B8B">
        <w:rPr>
          <w:sz w:val="18"/>
          <w:szCs w:val="18"/>
        </w:rPr>
        <w:t xml:space="preserve"> </w:t>
      </w:r>
      <w:r w:rsidR="003E46EF" w:rsidRPr="00796B8B">
        <w:rPr>
          <w:sz w:val="18"/>
          <w:szCs w:val="18"/>
        </w:rPr>
        <w:t>(</w:t>
      </w:r>
      <w:r w:rsidR="00DF030C" w:rsidRPr="00796B8B">
        <w:rPr>
          <w:sz w:val="18"/>
          <w:szCs w:val="18"/>
        </w:rPr>
        <w:t>десяти</w:t>
      </w:r>
      <w:r w:rsidR="003E46EF" w:rsidRPr="00796B8B">
        <w:rPr>
          <w:sz w:val="18"/>
          <w:szCs w:val="18"/>
        </w:rPr>
        <w:t xml:space="preserve">) </w:t>
      </w:r>
      <w:r w:rsidRPr="00796B8B">
        <w:rPr>
          <w:sz w:val="18"/>
          <w:szCs w:val="18"/>
        </w:rPr>
        <w:t xml:space="preserve">календарных дней </w:t>
      </w:r>
      <w:r w:rsidR="004D3ED7" w:rsidRPr="00796B8B">
        <w:rPr>
          <w:sz w:val="18"/>
          <w:szCs w:val="18"/>
        </w:rPr>
        <w:t xml:space="preserve">с </w:t>
      </w:r>
      <w:r w:rsidR="00072F91" w:rsidRPr="00796B8B">
        <w:rPr>
          <w:sz w:val="18"/>
          <w:szCs w:val="18"/>
        </w:rPr>
        <w:t>даты заключения Контракта</w:t>
      </w:r>
      <w:r w:rsidR="003E46EF" w:rsidRPr="00796B8B">
        <w:rPr>
          <w:sz w:val="18"/>
          <w:szCs w:val="18"/>
        </w:rPr>
        <w:t>.</w:t>
      </w:r>
      <w:r w:rsidRPr="00796B8B">
        <w:rPr>
          <w:sz w:val="18"/>
          <w:szCs w:val="18"/>
        </w:rPr>
        <w:t xml:space="preserve"> </w:t>
      </w:r>
    </w:p>
    <w:p w14:paraId="694E3674" w14:textId="77777777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796B8B">
        <w:rPr>
          <w:sz w:val="18"/>
          <w:szCs w:val="18"/>
        </w:rPr>
        <w:t>В ходе исполнения Контракта все текущие вопросы от имени</w:t>
      </w:r>
      <w:r>
        <w:rPr>
          <w:sz w:val="18"/>
          <w:szCs w:val="18"/>
        </w:rPr>
        <w:t xml:space="preserve"> Поставщика решает ответственное должностное лицо – </w:t>
      </w:r>
      <w:bookmarkStart w:id="0" w:name="_Hlk83045617"/>
      <w:r w:rsidR="00353E4E" w:rsidRPr="009545CA">
        <w:rPr>
          <w:sz w:val="18"/>
          <w:szCs w:val="18"/>
        </w:rPr>
        <w:t>__________________</w:t>
      </w:r>
      <w:r w:rsidR="004C245E" w:rsidRPr="009545CA">
        <w:rPr>
          <w:sz w:val="18"/>
          <w:szCs w:val="18"/>
        </w:rPr>
        <w:t xml:space="preserve"> </w:t>
      </w:r>
      <w:bookmarkEnd w:id="0"/>
      <w:r w:rsidRPr="009545CA">
        <w:rPr>
          <w:sz w:val="18"/>
          <w:szCs w:val="18"/>
        </w:rPr>
        <w:t>(тел</w:t>
      </w:r>
      <w:r w:rsidR="004C245E" w:rsidRPr="009545CA">
        <w:rPr>
          <w:sz w:val="18"/>
          <w:szCs w:val="18"/>
        </w:rPr>
        <w:t>.</w:t>
      </w:r>
      <w:r w:rsidR="004C245E" w:rsidRPr="009545CA">
        <w:t xml:space="preserve"> </w:t>
      </w:r>
      <w:r w:rsidR="00353E4E" w:rsidRPr="009545CA">
        <w:rPr>
          <w:sz w:val="18"/>
          <w:szCs w:val="18"/>
        </w:rPr>
        <w:t>_________________</w:t>
      </w:r>
      <w:r w:rsidRPr="009545CA">
        <w:rPr>
          <w:sz w:val="18"/>
          <w:szCs w:val="18"/>
        </w:rPr>
        <w:t>).</w:t>
      </w:r>
    </w:p>
    <w:p w14:paraId="788BDE9F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Поставка осуществляется по рабочим дням в период с 08-30 часов до 15-00 часов (по местному времени Заказчика). Обед </w:t>
      </w:r>
      <w:r w:rsidR="009545CA">
        <w:rPr>
          <w:sz w:val="18"/>
          <w:szCs w:val="18"/>
        </w:rPr>
        <w:t>с</w:t>
      </w:r>
      <w:r>
        <w:rPr>
          <w:sz w:val="18"/>
          <w:szCs w:val="18"/>
        </w:rPr>
        <w:t xml:space="preserve"> 12-30 до 13-15.</w:t>
      </w:r>
    </w:p>
    <w:p w14:paraId="28E87BD7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4.2. Датой поставки товара является дата подписания Заказчиком соответствующей товарной накладной (Акта сдачи-приемки товара) или универсальн</w:t>
      </w:r>
      <w:r w:rsidR="009545CA">
        <w:rPr>
          <w:sz w:val="18"/>
          <w:szCs w:val="18"/>
        </w:rPr>
        <w:t>ого</w:t>
      </w:r>
      <w:r>
        <w:rPr>
          <w:sz w:val="18"/>
          <w:szCs w:val="18"/>
        </w:rPr>
        <w:t xml:space="preserve"> передаточн</w:t>
      </w:r>
      <w:r w:rsidR="009545CA">
        <w:rPr>
          <w:sz w:val="18"/>
          <w:szCs w:val="18"/>
        </w:rPr>
        <w:t>ого</w:t>
      </w:r>
      <w:r>
        <w:rPr>
          <w:sz w:val="18"/>
          <w:szCs w:val="18"/>
        </w:rPr>
        <w:t xml:space="preserve"> документ</w:t>
      </w:r>
      <w:r w:rsidR="009545CA">
        <w:rPr>
          <w:sz w:val="18"/>
          <w:szCs w:val="18"/>
        </w:rPr>
        <w:t>а</w:t>
      </w:r>
      <w:r>
        <w:rPr>
          <w:sz w:val="18"/>
          <w:szCs w:val="18"/>
        </w:rPr>
        <w:t xml:space="preserve">. </w:t>
      </w:r>
    </w:p>
    <w:p w14:paraId="79E3A72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2D910213" w14:textId="77777777" w:rsidR="0015386E" w:rsidRDefault="009545CA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Сообщение направляется в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 w:rsidR="0015386E">
        <w:rPr>
          <w:sz w:val="18"/>
          <w:szCs w:val="18"/>
        </w:rPr>
        <w:t>.</w:t>
      </w:r>
      <w:r w:rsidR="0015386E">
        <w:rPr>
          <w:b/>
          <w:sz w:val="18"/>
          <w:szCs w:val="18"/>
        </w:rPr>
        <w:t xml:space="preserve"> </w:t>
      </w:r>
      <w:r w:rsidR="0015386E"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 w:rsidR="0015386E">
        <w:rPr>
          <w:sz w:val="18"/>
          <w:szCs w:val="18"/>
        </w:rPr>
        <w:t xml:space="preserve">. </w:t>
      </w:r>
    </w:p>
    <w:p w14:paraId="2F096AA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>4.</w:t>
      </w:r>
      <w:r w:rsidR="00277386">
        <w:rPr>
          <w:kern w:val="16"/>
          <w:sz w:val="18"/>
          <w:szCs w:val="18"/>
        </w:rPr>
        <w:t>4</w:t>
      </w:r>
      <w:r>
        <w:rPr>
          <w:kern w:val="16"/>
          <w:sz w:val="18"/>
          <w:szCs w:val="18"/>
        </w:rPr>
        <w:t xml:space="preserve">. </w:t>
      </w:r>
      <w:r>
        <w:rPr>
          <w:sz w:val="18"/>
          <w:szCs w:val="18"/>
        </w:rPr>
        <w:t xml:space="preserve">В случае, если в п. </w:t>
      </w:r>
      <w:r w:rsidR="009545CA" w:rsidRPr="00277386">
        <w:rPr>
          <w:color w:val="000000" w:themeColor="text1"/>
          <w:sz w:val="18"/>
          <w:szCs w:val="18"/>
        </w:rPr>
        <w:t>9.1</w:t>
      </w:r>
      <w:r>
        <w:rPr>
          <w:sz w:val="18"/>
          <w:szCs w:val="18"/>
        </w:rPr>
        <w:t xml:space="preserve"> Контракта указана дата, при наступлении которой обязательства </w:t>
      </w:r>
      <w:r w:rsidR="009545CA">
        <w:rPr>
          <w:sz w:val="18"/>
          <w:szCs w:val="18"/>
        </w:rPr>
        <w:t>С</w:t>
      </w:r>
      <w:r>
        <w:rPr>
          <w:sz w:val="18"/>
          <w:szCs w:val="18"/>
        </w:rPr>
        <w:t xml:space="preserve">торон прекращаются, за исключением обязательств по оплате </w:t>
      </w:r>
      <w:proofErr w:type="gramStart"/>
      <w:r>
        <w:rPr>
          <w:sz w:val="18"/>
          <w:szCs w:val="18"/>
        </w:rPr>
        <w:t>товара,  обязательств</w:t>
      </w:r>
      <w:proofErr w:type="gramEnd"/>
      <w:r>
        <w:rPr>
          <w:sz w:val="18"/>
          <w:szCs w:val="18"/>
        </w:rPr>
        <w:t xml:space="preserve">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</w:t>
      </w:r>
      <w:r w:rsidR="009545CA">
        <w:rPr>
          <w:sz w:val="18"/>
          <w:szCs w:val="18"/>
        </w:rPr>
        <w:t>2 (</w:t>
      </w:r>
      <w:r>
        <w:rPr>
          <w:sz w:val="18"/>
          <w:szCs w:val="18"/>
        </w:rPr>
        <w:t>двух</w:t>
      </w:r>
      <w:r w:rsidR="009545CA">
        <w:rPr>
          <w:sz w:val="18"/>
          <w:szCs w:val="18"/>
        </w:rPr>
        <w:t>)</w:t>
      </w:r>
      <w:r>
        <w:rPr>
          <w:sz w:val="18"/>
          <w:szCs w:val="18"/>
        </w:rPr>
        <w:t xml:space="preserve">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174D0A52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</w:t>
      </w:r>
      <w:r w:rsidR="009545CA">
        <w:rPr>
          <w:sz w:val="18"/>
          <w:szCs w:val="18"/>
        </w:rPr>
        <w:t xml:space="preserve">Акта </w:t>
      </w:r>
      <w:proofErr w:type="spellStart"/>
      <w:r w:rsidR="009545CA">
        <w:rPr>
          <w:sz w:val="18"/>
          <w:szCs w:val="18"/>
        </w:rPr>
        <w:t>взаимосверки</w:t>
      </w:r>
      <w:proofErr w:type="spellEnd"/>
      <w:r w:rsidR="009545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01919F1E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4A9205A2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5EEEF97C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10E5E2FD" w14:textId="77777777" w:rsidR="0015386E" w:rsidRPr="0012440A" w:rsidRDefault="0015386E" w:rsidP="00277386">
      <w:pPr>
        <w:spacing w:after="0"/>
        <w:ind w:left="284"/>
        <w:rPr>
          <w:sz w:val="18"/>
          <w:szCs w:val="18"/>
          <w:highlight w:val="red"/>
        </w:rPr>
      </w:pPr>
    </w:p>
    <w:p w14:paraId="5E41CEB0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сертификат соответствия или декларация о соответствии (если товар не сертифицируется, то информационное письмо);</w:t>
      </w:r>
    </w:p>
    <w:p w14:paraId="1DA31A6B" w14:textId="77777777" w:rsidR="0015386E" w:rsidRDefault="0015386E" w:rsidP="00277386">
      <w:pPr>
        <w:widowControl w:val="0"/>
        <w:autoSpaceDE w:val="0"/>
        <w:autoSpaceDN w:val="0"/>
        <w:spacing w:after="0"/>
        <w:rPr>
          <w:sz w:val="18"/>
          <w:szCs w:val="18"/>
        </w:rPr>
      </w:pPr>
    </w:p>
    <w:p w14:paraId="1539449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51099798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12440A">
        <w:rPr>
          <w:sz w:val="18"/>
          <w:szCs w:val="18"/>
        </w:rPr>
        <w:t>П</w:t>
      </w:r>
      <w:r w:rsidR="002F68D8" w:rsidRPr="002F68D8">
        <w:rPr>
          <w:sz w:val="18"/>
          <w:szCs w:val="18"/>
        </w:rPr>
        <w:t>риложение №2</w:t>
      </w:r>
      <w:r>
        <w:rPr>
          <w:sz w:val="18"/>
          <w:szCs w:val="18"/>
        </w:rPr>
        <w:t xml:space="preserve">) в 2 (двух) экземплярах по одному </w:t>
      </w:r>
      <w:r w:rsidR="0012440A">
        <w:rPr>
          <w:sz w:val="18"/>
          <w:szCs w:val="18"/>
        </w:rPr>
        <w:t xml:space="preserve">для </w:t>
      </w:r>
      <w:r>
        <w:rPr>
          <w:sz w:val="18"/>
          <w:szCs w:val="18"/>
        </w:rPr>
        <w:t>каждой из Сторон</w:t>
      </w:r>
      <w:r w:rsidR="0012440A">
        <w:rPr>
          <w:sz w:val="18"/>
          <w:szCs w:val="18"/>
        </w:rPr>
        <w:t>.</w:t>
      </w:r>
    </w:p>
    <w:p w14:paraId="78097F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осуществляется в месте поставки товара.</w:t>
      </w:r>
    </w:p>
    <w:p w14:paraId="1F64B7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</w:t>
      </w:r>
      <w:r w:rsidR="00277386">
        <w:rPr>
          <w:sz w:val="18"/>
          <w:szCs w:val="18"/>
        </w:rPr>
        <w:t xml:space="preserve">ниям, установленным Контрактом. </w:t>
      </w:r>
      <w:r>
        <w:rPr>
          <w:sz w:val="18"/>
          <w:szCs w:val="18"/>
        </w:rPr>
        <w:t xml:space="preserve">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75E2D106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5.4. Проверка соответствия товара требованиям, установленным Контрактом, осуществляется в следующем порядке:</w:t>
      </w:r>
    </w:p>
    <w:p w14:paraId="1979B87C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</w:t>
      </w:r>
      <w:r w:rsidR="006D092C">
        <w:rPr>
          <w:sz w:val="18"/>
          <w:szCs w:val="18"/>
        </w:rPr>
        <w:t xml:space="preserve"> Контракта</w:t>
      </w:r>
      <w:r>
        <w:rPr>
          <w:sz w:val="18"/>
          <w:szCs w:val="18"/>
        </w:rPr>
        <w:t xml:space="preserve">), а также проверка целостности упаковки, вскрытие упаковки (в случае, если товар поставляется в упаковке), осмотр товара на наличие  внешних повреждений. </w:t>
      </w:r>
    </w:p>
    <w:p w14:paraId="6DA736B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</w:t>
      </w:r>
      <w:r w:rsidR="006D092C">
        <w:rPr>
          <w:sz w:val="18"/>
          <w:szCs w:val="18"/>
        </w:rPr>
        <w:t xml:space="preserve"> Контракта</w:t>
      </w:r>
      <w:r>
        <w:rPr>
          <w:sz w:val="18"/>
          <w:szCs w:val="18"/>
        </w:rPr>
        <w:t>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42EA601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</w:t>
      </w:r>
      <w:r w:rsidR="006D092C">
        <w:rPr>
          <w:sz w:val="18"/>
          <w:szCs w:val="18"/>
        </w:rPr>
        <w:t xml:space="preserve"> и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ассортимента  товара</w:t>
      </w:r>
      <w:proofErr w:type="gramEnd"/>
      <w:r>
        <w:rPr>
          <w:sz w:val="18"/>
          <w:szCs w:val="18"/>
        </w:rPr>
        <w:t xml:space="preserve">, указанного в </w:t>
      </w:r>
      <w:r w:rsidR="000A54A5">
        <w:rPr>
          <w:sz w:val="18"/>
          <w:szCs w:val="18"/>
        </w:rPr>
        <w:t xml:space="preserve">Спецификации (Приложение № 1) </w:t>
      </w:r>
      <w:r>
        <w:rPr>
          <w:sz w:val="18"/>
          <w:szCs w:val="18"/>
        </w:rPr>
        <w:t xml:space="preserve">и </w:t>
      </w:r>
      <w:r w:rsidR="000A54A5">
        <w:rPr>
          <w:sz w:val="18"/>
          <w:szCs w:val="18"/>
        </w:rPr>
        <w:t>Акте приема-передаче Товара (</w:t>
      </w:r>
      <w:r>
        <w:rPr>
          <w:sz w:val="18"/>
          <w:szCs w:val="18"/>
        </w:rPr>
        <w:t>Приложении №2</w:t>
      </w:r>
      <w:r w:rsidR="000A54A5">
        <w:rPr>
          <w:sz w:val="18"/>
          <w:szCs w:val="18"/>
        </w:rPr>
        <w:t>)</w:t>
      </w:r>
      <w:r>
        <w:rPr>
          <w:sz w:val="18"/>
          <w:szCs w:val="18"/>
        </w:rPr>
        <w:t>, с фактическим наименованием</w:t>
      </w:r>
      <w:r w:rsidR="000A54A5">
        <w:rPr>
          <w:sz w:val="18"/>
          <w:szCs w:val="18"/>
        </w:rPr>
        <w:t xml:space="preserve"> и</w:t>
      </w:r>
      <w:r>
        <w:rPr>
          <w:sz w:val="18"/>
          <w:szCs w:val="18"/>
        </w:rPr>
        <w:t xml:space="preserve"> ассортиментом  товара и с содержащимся в сопроводительных документах на товар (п. 5.1</w:t>
      </w:r>
      <w:r w:rsidR="000A54A5">
        <w:rPr>
          <w:sz w:val="18"/>
          <w:szCs w:val="18"/>
        </w:rPr>
        <w:t xml:space="preserve"> Контракта</w:t>
      </w:r>
      <w:r>
        <w:rPr>
          <w:sz w:val="18"/>
          <w:szCs w:val="18"/>
        </w:rPr>
        <w:t>).</w:t>
      </w:r>
    </w:p>
    <w:p w14:paraId="347473DF" w14:textId="77777777" w:rsidR="0015386E" w:rsidRDefault="00277386" w:rsidP="00277386">
      <w:pPr>
        <w:spacing w:after="0"/>
        <w:rPr>
          <w:kern w:val="16"/>
          <w:sz w:val="18"/>
          <w:szCs w:val="18"/>
        </w:rPr>
      </w:pPr>
      <w:r>
        <w:rPr>
          <w:i/>
          <w:kern w:val="16"/>
          <w:sz w:val="18"/>
          <w:szCs w:val="18"/>
        </w:rPr>
        <w:t xml:space="preserve">     </w:t>
      </w:r>
      <w:r w:rsidR="0015386E"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</w:t>
      </w:r>
      <w:r w:rsidR="00612768">
        <w:rPr>
          <w:kern w:val="16"/>
          <w:sz w:val="18"/>
          <w:szCs w:val="18"/>
        </w:rPr>
        <w:t>документах</w:t>
      </w:r>
      <w:r w:rsidR="0015386E">
        <w:rPr>
          <w:kern w:val="16"/>
          <w:sz w:val="18"/>
          <w:szCs w:val="18"/>
        </w:rPr>
        <w:t xml:space="preserve">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728E09FA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</w:t>
      </w:r>
      <w:r w:rsidR="00277386">
        <w:rPr>
          <w:kern w:val="16"/>
          <w:sz w:val="18"/>
          <w:szCs w:val="18"/>
        </w:rPr>
        <w:t>3</w:t>
      </w:r>
      <w:r>
        <w:rPr>
          <w:kern w:val="16"/>
          <w:sz w:val="18"/>
          <w:szCs w:val="18"/>
        </w:rPr>
        <w:t xml:space="preserve">. </w:t>
      </w:r>
      <w:r w:rsidRPr="00277386">
        <w:rPr>
          <w:kern w:val="16"/>
          <w:sz w:val="18"/>
          <w:szCs w:val="18"/>
        </w:rPr>
        <w:t xml:space="preserve">Приемка товара по качеству осуществляется после осуществления Поставщиком </w:t>
      </w:r>
      <w:r w:rsidR="00612768" w:rsidRPr="00277386">
        <w:rPr>
          <w:color w:val="000000" w:themeColor="text1"/>
          <w:kern w:val="16"/>
          <w:sz w:val="18"/>
          <w:szCs w:val="18"/>
        </w:rPr>
        <w:t>приемки</w:t>
      </w:r>
      <w:r w:rsidR="00612768" w:rsidRPr="00277386">
        <w:rPr>
          <w:color w:val="EE0000"/>
          <w:kern w:val="16"/>
          <w:sz w:val="18"/>
          <w:szCs w:val="18"/>
        </w:rPr>
        <w:t xml:space="preserve"> </w:t>
      </w:r>
      <w:r w:rsidR="00612768" w:rsidRPr="00277386">
        <w:rPr>
          <w:color w:val="000000" w:themeColor="text1"/>
          <w:kern w:val="16"/>
          <w:sz w:val="18"/>
          <w:szCs w:val="18"/>
        </w:rPr>
        <w:t>товара по количеству,</w:t>
      </w:r>
      <w:r w:rsidR="00612768" w:rsidRPr="00277386">
        <w:rPr>
          <w:color w:val="EE0000"/>
          <w:kern w:val="16"/>
          <w:sz w:val="18"/>
          <w:szCs w:val="18"/>
        </w:rPr>
        <w:t xml:space="preserve"> </w:t>
      </w:r>
      <w:r w:rsidR="00612768" w:rsidRPr="00277386">
        <w:rPr>
          <w:color w:val="000000" w:themeColor="text1"/>
          <w:kern w:val="16"/>
          <w:sz w:val="18"/>
          <w:szCs w:val="18"/>
        </w:rPr>
        <w:t>наименованию и ассортименту</w:t>
      </w:r>
      <w:r w:rsidRPr="00277386">
        <w:rPr>
          <w:color w:val="000000" w:themeColor="text1"/>
          <w:kern w:val="16"/>
          <w:sz w:val="18"/>
          <w:szCs w:val="18"/>
        </w:rPr>
        <w:t>.</w:t>
      </w:r>
      <w:r>
        <w:rPr>
          <w:kern w:val="16"/>
          <w:sz w:val="18"/>
          <w:szCs w:val="18"/>
        </w:rPr>
        <w:t xml:space="preserve"> 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E219F1A" w14:textId="77777777" w:rsidR="0015386E" w:rsidRPr="00612768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</w:t>
      </w:r>
      <w:r w:rsidR="00277386">
        <w:rPr>
          <w:kern w:val="16"/>
          <w:sz w:val="18"/>
          <w:szCs w:val="18"/>
        </w:rPr>
        <w:t>4</w:t>
      </w:r>
      <w:r>
        <w:rPr>
          <w:kern w:val="16"/>
          <w:sz w:val="18"/>
          <w:szCs w:val="18"/>
        </w:rPr>
        <w:t xml:space="preserve">. </w:t>
      </w:r>
      <w:r w:rsidRPr="00612768">
        <w:rPr>
          <w:kern w:val="16"/>
          <w:sz w:val="18"/>
          <w:szCs w:val="18"/>
        </w:rPr>
        <w:t xml:space="preserve">Обо всех нарушениях условий Контракта о количестве, об ассортименте, о </w:t>
      </w:r>
      <w:proofErr w:type="gramStart"/>
      <w:r w:rsidRPr="00612768">
        <w:rPr>
          <w:kern w:val="16"/>
          <w:sz w:val="18"/>
          <w:szCs w:val="18"/>
        </w:rPr>
        <w:t>качестве,  таре</w:t>
      </w:r>
      <w:proofErr w:type="gramEnd"/>
      <w:r w:rsidRPr="00612768">
        <w:rPr>
          <w:kern w:val="16"/>
          <w:sz w:val="18"/>
          <w:szCs w:val="18"/>
        </w:rPr>
        <w:t xml:space="preserve"> и (или) об упаковке товара Заказчик извещает Поставщика не позднее </w:t>
      </w:r>
      <w:r w:rsidR="00612768">
        <w:rPr>
          <w:kern w:val="16"/>
          <w:sz w:val="18"/>
          <w:szCs w:val="18"/>
        </w:rPr>
        <w:t>3 (</w:t>
      </w:r>
      <w:r w:rsidRPr="00612768">
        <w:rPr>
          <w:kern w:val="16"/>
          <w:sz w:val="18"/>
          <w:szCs w:val="18"/>
        </w:rPr>
        <w:t>трех</w:t>
      </w:r>
      <w:r w:rsidR="00612768">
        <w:rPr>
          <w:kern w:val="16"/>
          <w:sz w:val="18"/>
          <w:szCs w:val="18"/>
        </w:rPr>
        <w:t>)</w:t>
      </w:r>
      <w:r w:rsidRPr="00612768">
        <w:rPr>
          <w:kern w:val="16"/>
          <w:sz w:val="18"/>
          <w:szCs w:val="18"/>
        </w:rPr>
        <w:t xml:space="preserve">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Адресом электронной почты для получения извещения является:</w:t>
      </w:r>
      <w:r w:rsidR="00353E4E" w:rsidRPr="00612768">
        <w:rPr>
          <w:kern w:val="16"/>
          <w:sz w:val="18"/>
          <w:szCs w:val="18"/>
        </w:rPr>
        <w:t>_______________</w:t>
      </w:r>
      <w:r w:rsidRPr="00612768">
        <w:rPr>
          <w:kern w:val="16"/>
          <w:sz w:val="18"/>
          <w:szCs w:val="18"/>
        </w:rPr>
        <w:t xml:space="preserve">. </w:t>
      </w:r>
      <w:r w:rsidRPr="00612768"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лицо </w:t>
      </w:r>
      <w:r w:rsidR="00353E4E" w:rsidRPr="00612768">
        <w:rPr>
          <w:kern w:val="16"/>
          <w:sz w:val="18"/>
          <w:szCs w:val="18"/>
        </w:rPr>
        <w:t>________________</w:t>
      </w:r>
      <w:r w:rsidR="004C245E" w:rsidRPr="00612768">
        <w:rPr>
          <w:kern w:val="16"/>
          <w:sz w:val="18"/>
          <w:szCs w:val="18"/>
        </w:rPr>
        <w:t xml:space="preserve"> </w:t>
      </w:r>
      <w:r w:rsidRPr="00612768">
        <w:rPr>
          <w:kern w:val="16"/>
          <w:sz w:val="18"/>
          <w:szCs w:val="18"/>
        </w:rPr>
        <w:t>(тел.</w:t>
      </w:r>
      <w:r w:rsidR="00353E4E" w:rsidRPr="00612768">
        <w:rPr>
          <w:kern w:val="16"/>
          <w:sz w:val="18"/>
          <w:szCs w:val="18"/>
        </w:rPr>
        <w:t>_________________</w:t>
      </w:r>
      <w:r w:rsidRPr="00612768">
        <w:rPr>
          <w:kern w:val="16"/>
          <w:sz w:val="18"/>
          <w:szCs w:val="18"/>
        </w:rPr>
        <w:t>)</w:t>
      </w:r>
    </w:p>
    <w:p w14:paraId="7AE175D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>5.4.</w:t>
      </w:r>
      <w:r w:rsidR="00277386">
        <w:rPr>
          <w:kern w:val="16"/>
          <w:sz w:val="18"/>
          <w:szCs w:val="18"/>
        </w:rPr>
        <w:t>5</w:t>
      </w:r>
      <w:r>
        <w:rPr>
          <w:kern w:val="16"/>
          <w:sz w:val="18"/>
          <w:szCs w:val="18"/>
        </w:rPr>
        <w:t xml:space="preserve">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3672D1A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DE21356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150CCD5F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t xml:space="preserve">5.5. </w:t>
      </w:r>
      <w:r w:rsidRPr="00DF030C"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 w:rsidR="00302983" w:rsidRPr="00DF030C">
        <w:rPr>
          <w:kern w:val="16"/>
          <w:sz w:val="18"/>
          <w:szCs w:val="18"/>
        </w:rPr>
        <w:t>.</w:t>
      </w:r>
      <w:r>
        <w:rPr>
          <w:i/>
          <w:kern w:val="16"/>
          <w:sz w:val="18"/>
          <w:szCs w:val="18"/>
        </w:rPr>
        <w:t xml:space="preserve"> </w:t>
      </w:r>
    </w:p>
    <w:p w14:paraId="272F643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</w:t>
      </w:r>
      <w:r>
        <w:rPr>
          <w:sz w:val="18"/>
          <w:szCs w:val="18"/>
        </w:rPr>
        <w:t xml:space="preserve"> оформляется Актом </w:t>
      </w:r>
      <w:r w:rsidR="00302983">
        <w:rPr>
          <w:sz w:val="18"/>
          <w:szCs w:val="18"/>
        </w:rPr>
        <w:t>приема-передачи Товара (Приложение № 2)</w:t>
      </w:r>
      <w:r>
        <w:rPr>
          <w:sz w:val="18"/>
          <w:szCs w:val="18"/>
        </w:rPr>
        <w:t xml:space="preserve">, который составляется в </w:t>
      </w:r>
      <w:r w:rsidR="00302983">
        <w:rPr>
          <w:sz w:val="18"/>
          <w:szCs w:val="18"/>
        </w:rPr>
        <w:t>2 (</w:t>
      </w:r>
      <w:r>
        <w:rPr>
          <w:sz w:val="18"/>
          <w:szCs w:val="18"/>
        </w:rPr>
        <w:t>двух</w:t>
      </w:r>
      <w:r w:rsidR="00302983">
        <w:rPr>
          <w:sz w:val="18"/>
          <w:szCs w:val="18"/>
        </w:rPr>
        <w:t>)</w:t>
      </w:r>
      <w:r>
        <w:rPr>
          <w:sz w:val="18"/>
          <w:szCs w:val="18"/>
        </w:rPr>
        <w:t xml:space="preserve"> экземплярах и подписывается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60238BD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>Риск случайной гибели или случайного повреждения товар</w:t>
      </w:r>
      <w:r w:rsidR="00B474EA">
        <w:rPr>
          <w:sz w:val="18"/>
          <w:szCs w:val="18"/>
        </w:rPr>
        <w:t>а</w:t>
      </w:r>
      <w:r>
        <w:rPr>
          <w:sz w:val="18"/>
          <w:szCs w:val="18"/>
        </w:rPr>
        <w:t xml:space="preserve"> до </w:t>
      </w:r>
      <w:r w:rsidR="00B474EA">
        <w:rPr>
          <w:sz w:val="18"/>
          <w:szCs w:val="18"/>
        </w:rPr>
        <w:t>его</w:t>
      </w:r>
      <w:r>
        <w:rPr>
          <w:sz w:val="18"/>
          <w:szCs w:val="18"/>
        </w:rPr>
        <w:t xml:space="preserve"> приемки (до подписания Акта </w:t>
      </w:r>
      <w:r w:rsidR="00B474EA">
        <w:rPr>
          <w:sz w:val="18"/>
          <w:szCs w:val="18"/>
        </w:rPr>
        <w:t>приема-передачи Товара (Приложение № 2)</w:t>
      </w:r>
      <w:r>
        <w:rPr>
          <w:sz w:val="18"/>
          <w:szCs w:val="18"/>
        </w:rPr>
        <w:t xml:space="preserve">) Заказчиком несет Поставщик. </w:t>
      </w:r>
      <w:r w:rsidR="00B474EA">
        <w:rPr>
          <w:sz w:val="18"/>
          <w:szCs w:val="18"/>
        </w:rPr>
        <w:t xml:space="preserve"> </w:t>
      </w:r>
    </w:p>
    <w:p w14:paraId="4EB94B84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</w:t>
      </w:r>
      <w:r w:rsidR="00B474EA">
        <w:rPr>
          <w:kern w:val="16"/>
          <w:sz w:val="18"/>
          <w:szCs w:val="18"/>
        </w:rPr>
        <w:t>его приема-передачи.</w:t>
      </w:r>
      <w:r>
        <w:rPr>
          <w:kern w:val="16"/>
          <w:sz w:val="18"/>
          <w:szCs w:val="18"/>
        </w:rPr>
        <w:t xml:space="preserve"> </w:t>
      </w:r>
    </w:p>
    <w:p w14:paraId="3592E39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5F30F8A2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74BF3936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702CF11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443434" w:rsidRPr="00277386">
        <w:rPr>
          <w:rFonts w:eastAsia="Calibri"/>
          <w:color w:val="000000" w:themeColor="text1"/>
          <w:sz w:val="18"/>
          <w:szCs w:val="18"/>
          <w:lang w:eastAsia="ar-SA"/>
        </w:rPr>
        <w:t xml:space="preserve">ключевой </w:t>
      </w:r>
      <w:r w:rsidR="0015386E" w:rsidRPr="00277386">
        <w:rPr>
          <w:rFonts w:eastAsia="Calibri"/>
          <w:color w:val="000000" w:themeColor="text1"/>
          <w:sz w:val="18"/>
          <w:szCs w:val="18"/>
          <w:lang w:eastAsia="ar-SA"/>
        </w:rPr>
        <w:t>ставки</w:t>
      </w:r>
      <w:r w:rsidR="0015386E">
        <w:rPr>
          <w:rFonts w:eastAsia="Calibri"/>
          <w:sz w:val="18"/>
          <w:szCs w:val="18"/>
          <w:lang w:eastAsia="ar-SA"/>
        </w:rPr>
        <w:t xml:space="preserve">  Центрального банка Российской Федерации от не уплаченной в срок суммы.</w:t>
      </w:r>
    </w:p>
    <w:p w14:paraId="71CEA227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 xml:space="preserve">За каждый факт неисполнения </w:t>
      </w:r>
      <w:r w:rsidR="00443434">
        <w:rPr>
          <w:sz w:val="18"/>
          <w:szCs w:val="18"/>
        </w:rPr>
        <w:t>З</w:t>
      </w:r>
      <w:r w:rsidR="0015386E">
        <w:rPr>
          <w:sz w:val="18"/>
          <w:szCs w:val="18"/>
        </w:rPr>
        <w:t xml:space="preserve">аказчиком обязательств, предусмотренных </w:t>
      </w:r>
      <w:r w:rsidR="00443434">
        <w:rPr>
          <w:sz w:val="18"/>
          <w:szCs w:val="18"/>
        </w:rPr>
        <w:t>К</w:t>
      </w:r>
      <w:r w:rsidR="0015386E">
        <w:rPr>
          <w:sz w:val="18"/>
          <w:szCs w:val="18"/>
        </w:rPr>
        <w:t xml:space="preserve">онтрактом, за исключением просрочки исполнения обязательств, предусмотренных </w:t>
      </w:r>
      <w:r w:rsidR="00443434">
        <w:rPr>
          <w:sz w:val="18"/>
          <w:szCs w:val="18"/>
        </w:rPr>
        <w:t>К</w:t>
      </w:r>
      <w:r w:rsidR="0015386E">
        <w:rPr>
          <w:sz w:val="18"/>
          <w:szCs w:val="18"/>
        </w:rPr>
        <w:t>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1F2FB059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а) 1000 рублей, если цена </w:t>
      </w:r>
      <w:r w:rsidR="00443434"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sz w:val="18"/>
          <w:szCs w:val="18"/>
        </w:rPr>
        <w:t>онтракта не превышает 3 млн. рублей (включительно)</w:t>
      </w:r>
      <w:r w:rsidR="00443434">
        <w:rPr>
          <w:rFonts w:ascii="Times New Roman" w:hAnsi="Times New Roman" w:cs="Times New Roman"/>
          <w:sz w:val="18"/>
          <w:szCs w:val="18"/>
        </w:rPr>
        <w:t>.</w:t>
      </w:r>
    </w:p>
    <w:p w14:paraId="038D1BAE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 xml:space="preserve">Общая сумма начисленной неустойки (штрафов, пени) за ненадлежащее исполнение </w:t>
      </w:r>
      <w:r w:rsidR="00443434">
        <w:rPr>
          <w:sz w:val="18"/>
          <w:szCs w:val="18"/>
        </w:rPr>
        <w:t>З</w:t>
      </w:r>
      <w:r>
        <w:rPr>
          <w:sz w:val="18"/>
          <w:szCs w:val="18"/>
        </w:rPr>
        <w:t xml:space="preserve">аказчиком обязательств, предусмотренных </w:t>
      </w:r>
      <w:r w:rsidR="00443434">
        <w:rPr>
          <w:sz w:val="18"/>
          <w:szCs w:val="18"/>
        </w:rPr>
        <w:t>К</w:t>
      </w:r>
      <w:r>
        <w:rPr>
          <w:sz w:val="18"/>
          <w:szCs w:val="18"/>
        </w:rPr>
        <w:t xml:space="preserve">онтрактом, не может превышать цену </w:t>
      </w:r>
      <w:r w:rsidR="00443434">
        <w:rPr>
          <w:sz w:val="18"/>
          <w:szCs w:val="18"/>
        </w:rPr>
        <w:t>К</w:t>
      </w:r>
      <w:r>
        <w:rPr>
          <w:sz w:val="18"/>
          <w:szCs w:val="18"/>
        </w:rPr>
        <w:t>онтракта.</w:t>
      </w:r>
    </w:p>
    <w:p w14:paraId="576B916A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 обязательств, предусмотренных Контрактом, а также в иных случаях неисполнения или ненадлежащего исполнения Поставщиком  обязательств, предусмотренных Контрактом, Заказчик направляет Поставщику  требование об уплате неустоек (штрафов, пеней).</w:t>
      </w:r>
    </w:p>
    <w:p w14:paraId="54B679F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</w:t>
      </w:r>
      <w:r w:rsidR="00443434">
        <w:rPr>
          <w:sz w:val="18"/>
          <w:szCs w:val="18"/>
        </w:rPr>
        <w:t>П</w:t>
      </w:r>
      <w:r w:rsidR="0015386E">
        <w:rPr>
          <w:sz w:val="18"/>
          <w:szCs w:val="18"/>
        </w:rPr>
        <w:t xml:space="preserve">оставщиком  обязательства, </w:t>
      </w:r>
      <w:r w:rsidR="0015386E" w:rsidRPr="00277386">
        <w:rPr>
          <w:color w:val="000000" w:themeColor="text1"/>
          <w:sz w:val="18"/>
          <w:szCs w:val="18"/>
        </w:rPr>
        <w:t xml:space="preserve">предусмотренного </w:t>
      </w:r>
      <w:r w:rsidR="00443434" w:rsidRPr="00277386">
        <w:rPr>
          <w:color w:val="000000" w:themeColor="text1"/>
          <w:sz w:val="18"/>
          <w:szCs w:val="18"/>
        </w:rPr>
        <w:t>К</w:t>
      </w:r>
      <w:r w:rsidR="0015386E" w:rsidRPr="00277386">
        <w:rPr>
          <w:color w:val="000000" w:themeColor="text1"/>
          <w:sz w:val="18"/>
          <w:szCs w:val="18"/>
        </w:rPr>
        <w:t xml:space="preserve">онтрактом, </w:t>
      </w:r>
      <w:r w:rsidR="00443434" w:rsidRPr="00277386">
        <w:rPr>
          <w:rFonts w:eastAsia="Calibri"/>
          <w:color w:val="000000" w:themeColor="text1"/>
          <w:sz w:val="18"/>
          <w:szCs w:val="18"/>
          <w:lang w:eastAsia="ar-SA"/>
        </w:rPr>
        <w:t>начиная со дня, следующего после дня истечения установленного Контрактом срока исполнения обязательства</w:t>
      </w:r>
      <w:r w:rsidR="00443434" w:rsidRPr="00277386">
        <w:rPr>
          <w:color w:val="000000" w:themeColor="text1"/>
          <w:sz w:val="18"/>
          <w:szCs w:val="18"/>
        </w:rPr>
        <w:t>,</w:t>
      </w:r>
      <w:r w:rsidR="00443434">
        <w:rPr>
          <w:sz w:val="18"/>
          <w:szCs w:val="18"/>
        </w:rPr>
        <w:t xml:space="preserve"> </w:t>
      </w:r>
      <w:r w:rsidR="0015386E">
        <w:rPr>
          <w:sz w:val="18"/>
          <w:szCs w:val="18"/>
        </w:rPr>
        <w:t xml:space="preserve">в размере одной трехсотой действующей на дату уплаты пени </w:t>
      </w:r>
      <w:r w:rsidR="00443434" w:rsidRPr="00277386">
        <w:rPr>
          <w:rFonts w:eastAsia="Calibri"/>
          <w:color w:val="000000" w:themeColor="text1"/>
          <w:sz w:val="18"/>
          <w:szCs w:val="18"/>
          <w:lang w:eastAsia="ar-SA"/>
        </w:rPr>
        <w:t>ключевой с</w:t>
      </w:r>
      <w:r w:rsidR="00443434">
        <w:rPr>
          <w:rFonts w:eastAsia="Calibri"/>
          <w:sz w:val="18"/>
          <w:szCs w:val="18"/>
          <w:lang w:eastAsia="ar-SA"/>
        </w:rPr>
        <w:t xml:space="preserve">тавки </w:t>
      </w:r>
      <w:r w:rsidR="0015386E">
        <w:rPr>
          <w:sz w:val="18"/>
          <w:szCs w:val="18"/>
        </w:rPr>
        <w:t xml:space="preserve">Центрального банка Российской Федерации от цены </w:t>
      </w:r>
      <w:r w:rsidR="00443434">
        <w:rPr>
          <w:sz w:val="18"/>
          <w:szCs w:val="18"/>
        </w:rPr>
        <w:t>К</w:t>
      </w:r>
      <w:r w:rsidR="0015386E">
        <w:rPr>
          <w:sz w:val="18"/>
          <w:szCs w:val="18"/>
        </w:rPr>
        <w:t xml:space="preserve">онтракта, уменьшенной на сумму, пропорциональную объему обязательств, предусмотренных </w:t>
      </w:r>
      <w:r w:rsidR="00443434">
        <w:rPr>
          <w:sz w:val="18"/>
          <w:szCs w:val="18"/>
        </w:rPr>
        <w:t>К</w:t>
      </w:r>
      <w:r w:rsidR="0015386E">
        <w:rPr>
          <w:sz w:val="18"/>
          <w:szCs w:val="18"/>
        </w:rPr>
        <w:t xml:space="preserve">онтрактом и фактически исполненных </w:t>
      </w:r>
      <w:r w:rsidR="00443434">
        <w:rPr>
          <w:sz w:val="18"/>
          <w:szCs w:val="18"/>
        </w:rPr>
        <w:t>П</w:t>
      </w:r>
      <w:r w:rsidR="0015386E">
        <w:rPr>
          <w:sz w:val="18"/>
          <w:szCs w:val="18"/>
        </w:rPr>
        <w:t xml:space="preserve">оставщиком . </w:t>
      </w:r>
    </w:p>
    <w:p w14:paraId="7772704A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 xml:space="preserve">Общая сумма начисленной неустойки (штрафов, пени) за неисполнение или ненадлежащее исполнение </w:t>
      </w:r>
      <w:r w:rsidR="00443434">
        <w:rPr>
          <w:sz w:val="18"/>
          <w:szCs w:val="18"/>
        </w:rPr>
        <w:t>П</w:t>
      </w:r>
      <w:r w:rsidR="00277386">
        <w:rPr>
          <w:sz w:val="18"/>
          <w:szCs w:val="18"/>
        </w:rPr>
        <w:t>оставщиком</w:t>
      </w:r>
      <w:r>
        <w:rPr>
          <w:sz w:val="18"/>
          <w:szCs w:val="18"/>
        </w:rPr>
        <w:t xml:space="preserve"> обязательств, предусмотренных </w:t>
      </w:r>
      <w:r w:rsidR="00443434">
        <w:rPr>
          <w:sz w:val="18"/>
          <w:szCs w:val="18"/>
        </w:rPr>
        <w:t>К</w:t>
      </w:r>
      <w:r>
        <w:rPr>
          <w:sz w:val="18"/>
          <w:szCs w:val="18"/>
        </w:rPr>
        <w:t xml:space="preserve">онтрактом, не может превышать цену </w:t>
      </w:r>
      <w:r w:rsidR="00443434">
        <w:rPr>
          <w:sz w:val="18"/>
          <w:szCs w:val="18"/>
        </w:rPr>
        <w:t>К</w:t>
      </w:r>
      <w:r>
        <w:rPr>
          <w:sz w:val="18"/>
          <w:szCs w:val="18"/>
        </w:rPr>
        <w:t>онтракта.</w:t>
      </w:r>
    </w:p>
    <w:p w14:paraId="7C4ACC7A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.6. </w:t>
      </w:r>
      <w:r w:rsidR="0015386E" w:rsidRPr="00277386">
        <w:rPr>
          <w:rFonts w:eastAsia="Calibri"/>
          <w:color w:val="000000" w:themeColor="text1"/>
          <w:sz w:val="18"/>
          <w:szCs w:val="18"/>
          <w:lang w:eastAsia="ar-SA"/>
        </w:rPr>
        <w:t xml:space="preserve">За </w:t>
      </w:r>
      <w:r w:rsidR="00443434" w:rsidRPr="00277386">
        <w:rPr>
          <w:rFonts w:eastAsia="Calibri"/>
          <w:color w:val="000000" w:themeColor="text1"/>
          <w:sz w:val="18"/>
          <w:szCs w:val="18"/>
          <w:lang w:eastAsia="ar-SA"/>
        </w:rPr>
        <w:t>неисполнение или</w:t>
      </w:r>
      <w:r w:rsidR="00443434">
        <w:rPr>
          <w:rFonts w:eastAsia="Calibri"/>
          <w:sz w:val="18"/>
          <w:szCs w:val="18"/>
          <w:lang w:eastAsia="ar-SA"/>
        </w:rPr>
        <w:t xml:space="preserve">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ненадлежащее исполнение Поставщиком обязательств, предусмотренных Контрактом, за исключением просрочки исполнения </w:t>
      </w:r>
      <w:proofErr w:type="gramStart"/>
      <w:r w:rsidR="0015386E" w:rsidRPr="00101995">
        <w:rPr>
          <w:rFonts w:eastAsia="Calibri"/>
          <w:sz w:val="18"/>
          <w:szCs w:val="18"/>
          <w:lang w:eastAsia="ar-SA"/>
        </w:rPr>
        <w:t>Поставщиком  обязательств</w:t>
      </w:r>
      <w:proofErr w:type="gramEnd"/>
      <w:r w:rsidR="0015386E" w:rsidRPr="00101995">
        <w:rPr>
          <w:rFonts w:eastAsia="Calibri"/>
          <w:sz w:val="18"/>
          <w:szCs w:val="18"/>
          <w:lang w:eastAsia="ar-SA"/>
        </w:rPr>
        <w:t xml:space="preserve"> , предусмотренных Контрактом, Поставщик  выплачивает Заказчику штраф в размере</w:t>
      </w:r>
      <w:r w:rsidR="00443434">
        <w:rPr>
          <w:rFonts w:eastAsia="Calibri"/>
          <w:sz w:val="18"/>
          <w:szCs w:val="18"/>
          <w:lang w:eastAsia="ar-SA"/>
        </w:rPr>
        <w:t xml:space="preserve"> ______ (_____) рублей __ копеек*</w:t>
      </w:r>
      <w:r w:rsidR="0015386E" w:rsidRPr="00101995">
        <w:rPr>
          <w:rFonts w:eastAsia="Calibri"/>
          <w:sz w:val="18"/>
          <w:szCs w:val="18"/>
          <w:lang w:eastAsia="ar-SA"/>
        </w:rPr>
        <w:t>:</w:t>
      </w:r>
    </w:p>
    <w:p w14:paraId="5C935F6D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 xml:space="preserve">а) 10 процентов цены </w:t>
      </w:r>
      <w:r w:rsidR="00443434">
        <w:rPr>
          <w:rFonts w:ascii="Times New Roman" w:hAnsi="Times New Roman" w:cs="Times New Roman"/>
          <w:sz w:val="18"/>
          <w:szCs w:val="18"/>
        </w:rPr>
        <w:t>К</w:t>
      </w:r>
      <w:r w:rsidRPr="00101995">
        <w:rPr>
          <w:rFonts w:ascii="Times New Roman" w:hAnsi="Times New Roman" w:cs="Times New Roman"/>
          <w:sz w:val="18"/>
          <w:szCs w:val="18"/>
        </w:rPr>
        <w:t xml:space="preserve">онтракта (этапа) в случае, если цена </w:t>
      </w:r>
      <w:r w:rsidR="00443434">
        <w:rPr>
          <w:rFonts w:ascii="Times New Roman" w:hAnsi="Times New Roman" w:cs="Times New Roman"/>
          <w:sz w:val="18"/>
          <w:szCs w:val="18"/>
        </w:rPr>
        <w:t>К</w:t>
      </w:r>
      <w:r w:rsidRPr="00101995">
        <w:rPr>
          <w:rFonts w:ascii="Times New Roman" w:hAnsi="Times New Roman" w:cs="Times New Roman"/>
          <w:sz w:val="18"/>
          <w:szCs w:val="18"/>
        </w:rPr>
        <w:t>онтракта (этапа) не превышает 3 млн. рублей</w:t>
      </w:r>
      <w:r w:rsidR="00443434">
        <w:rPr>
          <w:rFonts w:ascii="Times New Roman" w:hAnsi="Times New Roman" w:cs="Times New Roman"/>
          <w:sz w:val="18"/>
          <w:szCs w:val="18"/>
        </w:rPr>
        <w:t>.</w:t>
      </w:r>
    </w:p>
    <w:p w14:paraId="1CC0C339" w14:textId="77777777" w:rsidR="0015386E" w:rsidRDefault="00443434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>
        <w:rPr>
          <w:rFonts w:eastAsia="Calibri"/>
          <w:sz w:val="18"/>
          <w:szCs w:val="18"/>
          <w:lang w:eastAsia="ar-SA"/>
        </w:rPr>
        <w:lastRenderedPageBreak/>
        <w:t>*</w:t>
      </w:r>
      <w:r w:rsidR="0015386E" w:rsidRPr="00101995">
        <w:rPr>
          <w:rFonts w:eastAsia="Calibri"/>
          <w:sz w:val="18"/>
          <w:szCs w:val="18"/>
          <w:lang w:eastAsia="ar-SA"/>
        </w:rPr>
        <w:t>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 w:rsidR="0015386E">
        <w:rPr>
          <w:rFonts w:eastAsia="Calibri"/>
          <w:sz w:val="18"/>
          <w:szCs w:val="18"/>
          <w:lang w:eastAsia="ar-SA"/>
        </w:rPr>
        <w:t xml:space="preserve"> № 1042.</w:t>
      </w:r>
    </w:p>
    <w:p w14:paraId="2A0E2764" w14:textId="77777777" w:rsidR="00443434" w:rsidRPr="00277386" w:rsidRDefault="00443434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color w:val="000000" w:themeColor="text1"/>
          <w:sz w:val="18"/>
          <w:szCs w:val="18"/>
        </w:rPr>
      </w:pPr>
      <w:r w:rsidRPr="00277386">
        <w:rPr>
          <w:rFonts w:eastAsia="Calibri"/>
          <w:color w:val="000000" w:themeColor="text1"/>
          <w:sz w:val="18"/>
          <w:szCs w:val="18"/>
          <w:lang w:eastAsia="ar-SA"/>
        </w:rPr>
        <w:t xml:space="preserve">6.7. </w:t>
      </w:r>
      <w:r w:rsidRPr="00277386">
        <w:rPr>
          <w:color w:val="000000" w:themeColor="text1"/>
          <w:sz w:val="18"/>
          <w:szCs w:val="18"/>
        </w:rPr>
        <w:t>Уплата неустойки (</w:t>
      </w:r>
      <w:r w:rsidR="00D538BA" w:rsidRPr="00277386">
        <w:rPr>
          <w:color w:val="000000" w:themeColor="text1"/>
          <w:sz w:val="18"/>
          <w:szCs w:val="18"/>
        </w:rPr>
        <w:t xml:space="preserve">штрафа, </w:t>
      </w:r>
      <w:r w:rsidRPr="00277386">
        <w:rPr>
          <w:color w:val="000000" w:themeColor="text1"/>
          <w:sz w:val="18"/>
          <w:szCs w:val="18"/>
        </w:rPr>
        <w:t xml:space="preserve">пени) не освобождает </w:t>
      </w:r>
      <w:r w:rsidR="00D538BA" w:rsidRPr="00277386">
        <w:rPr>
          <w:color w:val="000000" w:themeColor="text1"/>
          <w:sz w:val="18"/>
          <w:szCs w:val="18"/>
        </w:rPr>
        <w:t>С</w:t>
      </w:r>
      <w:r w:rsidRPr="00277386">
        <w:rPr>
          <w:color w:val="000000" w:themeColor="text1"/>
          <w:sz w:val="18"/>
          <w:szCs w:val="18"/>
        </w:rPr>
        <w:t xml:space="preserve">тороны от исполнения обязательств по </w:t>
      </w:r>
      <w:r w:rsidR="00D538BA" w:rsidRPr="00277386">
        <w:rPr>
          <w:color w:val="000000" w:themeColor="text1"/>
          <w:sz w:val="18"/>
          <w:szCs w:val="18"/>
        </w:rPr>
        <w:t>Контракту</w:t>
      </w:r>
      <w:r w:rsidRPr="00277386">
        <w:rPr>
          <w:color w:val="000000" w:themeColor="text1"/>
          <w:sz w:val="18"/>
          <w:szCs w:val="18"/>
        </w:rPr>
        <w:t xml:space="preserve"> или устранения нарушений</w:t>
      </w:r>
      <w:r w:rsidR="00D538BA" w:rsidRPr="00277386">
        <w:rPr>
          <w:color w:val="000000" w:themeColor="text1"/>
          <w:sz w:val="18"/>
          <w:szCs w:val="18"/>
        </w:rPr>
        <w:t>.</w:t>
      </w:r>
    </w:p>
    <w:p w14:paraId="7C09FE51" w14:textId="77777777" w:rsidR="00D538BA" w:rsidRPr="00277386" w:rsidRDefault="00D538BA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color w:val="000000" w:themeColor="text1"/>
          <w:sz w:val="18"/>
          <w:szCs w:val="18"/>
          <w:lang w:eastAsia="ar-SA"/>
        </w:rPr>
      </w:pPr>
      <w:r w:rsidRPr="00277386">
        <w:rPr>
          <w:color w:val="000000" w:themeColor="text1"/>
          <w:sz w:val="18"/>
          <w:szCs w:val="18"/>
        </w:rPr>
        <w:t>6.8. Стороны освобождаются от уплаты неустойки (штрафа, пени), если докажут, что неисполнение или ненадлежащее исполнение обязательства произошла вследствие непреодолимой силы или по вине другой Стороны.</w:t>
      </w:r>
    </w:p>
    <w:p w14:paraId="266E6536" w14:textId="77777777" w:rsidR="0015386E" w:rsidRPr="00277386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color w:val="000000" w:themeColor="text1"/>
          <w:sz w:val="18"/>
          <w:szCs w:val="18"/>
        </w:rPr>
      </w:pPr>
    </w:p>
    <w:p w14:paraId="742D7EC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1065F1BD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 и если эти обстоятельства непосредственно повлияли на исполнение Контракта. </w:t>
      </w:r>
    </w:p>
    <w:p w14:paraId="31F797EF" w14:textId="77777777" w:rsidR="0015386E" w:rsidRPr="00277386" w:rsidRDefault="00101995" w:rsidP="0015386E">
      <w:pPr>
        <w:pStyle w:val="a8"/>
        <w:ind w:firstLine="284"/>
        <w:rPr>
          <w:color w:val="000000" w:themeColor="text1"/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.2. Сторона, для которой создалась </w:t>
      </w:r>
      <w:r w:rsidR="0015386E" w:rsidRPr="00277386">
        <w:rPr>
          <w:color w:val="000000" w:themeColor="text1"/>
          <w:sz w:val="18"/>
          <w:szCs w:val="18"/>
        </w:rPr>
        <w:t xml:space="preserve">невозможность выполнения обязательств по Контракту, обязана немедленно (в течение 3 (трех) дней) известить другую </w:t>
      </w:r>
      <w:r w:rsidR="009C6B5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 xml:space="preserve">торону о наступлении и прекращении вышеуказанных обстоятельств. </w:t>
      </w:r>
      <w:r w:rsidR="009C6B56" w:rsidRPr="00277386">
        <w:rPr>
          <w:color w:val="000000" w:themeColor="text1"/>
          <w:sz w:val="18"/>
          <w:szCs w:val="18"/>
        </w:rPr>
        <w:t>Неизвещение или н</w:t>
      </w:r>
      <w:r w:rsidR="0015386E" w:rsidRPr="00277386">
        <w:rPr>
          <w:color w:val="000000" w:themeColor="text1"/>
          <w:sz w:val="18"/>
          <w:szCs w:val="18"/>
        </w:rPr>
        <w:t xml:space="preserve">есвоевременное извещение об этих обстоятельствах лишает, соответствующую </w:t>
      </w:r>
      <w:r w:rsidR="009C6B5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>торону права ссылается на них в будущем</w:t>
      </w:r>
      <w:r w:rsidR="009C6B56" w:rsidRPr="00277386">
        <w:rPr>
          <w:color w:val="000000" w:themeColor="text1"/>
          <w:sz w:val="18"/>
          <w:szCs w:val="18"/>
        </w:rPr>
        <w:t>, как на основание, освобождающее от ответственности за неисполнение или ненадлежащее исполнение обязательства по Контракту.</w:t>
      </w:r>
    </w:p>
    <w:p w14:paraId="028C6F1D" w14:textId="77777777" w:rsidR="0015386E" w:rsidRPr="00277386" w:rsidRDefault="00101995" w:rsidP="0015386E">
      <w:pPr>
        <w:pStyle w:val="a8"/>
        <w:ind w:firstLine="284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7</w:t>
      </w:r>
      <w:r w:rsidR="0015386E" w:rsidRPr="00277386">
        <w:rPr>
          <w:color w:val="000000" w:themeColor="text1"/>
          <w:sz w:val="18"/>
          <w:szCs w:val="18"/>
        </w:rPr>
        <w:t>.3. Обязанность доказать наличие обстоятельств непреодолимой силы</w:t>
      </w:r>
      <w:r w:rsidR="009C6B56" w:rsidRPr="00277386">
        <w:rPr>
          <w:color w:val="000000" w:themeColor="text1"/>
          <w:sz w:val="18"/>
          <w:szCs w:val="18"/>
        </w:rPr>
        <w:t xml:space="preserve"> (форс-мажора)</w:t>
      </w:r>
      <w:r w:rsidR="0015386E" w:rsidRPr="00277386">
        <w:rPr>
          <w:color w:val="000000" w:themeColor="text1"/>
          <w:sz w:val="18"/>
          <w:szCs w:val="18"/>
        </w:rPr>
        <w:t xml:space="preserve"> лежит на Стороне Контракта, не выполнившей свои обязательства по Контракту.</w:t>
      </w:r>
    </w:p>
    <w:p w14:paraId="608F635B" w14:textId="77777777" w:rsidR="0015386E" w:rsidRPr="00277386" w:rsidRDefault="00101995" w:rsidP="0015386E">
      <w:pPr>
        <w:pStyle w:val="a8"/>
        <w:ind w:firstLine="284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7</w:t>
      </w:r>
      <w:r w:rsidR="0015386E" w:rsidRPr="00277386">
        <w:rPr>
          <w:color w:val="000000" w:themeColor="text1"/>
          <w:sz w:val="18"/>
          <w:szCs w:val="18"/>
        </w:rPr>
        <w:t xml:space="preserve">.4. Если обстоятельства </w:t>
      </w:r>
      <w:r w:rsidR="009C6B56" w:rsidRPr="00277386">
        <w:rPr>
          <w:color w:val="000000" w:themeColor="text1"/>
          <w:sz w:val="18"/>
          <w:szCs w:val="18"/>
        </w:rPr>
        <w:t xml:space="preserve">непреодолимой силы (форс-мажора) </w:t>
      </w:r>
      <w:r w:rsidR="0015386E" w:rsidRPr="00277386">
        <w:rPr>
          <w:color w:val="000000" w:themeColor="text1"/>
          <w:sz w:val="18"/>
          <w:szCs w:val="18"/>
        </w:rPr>
        <w:t xml:space="preserve">и их последствия будут длиться более 1 (одного) месяца, то </w:t>
      </w:r>
      <w:r w:rsidR="009C6B5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 xml:space="preserve">тороны расторгают Контракт. В этом случае ни одна из </w:t>
      </w:r>
      <w:r w:rsidR="009C6B5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 xml:space="preserve">торон не имеет права потребовать от другой </w:t>
      </w:r>
      <w:r w:rsidR="009C6B5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>тороны возмещения убытков.</w:t>
      </w:r>
    </w:p>
    <w:p w14:paraId="77E38043" w14:textId="77777777" w:rsidR="0015386E" w:rsidRPr="00277386" w:rsidRDefault="0015386E" w:rsidP="0015386E">
      <w:pPr>
        <w:pStyle w:val="a8"/>
        <w:ind w:firstLine="284"/>
        <w:rPr>
          <w:color w:val="000000" w:themeColor="text1"/>
          <w:sz w:val="18"/>
          <w:szCs w:val="18"/>
        </w:rPr>
      </w:pPr>
    </w:p>
    <w:p w14:paraId="6DBC71E3" w14:textId="77777777" w:rsidR="0015386E" w:rsidRPr="00277386" w:rsidRDefault="00101995" w:rsidP="0015386E">
      <w:pPr>
        <w:keepNext/>
        <w:spacing w:after="0"/>
        <w:ind w:firstLine="284"/>
        <w:jc w:val="center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8</w:t>
      </w:r>
      <w:r w:rsidR="0015386E" w:rsidRPr="00277386">
        <w:rPr>
          <w:color w:val="000000" w:themeColor="text1"/>
          <w:sz w:val="18"/>
          <w:szCs w:val="18"/>
        </w:rPr>
        <w:t>. Порядок разрешения споров</w:t>
      </w:r>
    </w:p>
    <w:p w14:paraId="716A12DD" w14:textId="77777777" w:rsidR="0015386E" w:rsidRPr="00277386" w:rsidRDefault="00101995" w:rsidP="0015386E">
      <w:pPr>
        <w:pStyle w:val="a8"/>
        <w:ind w:firstLine="284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8</w:t>
      </w:r>
      <w:r w:rsidR="0015386E" w:rsidRPr="00277386">
        <w:rPr>
          <w:color w:val="000000" w:themeColor="text1"/>
          <w:sz w:val="18"/>
          <w:szCs w:val="18"/>
        </w:rPr>
        <w:t xml:space="preserve">.1. Заказчик и Поставщик должны приложить все усилия, чтобы путем прямых переговоров разрешить к обоюдному удовлетворению </w:t>
      </w:r>
      <w:r w:rsidR="008D2436" w:rsidRPr="00277386">
        <w:rPr>
          <w:color w:val="000000" w:themeColor="text1"/>
          <w:sz w:val="18"/>
          <w:szCs w:val="18"/>
        </w:rPr>
        <w:t>С</w:t>
      </w:r>
      <w:r w:rsidR="0015386E" w:rsidRPr="00277386">
        <w:rPr>
          <w:color w:val="000000" w:themeColor="text1"/>
          <w:sz w:val="18"/>
          <w:szCs w:val="18"/>
        </w:rPr>
        <w:t>торон все противоречия или спорные вопросы, возникающие между ними в рамках Контракта.</w:t>
      </w:r>
    </w:p>
    <w:p w14:paraId="0D629CCD" w14:textId="77777777" w:rsidR="008D2436" w:rsidRPr="00277386" w:rsidRDefault="008D2436" w:rsidP="0015386E">
      <w:pPr>
        <w:pStyle w:val="a8"/>
        <w:ind w:firstLine="284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8.2. Соблюдение претензионного порядка до передачи спора на рассмотрение в суд,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в случае необходимости отражается стоимостная оценка ответственности, а также действия, которые должны быть произведены Стороной для устранения нарушений. Претензию необходимо рассмотреть и дать по ней письменный ответ по существу в срок не позднее 15 (пятнадцати) календарных дней с даты ее получения.</w:t>
      </w:r>
    </w:p>
    <w:p w14:paraId="1B262956" w14:textId="77777777" w:rsidR="0015386E" w:rsidRPr="00277386" w:rsidRDefault="00101995" w:rsidP="00101995">
      <w:pPr>
        <w:pStyle w:val="a8"/>
        <w:ind w:firstLine="284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8</w:t>
      </w:r>
      <w:r w:rsidR="0015386E" w:rsidRPr="00277386">
        <w:rPr>
          <w:color w:val="000000" w:themeColor="text1"/>
          <w:sz w:val="18"/>
          <w:szCs w:val="18"/>
        </w:rPr>
        <w:t>.</w:t>
      </w:r>
      <w:r w:rsidR="008D2436" w:rsidRPr="00277386">
        <w:rPr>
          <w:color w:val="000000" w:themeColor="text1"/>
          <w:sz w:val="18"/>
          <w:szCs w:val="18"/>
        </w:rPr>
        <w:t>3</w:t>
      </w:r>
      <w:r w:rsidR="0015386E" w:rsidRPr="00277386">
        <w:rPr>
          <w:color w:val="000000" w:themeColor="text1"/>
          <w:sz w:val="18"/>
          <w:szCs w:val="18"/>
        </w:rPr>
        <w:t xml:space="preserve">. </w:t>
      </w:r>
      <w:r w:rsidR="008D2436" w:rsidRPr="00277386">
        <w:rPr>
          <w:color w:val="000000" w:themeColor="text1"/>
          <w:sz w:val="18"/>
          <w:szCs w:val="18"/>
        </w:rPr>
        <w:t xml:space="preserve">При несоблюдении срока рассмотрения и ответа на претензию, а также в случае невозможности разрешения возникших споров и разногласий путем переговоров или в претензионном порядке, они </w:t>
      </w:r>
      <w:r w:rsidR="0015386E" w:rsidRPr="00277386">
        <w:rPr>
          <w:color w:val="000000" w:themeColor="text1"/>
          <w:sz w:val="18"/>
          <w:szCs w:val="18"/>
        </w:rPr>
        <w:t>подлежат разрешению в Арбитражном суде г. Москвы.</w:t>
      </w:r>
    </w:p>
    <w:p w14:paraId="220C78F3" w14:textId="77777777" w:rsidR="0015386E" w:rsidRPr="00277386" w:rsidRDefault="00101995" w:rsidP="0015386E">
      <w:pPr>
        <w:spacing w:after="0"/>
        <w:ind w:firstLine="284"/>
        <w:jc w:val="center"/>
        <w:rPr>
          <w:color w:val="000000" w:themeColor="text1"/>
          <w:sz w:val="18"/>
          <w:szCs w:val="18"/>
        </w:rPr>
      </w:pPr>
      <w:r w:rsidRPr="00277386">
        <w:rPr>
          <w:color w:val="000000" w:themeColor="text1"/>
          <w:sz w:val="18"/>
          <w:szCs w:val="18"/>
        </w:rPr>
        <w:t>9</w:t>
      </w:r>
      <w:r w:rsidR="0015386E" w:rsidRPr="00277386">
        <w:rPr>
          <w:color w:val="000000" w:themeColor="text1"/>
          <w:sz w:val="18"/>
          <w:szCs w:val="18"/>
        </w:rPr>
        <w:t>.Срок действия Контракта</w:t>
      </w:r>
    </w:p>
    <w:p w14:paraId="5388B84D" w14:textId="50C6EE99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</w:t>
      </w:r>
      <w:r w:rsidR="00F70170">
        <w:rPr>
          <w:rFonts w:ascii="Times New Roman" w:hAnsi="Times New Roman" w:cs="Times New Roman"/>
          <w:sz w:val="18"/>
          <w:szCs w:val="18"/>
        </w:rPr>
        <w:t xml:space="preserve">его </w:t>
      </w:r>
      <w:r w:rsidR="0015386E">
        <w:rPr>
          <w:rFonts w:ascii="Times New Roman" w:hAnsi="Times New Roman" w:cs="Times New Roman"/>
          <w:sz w:val="18"/>
          <w:szCs w:val="18"/>
        </w:rPr>
        <w:t xml:space="preserve">подписания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796B8B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133A63" w14:textId="77777777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6472DB">
        <w:rPr>
          <w:rFonts w:ascii="Times New Roman" w:hAnsi="Times New Roman" w:cs="Times New Roman"/>
          <w:sz w:val="18"/>
          <w:szCs w:val="18"/>
        </w:rPr>
        <w:t>5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обязательства Сторон по Контракту прекращаются, за исключением обязательств по оплате </w:t>
      </w:r>
      <w:proofErr w:type="spellStart"/>
      <w:proofErr w:type="gramStart"/>
      <w:r w:rsidR="0015386E" w:rsidRPr="00353E4E">
        <w:rPr>
          <w:rFonts w:ascii="Times New Roman" w:hAnsi="Times New Roman" w:cs="Times New Roman"/>
          <w:sz w:val="18"/>
          <w:szCs w:val="18"/>
        </w:rPr>
        <w:t>товара,</w:t>
      </w:r>
      <w:r w:rsidR="00277386">
        <w:rPr>
          <w:rFonts w:ascii="Times New Roman" w:hAnsi="Times New Roman" w:cs="Times New Roman"/>
          <w:sz w:val="18"/>
          <w:szCs w:val="18"/>
        </w:rPr>
        <w:t>о</w:t>
      </w:r>
      <w:r w:rsidR="0015386E" w:rsidRPr="00353E4E">
        <w:rPr>
          <w:rFonts w:ascii="Times New Roman" w:hAnsi="Times New Roman" w:cs="Times New Roman"/>
          <w:sz w:val="18"/>
          <w:szCs w:val="18"/>
        </w:rPr>
        <w:t>бязательств</w:t>
      </w:r>
      <w:proofErr w:type="spellEnd"/>
      <w:proofErr w:type="gramEnd"/>
      <w:r w:rsidR="0015386E" w:rsidRPr="00353E4E">
        <w:rPr>
          <w:rFonts w:ascii="Times New Roman" w:hAnsi="Times New Roman" w:cs="Times New Roman"/>
          <w:sz w:val="18"/>
          <w:szCs w:val="18"/>
        </w:rPr>
        <w:t xml:space="preserve">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5FB3CEB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100D3744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660DF2CF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4028D78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 К Контракту прилага</w:t>
      </w:r>
      <w:r w:rsidR="00A64952">
        <w:rPr>
          <w:rFonts w:ascii="Times New Roman" w:hAnsi="Times New Roman" w:cs="Times New Roman"/>
          <w:sz w:val="18"/>
          <w:szCs w:val="18"/>
        </w:rPr>
        <w:t>ю</w:t>
      </w:r>
      <w:r>
        <w:rPr>
          <w:rFonts w:ascii="Times New Roman" w:hAnsi="Times New Roman" w:cs="Times New Roman"/>
          <w:sz w:val="18"/>
          <w:szCs w:val="18"/>
        </w:rPr>
        <w:t xml:space="preserve">тся: </w:t>
      </w:r>
    </w:p>
    <w:p w14:paraId="79E01D57" w14:textId="77777777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  <w:r w:rsidR="00432AA0">
        <w:rPr>
          <w:rFonts w:ascii="Times New Roman" w:hAnsi="Times New Roman" w:cs="Times New Roman"/>
          <w:sz w:val="18"/>
          <w:szCs w:val="18"/>
        </w:rPr>
        <w:t>;</w:t>
      </w:r>
    </w:p>
    <w:p w14:paraId="25D29CA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32AA0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кта приема-передачи товара</w:t>
      </w:r>
      <w:r w:rsidR="00432AA0">
        <w:rPr>
          <w:rFonts w:ascii="Times New Roman" w:hAnsi="Times New Roman" w:cs="Times New Roman"/>
          <w:sz w:val="18"/>
          <w:szCs w:val="18"/>
        </w:rPr>
        <w:t>.</w:t>
      </w:r>
    </w:p>
    <w:p w14:paraId="1BCF7015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</w:t>
      </w:r>
      <w:r w:rsidR="00432AA0">
        <w:rPr>
          <w:rFonts w:ascii="Times New Roman" w:hAnsi="Times New Roman" w:cs="Times New Roman"/>
          <w:sz w:val="18"/>
          <w:szCs w:val="18"/>
        </w:rPr>
        <w:t xml:space="preserve"> (десяти)</w:t>
      </w:r>
      <w:r>
        <w:rPr>
          <w:rFonts w:ascii="Times New Roman" w:hAnsi="Times New Roman" w:cs="Times New Roman"/>
          <w:sz w:val="18"/>
          <w:szCs w:val="18"/>
        </w:rPr>
        <w:t xml:space="preserve"> рабочих дней с даты такого изменения.</w:t>
      </w:r>
    </w:p>
    <w:p w14:paraId="000B93D3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5732AFFC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4E96487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7665DBC2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3CAC90F8" w14:textId="77777777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1F3D2ABD" w14:textId="77777777" w:rsidTr="009C2C54">
        <w:tc>
          <w:tcPr>
            <w:tcW w:w="5097" w:type="dxa"/>
          </w:tcPr>
          <w:p w14:paraId="43425EB9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6438B6DF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ECC76C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34F5B47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511922F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4C5ECFC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6C5680D3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/ расчетный счет: 03214643000000017300 в ГУ Банка России по ЦФО//УФК по 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Москве,  БИК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004525988</w:t>
            </w:r>
          </w:p>
          <w:p w14:paraId="4D9915F0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04EB78A0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587F3CD5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DA5C0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51DC7F9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улица, д. 51, стр. 4 </w:t>
            </w:r>
          </w:p>
          <w:p w14:paraId="13173FE3" w14:textId="77777777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7DFAA940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43BE88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9542249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0BB440E9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1D2ADDD3" w14:textId="77777777" w:rsidR="00EE4591" w:rsidRDefault="00EE4591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sz w:val="18"/>
                <w:szCs w:val="18"/>
              </w:rPr>
              <w:t>УФК по г. Москве (НИИ урологии и интервенционной радиологии им. Н.А. Лопаткина-филиал ФГБУ «НМИЦ радиологии» Минздрава России, л/с 20736Щ76400, 21736Щ76400, 22736Щ76400)</w:t>
            </w:r>
          </w:p>
          <w:p w14:paraId="108C9D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ГУ БАНКА РОССИИ ПО ЦФО//УФК ПО Г. МОСКВЕ г. Москва  </w:t>
            </w:r>
          </w:p>
          <w:p w14:paraId="7D812EA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5FE7896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508EC188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0FA35015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743E8A9" w14:textId="77777777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53414341" w14:textId="77777777" w:rsidR="009C2C54" w:rsidRPr="00432AA0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32AA0">
              <w:rPr>
                <w:b/>
                <w:sz w:val="18"/>
                <w:szCs w:val="18"/>
              </w:rPr>
              <w:lastRenderedPageBreak/>
              <w:t>Поставщик:</w:t>
            </w:r>
          </w:p>
          <w:p w14:paraId="09BE06BC" w14:textId="77777777" w:rsidR="00E57AE5" w:rsidRPr="00432AA0" w:rsidRDefault="000E2A74" w:rsidP="00E57AE5">
            <w:pPr>
              <w:spacing w:after="0"/>
              <w:rPr>
                <w:b/>
                <w:sz w:val="18"/>
                <w:szCs w:val="18"/>
              </w:rPr>
            </w:pPr>
            <w:r w:rsidRPr="00432AA0">
              <w:rPr>
                <w:b/>
                <w:sz w:val="18"/>
                <w:szCs w:val="18"/>
              </w:rPr>
              <w:t>_______________</w:t>
            </w:r>
            <w:r w:rsidR="00432AA0">
              <w:rPr>
                <w:b/>
                <w:sz w:val="18"/>
                <w:szCs w:val="18"/>
              </w:rPr>
              <w:t>_____________</w:t>
            </w:r>
            <w:r w:rsidR="00E57AE5" w:rsidRPr="00432AA0">
              <w:rPr>
                <w:b/>
                <w:sz w:val="18"/>
                <w:szCs w:val="18"/>
              </w:rPr>
              <w:t xml:space="preserve"> (</w:t>
            </w:r>
            <w:r w:rsidRPr="00432AA0">
              <w:rPr>
                <w:b/>
                <w:sz w:val="18"/>
                <w:szCs w:val="18"/>
              </w:rPr>
              <w:t>____________</w:t>
            </w:r>
            <w:r w:rsidR="00432AA0">
              <w:rPr>
                <w:b/>
                <w:sz w:val="18"/>
                <w:szCs w:val="18"/>
              </w:rPr>
              <w:t>______</w:t>
            </w:r>
            <w:r w:rsidR="00E57AE5" w:rsidRPr="00432AA0">
              <w:rPr>
                <w:b/>
                <w:sz w:val="18"/>
                <w:szCs w:val="18"/>
              </w:rPr>
              <w:t>)</w:t>
            </w:r>
          </w:p>
          <w:p w14:paraId="5A14FFE9" w14:textId="77777777" w:rsidR="00E57AE5" w:rsidRPr="00432AA0" w:rsidRDefault="00E57AE5" w:rsidP="00E57AE5">
            <w:pPr>
              <w:spacing w:after="0"/>
              <w:rPr>
                <w:sz w:val="18"/>
                <w:szCs w:val="18"/>
              </w:rPr>
            </w:pPr>
          </w:p>
          <w:p w14:paraId="72AA6E86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Обязательные реквизиты:</w:t>
            </w:r>
          </w:p>
          <w:p w14:paraId="0F5F0591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ИНН</w:t>
            </w:r>
          </w:p>
          <w:p w14:paraId="4B653AF5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 xml:space="preserve">КПП (для </w:t>
            </w:r>
            <w:proofErr w:type="gramStart"/>
            <w:r w:rsidRPr="00432AA0">
              <w:rPr>
                <w:sz w:val="18"/>
                <w:szCs w:val="18"/>
              </w:rPr>
              <w:t>юр.лиц</w:t>
            </w:r>
            <w:proofErr w:type="gramEnd"/>
            <w:r w:rsidRPr="00432AA0">
              <w:rPr>
                <w:sz w:val="18"/>
                <w:szCs w:val="18"/>
              </w:rPr>
              <w:t>)</w:t>
            </w:r>
          </w:p>
          <w:p w14:paraId="05939416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ОГРН</w:t>
            </w:r>
          </w:p>
          <w:p w14:paraId="09A4C39F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ОКОПФ</w:t>
            </w:r>
          </w:p>
          <w:p w14:paraId="10F16403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ОКПО</w:t>
            </w:r>
          </w:p>
          <w:p w14:paraId="179671E0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ОКТМО</w:t>
            </w:r>
          </w:p>
          <w:p w14:paraId="019B6D5B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 xml:space="preserve">Адрес (для </w:t>
            </w:r>
            <w:proofErr w:type="gramStart"/>
            <w:r w:rsidRPr="00432AA0">
              <w:rPr>
                <w:sz w:val="18"/>
                <w:szCs w:val="18"/>
              </w:rPr>
              <w:t>физ.лица</w:t>
            </w:r>
            <w:proofErr w:type="gramEnd"/>
            <w:r w:rsidRPr="00432AA0">
              <w:rPr>
                <w:sz w:val="18"/>
                <w:szCs w:val="18"/>
              </w:rPr>
              <w:t xml:space="preserve"> обязательно индекс)</w:t>
            </w:r>
          </w:p>
          <w:p w14:paraId="42BEDA68" w14:textId="77777777" w:rsidR="000E2A74" w:rsidRPr="00432AA0" w:rsidRDefault="000E2A74" w:rsidP="000E2A74">
            <w:pPr>
              <w:spacing w:after="0"/>
              <w:rPr>
                <w:sz w:val="18"/>
                <w:szCs w:val="18"/>
              </w:rPr>
            </w:pPr>
            <w:r w:rsidRPr="00432AA0">
              <w:rPr>
                <w:sz w:val="18"/>
                <w:szCs w:val="18"/>
              </w:rPr>
              <w:t>Номер телефона</w:t>
            </w:r>
          </w:p>
          <w:p w14:paraId="2ECD90EA" w14:textId="77777777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432AA0">
              <w:rPr>
                <w:sz w:val="18"/>
                <w:szCs w:val="18"/>
              </w:rPr>
              <w:t>e-mail</w:t>
            </w:r>
            <w:proofErr w:type="spellEnd"/>
          </w:p>
        </w:tc>
      </w:tr>
      <w:tr w:rsidR="009C2C54" w:rsidRPr="009C2C54" w14:paraId="6F54A884" w14:textId="77777777" w:rsidTr="009C2C54">
        <w:tc>
          <w:tcPr>
            <w:tcW w:w="5097" w:type="dxa"/>
          </w:tcPr>
          <w:p w14:paraId="089D6450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191E07C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1C8E3F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5289C88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0ADE9B05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18EDB63B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7274BDBD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432AA0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039FE05E" w14:textId="77777777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276F2E6C" w14:textId="77777777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D1D481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15D218C8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380D61CF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746E2208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401C72F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E730A21" w14:textId="77777777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«___»_____________ 202</w:t>
      </w:r>
      <w:r w:rsidR="005D6DAB">
        <w:rPr>
          <w:bCs/>
          <w:sz w:val="18"/>
          <w:szCs w:val="18"/>
        </w:rPr>
        <w:t>5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3E5867C2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0915A29" w14:textId="77777777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433CCB2F" w14:textId="77777777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6E1E95" w14:paraId="6DB7F71D" w14:textId="77777777" w:rsidTr="00966C50">
        <w:tc>
          <w:tcPr>
            <w:tcW w:w="474" w:type="dxa"/>
            <w:vAlign w:val="center"/>
          </w:tcPr>
          <w:p w14:paraId="0E4BA052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067" w:type="dxa"/>
            <w:vAlign w:val="center"/>
          </w:tcPr>
          <w:p w14:paraId="06521FE4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товара, (в т.ч. артикул/модель/</w:t>
            </w:r>
            <w:proofErr w:type="gramStart"/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>кат.№</w:t>
            </w:r>
            <w:proofErr w:type="gramEnd"/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6E1E9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REF</w:t>
            </w:r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>),</w:t>
            </w:r>
          </w:p>
          <w:p w14:paraId="179E26DA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>Страна происхождения</w:t>
            </w:r>
          </w:p>
        </w:tc>
        <w:tc>
          <w:tcPr>
            <w:tcW w:w="1841" w:type="dxa"/>
            <w:vAlign w:val="center"/>
          </w:tcPr>
          <w:p w14:paraId="29453570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5F1FE506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НДС, %</w:t>
            </w:r>
          </w:p>
        </w:tc>
        <w:tc>
          <w:tcPr>
            <w:tcW w:w="682" w:type="dxa"/>
            <w:vAlign w:val="center"/>
          </w:tcPr>
          <w:p w14:paraId="65A20120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131222B0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39C9694B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7ED9344A" w14:textId="77777777" w:rsidR="00D32ABF" w:rsidRPr="006E1E95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в руб. (с учетом НДС)</w:t>
            </w:r>
          </w:p>
        </w:tc>
      </w:tr>
      <w:tr w:rsidR="00E57AE5" w:rsidRPr="006E1E95" w14:paraId="0DC8E17C" w14:textId="77777777" w:rsidTr="00291BD8">
        <w:tc>
          <w:tcPr>
            <w:tcW w:w="474" w:type="dxa"/>
          </w:tcPr>
          <w:p w14:paraId="458FF3AB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067" w:type="dxa"/>
          </w:tcPr>
          <w:p w14:paraId="3E83C2C2" w14:textId="77777777" w:rsidR="00E57AE5" w:rsidRPr="006E1E95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5FD36BEF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CE09966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5F69B545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55C0263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680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421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7AE5" w:rsidRPr="006E1E95" w14:paraId="178D8286" w14:textId="77777777" w:rsidTr="00291BD8">
        <w:tc>
          <w:tcPr>
            <w:tcW w:w="474" w:type="dxa"/>
          </w:tcPr>
          <w:p w14:paraId="6E7F0E10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067" w:type="dxa"/>
          </w:tcPr>
          <w:p w14:paraId="1B4B689C" w14:textId="77777777" w:rsidR="00E57AE5" w:rsidRPr="006E1E95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14:paraId="36F8F89F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0866BE56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14:paraId="68A0A329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5A04564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3F1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FCB5" w14:textId="77777777" w:rsidR="00E57AE5" w:rsidRPr="006E1E95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66C50" w:rsidRPr="006E1E95" w14:paraId="115EBF42" w14:textId="77777777" w:rsidTr="00966C50">
        <w:tc>
          <w:tcPr>
            <w:tcW w:w="8642" w:type="dxa"/>
            <w:gridSpan w:val="7"/>
          </w:tcPr>
          <w:p w14:paraId="2AD50F32" w14:textId="77777777" w:rsidR="00966C50" w:rsidRPr="006E1E95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4AB4B3B3" w14:textId="77777777" w:rsidR="00966C50" w:rsidRPr="006E1E95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7ADC09A9" w14:textId="77777777" w:rsidR="00D32ABF" w:rsidRPr="006E1E95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666B8B8F" w14:textId="77777777" w:rsidR="0015386E" w:rsidRPr="006E1E95" w:rsidRDefault="0015386E" w:rsidP="0015386E">
      <w:pPr>
        <w:pStyle w:val="a6"/>
        <w:rPr>
          <w:sz w:val="18"/>
          <w:szCs w:val="18"/>
        </w:rPr>
      </w:pPr>
    </w:p>
    <w:p w14:paraId="46D5CDD5" w14:textId="77777777" w:rsidR="0015386E" w:rsidRPr="00DF030C" w:rsidRDefault="0015386E" w:rsidP="006E1E95">
      <w:pPr>
        <w:spacing w:after="0"/>
        <w:rPr>
          <w:rFonts w:eastAsia="Calibri"/>
          <w:color w:val="000000" w:themeColor="text1"/>
          <w:sz w:val="18"/>
          <w:szCs w:val="18"/>
        </w:rPr>
      </w:pPr>
      <w:r w:rsidRPr="006E1E95">
        <w:rPr>
          <w:sz w:val="18"/>
          <w:szCs w:val="18"/>
        </w:rPr>
        <w:t xml:space="preserve">Итого </w:t>
      </w:r>
      <w:r w:rsidR="006E1E95" w:rsidRPr="00DF030C">
        <w:rPr>
          <w:b/>
          <w:color w:val="000000" w:themeColor="text1"/>
          <w:sz w:val="18"/>
          <w:szCs w:val="18"/>
        </w:rPr>
        <w:t xml:space="preserve">_________ </w:t>
      </w:r>
      <w:r w:rsidR="006E1E95" w:rsidRPr="00DF030C">
        <w:rPr>
          <w:b/>
          <w:bCs/>
          <w:color w:val="000000" w:themeColor="text1"/>
          <w:sz w:val="18"/>
          <w:szCs w:val="18"/>
        </w:rPr>
        <w:t xml:space="preserve">(_______________________) рублей ___ копеек, в том числе НДС в размере </w:t>
      </w:r>
      <w:r w:rsidR="006E1E95" w:rsidRPr="00DF030C">
        <w:rPr>
          <w:b/>
          <w:color w:val="000000" w:themeColor="text1"/>
          <w:sz w:val="18"/>
          <w:szCs w:val="18"/>
        </w:rPr>
        <w:t xml:space="preserve">_________ </w:t>
      </w:r>
      <w:r w:rsidR="006E1E95" w:rsidRPr="00DF030C">
        <w:rPr>
          <w:b/>
          <w:bCs/>
          <w:color w:val="000000" w:themeColor="text1"/>
          <w:sz w:val="18"/>
          <w:szCs w:val="18"/>
        </w:rPr>
        <w:t>(______________________) рублей ___ копеек</w:t>
      </w:r>
      <w:r w:rsidR="00E57AE5" w:rsidRPr="00DF030C">
        <w:rPr>
          <w:color w:val="000000" w:themeColor="text1"/>
          <w:sz w:val="18"/>
          <w:szCs w:val="18"/>
        </w:rPr>
        <w:t>.</w:t>
      </w:r>
    </w:p>
    <w:p w14:paraId="134638E7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A57AB" w:rsidRPr="009C2C54" w14:paraId="6EB1F384" w14:textId="77777777" w:rsidTr="00C93181">
        <w:tc>
          <w:tcPr>
            <w:tcW w:w="5097" w:type="dxa"/>
          </w:tcPr>
          <w:p w14:paraId="0801A534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422B609B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25F44D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6C19E737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38C8207E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709350D2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907A54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E9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</w:t>
            </w:r>
            <w:r w:rsidR="000E2A74" w:rsidRPr="006E1E9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67B1D409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2C205036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BD80F3B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6ACD2312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5AC7652B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2E8117BC" w14:textId="77777777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«___»_____________ 202</w:t>
      </w:r>
      <w:r w:rsidR="005D6DAB">
        <w:rPr>
          <w:bCs/>
          <w:sz w:val="18"/>
          <w:szCs w:val="18"/>
        </w:rPr>
        <w:t>5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29785D77" w14:textId="77777777" w:rsidR="0015386E" w:rsidRDefault="00A3644B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 w:rsidR="0015386E"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09A673B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1B263B6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43A81F59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3C7783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65AC7F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53B72D1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549D90C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6D186757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C41677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Поставщик поставил, а Заказчик (Получатель) принял следующий Товар согласно Спецификации </w:t>
      </w:r>
      <w:r w:rsidRPr="00587D8D">
        <w:rPr>
          <w:rFonts w:ascii="Times New Roman" w:hAnsi="Times New Roman" w:cs="Times New Roman"/>
          <w:sz w:val="18"/>
          <w:szCs w:val="18"/>
        </w:rPr>
        <w:t>(</w:t>
      </w:r>
      <w:hyperlink r:id="rId8" w:anchor="P347" w:history="1">
        <w:r w:rsidRPr="00587D8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542B51F7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1CF455B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6489E17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189A853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7AF56EA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4A347E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709273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</w:t>
      </w:r>
      <w:r w:rsidR="00587D8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hyperlink r:id="rId9" w:anchor="P347" w:history="1">
        <w:r w:rsidR="00587D8D" w:rsidRPr="00587D8D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;</w:t>
      </w:r>
    </w:p>
    <w:p w14:paraId="3532C785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781CFF1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0B7259DE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</w:t>
      </w:r>
      <w:r w:rsidRPr="00DF03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 </w:t>
      </w:r>
      <w:r w:rsidR="00587D8D" w:rsidRPr="00DF030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сертификата соответствия или декларации о соответствии (если товар не сертифицируется, то информационное письмо), иных </w:t>
      </w:r>
      <w:r w:rsidRPr="00DF030C">
        <w:rPr>
          <w:rFonts w:ascii="Times New Roman" w:hAnsi="Times New Roman" w:cs="Times New Roman"/>
          <w:color w:val="000000" w:themeColor="text1"/>
          <w:sz w:val="18"/>
          <w:szCs w:val="18"/>
        </w:rPr>
        <w:t>документ</w:t>
      </w:r>
      <w:r w:rsidR="00587D8D" w:rsidRPr="00DF030C">
        <w:rPr>
          <w:rFonts w:ascii="Times New Roman" w:hAnsi="Times New Roman" w:cs="Times New Roman"/>
          <w:color w:val="000000" w:themeColor="text1"/>
          <w:sz w:val="18"/>
          <w:szCs w:val="18"/>
        </w:rPr>
        <w:t>ов</w:t>
      </w:r>
      <w:r w:rsidR="00B243B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подтверждающ</w:t>
      </w:r>
      <w:r w:rsidR="00587D8D">
        <w:rPr>
          <w:rFonts w:ascii="Times New Roman" w:hAnsi="Times New Roman" w:cs="Times New Roman"/>
          <w:sz w:val="18"/>
          <w:szCs w:val="18"/>
        </w:rPr>
        <w:t>их качество товара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CEE44BC" w14:textId="77777777" w:rsidR="0015386E" w:rsidRDefault="00B243B2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="0015386E">
        <w:rPr>
          <w:rFonts w:ascii="Times New Roman" w:hAnsi="Times New Roman" w:cs="Times New Roman"/>
          <w:sz w:val="18"/>
          <w:szCs w:val="18"/>
        </w:rPr>
        <w:t>) проверка комплектности и целостности поставленного Товара.</w:t>
      </w:r>
    </w:p>
    <w:p w14:paraId="1BCFA4C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7F1674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5312A68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</w:t>
      </w:r>
      <w:r w:rsidR="00B243B2">
        <w:rPr>
          <w:rFonts w:ascii="Times New Roman" w:hAnsi="Times New Roman" w:cs="Times New Roman"/>
          <w:sz w:val="18"/>
          <w:szCs w:val="18"/>
        </w:rPr>
        <w:t>/</w:t>
      </w:r>
      <w:r w:rsidR="00B243B2" w:rsidRPr="00DF030C">
        <w:rPr>
          <w:rFonts w:ascii="Times New Roman" w:hAnsi="Times New Roman" w:cs="Times New Roman"/>
          <w:color w:val="000000" w:themeColor="text1"/>
          <w:sz w:val="18"/>
          <w:szCs w:val="18"/>
        </w:rPr>
        <w:t>УПД</w:t>
      </w:r>
      <w:r>
        <w:rPr>
          <w:rFonts w:ascii="Times New Roman" w:hAnsi="Times New Roman" w:cs="Times New Roman"/>
          <w:sz w:val="18"/>
          <w:szCs w:val="18"/>
        </w:rPr>
        <w:t xml:space="preserve"> от "__" __________ 20__ г. N ____;</w:t>
      </w:r>
    </w:p>
    <w:p w14:paraId="0D8AEC80" w14:textId="77777777" w:rsidR="0015386E" w:rsidRDefault="00B243B2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="0015386E">
        <w:rPr>
          <w:rFonts w:ascii="Times New Roman" w:hAnsi="Times New Roman" w:cs="Times New Roman"/>
          <w:sz w:val="18"/>
          <w:szCs w:val="18"/>
        </w:rPr>
        <w:t xml:space="preserve">. Копия документа </w:t>
      </w:r>
      <w:r>
        <w:rPr>
          <w:rFonts w:ascii="Times New Roman" w:hAnsi="Times New Roman" w:cs="Times New Roman"/>
          <w:sz w:val="18"/>
          <w:szCs w:val="18"/>
        </w:rPr>
        <w:t xml:space="preserve">подтверждающего качество товара (__________) </w:t>
      </w:r>
      <w:r w:rsidR="0015386E">
        <w:rPr>
          <w:rFonts w:ascii="Times New Roman" w:hAnsi="Times New Roman" w:cs="Times New Roman"/>
          <w:sz w:val="18"/>
          <w:szCs w:val="18"/>
        </w:rPr>
        <w:t>от "__" __________ 20__ г. N ____;</w:t>
      </w:r>
    </w:p>
    <w:p w14:paraId="259F961C" w14:textId="77777777" w:rsidR="0015386E" w:rsidRDefault="00B243B2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15386E">
        <w:rPr>
          <w:rFonts w:ascii="Times New Roman" w:hAnsi="Times New Roman" w:cs="Times New Roman"/>
          <w:sz w:val="18"/>
          <w:szCs w:val="18"/>
        </w:rPr>
        <w:t>. ______________________________________.</w:t>
      </w:r>
    </w:p>
    <w:p w14:paraId="764E7F1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3C6DB9A5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5877BC31" w14:textId="77777777" w:rsidR="006F4641" w:rsidRDefault="006F4641"/>
    <w:p w14:paraId="047B880F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580"/>
        <w:gridCol w:w="4558"/>
      </w:tblGrid>
      <w:tr w:rsidR="002A57AB" w14:paraId="213B3024" w14:textId="77777777" w:rsidTr="00DE4426">
        <w:trPr>
          <w:cantSplit/>
        </w:trPr>
        <w:tc>
          <w:tcPr>
            <w:tcW w:w="2752" w:type="pct"/>
          </w:tcPr>
          <w:p w14:paraId="121F5C47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5823C571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A5BFC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7887CDE0" w14:textId="77777777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0CF209FB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3C75A28C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7E9AFD3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B243B2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B0AF8C3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EF612C6" w14:textId="77777777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76B2925E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3569" w14:textId="77777777" w:rsidR="00AC2CBE" w:rsidRDefault="00AC2CBE" w:rsidP="00FE5A6A">
      <w:pPr>
        <w:spacing w:after="0"/>
      </w:pPr>
      <w:r>
        <w:separator/>
      </w:r>
    </w:p>
  </w:endnote>
  <w:endnote w:type="continuationSeparator" w:id="0">
    <w:p w14:paraId="6524F2E3" w14:textId="77777777" w:rsidR="00AC2CBE" w:rsidRDefault="00AC2CBE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F82A137" w14:textId="77777777" w:rsidR="00FE5A6A" w:rsidRPr="00FE5A6A" w:rsidRDefault="00A3644B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="00FE5A6A"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DF030C">
          <w:rPr>
            <w:noProof/>
            <w:sz w:val="18"/>
            <w:szCs w:val="18"/>
          </w:rPr>
          <w:t>6</w:t>
        </w:r>
        <w:r w:rsidRPr="00FE5A6A">
          <w:rPr>
            <w:sz w:val="18"/>
            <w:szCs w:val="18"/>
          </w:rPr>
          <w:fldChar w:fldCharType="end"/>
        </w:r>
      </w:p>
    </w:sdtContent>
  </w:sdt>
  <w:p w14:paraId="416F88AE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1051" w14:textId="77777777" w:rsidR="00AC2CBE" w:rsidRDefault="00AC2CBE" w:rsidP="00FE5A6A">
      <w:pPr>
        <w:spacing w:after="0"/>
      </w:pPr>
      <w:r>
        <w:separator/>
      </w:r>
    </w:p>
  </w:footnote>
  <w:footnote w:type="continuationSeparator" w:id="0">
    <w:p w14:paraId="0772C0CF" w14:textId="77777777" w:rsidR="00AC2CBE" w:rsidRDefault="00AC2CBE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2F91"/>
    <w:rsid w:val="00073470"/>
    <w:rsid w:val="0007752E"/>
    <w:rsid w:val="00080ED6"/>
    <w:rsid w:val="000821F4"/>
    <w:rsid w:val="000A037E"/>
    <w:rsid w:val="000A54A5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168D2"/>
    <w:rsid w:val="00123C48"/>
    <w:rsid w:val="0012440A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2272"/>
    <w:rsid w:val="002762F9"/>
    <w:rsid w:val="002769E4"/>
    <w:rsid w:val="00276DA6"/>
    <w:rsid w:val="0027738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2983"/>
    <w:rsid w:val="00304F92"/>
    <w:rsid w:val="003054C4"/>
    <w:rsid w:val="003146F7"/>
    <w:rsid w:val="00314C7C"/>
    <w:rsid w:val="003157E8"/>
    <w:rsid w:val="00316740"/>
    <w:rsid w:val="00316D0F"/>
    <w:rsid w:val="003228FD"/>
    <w:rsid w:val="0032527F"/>
    <w:rsid w:val="00330915"/>
    <w:rsid w:val="00330C50"/>
    <w:rsid w:val="00336CA6"/>
    <w:rsid w:val="00343DEB"/>
    <w:rsid w:val="003444B4"/>
    <w:rsid w:val="003463B3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06096"/>
    <w:rsid w:val="00423C7B"/>
    <w:rsid w:val="004249DA"/>
    <w:rsid w:val="00425D53"/>
    <w:rsid w:val="00431D7C"/>
    <w:rsid w:val="00432AA0"/>
    <w:rsid w:val="0043507D"/>
    <w:rsid w:val="004424EF"/>
    <w:rsid w:val="00443434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87D8D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C4420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12768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D092C"/>
    <w:rsid w:val="006E1E95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094B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759E0"/>
    <w:rsid w:val="00782393"/>
    <w:rsid w:val="00786B47"/>
    <w:rsid w:val="00786B5C"/>
    <w:rsid w:val="0079656B"/>
    <w:rsid w:val="00796B8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436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45CA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6B56"/>
    <w:rsid w:val="009C7824"/>
    <w:rsid w:val="009D2DE2"/>
    <w:rsid w:val="009D4903"/>
    <w:rsid w:val="009D57E3"/>
    <w:rsid w:val="009E0D1E"/>
    <w:rsid w:val="009E16BB"/>
    <w:rsid w:val="009E47F0"/>
    <w:rsid w:val="009E6C75"/>
    <w:rsid w:val="009E7AAA"/>
    <w:rsid w:val="009F4770"/>
    <w:rsid w:val="009F69CB"/>
    <w:rsid w:val="00A00A5E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644B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64952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B555D"/>
    <w:rsid w:val="00AC0D60"/>
    <w:rsid w:val="00AC2CBE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43B2"/>
    <w:rsid w:val="00B267BE"/>
    <w:rsid w:val="00B33F02"/>
    <w:rsid w:val="00B409B5"/>
    <w:rsid w:val="00B459DC"/>
    <w:rsid w:val="00B474EA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BF0935"/>
    <w:rsid w:val="00C0028B"/>
    <w:rsid w:val="00C01FA2"/>
    <w:rsid w:val="00C14FF3"/>
    <w:rsid w:val="00C157B8"/>
    <w:rsid w:val="00C16F38"/>
    <w:rsid w:val="00C21232"/>
    <w:rsid w:val="00C261C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391D"/>
    <w:rsid w:val="00C65F2B"/>
    <w:rsid w:val="00C665D2"/>
    <w:rsid w:val="00C6693A"/>
    <w:rsid w:val="00C71F59"/>
    <w:rsid w:val="00C72776"/>
    <w:rsid w:val="00C73F07"/>
    <w:rsid w:val="00C74995"/>
    <w:rsid w:val="00C75DC3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460A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38BA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030C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4591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0170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E24F"/>
  <w15:docId w15:val="{42050CAC-3611-4625-BC18-E59994C7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4227</Words>
  <Characters>24097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Кибакина Ольга Михайловна (Ведущий специалист МТО)</cp:lastModifiedBy>
  <cp:revision>3</cp:revision>
  <dcterms:created xsi:type="dcterms:W3CDTF">2026-06-04T08:26:00Z</dcterms:created>
  <dcterms:modified xsi:type="dcterms:W3CDTF">2026-06-04T08:31:00Z</dcterms:modified>
</cp:coreProperties>
</file>