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3CC" w:rsidRPr="006930BE" w:rsidRDefault="006930BE" w:rsidP="00D052C2">
      <w:pPr>
        <w:pStyle w:val="a9"/>
        <w:ind w:left="4956"/>
        <w:jc w:val="right"/>
        <w:rPr>
          <w:sz w:val="24"/>
          <w:szCs w:val="24"/>
        </w:rPr>
      </w:pPr>
      <w:r>
        <w:rPr>
          <w:sz w:val="24"/>
          <w:szCs w:val="24"/>
        </w:rPr>
        <w:t xml:space="preserve">                                                                                                                                                                                               </w:t>
      </w:r>
    </w:p>
    <w:p w:rsidR="0066601D" w:rsidRPr="005848AA" w:rsidRDefault="00F31B00" w:rsidP="00E5541A">
      <w:pPr>
        <w:widowControl w:val="0"/>
        <w:autoSpaceDE w:val="0"/>
        <w:autoSpaceDN w:val="0"/>
        <w:adjustRightInd w:val="0"/>
        <w:jc w:val="center"/>
        <w:rPr>
          <w:b/>
          <w:sz w:val="24"/>
          <w:szCs w:val="24"/>
        </w:rPr>
      </w:pPr>
      <w:r w:rsidRPr="005848AA">
        <w:rPr>
          <w:b/>
          <w:sz w:val="24"/>
          <w:szCs w:val="24"/>
        </w:rPr>
        <w:t>Обоснование</w:t>
      </w:r>
      <w:r w:rsidR="003E4E50" w:rsidRPr="005848AA">
        <w:rPr>
          <w:b/>
          <w:sz w:val="24"/>
          <w:szCs w:val="24"/>
        </w:rPr>
        <w:t xml:space="preserve"> </w:t>
      </w:r>
      <w:r w:rsidRPr="005848AA">
        <w:rPr>
          <w:b/>
          <w:sz w:val="24"/>
          <w:szCs w:val="24"/>
        </w:rPr>
        <w:t>цены государственного контракта</w:t>
      </w:r>
      <w:r w:rsidR="0066601D" w:rsidRPr="005848AA">
        <w:rPr>
          <w:b/>
          <w:sz w:val="24"/>
          <w:szCs w:val="24"/>
        </w:rPr>
        <w:t>, заключаемого</w:t>
      </w:r>
    </w:p>
    <w:p w:rsidR="00F31B00" w:rsidRPr="008E4608" w:rsidRDefault="0066601D" w:rsidP="00E5541A">
      <w:pPr>
        <w:widowControl w:val="0"/>
        <w:autoSpaceDE w:val="0"/>
        <w:autoSpaceDN w:val="0"/>
        <w:adjustRightInd w:val="0"/>
        <w:jc w:val="center"/>
        <w:rPr>
          <w:sz w:val="24"/>
          <w:szCs w:val="24"/>
        </w:rPr>
      </w:pPr>
      <w:r w:rsidRPr="005848AA">
        <w:rPr>
          <w:b/>
          <w:sz w:val="24"/>
          <w:szCs w:val="24"/>
        </w:rPr>
        <w:t>с единственным поставщиком (подрядчиком, исполнителем)</w:t>
      </w:r>
    </w:p>
    <w:tbl>
      <w:tblPr>
        <w:tblStyle w:val="a6"/>
        <w:tblW w:w="0" w:type="auto"/>
        <w:tblLook w:val="04A0" w:firstRow="1" w:lastRow="0" w:firstColumn="1" w:lastColumn="0" w:noHBand="0" w:noVBand="1"/>
      </w:tblPr>
      <w:tblGrid>
        <w:gridCol w:w="2660"/>
        <w:gridCol w:w="5953"/>
      </w:tblGrid>
      <w:tr w:rsidR="003E4E50" w:rsidRPr="008E4608" w:rsidTr="003E4E50">
        <w:tc>
          <w:tcPr>
            <w:tcW w:w="2660" w:type="dxa"/>
          </w:tcPr>
          <w:p w:rsidR="003E4E50" w:rsidRPr="008E4608" w:rsidRDefault="003E4E50">
            <w:pPr>
              <w:widowControl w:val="0"/>
              <w:autoSpaceDE w:val="0"/>
              <w:autoSpaceDN w:val="0"/>
              <w:adjustRightInd w:val="0"/>
              <w:rPr>
                <w:sz w:val="24"/>
                <w:szCs w:val="24"/>
              </w:rPr>
            </w:pPr>
            <w:r w:rsidRPr="008E4608">
              <w:rPr>
                <w:sz w:val="24"/>
                <w:szCs w:val="24"/>
              </w:rPr>
              <w:t>Предмет контракта</w:t>
            </w:r>
          </w:p>
        </w:tc>
        <w:tc>
          <w:tcPr>
            <w:tcW w:w="5953" w:type="dxa"/>
          </w:tcPr>
          <w:p w:rsidR="003E4E50" w:rsidRPr="000047FF" w:rsidRDefault="00863CF0">
            <w:pPr>
              <w:widowControl w:val="0"/>
              <w:autoSpaceDE w:val="0"/>
              <w:autoSpaceDN w:val="0"/>
              <w:adjustRightInd w:val="0"/>
              <w:rPr>
                <w:color w:val="000000" w:themeColor="text1"/>
                <w:sz w:val="24"/>
                <w:szCs w:val="24"/>
              </w:rPr>
            </w:pPr>
            <w:r>
              <w:rPr>
                <w:color w:val="000000" w:themeColor="text1"/>
                <w:sz w:val="24"/>
                <w:szCs w:val="24"/>
              </w:rPr>
              <w:t>Папка «Пенсионное дело»; Пенсионное удостоверение</w:t>
            </w:r>
          </w:p>
        </w:tc>
      </w:tr>
      <w:tr w:rsidR="003E4E50" w:rsidRPr="008E4608" w:rsidTr="003E4E50">
        <w:tc>
          <w:tcPr>
            <w:tcW w:w="2660" w:type="dxa"/>
          </w:tcPr>
          <w:p w:rsidR="003E4E50" w:rsidRPr="008E4608" w:rsidRDefault="003E4E50">
            <w:pPr>
              <w:widowControl w:val="0"/>
              <w:autoSpaceDE w:val="0"/>
              <w:autoSpaceDN w:val="0"/>
              <w:adjustRightInd w:val="0"/>
              <w:rPr>
                <w:sz w:val="24"/>
                <w:szCs w:val="24"/>
              </w:rPr>
            </w:pPr>
            <w:r w:rsidRPr="008E4608">
              <w:rPr>
                <w:sz w:val="24"/>
                <w:szCs w:val="24"/>
              </w:rPr>
              <w:t>Количество</w:t>
            </w:r>
          </w:p>
        </w:tc>
        <w:tc>
          <w:tcPr>
            <w:tcW w:w="5953" w:type="dxa"/>
          </w:tcPr>
          <w:p w:rsidR="005E0150" w:rsidRPr="000047FF" w:rsidRDefault="001D14CA" w:rsidP="002C0455">
            <w:pPr>
              <w:widowControl w:val="0"/>
              <w:autoSpaceDE w:val="0"/>
              <w:autoSpaceDN w:val="0"/>
              <w:adjustRightInd w:val="0"/>
              <w:rPr>
                <w:color w:val="000000" w:themeColor="text1"/>
                <w:sz w:val="24"/>
                <w:szCs w:val="24"/>
              </w:rPr>
            </w:pPr>
            <w:r>
              <w:rPr>
                <w:color w:val="000000" w:themeColor="text1"/>
                <w:sz w:val="24"/>
                <w:szCs w:val="24"/>
              </w:rPr>
              <w:t>1076</w:t>
            </w:r>
            <w:bookmarkStart w:id="0" w:name="_GoBack"/>
            <w:bookmarkEnd w:id="0"/>
          </w:p>
        </w:tc>
      </w:tr>
      <w:tr w:rsidR="003E4E50" w:rsidRPr="008E4608" w:rsidTr="003E4E50">
        <w:tc>
          <w:tcPr>
            <w:tcW w:w="2660" w:type="dxa"/>
          </w:tcPr>
          <w:p w:rsidR="003E4E50" w:rsidRPr="008E4608" w:rsidRDefault="003E4E50">
            <w:pPr>
              <w:widowControl w:val="0"/>
              <w:autoSpaceDE w:val="0"/>
              <w:autoSpaceDN w:val="0"/>
              <w:adjustRightInd w:val="0"/>
              <w:rPr>
                <w:sz w:val="24"/>
                <w:szCs w:val="24"/>
              </w:rPr>
            </w:pPr>
            <w:r w:rsidRPr="008E4608">
              <w:rPr>
                <w:sz w:val="24"/>
                <w:szCs w:val="24"/>
              </w:rPr>
              <w:t>Единица измерения</w:t>
            </w:r>
          </w:p>
        </w:tc>
        <w:tc>
          <w:tcPr>
            <w:tcW w:w="5953" w:type="dxa"/>
          </w:tcPr>
          <w:p w:rsidR="003E4E50" w:rsidRPr="00211F58" w:rsidRDefault="00211F58">
            <w:pPr>
              <w:widowControl w:val="0"/>
              <w:autoSpaceDE w:val="0"/>
              <w:autoSpaceDN w:val="0"/>
              <w:adjustRightInd w:val="0"/>
              <w:rPr>
                <w:sz w:val="24"/>
                <w:szCs w:val="24"/>
              </w:rPr>
            </w:pPr>
            <w:r>
              <w:rPr>
                <w:sz w:val="24"/>
                <w:szCs w:val="24"/>
              </w:rPr>
              <w:t>Шт.</w:t>
            </w:r>
          </w:p>
        </w:tc>
      </w:tr>
    </w:tbl>
    <w:p w:rsidR="00F31B00" w:rsidRPr="008E4608" w:rsidRDefault="00F31B00">
      <w:pPr>
        <w:widowControl w:val="0"/>
        <w:autoSpaceDE w:val="0"/>
        <w:autoSpaceDN w:val="0"/>
        <w:adjustRightInd w:val="0"/>
        <w:rPr>
          <w:sz w:val="24"/>
          <w:szCs w:val="24"/>
        </w:rPr>
      </w:pPr>
    </w:p>
    <w:tbl>
      <w:tblPr>
        <w:tblW w:w="15168" w:type="dxa"/>
        <w:tblCellSpacing w:w="5" w:type="nil"/>
        <w:tblInd w:w="-67" w:type="dxa"/>
        <w:tblLayout w:type="fixed"/>
        <w:tblCellMar>
          <w:left w:w="75" w:type="dxa"/>
          <w:right w:w="75" w:type="dxa"/>
        </w:tblCellMar>
        <w:tblLook w:val="0000" w:firstRow="0" w:lastRow="0" w:firstColumn="0" w:lastColumn="0" w:noHBand="0" w:noVBand="0"/>
      </w:tblPr>
      <w:tblGrid>
        <w:gridCol w:w="568"/>
        <w:gridCol w:w="6662"/>
        <w:gridCol w:w="850"/>
        <w:gridCol w:w="851"/>
        <w:gridCol w:w="1984"/>
        <w:gridCol w:w="1985"/>
        <w:gridCol w:w="2268"/>
      </w:tblGrid>
      <w:tr w:rsidR="00A45DB3" w:rsidRPr="008E4608" w:rsidTr="002D57FA">
        <w:trPr>
          <w:trHeight w:val="800"/>
          <w:tblCellSpacing w:w="5" w:type="nil"/>
        </w:trPr>
        <w:tc>
          <w:tcPr>
            <w:tcW w:w="568" w:type="dxa"/>
            <w:tcBorders>
              <w:top w:val="single" w:sz="8" w:space="0" w:color="auto"/>
              <w:left w:val="single" w:sz="8" w:space="0" w:color="auto"/>
              <w:bottom w:val="single" w:sz="8" w:space="0" w:color="auto"/>
              <w:right w:val="single" w:sz="8" w:space="0" w:color="auto"/>
            </w:tcBorders>
            <w:vAlign w:val="center"/>
          </w:tcPr>
          <w:p w:rsidR="00A45DB3" w:rsidRPr="008E4608" w:rsidRDefault="00A45DB3" w:rsidP="003F3655">
            <w:pPr>
              <w:widowControl w:val="0"/>
              <w:autoSpaceDE w:val="0"/>
              <w:autoSpaceDN w:val="0"/>
              <w:adjustRightInd w:val="0"/>
              <w:jc w:val="center"/>
              <w:rPr>
                <w:sz w:val="24"/>
                <w:szCs w:val="24"/>
              </w:rPr>
            </w:pPr>
            <w:r w:rsidRPr="008E4608">
              <w:rPr>
                <w:sz w:val="24"/>
                <w:szCs w:val="24"/>
              </w:rPr>
              <w:t>N</w:t>
            </w:r>
          </w:p>
          <w:p w:rsidR="00A45DB3" w:rsidRPr="008E4608" w:rsidRDefault="00A45DB3" w:rsidP="003F3655">
            <w:pPr>
              <w:widowControl w:val="0"/>
              <w:autoSpaceDE w:val="0"/>
              <w:autoSpaceDN w:val="0"/>
              <w:adjustRightInd w:val="0"/>
              <w:jc w:val="center"/>
              <w:rPr>
                <w:sz w:val="24"/>
                <w:szCs w:val="24"/>
              </w:rPr>
            </w:pPr>
            <w:r w:rsidRPr="008E4608">
              <w:rPr>
                <w:sz w:val="24"/>
                <w:szCs w:val="24"/>
              </w:rPr>
              <w:t>п/п</w:t>
            </w:r>
          </w:p>
        </w:tc>
        <w:tc>
          <w:tcPr>
            <w:tcW w:w="6662" w:type="dxa"/>
            <w:tcBorders>
              <w:top w:val="single" w:sz="8" w:space="0" w:color="auto"/>
              <w:left w:val="single" w:sz="8" w:space="0" w:color="auto"/>
              <w:bottom w:val="single" w:sz="8" w:space="0" w:color="auto"/>
              <w:right w:val="single" w:sz="8" w:space="0" w:color="auto"/>
            </w:tcBorders>
            <w:vAlign w:val="center"/>
          </w:tcPr>
          <w:p w:rsidR="00A45DB3" w:rsidRPr="008E4608" w:rsidRDefault="00A45DB3" w:rsidP="003F3655">
            <w:pPr>
              <w:widowControl w:val="0"/>
              <w:autoSpaceDE w:val="0"/>
              <w:autoSpaceDN w:val="0"/>
              <w:adjustRightInd w:val="0"/>
              <w:jc w:val="center"/>
              <w:rPr>
                <w:sz w:val="24"/>
                <w:szCs w:val="24"/>
              </w:rPr>
            </w:pPr>
            <w:r>
              <w:rPr>
                <w:sz w:val="24"/>
                <w:szCs w:val="24"/>
              </w:rPr>
              <w:t>Наименование товара</w:t>
            </w:r>
          </w:p>
        </w:tc>
        <w:tc>
          <w:tcPr>
            <w:tcW w:w="850" w:type="dxa"/>
            <w:tcBorders>
              <w:top w:val="single" w:sz="8" w:space="0" w:color="auto"/>
              <w:left w:val="single" w:sz="8" w:space="0" w:color="auto"/>
              <w:bottom w:val="single" w:sz="8" w:space="0" w:color="auto"/>
              <w:right w:val="single" w:sz="8" w:space="0" w:color="auto"/>
            </w:tcBorders>
            <w:vAlign w:val="center"/>
          </w:tcPr>
          <w:p w:rsidR="00A45DB3" w:rsidRPr="008E4608" w:rsidRDefault="00A45DB3" w:rsidP="003F3655">
            <w:pPr>
              <w:widowControl w:val="0"/>
              <w:autoSpaceDE w:val="0"/>
              <w:autoSpaceDN w:val="0"/>
              <w:adjustRightInd w:val="0"/>
              <w:jc w:val="center"/>
              <w:rPr>
                <w:sz w:val="24"/>
                <w:szCs w:val="24"/>
              </w:rPr>
            </w:pPr>
            <w:r>
              <w:rPr>
                <w:sz w:val="24"/>
                <w:szCs w:val="24"/>
              </w:rPr>
              <w:t>Кол-во</w:t>
            </w:r>
          </w:p>
        </w:tc>
        <w:tc>
          <w:tcPr>
            <w:tcW w:w="851" w:type="dxa"/>
            <w:tcBorders>
              <w:top w:val="single" w:sz="8" w:space="0" w:color="auto"/>
              <w:left w:val="single" w:sz="8" w:space="0" w:color="auto"/>
              <w:bottom w:val="single" w:sz="8" w:space="0" w:color="auto"/>
              <w:right w:val="single" w:sz="8" w:space="0" w:color="auto"/>
            </w:tcBorders>
            <w:vAlign w:val="center"/>
          </w:tcPr>
          <w:p w:rsidR="00A45DB3" w:rsidRPr="008E4608" w:rsidRDefault="00A45DB3" w:rsidP="003F3655">
            <w:pPr>
              <w:widowControl w:val="0"/>
              <w:autoSpaceDE w:val="0"/>
              <w:autoSpaceDN w:val="0"/>
              <w:adjustRightInd w:val="0"/>
              <w:jc w:val="center"/>
              <w:rPr>
                <w:sz w:val="24"/>
                <w:szCs w:val="24"/>
              </w:rPr>
            </w:pPr>
            <w:r>
              <w:rPr>
                <w:sz w:val="24"/>
                <w:szCs w:val="24"/>
              </w:rPr>
              <w:t>Ед. изм.</w:t>
            </w:r>
          </w:p>
        </w:tc>
        <w:tc>
          <w:tcPr>
            <w:tcW w:w="1984" w:type="dxa"/>
            <w:tcBorders>
              <w:top w:val="single" w:sz="8" w:space="0" w:color="auto"/>
              <w:left w:val="single" w:sz="8" w:space="0" w:color="auto"/>
              <w:bottom w:val="single" w:sz="8" w:space="0" w:color="auto"/>
              <w:right w:val="single" w:sz="8" w:space="0" w:color="auto"/>
            </w:tcBorders>
          </w:tcPr>
          <w:p w:rsidR="00A3551A" w:rsidRPr="00A3551A" w:rsidRDefault="007455EC" w:rsidP="00F839EF">
            <w:pPr>
              <w:widowControl w:val="0"/>
              <w:autoSpaceDE w:val="0"/>
              <w:autoSpaceDN w:val="0"/>
              <w:adjustRightInd w:val="0"/>
              <w:jc w:val="center"/>
              <w:rPr>
                <w:sz w:val="24"/>
                <w:szCs w:val="24"/>
              </w:rPr>
            </w:pPr>
            <w:r>
              <w:rPr>
                <w:sz w:val="24"/>
                <w:szCs w:val="24"/>
              </w:rPr>
              <w:t>К</w:t>
            </w:r>
            <w:r w:rsidR="002772FE">
              <w:rPr>
                <w:sz w:val="24"/>
                <w:szCs w:val="24"/>
              </w:rPr>
              <w:t>оммерческое предложение</w:t>
            </w:r>
            <w:r>
              <w:rPr>
                <w:sz w:val="24"/>
                <w:szCs w:val="24"/>
              </w:rPr>
              <w:t xml:space="preserve"> от </w:t>
            </w:r>
          </w:p>
        </w:tc>
        <w:tc>
          <w:tcPr>
            <w:tcW w:w="1985" w:type="dxa"/>
            <w:tcBorders>
              <w:top w:val="single" w:sz="8" w:space="0" w:color="auto"/>
              <w:left w:val="single" w:sz="8" w:space="0" w:color="auto"/>
              <w:bottom w:val="single" w:sz="8" w:space="0" w:color="auto"/>
              <w:right w:val="single" w:sz="8" w:space="0" w:color="auto"/>
            </w:tcBorders>
            <w:vAlign w:val="center"/>
          </w:tcPr>
          <w:p w:rsidR="00A45DB3" w:rsidRPr="008E4608" w:rsidRDefault="007455EC" w:rsidP="00084C1C">
            <w:pPr>
              <w:widowControl w:val="0"/>
              <w:autoSpaceDE w:val="0"/>
              <w:autoSpaceDN w:val="0"/>
              <w:adjustRightInd w:val="0"/>
              <w:jc w:val="center"/>
              <w:rPr>
                <w:sz w:val="24"/>
                <w:szCs w:val="24"/>
              </w:rPr>
            </w:pPr>
            <w:r>
              <w:rPr>
                <w:sz w:val="24"/>
                <w:szCs w:val="24"/>
              </w:rPr>
              <w:t>Коммерческое предложение</w:t>
            </w:r>
          </w:p>
        </w:tc>
        <w:tc>
          <w:tcPr>
            <w:tcW w:w="2268" w:type="dxa"/>
            <w:tcBorders>
              <w:top w:val="single" w:sz="8" w:space="0" w:color="auto"/>
              <w:left w:val="single" w:sz="8" w:space="0" w:color="auto"/>
              <w:bottom w:val="single" w:sz="8" w:space="0" w:color="auto"/>
              <w:right w:val="single" w:sz="8" w:space="0" w:color="auto"/>
            </w:tcBorders>
            <w:vAlign w:val="center"/>
          </w:tcPr>
          <w:p w:rsidR="00A45DB3" w:rsidRPr="008E4608" w:rsidRDefault="007455EC" w:rsidP="007455EC">
            <w:pPr>
              <w:widowControl w:val="0"/>
              <w:autoSpaceDE w:val="0"/>
              <w:autoSpaceDN w:val="0"/>
              <w:adjustRightInd w:val="0"/>
              <w:jc w:val="center"/>
              <w:rPr>
                <w:sz w:val="24"/>
                <w:szCs w:val="24"/>
              </w:rPr>
            </w:pPr>
            <w:r>
              <w:rPr>
                <w:sz w:val="24"/>
                <w:szCs w:val="24"/>
              </w:rPr>
              <w:t xml:space="preserve">Коммерческое предложение </w:t>
            </w:r>
          </w:p>
        </w:tc>
      </w:tr>
      <w:tr w:rsidR="00211F58" w:rsidRPr="00E11CBF" w:rsidTr="002D57FA">
        <w:trPr>
          <w:tblCellSpacing w:w="5" w:type="nil"/>
        </w:trPr>
        <w:tc>
          <w:tcPr>
            <w:tcW w:w="568" w:type="dxa"/>
            <w:tcBorders>
              <w:left w:val="single" w:sz="8" w:space="0" w:color="auto"/>
              <w:bottom w:val="single" w:sz="8" w:space="0" w:color="auto"/>
              <w:right w:val="single" w:sz="8" w:space="0" w:color="auto"/>
            </w:tcBorders>
            <w:vAlign w:val="center"/>
          </w:tcPr>
          <w:p w:rsidR="00211F58" w:rsidRPr="00327FB8" w:rsidRDefault="00211F58" w:rsidP="00CE351E">
            <w:pPr>
              <w:jc w:val="center"/>
              <w:rPr>
                <w:color w:val="000000"/>
                <w:sz w:val="22"/>
                <w:szCs w:val="22"/>
              </w:rPr>
            </w:pPr>
            <w:r w:rsidRPr="00327FB8">
              <w:rPr>
                <w:color w:val="000000"/>
                <w:sz w:val="22"/>
                <w:szCs w:val="22"/>
              </w:rPr>
              <w:t>1</w:t>
            </w:r>
          </w:p>
        </w:tc>
        <w:tc>
          <w:tcPr>
            <w:tcW w:w="6662" w:type="dxa"/>
            <w:tcBorders>
              <w:left w:val="single" w:sz="8" w:space="0" w:color="auto"/>
              <w:bottom w:val="single" w:sz="8" w:space="0" w:color="auto"/>
              <w:right w:val="single" w:sz="8" w:space="0" w:color="auto"/>
            </w:tcBorders>
          </w:tcPr>
          <w:p w:rsidR="00863CF0" w:rsidRPr="00863CF0" w:rsidRDefault="00863CF0" w:rsidP="00863CF0">
            <w:pPr>
              <w:widowControl w:val="0"/>
              <w:autoSpaceDE w:val="0"/>
              <w:autoSpaceDN w:val="0"/>
              <w:adjustRightInd w:val="0"/>
              <w:jc w:val="both"/>
              <w:rPr>
                <w:bCs/>
                <w:sz w:val="24"/>
                <w:szCs w:val="24"/>
              </w:rPr>
            </w:pPr>
            <w:r w:rsidRPr="00863CF0">
              <w:rPr>
                <w:b/>
                <w:bCs/>
                <w:sz w:val="24"/>
                <w:szCs w:val="24"/>
              </w:rPr>
              <w:t>Папка «Пенсионное дело»</w:t>
            </w:r>
            <w:r w:rsidRPr="00863CF0">
              <w:rPr>
                <w:bCs/>
                <w:sz w:val="24"/>
                <w:szCs w:val="24"/>
              </w:rPr>
              <w:t xml:space="preserve"> (Папка формата 220х323мм, сторонки изготовлены из картона толщиной 1,5 мм покрытые писчей цветной бумагой. На лицевой стороне первой сторонки напечатан текст, на внутренней части приклеен лист А4 офсетной бумаги плотностью 160г/м2 с напечатанным текстом. На внутренней стороне второй сторонки приклеен конверт из мешочной бумаги размером 242х230.</w:t>
            </w:r>
          </w:p>
          <w:p w:rsidR="00211F58" w:rsidRPr="00C13431" w:rsidRDefault="00863CF0" w:rsidP="00863CF0">
            <w:pPr>
              <w:contextualSpacing/>
              <w:rPr>
                <w:szCs w:val="28"/>
              </w:rPr>
            </w:pPr>
            <w:r w:rsidRPr="00863CF0">
              <w:rPr>
                <w:bCs/>
                <w:sz w:val="24"/>
                <w:szCs w:val="24"/>
              </w:rPr>
              <w:t xml:space="preserve">Сторонки соединены, корешок из бумвинила марки ПМБ-2М №102, ГОСТ, высота корешка 30 мм, в корешок вшит блок из четырех листов формата А4, запечатанных с одной стороны, на офсетной бумаге 160 г/м2) </w:t>
            </w:r>
          </w:p>
        </w:tc>
        <w:tc>
          <w:tcPr>
            <w:tcW w:w="850" w:type="dxa"/>
            <w:tcBorders>
              <w:left w:val="single" w:sz="8" w:space="0" w:color="auto"/>
              <w:bottom w:val="single" w:sz="8" w:space="0" w:color="auto"/>
              <w:right w:val="single" w:sz="8" w:space="0" w:color="auto"/>
            </w:tcBorders>
            <w:vAlign w:val="center"/>
          </w:tcPr>
          <w:p w:rsidR="00211F58" w:rsidRPr="00314380" w:rsidRDefault="00512E82" w:rsidP="00084C1C">
            <w:pPr>
              <w:jc w:val="right"/>
              <w:rPr>
                <w:sz w:val="24"/>
                <w:szCs w:val="24"/>
              </w:rPr>
            </w:pPr>
            <w:r>
              <w:rPr>
                <w:sz w:val="24"/>
                <w:szCs w:val="24"/>
              </w:rPr>
              <w:t>770</w:t>
            </w:r>
          </w:p>
        </w:tc>
        <w:tc>
          <w:tcPr>
            <w:tcW w:w="851" w:type="dxa"/>
            <w:tcBorders>
              <w:left w:val="single" w:sz="8" w:space="0" w:color="auto"/>
              <w:bottom w:val="single" w:sz="8" w:space="0" w:color="auto"/>
              <w:right w:val="single" w:sz="8" w:space="0" w:color="auto"/>
            </w:tcBorders>
            <w:vAlign w:val="center"/>
          </w:tcPr>
          <w:p w:rsidR="00211F58" w:rsidRPr="00CE351E" w:rsidRDefault="00211F58" w:rsidP="00085D45">
            <w:pPr>
              <w:contextualSpacing/>
              <w:rPr>
                <w:sz w:val="22"/>
                <w:szCs w:val="22"/>
              </w:rPr>
            </w:pPr>
            <w:r w:rsidRPr="00CE351E">
              <w:rPr>
                <w:sz w:val="22"/>
                <w:szCs w:val="22"/>
              </w:rPr>
              <w:t>шт.</w:t>
            </w:r>
          </w:p>
        </w:tc>
        <w:tc>
          <w:tcPr>
            <w:tcW w:w="1984" w:type="dxa"/>
            <w:tcBorders>
              <w:left w:val="single" w:sz="8" w:space="0" w:color="auto"/>
              <w:bottom w:val="single" w:sz="8" w:space="0" w:color="auto"/>
              <w:right w:val="single" w:sz="8" w:space="0" w:color="auto"/>
            </w:tcBorders>
            <w:vAlign w:val="center"/>
          </w:tcPr>
          <w:p w:rsidR="00211F58" w:rsidRPr="0020481C" w:rsidRDefault="00F839EF" w:rsidP="0020481C">
            <w:pPr>
              <w:jc w:val="right"/>
              <w:rPr>
                <w:color w:val="000000"/>
                <w:sz w:val="24"/>
                <w:szCs w:val="24"/>
              </w:rPr>
            </w:pPr>
            <w:r>
              <w:rPr>
                <w:color w:val="000000"/>
                <w:sz w:val="24"/>
                <w:szCs w:val="24"/>
              </w:rPr>
              <w:t>650,00</w:t>
            </w:r>
          </w:p>
        </w:tc>
        <w:tc>
          <w:tcPr>
            <w:tcW w:w="1985" w:type="dxa"/>
            <w:tcBorders>
              <w:left w:val="single" w:sz="8" w:space="0" w:color="auto"/>
              <w:bottom w:val="single" w:sz="8" w:space="0" w:color="auto"/>
              <w:right w:val="single" w:sz="8" w:space="0" w:color="auto"/>
            </w:tcBorders>
            <w:vAlign w:val="center"/>
          </w:tcPr>
          <w:p w:rsidR="00211F58" w:rsidRPr="00DE33D6" w:rsidRDefault="00974EB0" w:rsidP="00084C1C">
            <w:pPr>
              <w:jc w:val="right"/>
              <w:rPr>
                <w:sz w:val="24"/>
                <w:szCs w:val="24"/>
              </w:rPr>
            </w:pPr>
            <w:r>
              <w:rPr>
                <w:sz w:val="24"/>
                <w:szCs w:val="24"/>
              </w:rPr>
              <w:t>680,00</w:t>
            </w:r>
          </w:p>
        </w:tc>
        <w:tc>
          <w:tcPr>
            <w:tcW w:w="2268" w:type="dxa"/>
            <w:tcBorders>
              <w:left w:val="single" w:sz="8" w:space="0" w:color="auto"/>
              <w:bottom w:val="single" w:sz="8" w:space="0" w:color="auto"/>
              <w:right w:val="single" w:sz="8" w:space="0" w:color="auto"/>
            </w:tcBorders>
            <w:vAlign w:val="center"/>
          </w:tcPr>
          <w:p w:rsidR="00211F58" w:rsidRPr="0020481C" w:rsidRDefault="006E13A8" w:rsidP="0020481C">
            <w:pPr>
              <w:jc w:val="right"/>
              <w:rPr>
                <w:color w:val="000000"/>
                <w:sz w:val="24"/>
                <w:szCs w:val="24"/>
              </w:rPr>
            </w:pPr>
            <w:r>
              <w:rPr>
                <w:color w:val="000000"/>
                <w:sz w:val="24"/>
                <w:szCs w:val="24"/>
              </w:rPr>
              <w:t>330,00</w:t>
            </w:r>
          </w:p>
        </w:tc>
      </w:tr>
      <w:tr w:rsidR="00863CF0" w:rsidRPr="00E11CBF" w:rsidTr="002D57FA">
        <w:trPr>
          <w:tblCellSpacing w:w="5" w:type="nil"/>
        </w:trPr>
        <w:tc>
          <w:tcPr>
            <w:tcW w:w="568" w:type="dxa"/>
            <w:tcBorders>
              <w:left w:val="single" w:sz="8" w:space="0" w:color="auto"/>
              <w:bottom w:val="single" w:sz="8" w:space="0" w:color="auto"/>
              <w:right w:val="single" w:sz="8" w:space="0" w:color="auto"/>
            </w:tcBorders>
            <w:vAlign w:val="center"/>
          </w:tcPr>
          <w:p w:rsidR="00863CF0" w:rsidRPr="00327FB8" w:rsidRDefault="00863CF0" w:rsidP="00CE351E">
            <w:pPr>
              <w:jc w:val="center"/>
              <w:rPr>
                <w:color w:val="000000"/>
                <w:sz w:val="22"/>
                <w:szCs w:val="22"/>
              </w:rPr>
            </w:pPr>
            <w:r>
              <w:rPr>
                <w:color w:val="000000"/>
                <w:sz w:val="22"/>
                <w:szCs w:val="22"/>
              </w:rPr>
              <w:t>2</w:t>
            </w:r>
          </w:p>
        </w:tc>
        <w:tc>
          <w:tcPr>
            <w:tcW w:w="6662" w:type="dxa"/>
            <w:tcBorders>
              <w:left w:val="single" w:sz="8" w:space="0" w:color="auto"/>
              <w:bottom w:val="single" w:sz="8" w:space="0" w:color="auto"/>
              <w:right w:val="single" w:sz="8" w:space="0" w:color="auto"/>
            </w:tcBorders>
          </w:tcPr>
          <w:p w:rsidR="00863CF0" w:rsidRPr="007455EC" w:rsidRDefault="00863CF0" w:rsidP="007455EC">
            <w:pPr>
              <w:widowControl w:val="0"/>
              <w:autoSpaceDE w:val="0"/>
              <w:autoSpaceDN w:val="0"/>
              <w:adjustRightInd w:val="0"/>
              <w:jc w:val="both"/>
              <w:rPr>
                <w:bCs/>
                <w:sz w:val="24"/>
                <w:szCs w:val="24"/>
              </w:rPr>
            </w:pPr>
            <w:r w:rsidRPr="00F839EF">
              <w:rPr>
                <w:b/>
                <w:bCs/>
                <w:sz w:val="24"/>
                <w:szCs w:val="24"/>
              </w:rPr>
              <w:t>Удостоверение в твердом переплете</w:t>
            </w:r>
            <w:r w:rsidRPr="00863CF0">
              <w:rPr>
                <w:bCs/>
                <w:sz w:val="24"/>
                <w:szCs w:val="24"/>
              </w:rPr>
              <w:t xml:space="preserve"> с прямыми углами размер в развернутом виде 196х64 мм, сторонки удостоверения изготовлены из картона толщиной 1,5 мм, покрытого бумвинилом марки ПМБ-2М № 102,ГСТ 9996-84. На лицевой стороне удостоверения нанесено тиснение фольгой «золотого» цвета – текст и герб РФ. В удостоверение вклеены два сфальцованных листа с печатью тангира голубого цвета (</w:t>
            </w:r>
            <w:r w:rsidRPr="00863CF0">
              <w:rPr>
                <w:bCs/>
                <w:sz w:val="24"/>
                <w:szCs w:val="24"/>
                <w:lang w:val="en-US"/>
              </w:rPr>
              <w:t>Cyan</w:t>
            </w:r>
            <w:r w:rsidRPr="00863CF0">
              <w:rPr>
                <w:bCs/>
                <w:sz w:val="24"/>
                <w:szCs w:val="24"/>
              </w:rPr>
              <w:t>) и текста черного (</w:t>
            </w:r>
            <w:r w:rsidRPr="00863CF0">
              <w:rPr>
                <w:bCs/>
                <w:sz w:val="24"/>
                <w:szCs w:val="24"/>
                <w:lang w:val="en-US"/>
              </w:rPr>
              <w:t>Black</w:t>
            </w:r>
            <w:r w:rsidRPr="00863CF0">
              <w:rPr>
                <w:bCs/>
                <w:sz w:val="24"/>
                <w:szCs w:val="24"/>
              </w:rPr>
              <w:t xml:space="preserve">) цвета на  офсетной бумаге 80г/м2.12 </w:t>
            </w:r>
          </w:p>
        </w:tc>
        <w:tc>
          <w:tcPr>
            <w:tcW w:w="850" w:type="dxa"/>
            <w:tcBorders>
              <w:left w:val="single" w:sz="8" w:space="0" w:color="auto"/>
              <w:bottom w:val="single" w:sz="8" w:space="0" w:color="auto"/>
              <w:right w:val="single" w:sz="8" w:space="0" w:color="auto"/>
            </w:tcBorders>
            <w:vAlign w:val="center"/>
          </w:tcPr>
          <w:p w:rsidR="00863CF0" w:rsidRDefault="001D14CA" w:rsidP="00084C1C">
            <w:pPr>
              <w:jc w:val="right"/>
              <w:rPr>
                <w:sz w:val="24"/>
                <w:szCs w:val="24"/>
              </w:rPr>
            </w:pPr>
            <w:r>
              <w:rPr>
                <w:sz w:val="24"/>
                <w:szCs w:val="24"/>
              </w:rPr>
              <w:t>306</w:t>
            </w:r>
          </w:p>
        </w:tc>
        <w:tc>
          <w:tcPr>
            <w:tcW w:w="851" w:type="dxa"/>
            <w:tcBorders>
              <w:left w:val="single" w:sz="8" w:space="0" w:color="auto"/>
              <w:bottom w:val="single" w:sz="8" w:space="0" w:color="auto"/>
              <w:right w:val="single" w:sz="8" w:space="0" w:color="auto"/>
            </w:tcBorders>
            <w:vAlign w:val="center"/>
          </w:tcPr>
          <w:p w:rsidR="00863CF0" w:rsidRPr="00CE351E" w:rsidRDefault="00863CF0" w:rsidP="00085D45">
            <w:pPr>
              <w:contextualSpacing/>
              <w:rPr>
                <w:sz w:val="22"/>
                <w:szCs w:val="22"/>
              </w:rPr>
            </w:pPr>
            <w:r>
              <w:rPr>
                <w:sz w:val="22"/>
                <w:szCs w:val="22"/>
              </w:rPr>
              <w:t>шт.</w:t>
            </w:r>
          </w:p>
        </w:tc>
        <w:tc>
          <w:tcPr>
            <w:tcW w:w="1984" w:type="dxa"/>
            <w:tcBorders>
              <w:left w:val="single" w:sz="8" w:space="0" w:color="auto"/>
              <w:bottom w:val="single" w:sz="8" w:space="0" w:color="auto"/>
              <w:right w:val="single" w:sz="8" w:space="0" w:color="auto"/>
            </w:tcBorders>
            <w:vAlign w:val="center"/>
          </w:tcPr>
          <w:p w:rsidR="00863CF0" w:rsidRDefault="00974EB0" w:rsidP="0020481C">
            <w:pPr>
              <w:jc w:val="right"/>
              <w:rPr>
                <w:color w:val="000000"/>
                <w:sz w:val="24"/>
                <w:szCs w:val="24"/>
              </w:rPr>
            </w:pPr>
            <w:r>
              <w:rPr>
                <w:color w:val="000000"/>
                <w:sz w:val="24"/>
                <w:szCs w:val="24"/>
              </w:rPr>
              <w:t>110,00</w:t>
            </w:r>
          </w:p>
        </w:tc>
        <w:tc>
          <w:tcPr>
            <w:tcW w:w="1985" w:type="dxa"/>
            <w:tcBorders>
              <w:left w:val="single" w:sz="8" w:space="0" w:color="auto"/>
              <w:bottom w:val="single" w:sz="8" w:space="0" w:color="auto"/>
              <w:right w:val="single" w:sz="8" w:space="0" w:color="auto"/>
            </w:tcBorders>
            <w:vAlign w:val="center"/>
          </w:tcPr>
          <w:p w:rsidR="00863CF0" w:rsidRDefault="00F839EF" w:rsidP="00084C1C">
            <w:pPr>
              <w:jc w:val="right"/>
              <w:rPr>
                <w:sz w:val="24"/>
                <w:szCs w:val="24"/>
              </w:rPr>
            </w:pPr>
            <w:r>
              <w:rPr>
                <w:sz w:val="24"/>
                <w:szCs w:val="24"/>
              </w:rPr>
              <w:t>120,00</w:t>
            </w:r>
          </w:p>
        </w:tc>
        <w:tc>
          <w:tcPr>
            <w:tcW w:w="2268" w:type="dxa"/>
            <w:tcBorders>
              <w:left w:val="single" w:sz="8" w:space="0" w:color="auto"/>
              <w:bottom w:val="single" w:sz="8" w:space="0" w:color="auto"/>
              <w:right w:val="single" w:sz="8" w:space="0" w:color="auto"/>
            </w:tcBorders>
            <w:vAlign w:val="center"/>
          </w:tcPr>
          <w:p w:rsidR="00863CF0" w:rsidRDefault="006E13A8" w:rsidP="0020481C">
            <w:pPr>
              <w:jc w:val="right"/>
              <w:rPr>
                <w:color w:val="000000"/>
                <w:sz w:val="24"/>
                <w:szCs w:val="24"/>
              </w:rPr>
            </w:pPr>
            <w:r>
              <w:rPr>
                <w:color w:val="000000"/>
                <w:sz w:val="24"/>
                <w:szCs w:val="24"/>
              </w:rPr>
              <w:t>150,00</w:t>
            </w:r>
          </w:p>
        </w:tc>
      </w:tr>
      <w:tr w:rsidR="00211F58" w:rsidRPr="00E11CBF" w:rsidTr="002D57FA">
        <w:trPr>
          <w:tblCellSpacing w:w="5" w:type="nil"/>
        </w:trPr>
        <w:tc>
          <w:tcPr>
            <w:tcW w:w="568" w:type="dxa"/>
            <w:tcBorders>
              <w:left w:val="single" w:sz="8" w:space="0" w:color="auto"/>
              <w:bottom w:val="single" w:sz="8" w:space="0" w:color="auto"/>
              <w:right w:val="single" w:sz="8" w:space="0" w:color="auto"/>
            </w:tcBorders>
            <w:vAlign w:val="center"/>
          </w:tcPr>
          <w:p w:rsidR="00211F58" w:rsidRPr="00A21877" w:rsidRDefault="00211F58" w:rsidP="003F3655">
            <w:pPr>
              <w:pStyle w:val="a9"/>
              <w:jc w:val="center"/>
              <w:rPr>
                <w:rFonts w:ascii="Times New Roman" w:hAnsi="Times New Roman" w:cs="Times New Roman"/>
                <w:sz w:val="24"/>
                <w:szCs w:val="24"/>
              </w:rPr>
            </w:pPr>
          </w:p>
        </w:tc>
        <w:tc>
          <w:tcPr>
            <w:tcW w:w="6662" w:type="dxa"/>
            <w:tcBorders>
              <w:left w:val="single" w:sz="8" w:space="0" w:color="auto"/>
              <w:bottom w:val="single" w:sz="8" w:space="0" w:color="auto"/>
              <w:right w:val="single" w:sz="8" w:space="0" w:color="auto"/>
            </w:tcBorders>
          </w:tcPr>
          <w:p w:rsidR="00211F58" w:rsidRPr="00EC7F2B" w:rsidRDefault="00211F58" w:rsidP="003F3655">
            <w:pPr>
              <w:widowControl w:val="0"/>
              <w:autoSpaceDE w:val="0"/>
              <w:autoSpaceDN w:val="0"/>
              <w:adjustRightInd w:val="0"/>
              <w:rPr>
                <w:color w:val="000000"/>
                <w:sz w:val="24"/>
                <w:szCs w:val="24"/>
              </w:rPr>
            </w:pPr>
            <w:r w:rsidRPr="008E4608">
              <w:rPr>
                <w:sz w:val="24"/>
                <w:szCs w:val="24"/>
              </w:rPr>
              <w:t>Общая цена</w:t>
            </w:r>
            <w:r>
              <w:rPr>
                <w:sz w:val="24"/>
                <w:szCs w:val="24"/>
              </w:rPr>
              <w:t xml:space="preserve"> </w:t>
            </w:r>
            <w:r w:rsidRPr="008E4608">
              <w:rPr>
                <w:sz w:val="24"/>
                <w:szCs w:val="24"/>
              </w:rPr>
              <w:t>государственного</w:t>
            </w:r>
            <w:r>
              <w:rPr>
                <w:sz w:val="24"/>
                <w:szCs w:val="24"/>
              </w:rPr>
              <w:t xml:space="preserve"> </w:t>
            </w:r>
            <w:r w:rsidRPr="008E4608">
              <w:rPr>
                <w:sz w:val="24"/>
                <w:szCs w:val="24"/>
              </w:rPr>
              <w:t xml:space="preserve">контракта с учетом </w:t>
            </w:r>
            <w:r w:rsidRPr="008E4608">
              <w:rPr>
                <w:i/>
                <w:sz w:val="24"/>
                <w:szCs w:val="24"/>
              </w:rPr>
              <w:t>(</w:t>
            </w:r>
            <w:r>
              <w:rPr>
                <w:i/>
                <w:sz w:val="24"/>
                <w:szCs w:val="24"/>
              </w:rPr>
              <w:t>НДС, тары, упаковки, расходов на перевозку</w:t>
            </w:r>
            <w:r w:rsidRPr="008E4608">
              <w:rPr>
                <w:i/>
                <w:sz w:val="24"/>
                <w:szCs w:val="24"/>
              </w:rPr>
              <w:t>)</w:t>
            </w:r>
            <w:r w:rsidRPr="008E4608">
              <w:rPr>
                <w:sz w:val="24"/>
                <w:szCs w:val="24"/>
              </w:rPr>
              <w:t xml:space="preserve"> (руб.)</w:t>
            </w:r>
          </w:p>
        </w:tc>
        <w:tc>
          <w:tcPr>
            <w:tcW w:w="850" w:type="dxa"/>
            <w:tcBorders>
              <w:left w:val="single" w:sz="8" w:space="0" w:color="auto"/>
              <w:bottom w:val="single" w:sz="8" w:space="0" w:color="auto"/>
              <w:right w:val="single" w:sz="8" w:space="0" w:color="auto"/>
            </w:tcBorders>
            <w:vAlign w:val="center"/>
          </w:tcPr>
          <w:p w:rsidR="00211F58" w:rsidRDefault="00211F58" w:rsidP="003F3655">
            <w:pPr>
              <w:widowControl w:val="0"/>
              <w:autoSpaceDE w:val="0"/>
              <w:autoSpaceDN w:val="0"/>
              <w:adjustRightInd w:val="0"/>
              <w:jc w:val="center"/>
              <w:rPr>
                <w:color w:val="000000" w:themeColor="text1"/>
                <w:sz w:val="24"/>
                <w:szCs w:val="24"/>
              </w:rPr>
            </w:pPr>
          </w:p>
        </w:tc>
        <w:tc>
          <w:tcPr>
            <w:tcW w:w="851" w:type="dxa"/>
            <w:tcBorders>
              <w:left w:val="single" w:sz="8" w:space="0" w:color="auto"/>
              <w:bottom w:val="single" w:sz="8" w:space="0" w:color="auto"/>
              <w:right w:val="single" w:sz="8" w:space="0" w:color="auto"/>
            </w:tcBorders>
          </w:tcPr>
          <w:p w:rsidR="00211F58" w:rsidRDefault="00211F58" w:rsidP="003F3655">
            <w:pPr>
              <w:widowControl w:val="0"/>
              <w:autoSpaceDE w:val="0"/>
              <w:autoSpaceDN w:val="0"/>
              <w:adjustRightInd w:val="0"/>
              <w:jc w:val="center"/>
              <w:rPr>
                <w:color w:val="000000" w:themeColor="text1"/>
                <w:sz w:val="24"/>
                <w:szCs w:val="24"/>
              </w:rPr>
            </w:pPr>
          </w:p>
        </w:tc>
        <w:tc>
          <w:tcPr>
            <w:tcW w:w="1984" w:type="dxa"/>
            <w:tcBorders>
              <w:left w:val="single" w:sz="8" w:space="0" w:color="auto"/>
              <w:bottom w:val="single" w:sz="8" w:space="0" w:color="auto"/>
              <w:right w:val="single" w:sz="8" w:space="0" w:color="auto"/>
            </w:tcBorders>
            <w:vAlign w:val="center"/>
          </w:tcPr>
          <w:p w:rsidR="00211F58" w:rsidRPr="0020481C" w:rsidRDefault="00512E82" w:rsidP="0020481C">
            <w:pPr>
              <w:widowControl w:val="0"/>
              <w:autoSpaceDE w:val="0"/>
              <w:autoSpaceDN w:val="0"/>
              <w:adjustRightInd w:val="0"/>
              <w:jc w:val="right"/>
              <w:rPr>
                <w:b/>
                <w:color w:val="000000" w:themeColor="text1"/>
                <w:sz w:val="24"/>
                <w:szCs w:val="24"/>
              </w:rPr>
            </w:pPr>
            <w:r>
              <w:rPr>
                <w:b/>
                <w:color w:val="000000" w:themeColor="text1"/>
                <w:sz w:val="24"/>
                <w:szCs w:val="24"/>
              </w:rPr>
              <w:t>533 500,00</w:t>
            </w:r>
          </w:p>
        </w:tc>
        <w:tc>
          <w:tcPr>
            <w:tcW w:w="1985" w:type="dxa"/>
            <w:tcBorders>
              <w:left w:val="single" w:sz="8" w:space="0" w:color="auto"/>
              <w:bottom w:val="single" w:sz="8" w:space="0" w:color="auto"/>
              <w:right w:val="single" w:sz="8" w:space="0" w:color="auto"/>
            </w:tcBorders>
            <w:vAlign w:val="center"/>
          </w:tcPr>
          <w:p w:rsidR="00211F58" w:rsidRPr="0020481C" w:rsidRDefault="00512E82" w:rsidP="0020481C">
            <w:pPr>
              <w:jc w:val="right"/>
              <w:rPr>
                <w:b/>
                <w:color w:val="000000"/>
                <w:sz w:val="24"/>
                <w:szCs w:val="24"/>
              </w:rPr>
            </w:pPr>
            <w:r>
              <w:rPr>
                <w:b/>
                <w:color w:val="000000"/>
                <w:sz w:val="24"/>
                <w:szCs w:val="24"/>
              </w:rPr>
              <w:t>559 600,00</w:t>
            </w:r>
          </w:p>
        </w:tc>
        <w:tc>
          <w:tcPr>
            <w:tcW w:w="2268" w:type="dxa"/>
            <w:tcBorders>
              <w:left w:val="single" w:sz="8" w:space="0" w:color="auto"/>
              <w:bottom w:val="single" w:sz="8" w:space="0" w:color="auto"/>
              <w:right w:val="single" w:sz="8" w:space="0" w:color="auto"/>
            </w:tcBorders>
            <w:vAlign w:val="center"/>
          </w:tcPr>
          <w:p w:rsidR="00211F58" w:rsidRPr="0020481C" w:rsidRDefault="001D14CA" w:rsidP="0020481C">
            <w:pPr>
              <w:jc w:val="right"/>
              <w:rPr>
                <w:b/>
                <w:color w:val="000000"/>
                <w:sz w:val="24"/>
                <w:szCs w:val="24"/>
              </w:rPr>
            </w:pPr>
            <w:r>
              <w:rPr>
                <w:b/>
                <w:color w:val="000000"/>
                <w:sz w:val="24"/>
                <w:szCs w:val="24"/>
              </w:rPr>
              <w:t>300 000,00</w:t>
            </w:r>
          </w:p>
        </w:tc>
      </w:tr>
    </w:tbl>
    <w:p w:rsidR="00A45DB3" w:rsidRDefault="00A45DB3">
      <w:pPr>
        <w:widowControl w:val="0"/>
        <w:autoSpaceDE w:val="0"/>
        <w:autoSpaceDN w:val="0"/>
        <w:adjustRightInd w:val="0"/>
        <w:jc w:val="both"/>
        <w:rPr>
          <w:color w:val="000000" w:themeColor="text1"/>
          <w:sz w:val="24"/>
          <w:szCs w:val="24"/>
        </w:rPr>
      </w:pPr>
    </w:p>
    <w:p w:rsidR="001D14CA" w:rsidRDefault="00D052C2" w:rsidP="00D052C2">
      <w:pPr>
        <w:widowControl w:val="0"/>
        <w:autoSpaceDE w:val="0"/>
        <w:autoSpaceDN w:val="0"/>
        <w:adjustRightInd w:val="0"/>
        <w:jc w:val="both"/>
        <w:rPr>
          <w:sz w:val="24"/>
          <w:szCs w:val="24"/>
        </w:rPr>
      </w:pPr>
      <w:r w:rsidRPr="00D052C2">
        <w:rPr>
          <w:sz w:val="24"/>
          <w:szCs w:val="24"/>
        </w:rPr>
        <w:t xml:space="preserve">Наименьшая цена государственного контракта: </w:t>
      </w:r>
      <w:r w:rsidR="001D14CA" w:rsidRPr="001D14CA">
        <w:rPr>
          <w:sz w:val="24"/>
          <w:szCs w:val="24"/>
        </w:rPr>
        <w:t>300 000,00</w:t>
      </w:r>
      <w:r w:rsidR="001D14CA">
        <w:rPr>
          <w:sz w:val="24"/>
          <w:szCs w:val="24"/>
        </w:rPr>
        <w:t xml:space="preserve"> </w:t>
      </w:r>
      <w:r w:rsidR="001D14CA" w:rsidRPr="00D052C2">
        <w:rPr>
          <w:sz w:val="24"/>
          <w:szCs w:val="24"/>
        </w:rPr>
        <w:t>рублей</w:t>
      </w:r>
      <w:r w:rsidR="001D14CA">
        <w:rPr>
          <w:sz w:val="24"/>
          <w:szCs w:val="24"/>
        </w:rPr>
        <w:t>.</w:t>
      </w:r>
    </w:p>
    <w:p w:rsidR="00D052C2" w:rsidRPr="00D052C2" w:rsidRDefault="00D052C2" w:rsidP="00D052C2">
      <w:pPr>
        <w:widowControl w:val="0"/>
        <w:autoSpaceDE w:val="0"/>
        <w:autoSpaceDN w:val="0"/>
        <w:adjustRightInd w:val="0"/>
        <w:jc w:val="both"/>
        <w:rPr>
          <w:sz w:val="24"/>
          <w:szCs w:val="24"/>
        </w:rPr>
      </w:pPr>
      <w:r w:rsidRPr="00D052C2">
        <w:rPr>
          <w:sz w:val="24"/>
          <w:szCs w:val="24"/>
        </w:rPr>
        <w:t xml:space="preserve">Наибольшая цена государственного контракта: </w:t>
      </w:r>
      <w:r w:rsidR="00512E82">
        <w:rPr>
          <w:sz w:val="24"/>
          <w:szCs w:val="24"/>
        </w:rPr>
        <w:t>559</w:t>
      </w:r>
      <w:r>
        <w:rPr>
          <w:sz w:val="24"/>
          <w:szCs w:val="24"/>
        </w:rPr>
        <w:t xml:space="preserve"> </w:t>
      </w:r>
      <w:r w:rsidR="00512E82">
        <w:rPr>
          <w:sz w:val="24"/>
          <w:szCs w:val="24"/>
        </w:rPr>
        <w:t>6</w:t>
      </w:r>
      <w:r>
        <w:rPr>
          <w:sz w:val="24"/>
          <w:szCs w:val="24"/>
        </w:rPr>
        <w:t>00</w:t>
      </w:r>
      <w:r w:rsidRPr="00D052C2">
        <w:rPr>
          <w:sz w:val="24"/>
          <w:szCs w:val="24"/>
        </w:rPr>
        <w:t>,00 рублей</w:t>
      </w:r>
      <w:r w:rsidR="001D14CA">
        <w:rPr>
          <w:sz w:val="24"/>
          <w:szCs w:val="24"/>
        </w:rPr>
        <w:t>.</w:t>
      </w:r>
    </w:p>
    <w:p w:rsidR="007E11F0" w:rsidRDefault="00D052C2" w:rsidP="007455EC">
      <w:pPr>
        <w:widowControl w:val="0"/>
        <w:autoSpaceDE w:val="0"/>
        <w:autoSpaceDN w:val="0"/>
        <w:adjustRightInd w:val="0"/>
        <w:jc w:val="both"/>
        <w:rPr>
          <w:sz w:val="24"/>
          <w:szCs w:val="24"/>
        </w:rPr>
      </w:pPr>
      <w:r w:rsidRPr="00D052C2">
        <w:rPr>
          <w:sz w:val="24"/>
          <w:szCs w:val="24"/>
        </w:rPr>
        <w:t xml:space="preserve">Вывод: </w:t>
      </w:r>
      <w:r w:rsidR="0081581C">
        <w:rPr>
          <w:sz w:val="24"/>
          <w:szCs w:val="24"/>
        </w:rPr>
        <w:t xml:space="preserve">В </w:t>
      </w:r>
      <w:r w:rsidR="007455EC">
        <w:rPr>
          <w:sz w:val="24"/>
          <w:szCs w:val="24"/>
        </w:rPr>
        <w:t xml:space="preserve">результате проведенного расчета стартовую цену установить </w:t>
      </w:r>
      <w:r w:rsidR="001D14CA" w:rsidRPr="001D14CA">
        <w:rPr>
          <w:sz w:val="24"/>
          <w:szCs w:val="24"/>
        </w:rPr>
        <w:t>300 000,00</w:t>
      </w:r>
      <w:r w:rsidR="001D14CA">
        <w:rPr>
          <w:sz w:val="24"/>
          <w:szCs w:val="24"/>
        </w:rPr>
        <w:t xml:space="preserve"> </w:t>
      </w:r>
      <w:r w:rsidR="007455EC" w:rsidRPr="00D052C2">
        <w:rPr>
          <w:sz w:val="24"/>
          <w:szCs w:val="24"/>
        </w:rPr>
        <w:t>рублей</w:t>
      </w:r>
      <w:r w:rsidR="007455EC">
        <w:rPr>
          <w:sz w:val="24"/>
          <w:szCs w:val="24"/>
        </w:rPr>
        <w:t>.</w:t>
      </w:r>
    </w:p>
    <w:sectPr w:rsidR="007E11F0" w:rsidSect="003E4E50">
      <w:pgSz w:w="16838" w:h="11906" w:orient="landscape"/>
      <w:pgMar w:top="567" w:right="1134" w:bottom="709" w:left="113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B50" w:rsidRDefault="00F74B50" w:rsidP="006930BE">
      <w:r>
        <w:separator/>
      </w:r>
    </w:p>
  </w:endnote>
  <w:endnote w:type="continuationSeparator" w:id="0">
    <w:p w:rsidR="00F74B50" w:rsidRDefault="00F74B50" w:rsidP="00693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B50" w:rsidRDefault="00F74B50" w:rsidP="006930BE">
      <w:r>
        <w:separator/>
      </w:r>
    </w:p>
  </w:footnote>
  <w:footnote w:type="continuationSeparator" w:id="0">
    <w:p w:rsidR="00F74B50" w:rsidRDefault="00F74B50" w:rsidP="006930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B00"/>
    <w:rsid w:val="000047FF"/>
    <w:rsid w:val="00012D34"/>
    <w:rsid w:val="00026721"/>
    <w:rsid w:val="00040A12"/>
    <w:rsid w:val="0005433F"/>
    <w:rsid w:val="00062BC6"/>
    <w:rsid w:val="000648FF"/>
    <w:rsid w:val="00083448"/>
    <w:rsid w:val="00084C1C"/>
    <w:rsid w:val="00084DD7"/>
    <w:rsid w:val="000928FA"/>
    <w:rsid w:val="0009521C"/>
    <w:rsid w:val="00097E88"/>
    <w:rsid w:val="000A422F"/>
    <w:rsid w:val="000C47E4"/>
    <w:rsid w:val="000C64C7"/>
    <w:rsid w:val="000D0ECE"/>
    <w:rsid w:val="000E64B0"/>
    <w:rsid w:val="00102DC2"/>
    <w:rsid w:val="00113A71"/>
    <w:rsid w:val="001153CC"/>
    <w:rsid w:val="00122469"/>
    <w:rsid w:val="00122F5E"/>
    <w:rsid w:val="001239D9"/>
    <w:rsid w:val="00126656"/>
    <w:rsid w:val="001463DB"/>
    <w:rsid w:val="001644AD"/>
    <w:rsid w:val="00170E87"/>
    <w:rsid w:val="0017581A"/>
    <w:rsid w:val="00177CFC"/>
    <w:rsid w:val="00190363"/>
    <w:rsid w:val="001B2FFE"/>
    <w:rsid w:val="001B5CFE"/>
    <w:rsid w:val="001B7767"/>
    <w:rsid w:val="001B79AB"/>
    <w:rsid w:val="001D14CA"/>
    <w:rsid w:val="001D7884"/>
    <w:rsid w:val="001E2CFB"/>
    <w:rsid w:val="001E6118"/>
    <w:rsid w:val="001F089C"/>
    <w:rsid w:val="001F2F77"/>
    <w:rsid w:val="0020481C"/>
    <w:rsid w:val="00211F58"/>
    <w:rsid w:val="0022635B"/>
    <w:rsid w:val="002772FE"/>
    <w:rsid w:val="00291CB2"/>
    <w:rsid w:val="002A4DDA"/>
    <w:rsid w:val="002C0455"/>
    <w:rsid w:val="002C3BA4"/>
    <w:rsid w:val="002D1A7A"/>
    <w:rsid w:val="002D29A1"/>
    <w:rsid w:val="002D31B8"/>
    <w:rsid w:val="002D57FA"/>
    <w:rsid w:val="002D66A5"/>
    <w:rsid w:val="002D7CE0"/>
    <w:rsid w:val="002E52B3"/>
    <w:rsid w:val="002F00C0"/>
    <w:rsid w:val="00330971"/>
    <w:rsid w:val="00345906"/>
    <w:rsid w:val="00356B68"/>
    <w:rsid w:val="00357733"/>
    <w:rsid w:val="0036017C"/>
    <w:rsid w:val="00376429"/>
    <w:rsid w:val="003A6C2A"/>
    <w:rsid w:val="003B1AC7"/>
    <w:rsid w:val="003D0376"/>
    <w:rsid w:val="003E4E50"/>
    <w:rsid w:val="003E5FDF"/>
    <w:rsid w:val="003F5A56"/>
    <w:rsid w:val="00401C1C"/>
    <w:rsid w:val="00415EFD"/>
    <w:rsid w:val="00433313"/>
    <w:rsid w:val="00441251"/>
    <w:rsid w:val="00463AE5"/>
    <w:rsid w:val="00471111"/>
    <w:rsid w:val="00486F98"/>
    <w:rsid w:val="00495530"/>
    <w:rsid w:val="004A76E6"/>
    <w:rsid w:val="004A7B7A"/>
    <w:rsid w:val="004D0682"/>
    <w:rsid w:val="004D694A"/>
    <w:rsid w:val="004D6F7E"/>
    <w:rsid w:val="004F4034"/>
    <w:rsid w:val="004F644A"/>
    <w:rsid w:val="00505153"/>
    <w:rsid w:val="00512E82"/>
    <w:rsid w:val="00543DF8"/>
    <w:rsid w:val="0055621B"/>
    <w:rsid w:val="00563EEF"/>
    <w:rsid w:val="00573FDE"/>
    <w:rsid w:val="0057672B"/>
    <w:rsid w:val="005848AA"/>
    <w:rsid w:val="005872FE"/>
    <w:rsid w:val="005941E3"/>
    <w:rsid w:val="005A0623"/>
    <w:rsid w:val="005B4AF0"/>
    <w:rsid w:val="005D28D2"/>
    <w:rsid w:val="005E0150"/>
    <w:rsid w:val="005E2BAB"/>
    <w:rsid w:val="005F369E"/>
    <w:rsid w:val="005F64EE"/>
    <w:rsid w:val="00622A9D"/>
    <w:rsid w:val="00623FC2"/>
    <w:rsid w:val="006373DA"/>
    <w:rsid w:val="00652BAD"/>
    <w:rsid w:val="00660926"/>
    <w:rsid w:val="0066601D"/>
    <w:rsid w:val="00666CA0"/>
    <w:rsid w:val="00674BC9"/>
    <w:rsid w:val="00686998"/>
    <w:rsid w:val="006930BE"/>
    <w:rsid w:val="00697A47"/>
    <w:rsid w:val="006A6F42"/>
    <w:rsid w:val="006B3A35"/>
    <w:rsid w:val="006C3D1B"/>
    <w:rsid w:val="006E13A8"/>
    <w:rsid w:val="006E4DB7"/>
    <w:rsid w:val="006E4E8E"/>
    <w:rsid w:val="006F76FE"/>
    <w:rsid w:val="00702757"/>
    <w:rsid w:val="007033CE"/>
    <w:rsid w:val="00710503"/>
    <w:rsid w:val="00711EC9"/>
    <w:rsid w:val="00726448"/>
    <w:rsid w:val="007455EC"/>
    <w:rsid w:val="0074606E"/>
    <w:rsid w:val="007564C3"/>
    <w:rsid w:val="0076250D"/>
    <w:rsid w:val="00773575"/>
    <w:rsid w:val="00777019"/>
    <w:rsid w:val="00784A12"/>
    <w:rsid w:val="007B4A00"/>
    <w:rsid w:val="007B4DC2"/>
    <w:rsid w:val="007C0624"/>
    <w:rsid w:val="007D1215"/>
    <w:rsid w:val="007E085E"/>
    <w:rsid w:val="007E11F0"/>
    <w:rsid w:val="007E2E5E"/>
    <w:rsid w:val="007F53FA"/>
    <w:rsid w:val="0081581C"/>
    <w:rsid w:val="00823DF2"/>
    <w:rsid w:val="008331FD"/>
    <w:rsid w:val="00852E5C"/>
    <w:rsid w:val="00854D61"/>
    <w:rsid w:val="00856E20"/>
    <w:rsid w:val="008614E4"/>
    <w:rsid w:val="008637B0"/>
    <w:rsid w:val="008637D0"/>
    <w:rsid w:val="00863CF0"/>
    <w:rsid w:val="00874476"/>
    <w:rsid w:val="00874AA9"/>
    <w:rsid w:val="0087553B"/>
    <w:rsid w:val="0089096A"/>
    <w:rsid w:val="008A0F3C"/>
    <w:rsid w:val="008A4514"/>
    <w:rsid w:val="008A6E9F"/>
    <w:rsid w:val="008B449B"/>
    <w:rsid w:val="008B4F87"/>
    <w:rsid w:val="008C29E4"/>
    <w:rsid w:val="008D7884"/>
    <w:rsid w:val="008D7E67"/>
    <w:rsid w:val="008E4035"/>
    <w:rsid w:val="008E4608"/>
    <w:rsid w:val="00926091"/>
    <w:rsid w:val="009355AE"/>
    <w:rsid w:val="009553E9"/>
    <w:rsid w:val="00974EB0"/>
    <w:rsid w:val="00997876"/>
    <w:rsid w:val="009A6C6D"/>
    <w:rsid w:val="009B7CCE"/>
    <w:rsid w:val="009F3202"/>
    <w:rsid w:val="009F7E61"/>
    <w:rsid w:val="00A234EF"/>
    <w:rsid w:val="00A3551A"/>
    <w:rsid w:val="00A42FFD"/>
    <w:rsid w:val="00A45DB3"/>
    <w:rsid w:val="00A52FAE"/>
    <w:rsid w:val="00A649BB"/>
    <w:rsid w:val="00A82CBB"/>
    <w:rsid w:val="00A94322"/>
    <w:rsid w:val="00A95162"/>
    <w:rsid w:val="00A97955"/>
    <w:rsid w:val="00AB20BC"/>
    <w:rsid w:val="00AB3D35"/>
    <w:rsid w:val="00AC62F0"/>
    <w:rsid w:val="00AE1FA2"/>
    <w:rsid w:val="00B02FB7"/>
    <w:rsid w:val="00B067D2"/>
    <w:rsid w:val="00B24922"/>
    <w:rsid w:val="00B36BAC"/>
    <w:rsid w:val="00B46899"/>
    <w:rsid w:val="00B74122"/>
    <w:rsid w:val="00B84AC4"/>
    <w:rsid w:val="00BA353A"/>
    <w:rsid w:val="00BA6EE7"/>
    <w:rsid w:val="00BB0A0A"/>
    <w:rsid w:val="00BC0724"/>
    <w:rsid w:val="00BD48C3"/>
    <w:rsid w:val="00C31E51"/>
    <w:rsid w:val="00C6360D"/>
    <w:rsid w:val="00C63BB9"/>
    <w:rsid w:val="00C7223C"/>
    <w:rsid w:val="00C75D2A"/>
    <w:rsid w:val="00C97C0B"/>
    <w:rsid w:val="00CA5362"/>
    <w:rsid w:val="00CB61CE"/>
    <w:rsid w:val="00CC1690"/>
    <w:rsid w:val="00CD4E44"/>
    <w:rsid w:val="00CD5B74"/>
    <w:rsid w:val="00CE351E"/>
    <w:rsid w:val="00CE6E20"/>
    <w:rsid w:val="00CE7453"/>
    <w:rsid w:val="00D00626"/>
    <w:rsid w:val="00D052C2"/>
    <w:rsid w:val="00D31249"/>
    <w:rsid w:val="00D31B22"/>
    <w:rsid w:val="00D338D2"/>
    <w:rsid w:val="00D33E68"/>
    <w:rsid w:val="00D57EF6"/>
    <w:rsid w:val="00D90D43"/>
    <w:rsid w:val="00D96D01"/>
    <w:rsid w:val="00DC7124"/>
    <w:rsid w:val="00DD229A"/>
    <w:rsid w:val="00DF29DA"/>
    <w:rsid w:val="00E044E0"/>
    <w:rsid w:val="00E11CBF"/>
    <w:rsid w:val="00E16D08"/>
    <w:rsid w:val="00E16EAF"/>
    <w:rsid w:val="00E21644"/>
    <w:rsid w:val="00E301F2"/>
    <w:rsid w:val="00E33778"/>
    <w:rsid w:val="00E52EDD"/>
    <w:rsid w:val="00E54B98"/>
    <w:rsid w:val="00E5541A"/>
    <w:rsid w:val="00E558A1"/>
    <w:rsid w:val="00E834ED"/>
    <w:rsid w:val="00EB6DA6"/>
    <w:rsid w:val="00EB6E14"/>
    <w:rsid w:val="00EF078E"/>
    <w:rsid w:val="00EF446E"/>
    <w:rsid w:val="00EF7A43"/>
    <w:rsid w:val="00F00BA3"/>
    <w:rsid w:val="00F01422"/>
    <w:rsid w:val="00F04BFB"/>
    <w:rsid w:val="00F11D69"/>
    <w:rsid w:val="00F272C5"/>
    <w:rsid w:val="00F31B00"/>
    <w:rsid w:val="00F47B87"/>
    <w:rsid w:val="00F50229"/>
    <w:rsid w:val="00F6205D"/>
    <w:rsid w:val="00F74B50"/>
    <w:rsid w:val="00F839EF"/>
    <w:rsid w:val="00F97C1A"/>
    <w:rsid w:val="00FB7E87"/>
    <w:rsid w:val="00FC0F56"/>
    <w:rsid w:val="00FC21DF"/>
    <w:rsid w:val="00FD3B47"/>
    <w:rsid w:val="00FD44F5"/>
    <w:rsid w:val="00FE2F08"/>
    <w:rsid w:val="00FE5903"/>
    <w:rsid w:val="00FF1F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F7836"/>
  <w15:docId w15:val="{508796FF-4CD5-4344-AB2E-BFD64A27F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CBB"/>
    <w:rPr>
      <w:sz w:val="28"/>
      <w:lang w:eastAsia="ru-RU"/>
    </w:rPr>
  </w:style>
  <w:style w:type="paragraph" w:styleId="1">
    <w:name w:val="heading 1"/>
    <w:basedOn w:val="a"/>
    <w:next w:val="a"/>
    <w:link w:val="10"/>
    <w:qFormat/>
    <w:rsid w:val="00A82CBB"/>
    <w:pPr>
      <w:keepNext/>
      <w:ind w:left="-284" w:right="-256"/>
      <w:jc w:val="center"/>
      <w:outlineLvl w:val="0"/>
    </w:pPr>
    <w:rPr>
      <w:b/>
    </w:rPr>
  </w:style>
  <w:style w:type="paragraph" w:styleId="2">
    <w:name w:val="heading 2"/>
    <w:basedOn w:val="a"/>
    <w:next w:val="a"/>
    <w:link w:val="20"/>
    <w:qFormat/>
    <w:rsid w:val="00A82CBB"/>
    <w:pPr>
      <w:keepNext/>
      <w:jc w:val="center"/>
      <w:outlineLvl w:val="1"/>
    </w:pPr>
    <w:rPr>
      <w:b/>
      <w:sz w:val="36"/>
    </w:rPr>
  </w:style>
  <w:style w:type="paragraph" w:styleId="3">
    <w:name w:val="heading 3"/>
    <w:basedOn w:val="a"/>
    <w:next w:val="a"/>
    <w:link w:val="30"/>
    <w:qFormat/>
    <w:rsid w:val="00A82CBB"/>
    <w:pPr>
      <w:keepNext/>
      <w:outlineLvl w:val="2"/>
    </w:pPr>
    <w:rPr>
      <w:sz w:val="36"/>
    </w:rPr>
  </w:style>
  <w:style w:type="paragraph" w:styleId="4">
    <w:name w:val="heading 4"/>
    <w:basedOn w:val="a"/>
    <w:next w:val="a"/>
    <w:link w:val="40"/>
    <w:qFormat/>
    <w:rsid w:val="00A82CBB"/>
    <w:pPr>
      <w:keepNext/>
      <w:outlineLvl w:val="3"/>
    </w:pPr>
    <w:rPr>
      <w:b/>
      <w:sz w:val="36"/>
    </w:rPr>
  </w:style>
  <w:style w:type="paragraph" w:styleId="5">
    <w:name w:val="heading 5"/>
    <w:basedOn w:val="a"/>
    <w:next w:val="a"/>
    <w:link w:val="50"/>
    <w:qFormat/>
    <w:rsid w:val="00A82CBB"/>
    <w:pPr>
      <w:keepNext/>
      <w:ind w:right="-539"/>
      <w:jc w:val="center"/>
      <w:outlineLvl w:val="4"/>
    </w:pPr>
    <w:rPr>
      <w:b/>
    </w:rPr>
  </w:style>
  <w:style w:type="paragraph" w:styleId="6">
    <w:name w:val="heading 6"/>
    <w:basedOn w:val="a"/>
    <w:next w:val="a"/>
    <w:link w:val="60"/>
    <w:qFormat/>
    <w:rsid w:val="00A82CBB"/>
    <w:pPr>
      <w:keepNext/>
      <w:jc w:val="both"/>
      <w:outlineLvl w:val="5"/>
    </w:pPr>
    <w:rPr>
      <w:sz w:val="36"/>
      <w:u w:val="single"/>
    </w:rPr>
  </w:style>
  <w:style w:type="paragraph" w:styleId="7">
    <w:name w:val="heading 7"/>
    <w:basedOn w:val="a"/>
    <w:next w:val="a"/>
    <w:link w:val="70"/>
    <w:qFormat/>
    <w:rsid w:val="00A82CBB"/>
    <w:pPr>
      <w:keepNext/>
      <w:jc w:val="both"/>
      <w:outlineLvl w:val="6"/>
    </w:pPr>
    <w:rPr>
      <w:b/>
      <w:sz w:val="36"/>
      <w:u w:val="single"/>
    </w:rPr>
  </w:style>
  <w:style w:type="paragraph" w:styleId="8">
    <w:name w:val="heading 8"/>
    <w:basedOn w:val="a"/>
    <w:next w:val="a"/>
    <w:link w:val="80"/>
    <w:qFormat/>
    <w:rsid w:val="00A82CBB"/>
    <w:pPr>
      <w:keepNext/>
      <w:jc w:val="both"/>
      <w:outlineLvl w:val="7"/>
    </w:pPr>
    <w:rPr>
      <w:sz w:val="36"/>
    </w:rPr>
  </w:style>
  <w:style w:type="paragraph" w:styleId="9">
    <w:name w:val="heading 9"/>
    <w:basedOn w:val="a"/>
    <w:next w:val="a"/>
    <w:link w:val="90"/>
    <w:qFormat/>
    <w:rsid w:val="00A82CBB"/>
    <w:pPr>
      <w:keepNext/>
      <w:outlineLvl w:val="8"/>
    </w:pPr>
    <w:rPr>
      <w:b/>
      <w:sz w:val="36"/>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2CBB"/>
    <w:rPr>
      <w:b/>
      <w:sz w:val="28"/>
      <w:lang w:eastAsia="ru-RU"/>
    </w:rPr>
  </w:style>
  <w:style w:type="character" w:customStyle="1" w:styleId="20">
    <w:name w:val="Заголовок 2 Знак"/>
    <w:basedOn w:val="a0"/>
    <w:link w:val="2"/>
    <w:rsid w:val="00A82CBB"/>
    <w:rPr>
      <w:b/>
      <w:sz w:val="36"/>
      <w:lang w:eastAsia="ru-RU"/>
    </w:rPr>
  </w:style>
  <w:style w:type="character" w:customStyle="1" w:styleId="30">
    <w:name w:val="Заголовок 3 Знак"/>
    <w:basedOn w:val="a0"/>
    <w:link w:val="3"/>
    <w:rsid w:val="00A82CBB"/>
    <w:rPr>
      <w:sz w:val="36"/>
      <w:lang w:eastAsia="ru-RU"/>
    </w:rPr>
  </w:style>
  <w:style w:type="character" w:customStyle="1" w:styleId="40">
    <w:name w:val="Заголовок 4 Знак"/>
    <w:basedOn w:val="a0"/>
    <w:link w:val="4"/>
    <w:rsid w:val="00A82CBB"/>
    <w:rPr>
      <w:b/>
      <w:sz w:val="36"/>
      <w:lang w:eastAsia="ru-RU"/>
    </w:rPr>
  </w:style>
  <w:style w:type="character" w:customStyle="1" w:styleId="50">
    <w:name w:val="Заголовок 5 Знак"/>
    <w:basedOn w:val="a0"/>
    <w:link w:val="5"/>
    <w:rsid w:val="00A82CBB"/>
    <w:rPr>
      <w:b/>
      <w:sz w:val="28"/>
      <w:lang w:eastAsia="ru-RU"/>
    </w:rPr>
  </w:style>
  <w:style w:type="character" w:customStyle="1" w:styleId="60">
    <w:name w:val="Заголовок 6 Знак"/>
    <w:basedOn w:val="a0"/>
    <w:link w:val="6"/>
    <w:rsid w:val="00A82CBB"/>
    <w:rPr>
      <w:sz w:val="36"/>
      <w:u w:val="single"/>
      <w:lang w:eastAsia="ru-RU"/>
    </w:rPr>
  </w:style>
  <w:style w:type="character" w:customStyle="1" w:styleId="70">
    <w:name w:val="Заголовок 7 Знак"/>
    <w:basedOn w:val="a0"/>
    <w:link w:val="7"/>
    <w:rsid w:val="00A82CBB"/>
    <w:rPr>
      <w:b/>
      <w:sz w:val="36"/>
      <w:u w:val="single"/>
      <w:lang w:eastAsia="ru-RU"/>
    </w:rPr>
  </w:style>
  <w:style w:type="character" w:customStyle="1" w:styleId="80">
    <w:name w:val="Заголовок 8 Знак"/>
    <w:basedOn w:val="a0"/>
    <w:link w:val="8"/>
    <w:rsid w:val="00A82CBB"/>
    <w:rPr>
      <w:sz w:val="36"/>
      <w:lang w:eastAsia="ru-RU"/>
    </w:rPr>
  </w:style>
  <w:style w:type="character" w:customStyle="1" w:styleId="90">
    <w:name w:val="Заголовок 9 Знак"/>
    <w:basedOn w:val="a0"/>
    <w:link w:val="9"/>
    <w:rsid w:val="00A82CBB"/>
    <w:rPr>
      <w:b/>
      <w:sz w:val="36"/>
      <w:u w:val="single"/>
      <w:lang w:eastAsia="ru-RU"/>
    </w:rPr>
  </w:style>
  <w:style w:type="paragraph" w:styleId="a3">
    <w:name w:val="caption"/>
    <w:basedOn w:val="a"/>
    <w:next w:val="a"/>
    <w:qFormat/>
    <w:rsid w:val="00A82CBB"/>
    <w:pPr>
      <w:framePr w:w="4607" w:h="3605" w:hRule="exact" w:hSpace="141" w:wrap="around" w:vAnchor="text" w:hAnchor="page" w:x="1584" w:y="134"/>
      <w:jc w:val="center"/>
    </w:pPr>
    <w:rPr>
      <w:b/>
      <w:sz w:val="22"/>
    </w:rPr>
  </w:style>
  <w:style w:type="paragraph" w:styleId="a4">
    <w:name w:val="Title"/>
    <w:basedOn w:val="a"/>
    <w:link w:val="a5"/>
    <w:qFormat/>
    <w:rsid w:val="00A82CBB"/>
    <w:pPr>
      <w:jc w:val="center"/>
    </w:pPr>
    <w:rPr>
      <w:b/>
      <w:sz w:val="36"/>
    </w:rPr>
  </w:style>
  <w:style w:type="character" w:customStyle="1" w:styleId="a5">
    <w:name w:val="Заголовок Знак"/>
    <w:basedOn w:val="a0"/>
    <w:link w:val="a4"/>
    <w:rsid w:val="00A82CBB"/>
    <w:rPr>
      <w:b/>
      <w:sz w:val="36"/>
      <w:lang w:eastAsia="ru-RU"/>
    </w:rPr>
  </w:style>
  <w:style w:type="table" w:styleId="a6">
    <w:name w:val="Table Grid"/>
    <w:basedOn w:val="a1"/>
    <w:uiPriority w:val="59"/>
    <w:rsid w:val="003E4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9355AE"/>
    <w:rPr>
      <w:rFonts w:ascii="Tahoma" w:hAnsi="Tahoma" w:cs="Tahoma"/>
      <w:sz w:val="16"/>
      <w:szCs w:val="16"/>
    </w:rPr>
  </w:style>
  <w:style w:type="character" w:customStyle="1" w:styleId="a8">
    <w:name w:val="Текст выноски Знак"/>
    <w:basedOn w:val="a0"/>
    <w:link w:val="a7"/>
    <w:uiPriority w:val="99"/>
    <w:semiHidden/>
    <w:rsid w:val="009355AE"/>
    <w:rPr>
      <w:rFonts w:ascii="Tahoma" w:hAnsi="Tahoma" w:cs="Tahoma"/>
      <w:sz w:val="16"/>
      <w:szCs w:val="16"/>
      <w:lang w:eastAsia="ru-RU"/>
    </w:rPr>
  </w:style>
  <w:style w:type="paragraph" w:styleId="a9">
    <w:name w:val="No Spacing"/>
    <w:uiPriority w:val="1"/>
    <w:qFormat/>
    <w:rsid w:val="00AE1FA2"/>
    <w:rPr>
      <w:rFonts w:asciiTheme="minorHAnsi" w:eastAsiaTheme="minorEastAsia" w:hAnsiTheme="minorHAnsi" w:cstheme="minorBidi"/>
      <w:sz w:val="22"/>
      <w:szCs w:val="22"/>
      <w:lang w:eastAsia="ru-RU"/>
    </w:rPr>
  </w:style>
  <w:style w:type="paragraph" w:styleId="aa">
    <w:name w:val="header"/>
    <w:basedOn w:val="a"/>
    <w:link w:val="ab"/>
    <w:uiPriority w:val="99"/>
    <w:semiHidden/>
    <w:unhideWhenUsed/>
    <w:rsid w:val="006930BE"/>
    <w:pPr>
      <w:tabs>
        <w:tab w:val="center" w:pos="4677"/>
        <w:tab w:val="right" w:pos="9355"/>
      </w:tabs>
    </w:pPr>
  </w:style>
  <w:style w:type="character" w:customStyle="1" w:styleId="ab">
    <w:name w:val="Верхний колонтитул Знак"/>
    <w:basedOn w:val="a0"/>
    <w:link w:val="aa"/>
    <w:uiPriority w:val="99"/>
    <w:semiHidden/>
    <w:rsid w:val="006930BE"/>
    <w:rPr>
      <w:sz w:val="28"/>
      <w:lang w:eastAsia="ru-RU"/>
    </w:rPr>
  </w:style>
  <w:style w:type="paragraph" w:styleId="ac">
    <w:name w:val="footer"/>
    <w:basedOn w:val="a"/>
    <w:link w:val="ad"/>
    <w:uiPriority w:val="99"/>
    <w:semiHidden/>
    <w:unhideWhenUsed/>
    <w:rsid w:val="006930BE"/>
    <w:pPr>
      <w:tabs>
        <w:tab w:val="center" w:pos="4677"/>
        <w:tab w:val="right" w:pos="9355"/>
      </w:tabs>
    </w:pPr>
  </w:style>
  <w:style w:type="character" w:customStyle="1" w:styleId="ad">
    <w:name w:val="Нижний колонтитул Знак"/>
    <w:basedOn w:val="a0"/>
    <w:link w:val="ac"/>
    <w:uiPriority w:val="99"/>
    <w:semiHidden/>
    <w:rsid w:val="006930BE"/>
    <w:rPr>
      <w:sz w:val="28"/>
      <w:lang w:eastAsia="ru-RU"/>
    </w:rPr>
  </w:style>
  <w:style w:type="character" w:styleId="ae">
    <w:name w:val="Hyperlink"/>
    <w:basedOn w:val="a0"/>
    <w:uiPriority w:val="99"/>
    <w:unhideWhenUsed/>
    <w:rsid w:val="002D57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293</Words>
  <Characters>1676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cp:lastPrinted>2026-07-28T10:20:00Z</cp:lastPrinted>
  <dcterms:created xsi:type="dcterms:W3CDTF">2026-08-04T07:00:00Z</dcterms:created>
  <dcterms:modified xsi:type="dcterms:W3CDTF">2026-08-04T07:29:00Z</dcterms:modified>
</cp:coreProperties>
</file>