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17"/>
        <w:contextualSpacing/>
        <w:jc w:val="center"/>
        <w:pageBreakBefore/>
        <w:spacing w:after="0" w:line="240" w:lineRule="auto"/>
        <w:rPr>
          <w:rFonts w:ascii="Times New Roman" w:hAnsi="Times New Roman"/>
          <w:b/>
          <w:sz w:val="26"/>
          <w:szCs w:val="26"/>
        </w:rPr>
      </w:pPr>
      <w:r>
        <w:rPr>
          <w:rFonts w:ascii="Times New Roman" w:hAnsi="Times New Roman"/>
          <w:b/>
          <w:sz w:val="26"/>
          <w:szCs w:val="26"/>
        </w:rPr>
        <w:t xml:space="preserve">РАЗДЕЛ </w:t>
      </w:r>
      <w:r>
        <w:rPr>
          <w:rFonts w:ascii="Times New Roman" w:hAnsi="Times New Roman"/>
          <w:b/>
          <w:sz w:val="26"/>
          <w:szCs w:val="26"/>
          <w:lang w:val="en-US"/>
        </w:rPr>
        <w:t xml:space="preserve">I</w:t>
      </w:r>
      <w:r>
        <w:rPr>
          <w:rFonts w:ascii="Times New Roman" w:hAnsi="Times New Roman"/>
          <w:b/>
          <w:sz w:val="26"/>
          <w:szCs w:val="26"/>
        </w:rPr>
        <w:t xml:space="preserve">. ИНФОРМАЦИОННАЯ КАРТА </w:t>
      </w:r>
      <w:r>
        <w:rPr>
          <w:rFonts w:ascii="Times New Roman" w:hAnsi="Times New Roman"/>
          <w:b/>
          <w:sz w:val="26"/>
          <w:szCs w:val="26"/>
        </w:rPr>
      </w:r>
      <w:r>
        <w:rPr>
          <w:rFonts w:ascii="Times New Roman" w:hAnsi="Times New Roman"/>
          <w:b/>
          <w:sz w:val="26"/>
          <w:szCs w:val="26"/>
        </w:rPr>
      </w:r>
    </w:p>
    <w:tbl>
      <w:tblPr>
        <w:tblW w:w="10421"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1242"/>
        <w:gridCol w:w="9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spacing w:after="0" w:line="240" w:lineRule="auto"/>
              <w:rPr>
                <w:rFonts w:ascii="Times New Roman" w:hAnsi="Times New Roman"/>
                <w:b/>
                <w:sz w:val="24"/>
                <w:szCs w:val="24"/>
              </w:rPr>
              <w:suppressLineNumbers w:val="0"/>
            </w:pPr>
            <w:r>
              <w:rPr>
                <w:rFonts w:ascii="Times New Roman" w:hAnsi="Times New Roman"/>
                <w:b/>
                <w:sz w:val="24"/>
                <w:szCs w:val="24"/>
              </w:rPr>
              <w:t xml:space="preserve">Пункт 1</w:t>
            </w:r>
            <w:r>
              <w:rPr>
                <w:rFonts w:ascii="Times New Roman" w:hAnsi="Times New Roman"/>
                <w:b/>
                <w:sz w:val="24"/>
                <w:szCs w:val="24"/>
              </w:rPr>
            </w:r>
            <w:r>
              <w:rPr>
                <w:rFonts w:ascii="Times New Roman" w:hAnsi="Times New Roman"/>
                <w:b/>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spacing w:after="0" w:line="240" w:lineRule="auto"/>
              <w:rPr>
                <w:rFonts w:ascii="Times New Roman" w:hAnsi="Times New Roman"/>
                <w:sz w:val="24"/>
                <w:szCs w:val="24"/>
              </w:rPr>
              <w:suppressLineNumbers w:val="0"/>
            </w:pPr>
            <w:r>
              <w:rPr>
                <w:rFonts w:ascii="Times New Roman" w:hAnsi="Times New Roman"/>
                <w:b/>
                <w:sz w:val="24"/>
                <w:szCs w:val="24"/>
              </w:rPr>
              <w:t xml:space="preserve">Государственный заказчик</w:t>
            </w:r>
            <w:r>
              <w:rPr>
                <w:rFonts w:ascii="Times New Roman" w:hAnsi="Times New Roman"/>
                <w:sz w:val="24"/>
                <w:szCs w:val="24"/>
              </w:rPr>
            </w:r>
            <w:r>
              <w:rPr>
                <w:rFonts w:ascii="Times New Roman" w:hAnsi="Times New Roman"/>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60"/>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b/>
                <w:sz w:val="24"/>
                <w:szCs w:val="24"/>
              </w:rPr>
              <w:t xml:space="preserve">Наименование:</w:t>
            </w:r>
            <w:r>
              <w:rPr>
                <w:rFonts w:ascii="Times New Roman" w:hAnsi="Times New Roman"/>
                <w:sz w:val="24"/>
                <w:szCs w:val="24"/>
              </w:rPr>
              <w:t xml:space="preserve"> Управление Федеральной службы государственной регистрации, кадастра и картографии по Республике Башкортостан (Управление Росреес</w:t>
            </w:r>
            <w:r>
              <w:rPr>
                <w:rFonts w:ascii="Times New Roman" w:hAnsi="Times New Roman"/>
                <w:sz w:val="24"/>
                <w:szCs w:val="24"/>
              </w:rPr>
              <w:t xml:space="preserve">тра по Республике Башкортостан)</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b/>
                <w:sz w:val="24"/>
                <w:szCs w:val="24"/>
              </w:rPr>
              <w:t xml:space="preserve">Почтовый адрес:</w:t>
            </w:r>
            <w:r>
              <w:rPr>
                <w:rFonts w:ascii="Times New Roman" w:hAnsi="Times New Roman"/>
                <w:sz w:val="24"/>
                <w:szCs w:val="24"/>
              </w:rPr>
              <w:t xml:space="preserve"> Российская Федерация,</w:t>
            </w:r>
            <w:r>
              <w:rPr>
                <w:rFonts w:ascii="Times New Roman" w:hAnsi="Times New Roman"/>
                <w:b/>
                <w:sz w:val="24"/>
                <w:szCs w:val="24"/>
              </w:rPr>
              <w:t xml:space="preserve"> </w:t>
            </w:r>
            <w:r>
              <w:rPr>
                <w:rFonts w:ascii="Times New Roman" w:hAnsi="Times New Roman"/>
                <w:sz w:val="24"/>
                <w:szCs w:val="24"/>
              </w:rPr>
              <w:t xml:space="preserve">Республика Башкортостан, 4500</w:t>
            </w:r>
            <w:r>
              <w:rPr>
                <w:rFonts w:ascii="Times New Roman" w:hAnsi="Times New Roman"/>
                <w:sz w:val="24"/>
                <w:szCs w:val="24"/>
              </w:rPr>
              <w:t xml:space="preserve">77</w:t>
            </w:r>
            <w:r>
              <w:rPr>
                <w:rFonts w:ascii="Times New Roman" w:hAnsi="Times New Roman"/>
                <w:sz w:val="24"/>
                <w:szCs w:val="24"/>
              </w:rPr>
              <w:t xml:space="preserve">, г. Уфа, </w:t>
              <w:br w:type="textWrapping" w:clear="all"/>
              <w:t xml:space="preserve">ул. Ленина,70</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b/>
                <w:sz w:val="24"/>
                <w:szCs w:val="24"/>
              </w:rPr>
              <w:t xml:space="preserve">Юридический адрес:</w:t>
            </w:r>
            <w:r>
              <w:rPr>
                <w:rFonts w:ascii="Times New Roman" w:hAnsi="Times New Roman"/>
                <w:sz w:val="24"/>
                <w:szCs w:val="24"/>
              </w:rPr>
              <w:t xml:space="preserve"> Российская Федерация,</w:t>
            </w:r>
            <w:r>
              <w:rPr>
                <w:rFonts w:ascii="Times New Roman" w:hAnsi="Times New Roman"/>
                <w:b/>
                <w:sz w:val="24"/>
                <w:szCs w:val="24"/>
              </w:rPr>
              <w:t xml:space="preserve"> </w:t>
            </w:r>
            <w:r>
              <w:rPr>
                <w:rFonts w:ascii="Times New Roman" w:hAnsi="Times New Roman"/>
                <w:sz w:val="24"/>
                <w:szCs w:val="24"/>
              </w:rPr>
              <w:t xml:space="preserve">Республика Башкортостан, </w:t>
            </w:r>
            <w:r>
              <w:rPr>
                <w:rFonts w:ascii="Times New Roman" w:hAnsi="Times New Roman"/>
                <w:sz w:val="24"/>
                <w:szCs w:val="24"/>
              </w:rPr>
              <w:t xml:space="preserve">4500</w:t>
            </w:r>
            <w:r>
              <w:rPr>
                <w:rFonts w:ascii="Times New Roman" w:hAnsi="Times New Roman"/>
                <w:sz w:val="24"/>
                <w:szCs w:val="24"/>
              </w:rPr>
              <w:t xml:space="preserve">77</w:t>
            </w:r>
            <w:r>
              <w:rPr>
                <w:rFonts w:ascii="Times New Roman" w:hAnsi="Times New Roman"/>
                <w:sz w:val="24"/>
                <w:szCs w:val="24"/>
              </w:rPr>
              <w:t xml:space="preserve">, г. Уфа, </w:t>
              <w:br w:type="textWrapping" w:clear="all"/>
              <w:t xml:space="preserve">ул. Ленина,70</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b/>
                <w:sz w:val="24"/>
                <w:szCs w:val="24"/>
              </w:rPr>
              <w:t xml:space="preserve">Информация о Контрактной службе</w:t>
            </w:r>
            <w:r>
              <w:rPr>
                <w:rFonts w:ascii="Times New Roman" w:hAnsi="Times New Roman"/>
                <w:b/>
                <w:sz w:val="24"/>
                <w:szCs w:val="24"/>
              </w:rPr>
              <w:t xml:space="preserve">:</w:t>
            </w:r>
            <w:r>
              <w:rPr>
                <w:rFonts w:ascii="Times New Roman" w:hAnsi="Times New Roman"/>
                <w:sz w:val="24"/>
                <w:szCs w:val="24"/>
              </w:rPr>
              <w:t xml:space="preserve"> Постоянно действующая контрактная служба Управления Росреестра по Республике Башкортостан расположена по адресу: Российская Федерация, Республика Башкортостан, 4500</w:t>
            </w:r>
            <w:r>
              <w:rPr>
                <w:rFonts w:ascii="Times New Roman" w:hAnsi="Times New Roman"/>
                <w:sz w:val="24"/>
                <w:szCs w:val="24"/>
              </w:rPr>
              <w:t xml:space="preserve">77</w:t>
            </w:r>
            <w:r>
              <w:rPr>
                <w:rFonts w:ascii="Times New Roman" w:hAnsi="Times New Roman"/>
                <w:sz w:val="24"/>
                <w:szCs w:val="24"/>
              </w:rPr>
              <w:t xml:space="preserve">, г. Уфа, ул. Ленина, 70, каб.10</w:t>
            </w:r>
            <w:r>
              <w:rPr>
                <w:rFonts w:ascii="Times New Roman" w:hAnsi="Times New Roman"/>
                <w:sz w:val="24"/>
                <w:szCs w:val="24"/>
              </w:rPr>
              <w:t xml:space="preserve">1</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  конта</w:t>
            </w:r>
            <w:r>
              <w:rPr>
                <w:rFonts w:ascii="Times New Roman" w:hAnsi="Times New Roman"/>
                <w:sz w:val="24"/>
                <w:szCs w:val="24"/>
              </w:rPr>
              <w:t xml:space="preserve">ктный телефон 8 (347) 224-36-</w:t>
            </w:r>
            <w:r>
              <w:rPr>
                <w:rFonts w:ascii="Times New Roman" w:hAnsi="Times New Roman"/>
                <w:sz w:val="24"/>
                <w:szCs w:val="24"/>
              </w:rPr>
              <w:t xml:space="preserve">48</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b/>
                <w:sz w:val="24"/>
                <w:szCs w:val="24"/>
              </w:rPr>
              <w:t xml:space="preserve">Ответственное должностное лицо </w:t>
            </w:r>
            <w:r>
              <w:rPr>
                <w:rFonts w:ascii="Times New Roman" w:hAnsi="Times New Roman"/>
                <w:b/>
                <w:sz w:val="24"/>
                <w:szCs w:val="24"/>
              </w:rPr>
              <w:t xml:space="preserve">З</w:t>
            </w:r>
            <w:r>
              <w:rPr>
                <w:rFonts w:ascii="Times New Roman" w:hAnsi="Times New Roman"/>
                <w:b/>
                <w:sz w:val="24"/>
                <w:szCs w:val="24"/>
              </w:rPr>
              <w:t xml:space="preserve">аказчика:</w:t>
            </w:r>
            <w:r>
              <w:rPr>
                <w:rFonts w:ascii="Times New Roman" w:hAnsi="Times New Roman"/>
                <w:sz w:val="24"/>
                <w:szCs w:val="24"/>
              </w:rPr>
              <w:t xml:space="preserve"> </w:t>
            </w:r>
            <w:r>
              <w:rPr>
                <w:rFonts w:ascii="Times New Roman" w:hAnsi="Times New Roman"/>
                <w:sz w:val="24"/>
                <w:szCs w:val="24"/>
              </w:rPr>
              <w:t xml:space="preserve">Нугуманова Альбина Мэнировна</w:t>
            </w:r>
            <w:r>
              <w:rPr>
                <w:rFonts w:ascii="Times New Roman" w:hAnsi="Times New Roman"/>
                <w:sz w:val="24"/>
                <w:szCs w:val="24"/>
              </w:rPr>
              <w:t xml:space="preserve">, </w:t>
              <w:br/>
              <w:t xml:space="preserve">рабочее место сотрудника расположено по адресу: Российская Федерация</w:t>
            </w:r>
            <w:r>
              <w:rPr>
                <w:rFonts w:ascii="Times New Roman" w:hAnsi="Times New Roman"/>
                <w:sz w:val="24"/>
                <w:szCs w:val="24"/>
              </w:rPr>
              <w:t xml:space="preserve">, Республика Башкортостан, 450077</w:t>
            </w:r>
            <w:r>
              <w:rPr>
                <w:rFonts w:ascii="Times New Roman" w:hAnsi="Times New Roman"/>
                <w:sz w:val="24"/>
                <w:szCs w:val="24"/>
              </w:rPr>
              <w:t xml:space="preserve">, г. Уфа, </w:t>
            </w:r>
            <w:r>
              <w:rPr>
                <w:rFonts w:ascii="Times New Roman" w:hAnsi="Times New Roman"/>
                <w:sz w:val="24"/>
                <w:szCs w:val="24"/>
              </w:rPr>
              <w:t xml:space="preserve">ул. Ленина, 70, 1 этаж, </w:t>
            </w:r>
            <w:r>
              <w:rPr>
                <w:rFonts w:ascii="Times New Roman" w:hAnsi="Times New Roman"/>
                <w:sz w:val="24"/>
                <w:szCs w:val="24"/>
              </w:rPr>
              <w:t xml:space="preserve">каб. </w:t>
            </w:r>
            <w:r>
              <w:rPr>
                <w:rFonts w:ascii="Times New Roman" w:hAnsi="Times New Roman"/>
                <w:sz w:val="24"/>
                <w:szCs w:val="24"/>
              </w:rPr>
              <w:t xml:space="preserve">107</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b/>
                <w:sz w:val="24"/>
                <w:szCs w:val="24"/>
              </w:rPr>
              <w:t xml:space="preserve">Номер контактного телефона:</w:t>
            </w:r>
            <w:r>
              <w:rPr>
                <w:rFonts w:ascii="Times New Roman" w:hAnsi="Times New Roman"/>
                <w:sz w:val="24"/>
                <w:szCs w:val="24"/>
              </w:rPr>
              <w:t xml:space="preserve"> (347) 224-36-</w:t>
            </w:r>
            <w:r>
              <w:rPr>
                <w:rFonts w:ascii="Times New Roman" w:hAnsi="Times New Roman"/>
                <w:sz w:val="24"/>
                <w:szCs w:val="24"/>
              </w:rPr>
              <w:t xml:space="preserve">28</w:t>
            </w:r>
            <w:r>
              <w:rPr>
                <w:rFonts w:ascii="Times New Roman" w:hAnsi="Times New Roman"/>
                <w:sz w:val="24"/>
                <w:szCs w:val="24"/>
              </w:rPr>
              <w:t xml:space="preserve"> (13</w:t>
            </w:r>
            <w:r>
              <w:rPr>
                <w:rFonts w:ascii="Times New Roman" w:hAnsi="Times New Roman"/>
                <w:sz w:val="24"/>
                <w:szCs w:val="24"/>
              </w:rPr>
              <w:t xml:space="preserve">17</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b/>
                <w:sz w:val="24"/>
                <w:szCs w:val="24"/>
              </w:rPr>
              <w:t xml:space="preserve">Адрес электронной почты:</w:t>
            </w:r>
            <w:r>
              <w:rPr>
                <w:rFonts w:ascii="Times New Roman" w:hAnsi="Times New Roman"/>
                <w:sz w:val="24"/>
                <w:szCs w:val="24"/>
                <w:u w:val="single"/>
              </w:rPr>
              <w:t xml:space="preserve"> </w:t>
            </w:r>
            <w:r>
              <w:rPr>
                <w:rStyle w:val="932"/>
                <w:rFonts w:ascii="Times New Roman" w:hAnsi="Times New Roman"/>
                <w:sz w:val="24"/>
                <w:szCs w:val="24"/>
                <w:lang w:val="en-US"/>
              </w:rPr>
              <w:fldChar w:fldCharType="begin"/>
            </w:r>
            <w:r>
              <w:rPr>
                <w:rStyle w:val="932"/>
                <w:rFonts w:ascii="Times New Roman" w:hAnsi="Times New Roman"/>
                <w:sz w:val="24"/>
                <w:szCs w:val="24"/>
              </w:rPr>
              <w:instrText xml:space="preserve"> </w:instrText>
            </w:r>
            <w:r>
              <w:rPr>
                <w:rStyle w:val="932"/>
                <w:rFonts w:ascii="Times New Roman" w:hAnsi="Times New Roman"/>
                <w:sz w:val="24"/>
                <w:szCs w:val="24"/>
                <w:lang w:val="en-US"/>
              </w:rPr>
              <w:instrText xml:space="preserve">HYPERLINK</w:instrText>
            </w:r>
            <w:r>
              <w:rPr>
                <w:rStyle w:val="932"/>
                <w:rFonts w:ascii="Times New Roman" w:hAnsi="Times New Roman"/>
                <w:sz w:val="24"/>
                <w:szCs w:val="24"/>
              </w:rPr>
              <w:instrText xml:space="preserve"> "</w:instrText>
            </w:r>
            <w:r>
              <w:rPr>
                <w:rStyle w:val="932"/>
                <w:rFonts w:ascii="Times New Roman" w:hAnsi="Times New Roman"/>
                <w:sz w:val="24"/>
                <w:szCs w:val="24"/>
                <w:lang w:val="en-US"/>
              </w:rPr>
              <w:instrText xml:space="preserve">mailto</w:instrText>
            </w:r>
            <w:r>
              <w:rPr>
                <w:rStyle w:val="932"/>
                <w:rFonts w:ascii="Times New Roman" w:hAnsi="Times New Roman"/>
                <w:sz w:val="24"/>
                <w:szCs w:val="24"/>
              </w:rPr>
              <w:instrText xml:space="preserve">:</w:instrText>
            </w:r>
            <w:r>
              <w:rPr>
                <w:rStyle w:val="932"/>
                <w:rFonts w:ascii="Times New Roman" w:hAnsi="Times New Roman"/>
                <w:sz w:val="24"/>
                <w:szCs w:val="24"/>
                <w:lang w:val="en-US"/>
              </w:rPr>
              <w:instrText xml:space="preserve">mto</w:instrText>
            </w:r>
            <w:r>
              <w:rPr>
                <w:rStyle w:val="932"/>
                <w:rFonts w:ascii="Times New Roman" w:hAnsi="Times New Roman"/>
                <w:sz w:val="24"/>
                <w:szCs w:val="24"/>
              </w:rPr>
              <w:instrText xml:space="preserve">2@</w:instrText>
            </w:r>
            <w:r>
              <w:rPr>
                <w:rStyle w:val="932"/>
                <w:rFonts w:ascii="Times New Roman" w:hAnsi="Times New Roman"/>
                <w:sz w:val="24"/>
                <w:szCs w:val="24"/>
                <w:lang w:val="en-US"/>
              </w:rPr>
              <w:instrText xml:space="preserve">r</w:instrText>
            </w:r>
            <w:r>
              <w:rPr>
                <w:rStyle w:val="932"/>
                <w:rFonts w:ascii="Times New Roman" w:hAnsi="Times New Roman"/>
                <w:sz w:val="24"/>
                <w:szCs w:val="24"/>
              </w:rPr>
              <w:instrText xml:space="preserve">02.</w:instrText>
            </w:r>
            <w:r>
              <w:rPr>
                <w:rStyle w:val="932"/>
                <w:rFonts w:ascii="Times New Roman" w:hAnsi="Times New Roman"/>
                <w:sz w:val="24"/>
                <w:szCs w:val="24"/>
                <w:lang w:val="en-US"/>
              </w:rPr>
              <w:instrText xml:space="preserve">rosreestr</w:instrText>
            </w:r>
            <w:r>
              <w:rPr>
                <w:rStyle w:val="932"/>
                <w:rFonts w:ascii="Times New Roman" w:hAnsi="Times New Roman"/>
                <w:sz w:val="24"/>
                <w:szCs w:val="24"/>
              </w:rPr>
              <w:instrText xml:space="preserve">.</w:instrText>
            </w:r>
            <w:r>
              <w:rPr>
                <w:rStyle w:val="932"/>
                <w:rFonts w:ascii="Times New Roman" w:hAnsi="Times New Roman"/>
                <w:sz w:val="24"/>
                <w:szCs w:val="24"/>
                <w:lang w:val="en-US"/>
              </w:rPr>
              <w:instrText xml:space="preserve">ru</w:instrText>
            </w:r>
            <w:r>
              <w:rPr>
                <w:rStyle w:val="932"/>
                <w:rFonts w:ascii="Times New Roman" w:hAnsi="Times New Roman"/>
                <w:sz w:val="24"/>
                <w:szCs w:val="24"/>
              </w:rPr>
              <w:instrText xml:space="preserve">" </w:instrText>
            </w:r>
            <w:r>
              <w:rPr>
                <w:rStyle w:val="932"/>
                <w:rFonts w:ascii="Times New Roman" w:hAnsi="Times New Roman"/>
                <w:sz w:val="24"/>
                <w:szCs w:val="24"/>
                <w:lang w:val="en-US"/>
              </w:rPr>
              <w:fldChar w:fldCharType="separate"/>
            </w:r>
            <w:r>
              <w:rPr>
                <w:rStyle w:val="932"/>
                <w:rFonts w:ascii="Times New Roman" w:hAnsi="Times New Roman"/>
                <w:sz w:val="24"/>
                <w:szCs w:val="24"/>
                <w:lang w:val="en-US"/>
              </w:rPr>
              <w:t xml:space="preserve">mto</w:t>
            </w:r>
            <w:r>
              <w:rPr>
                <w:rStyle w:val="932"/>
                <w:rFonts w:ascii="Times New Roman" w:hAnsi="Times New Roman"/>
                <w:sz w:val="24"/>
                <w:szCs w:val="24"/>
              </w:rPr>
              <w:t xml:space="preserve">17@</w:t>
            </w:r>
            <w:r>
              <w:rPr>
                <w:rStyle w:val="932"/>
                <w:rFonts w:ascii="Times New Roman" w:hAnsi="Times New Roman"/>
                <w:sz w:val="24"/>
                <w:szCs w:val="24"/>
                <w:lang w:val="en-US"/>
              </w:rPr>
              <w:t xml:space="preserve">r</w:t>
            </w:r>
            <w:r>
              <w:rPr>
                <w:rStyle w:val="932"/>
                <w:rFonts w:ascii="Times New Roman" w:hAnsi="Times New Roman"/>
                <w:sz w:val="24"/>
                <w:szCs w:val="24"/>
              </w:rPr>
              <w:t xml:space="preserve">02.</w:t>
            </w:r>
            <w:r>
              <w:rPr>
                <w:rStyle w:val="932"/>
                <w:rFonts w:ascii="Times New Roman" w:hAnsi="Times New Roman"/>
                <w:sz w:val="24"/>
                <w:szCs w:val="24"/>
                <w:lang w:val="en-US"/>
              </w:rPr>
              <w:t xml:space="preserve">rosreestr</w:t>
            </w:r>
            <w:r>
              <w:rPr>
                <w:rStyle w:val="932"/>
                <w:rFonts w:ascii="Times New Roman" w:hAnsi="Times New Roman"/>
                <w:sz w:val="24"/>
                <w:szCs w:val="24"/>
              </w:rPr>
              <w:t xml:space="preserve">.</w:t>
            </w:r>
            <w:r>
              <w:rPr>
                <w:rStyle w:val="932"/>
                <w:rFonts w:ascii="Times New Roman" w:hAnsi="Times New Roman"/>
                <w:sz w:val="24"/>
                <w:szCs w:val="24"/>
                <w:lang w:val="en-US"/>
              </w:rPr>
              <w:t xml:space="preserve">ru</w:t>
            </w:r>
            <w:r>
              <w:rPr>
                <w:rStyle w:val="932"/>
                <w:rFonts w:ascii="Times New Roman" w:hAnsi="Times New Roman"/>
                <w:sz w:val="24"/>
                <w:szCs w:val="24"/>
                <w:lang w:val="en-US"/>
              </w:rPr>
              <w:fldChar w:fldCharType="end"/>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b/>
                <w:sz w:val="24"/>
                <w:szCs w:val="24"/>
              </w:rPr>
              <w:t xml:space="preserve">Время работы:</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понедельник: с 09:00 до 18:00, обед с 13:00 до 13:45 (по уфимскому времени)</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вторник:         с 09:00 до 18:00, обед с 13:00 до 13:45 (по уфимскому времени)</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среда:              с 09:00 до 18:00, обед с 13:00 до 13:45 (по уфимскому времени)</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четверг:          с 09:00 до 18:00, обед с 13:00 до 13:45 (по уфимскому времени)</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пятница:         с 09:00 до 16:45, обед с 13:00 до 13:45 (по уфимскому времени)</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суббота, воскресенье: выходные дни.</w:t>
            </w:r>
            <w:r>
              <w:rPr>
                <w:rFonts w:ascii="Times New Roman" w:hAnsi="Times New Roman"/>
                <w:sz w:val="24"/>
                <w:szCs w:val="24"/>
              </w:rPr>
            </w:r>
            <w:r>
              <w:rPr>
                <w:rFonts w:ascii="Times New Roman" w:hAnsi="Times New Roman"/>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Пункт </w:t>
            </w:r>
            <w:r>
              <w:rPr>
                <w:rFonts w:ascii="Times New Roman" w:hAnsi="Times New Roman"/>
                <w:b/>
                <w:sz w:val="24"/>
                <w:szCs w:val="24"/>
              </w:rPr>
              <w:t xml:space="preserve">2</w:t>
            </w:r>
            <w:r>
              <w:rPr>
                <w:rFonts w:ascii="Times New Roman" w:hAnsi="Times New Roman"/>
                <w:b/>
                <w:sz w:val="24"/>
                <w:szCs w:val="24"/>
              </w:rPr>
            </w:r>
            <w:r>
              <w:rPr>
                <w:rFonts w:ascii="Times New Roman" w:hAnsi="Times New Roman"/>
                <w:b/>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b/>
                <w:sz w:val="24"/>
                <w:szCs w:val="24"/>
              </w:rPr>
              <w:t xml:space="preserve">С</w:t>
            </w:r>
            <w:r>
              <w:rPr>
                <w:rFonts w:ascii="Times New Roman" w:hAnsi="Times New Roman"/>
                <w:b/>
                <w:sz w:val="24"/>
                <w:szCs w:val="24"/>
              </w:rPr>
              <w:t xml:space="preserve">пособ определения поставщика (подрядчика, исполнителя):</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О</w:t>
            </w:r>
            <w:r>
              <w:rPr>
                <w:rFonts w:ascii="Times New Roman" w:hAnsi="Times New Roman"/>
                <w:sz w:val="24"/>
                <w:szCs w:val="24"/>
              </w:rPr>
              <w:t xml:space="preserve">существление закупки товара, работы или услуги на сумму, не превышающую шестисот тысяч рублей</w:t>
            </w:r>
            <w:r>
              <w:rPr>
                <w:rFonts w:ascii="Times New Roman" w:hAnsi="Times New Roman"/>
                <w:sz w:val="24"/>
                <w:szCs w:val="24"/>
              </w:rPr>
              <w:t xml:space="preserve">, в соответствии с п. 4 ч. 1 ст. 93 </w:t>
            </w:r>
            <w:r>
              <w:rPr>
                <w:rFonts w:ascii="Times New Roman" w:hAnsi="Times New Roman"/>
                <w:sz w:val="24"/>
                <w:szCs w:val="24"/>
              </w:rPr>
              <w:t xml:space="preserve">Закона № 44-ФЗ от 05.04.2013г.</w:t>
            </w:r>
            <w:r>
              <w:rPr>
                <w:rFonts w:ascii="Times New Roman" w:hAnsi="Times New Roman"/>
                <w:sz w:val="24"/>
                <w:szCs w:val="24"/>
              </w:rPr>
            </w:r>
            <w:r>
              <w:rPr>
                <w:rFonts w:ascii="Times New Roman" w:hAnsi="Times New Roman"/>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spacing w:after="0" w:line="240" w:lineRule="auto"/>
              <w:rPr>
                <w:rFonts w:ascii="Times New Roman" w:hAnsi="Times New Roman"/>
                <w:b/>
                <w:sz w:val="24"/>
                <w:szCs w:val="24"/>
              </w:rPr>
              <w:suppressLineNumbers w:val="0"/>
            </w:pPr>
            <w:r>
              <w:rPr>
                <w:rFonts w:ascii="Times New Roman" w:hAnsi="Times New Roman"/>
                <w:b/>
                <w:sz w:val="24"/>
                <w:szCs w:val="24"/>
              </w:rPr>
              <w:t xml:space="preserve">Пункт 3</w:t>
            </w:r>
            <w:r>
              <w:rPr>
                <w:rFonts w:ascii="Times New Roman" w:hAnsi="Times New Roman"/>
                <w:b/>
                <w:sz w:val="24"/>
                <w:szCs w:val="24"/>
              </w:rPr>
            </w:r>
            <w:r>
              <w:rPr>
                <w:rFonts w:ascii="Times New Roman" w:hAnsi="Times New Roman"/>
                <w:b/>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spacing w:after="0" w:line="240" w:lineRule="auto"/>
              <w:rPr>
                <w:rFonts w:ascii="Times New Roman" w:hAnsi="Times New Roman"/>
                <w:b/>
                <w:sz w:val="24"/>
                <w:szCs w:val="24"/>
              </w:rPr>
              <w:suppressLineNumbers w:val="0"/>
            </w:pPr>
            <w:r>
              <w:rPr>
                <w:rFonts w:ascii="Times New Roman" w:hAnsi="Times New Roman"/>
                <w:b/>
                <w:sz w:val="24"/>
                <w:szCs w:val="24"/>
              </w:rPr>
              <w:t xml:space="preserve">Наименование объекта закупки</w:t>
            </w:r>
            <w:r>
              <w:rPr>
                <w:rFonts w:ascii="Times New Roman" w:hAnsi="Times New Roman"/>
                <w:b/>
                <w:sz w:val="24"/>
                <w:szCs w:val="24"/>
              </w:rPr>
            </w:r>
            <w:r>
              <w:rPr>
                <w:rFonts w:ascii="Times New Roman" w:hAnsi="Times New Roman"/>
                <w:b/>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5"/>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Приобретение полис</w:t>
            </w:r>
            <w:r>
              <w:rPr>
                <w:rFonts w:ascii="Times New Roman" w:hAnsi="Times New Roman"/>
                <w:sz w:val="24"/>
                <w:szCs w:val="24"/>
              </w:rPr>
              <w:t xml:space="preserve">а</w:t>
            </w:r>
            <w:r>
              <w:rPr>
                <w:rFonts w:ascii="Times New Roman" w:hAnsi="Times New Roman"/>
                <w:sz w:val="24"/>
                <w:szCs w:val="24"/>
              </w:rPr>
              <w:t xml:space="preserve"> обязательного страхования гражданской ответственности владельцев транспортных средств</w:t>
            </w:r>
            <w:r>
              <w:rPr>
                <w:rFonts w:ascii="Times New Roman" w:hAnsi="Times New Roman"/>
                <w:sz w:val="24"/>
                <w:szCs w:val="24"/>
              </w:rPr>
            </w:r>
            <w:r>
              <w:rPr>
                <w:rFonts w:ascii="Times New Roman" w:hAnsi="Times New Roman"/>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Пункт 4</w:t>
            </w:r>
            <w:r>
              <w:rPr>
                <w:rFonts w:ascii="Times New Roman" w:hAnsi="Times New Roman"/>
                <w:b/>
                <w:sz w:val="24"/>
                <w:szCs w:val="24"/>
              </w:rPr>
            </w:r>
            <w:r>
              <w:rPr>
                <w:rFonts w:ascii="Times New Roman" w:hAnsi="Times New Roman"/>
                <w:b/>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О</w:t>
            </w:r>
            <w:r>
              <w:rPr>
                <w:rFonts w:ascii="Times New Roman" w:hAnsi="Times New Roman"/>
                <w:b/>
                <w:sz w:val="24"/>
                <w:szCs w:val="24"/>
              </w:rPr>
              <w:t xml:space="preserve">писание объекта закупки в соответствии со ст</w:t>
            </w:r>
            <w:r>
              <w:rPr>
                <w:rFonts w:ascii="Times New Roman" w:hAnsi="Times New Roman"/>
                <w:b/>
                <w:sz w:val="24"/>
                <w:szCs w:val="24"/>
              </w:rPr>
              <w:t xml:space="preserve">. </w:t>
            </w:r>
            <w:r>
              <w:rPr>
                <w:rFonts w:ascii="Times New Roman" w:hAnsi="Times New Roman"/>
                <w:b/>
                <w:sz w:val="24"/>
                <w:szCs w:val="24"/>
              </w:rPr>
              <w:t xml:space="preserve">33</w:t>
            </w:r>
            <w:r>
              <w:rPr>
                <w:rFonts w:ascii="Times New Roman" w:hAnsi="Times New Roman"/>
                <w:sz w:val="24"/>
                <w:szCs w:val="24"/>
              </w:rPr>
              <w:t xml:space="preserve"> </w:t>
            </w:r>
            <w:r>
              <w:rPr>
                <w:rFonts w:ascii="Times New Roman" w:hAnsi="Times New Roman"/>
                <w:b/>
                <w:sz w:val="24"/>
                <w:szCs w:val="24"/>
              </w:rPr>
              <w:t xml:space="preserve">Закона № 44-ФЗ от 05.04.2013г.</w:t>
            </w:r>
            <w:r>
              <w:rPr>
                <w:rFonts w:ascii="Times New Roman" w:hAnsi="Times New Roman"/>
                <w:b/>
                <w:sz w:val="24"/>
                <w:szCs w:val="24"/>
              </w:rPr>
            </w:r>
            <w:r>
              <w:rPr>
                <w:rFonts w:ascii="Times New Roman" w:hAnsi="Times New Roman"/>
                <w:b/>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Описание объекта закупки </w:t>
            </w:r>
            <w:r>
              <w:rPr>
                <w:rFonts w:ascii="Times New Roman" w:hAnsi="Times New Roman"/>
                <w:sz w:val="24"/>
                <w:szCs w:val="24"/>
              </w:rPr>
              <w:t xml:space="preserve">содержится </w:t>
            </w:r>
            <w:r>
              <w:rPr>
                <w:rFonts w:ascii="Times New Roman" w:hAnsi="Times New Roman"/>
                <w:sz w:val="24"/>
                <w:szCs w:val="24"/>
              </w:rPr>
              <w:t xml:space="preserve">в разделе </w:t>
            </w:r>
            <w:r>
              <w:rPr>
                <w:rFonts w:ascii="Times New Roman" w:hAnsi="Times New Roman"/>
                <w:sz w:val="24"/>
                <w:szCs w:val="24"/>
                <w:lang w:val="en-US"/>
              </w:rPr>
              <w:t xml:space="preserve">III</w:t>
            </w:r>
            <w:r>
              <w:rPr>
                <w:rFonts w:ascii="Times New Roman" w:hAnsi="Times New Roman"/>
                <w:sz w:val="24"/>
                <w:szCs w:val="24"/>
              </w:rPr>
              <w:t xml:space="preserve"> «Техническое задание» настоящей</w:t>
            </w:r>
            <w:r>
              <w:rPr>
                <w:rFonts w:ascii="Times New Roman" w:hAnsi="Times New Roman"/>
                <w:sz w:val="24"/>
                <w:szCs w:val="24"/>
              </w:rPr>
              <w:t xml:space="preserve"> закупочной</w:t>
            </w:r>
            <w:r>
              <w:rPr>
                <w:rFonts w:ascii="Times New Roman" w:hAnsi="Times New Roman"/>
                <w:sz w:val="24"/>
                <w:szCs w:val="24"/>
              </w:rPr>
              <w:t xml:space="preserve"> документации. Требования энергетической эффективности товаров </w:t>
            </w:r>
            <w:r>
              <w:rPr>
                <w:rFonts w:ascii="Times New Roman" w:hAnsi="Times New Roman"/>
                <w:sz w:val="24"/>
                <w:szCs w:val="24"/>
              </w:rPr>
              <w:t xml:space="preserve">(</w:t>
            </w:r>
            <w:r>
              <w:rPr>
                <w:rFonts w:ascii="Times New Roman" w:hAnsi="Times New Roman"/>
                <w:sz w:val="24"/>
                <w:szCs w:val="24"/>
              </w:rPr>
              <w:t xml:space="preserve">работ, услуг</w:t>
            </w:r>
            <w:r>
              <w:rPr>
                <w:rFonts w:ascii="Times New Roman" w:hAnsi="Times New Roman"/>
                <w:sz w:val="24"/>
                <w:szCs w:val="24"/>
              </w:rPr>
              <w:t xml:space="preserve">)</w:t>
            </w:r>
            <w:r>
              <w:rPr>
                <w:rFonts w:ascii="Times New Roman" w:hAnsi="Times New Roman"/>
                <w:sz w:val="24"/>
                <w:szCs w:val="24"/>
              </w:rPr>
              <w:t xml:space="preserve">, предусмотренные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не установлены. </w:t>
            </w:r>
            <w:r>
              <w:rPr>
                <w:rFonts w:ascii="Times New Roman" w:hAnsi="Times New Roman"/>
                <w:sz w:val="24"/>
                <w:szCs w:val="24"/>
              </w:rPr>
            </w:r>
            <w:r>
              <w:rPr>
                <w:rFonts w:ascii="Times New Roman" w:hAnsi="Times New Roman"/>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spacing w:after="0" w:line="240" w:lineRule="auto"/>
              <w:rPr>
                <w:rFonts w:ascii="Times New Roman" w:hAnsi="Times New Roman"/>
                <w:b/>
                <w:sz w:val="24"/>
                <w:szCs w:val="24"/>
              </w:rPr>
              <w:suppressLineNumbers w:val="0"/>
            </w:pPr>
            <w:r>
              <w:rPr>
                <w:rFonts w:ascii="Times New Roman" w:hAnsi="Times New Roman"/>
                <w:b/>
                <w:sz w:val="24"/>
                <w:szCs w:val="24"/>
              </w:rPr>
              <w:t xml:space="preserve">Пункт 5</w:t>
            </w:r>
            <w:r>
              <w:rPr>
                <w:rFonts w:ascii="Times New Roman" w:hAnsi="Times New Roman"/>
                <w:b/>
                <w:sz w:val="24"/>
                <w:szCs w:val="24"/>
              </w:rPr>
            </w:r>
            <w:r>
              <w:rPr>
                <w:rFonts w:ascii="Times New Roman" w:hAnsi="Times New Roman"/>
                <w:b/>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spacing w:after="0" w:line="240" w:lineRule="auto"/>
              <w:rPr>
                <w:rFonts w:ascii="Times New Roman" w:hAnsi="Times New Roman"/>
                <w:b/>
                <w:sz w:val="24"/>
                <w:szCs w:val="24"/>
              </w:rPr>
              <w:suppressLineNumbers w:val="0"/>
            </w:pPr>
            <w:r>
              <w:rPr>
                <w:rFonts w:ascii="Times New Roman" w:hAnsi="Times New Roman"/>
                <w:b/>
                <w:sz w:val="24"/>
                <w:szCs w:val="24"/>
              </w:rPr>
              <w:t xml:space="preserve">Начальная (максимальная) цена государственного контракта</w:t>
            </w:r>
            <w:r>
              <w:rPr>
                <w:rFonts w:ascii="Times New Roman" w:hAnsi="Times New Roman"/>
                <w:b/>
                <w:sz w:val="24"/>
                <w:szCs w:val="24"/>
              </w:rPr>
            </w:r>
            <w:r>
              <w:rPr>
                <w:rFonts w:ascii="Times New Roman" w:hAnsi="Times New Roman"/>
                <w:b/>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sz w:val="24"/>
                <w:szCs w:val="24"/>
              </w:rPr>
              <w:t xml:space="preserve">Начальная (максимальная) цена государственного контракта</w:t>
            </w:r>
            <w:r>
              <w:rPr>
                <w:rFonts w:ascii="Times New Roman" w:hAnsi="Times New Roman"/>
                <w:b/>
                <w:sz w:val="24"/>
                <w:szCs w:val="24"/>
              </w:rPr>
              <w:t xml:space="preserve"> </w:t>
            </w:r>
            <w:r>
              <w:rPr>
                <w:rFonts w:ascii="Times New Roman" w:hAnsi="Times New Roman"/>
                <w:sz w:val="24"/>
                <w:szCs w:val="24"/>
              </w:rPr>
              <w:t xml:space="preserve">составляет </w:t>
            </w:r>
            <w:r>
              <w:rPr>
                <w:rFonts w:ascii="Times New Roman" w:hAnsi="Times New Roman"/>
                <w:b/>
                <w:bCs/>
                <w:sz w:val="24"/>
                <w:szCs w:val="24"/>
              </w:rPr>
              <w:t xml:space="preserve">7 689</w:t>
            </w:r>
            <w:r>
              <w:rPr>
                <w:rFonts w:ascii="Times New Roman" w:hAnsi="Times New Roman"/>
                <w:b/>
                <w:sz w:val="24"/>
                <w:szCs w:val="24"/>
              </w:rPr>
              <w:t xml:space="preserve"> (семь</w:t>
            </w:r>
            <w:r>
              <w:rPr>
                <w:rFonts w:ascii="Times New Roman" w:hAnsi="Times New Roman"/>
                <w:b/>
                <w:sz w:val="24"/>
                <w:szCs w:val="24"/>
              </w:rPr>
              <w:t xml:space="preserve"> тысяч шестьсот восемьдесят девять</w:t>
            </w:r>
            <w:r>
              <w:rPr>
                <w:rFonts w:ascii="Times New Roman" w:hAnsi="Times New Roman"/>
                <w:b/>
                <w:sz w:val="24"/>
                <w:szCs w:val="24"/>
              </w:rPr>
              <w:t xml:space="preserve">) рубл</w:t>
            </w:r>
            <w:r>
              <w:rPr>
                <w:rFonts w:ascii="Times New Roman" w:hAnsi="Times New Roman"/>
                <w:b/>
                <w:sz w:val="24"/>
                <w:szCs w:val="24"/>
              </w:rPr>
              <w:t xml:space="preserve">ей</w:t>
            </w:r>
            <w:r>
              <w:rPr>
                <w:rFonts w:ascii="Times New Roman" w:hAnsi="Times New Roman"/>
                <w:b/>
                <w:sz w:val="24"/>
                <w:szCs w:val="24"/>
              </w:rPr>
              <w:t xml:space="preserve"> </w:t>
            </w:r>
            <w:r>
              <w:rPr>
                <w:rFonts w:ascii="Times New Roman" w:hAnsi="Times New Roman"/>
                <w:b/>
                <w:sz w:val="24"/>
                <w:szCs w:val="24"/>
              </w:rPr>
              <w:t xml:space="preserve">60 </w:t>
            </w:r>
            <w:r>
              <w:rPr>
                <w:rFonts w:ascii="Times New Roman" w:hAnsi="Times New Roman"/>
                <w:b/>
                <w:sz w:val="24"/>
                <w:szCs w:val="24"/>
              </w:rPr>
              <w:t xml:space="preserve">копейки</w:t>
            </w:r>
            <w:r>
              <w:rPr>
                <w:rFonts w:ascii="Times New Roman" w:hAnsi="Times New Roman"/>
                <w:b/>
                <w:sz w:val="24"/>
                <w:szCs w:val="24"/>
              </w:rPr>
              <w:t xml:space="preserve">.</w:t>
            </w:r>
            <w:r>
              <w:rPr>
                <w:rFonts w:ascii="Times New Roman" w:hAnsi="Times New Roman"/>
                <w:b/>
                <w:sz w:val="24"/>
                <w:szCs w:val="24"/>
              </w:rPr>
            </w:r>
            <w:r>
              <w:rPr>
                <w:rFonts w:ascii="Times New Roman" w:hAnsi="Times New Roman"/>
                <w:b/>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         Начальная (максимальная) цена контракта включает в себя: все услуги, оказываемые Исполнителем, а также расходы на поставку, перевозку, страхование, уплату таможенных пошлин, налогов, сборов и других обязательных платежей.</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При заключении контракта</w:t>
            </w:r>
            <w:r>
              <w:rPr>
                <w:rFonts w:ascii="Times New Roman" w:hAnsi="Times New Roman"/>
                <w:sz w:val="24"/>
                <w:szCs w:val="24"/>
              </w:rPr>
              <w:t xml:space="preserve"> заказчик по согласованию с участником закупки, с которым в соответствии с Законом № 44-ФЗ от 05.04.2013г. заключается контракт, вправе увеличить количество поставляемого товара на сумму, не превышающую разницы между ценой контракта, предложенной таким уча</w:t>
            </w:r>
            <w:r>
              <w:rPr>
                <w:rFonts w:ascii="Times New Roman" w:hAnsi="Times New Roman"/>
                <w:sz w:val="24"/>
                <w:szCs w:val="24"/>
              </w:rPr>
              <w:t xml:space="preserve">стником, и начальной (максимальной) ценой контракта (ценой лота), если это право заказчика предусмотрено документацией о закупке. При этом цена единицы товара не должна превышать цену единицы товара, определяемую как частное от деления цены контракта, указ</w:t>
            </w:r>
            <w:r>
              <w:rPr>
                <w:rFonts w:ascii="Times New Roman" w:hAnsi="Times New Roman"/>
                <w:sz w:val="24"/>
                <w:szCs w:val="24"/>
              </w:rPr>
              <w:t xml:space="preserve">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 (в соответствии с ч. 18 ст. 34 Закона № 44-ФЗ от 05.04.2013г.).</w:t>
            </w:r>
            <w:r>
              <w:rPr>
                <w:rFonts w:ascii="Times New Roman" w:hAnsi="Times New Roman"/>
                <w:sz w:val="24"/>
                <w:szCs w:val="24"/>
              </w:rPr>
            </w:r>
            <w:r>
              <w:rPr>
                <w:rFonts w:ascii="Times New Roman" w:hAnsi="Times New Roman"/>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spacing w:after="0" w:line="240" w:lineRule="auto"/>
              <w:rPr>
                <w:rFonts w:ascii="Times New Roman" w:hAnsi="Times New Roman"/>
                <w:b/>
                <w:sz w:val="24"/>
                <w:szCs w:val="24"/>
              </w:rPr>
              <w:suppressLineNumbers w:val="0"/>
            </w:pPr>
            <w:r>
              <w:rPr>
                <w:rFonts w:ascii="Times New Roman" w:hAnsi="Times New Roman"/>
                <w:b/>
                <w:sz w:val="24"/>
                <w:szCs w:val="24"/>
              </w:rPr>
              <w:t xml:space="preserve">Пункт 6</w:t>
            </w:r>
            <w:r>
              <w:rPr>
                <w:rFonts w:ascii="Times New Roman" w:hAnsi="Times New Roman"/>
                <w:b/>
                <w:sz w:val="24"/>
                <w:szCs w:val="24"/>
              </w:rPr>
            </w:r>
            <w:r>
              <w:rPr>
                <w:rFonts w:ascii="Times New Roman" w:hAnsi="Times New Roman"/>
                <w:b/>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Источник финансирования</w:t>
            </w:r>
            <w:r>
              <w:rPr>
                <w:rFonts w:ascii="Times New Roman" w:hAnsi="Times New Roman"/>
                <w:b/>
                <w:sz w:val="24"/>
                <w:szCs w:val="24"/>
              </w:rPr>
              <w:t xml:space="preserve">, и</w:t>
            </w:r>
            <w:r>
              <w:rPr>
                <w:rFonts w:ascii="Times New Roman" w:hAnsi="Times New Roman"/>
                <w:b/>
                <w:sz w:val="24"/>
                <w:szCs w:val="24"/>
              </w:rPr>
              <w:t xml:space="preserve">нформация о валюте, используемой для формирования цены контракта и расчетов с поставщиками (подрядчиками, исполнителями)</w:t>
            </w:r>
            <w:r>
              <w:rPr>
                <w:rFonts w:ascii="Times New Roman" w:hAnsi="Times New Roman"/>
                <w:b/>
                <w:sz w:val="24"/>
                <w:szCs w:val="24"/>
              </w:rPr>
              <w:t xml:space="preserve">, п</w:t>
            </w:r>
            <w:r>
              <w:rPr>
                <w:rFonts w:ascii="Times New Roman" w:hAnsi="Times New Roman"/>
                <w:b/>
                <w:sz w:val="24"/>
                <w:szCs w:val="24"/>
              </w:rPr>
              <w:t xml:space="preserve">орядок применения официального курса иностранной валюты к рублю РФ, установленного ЦБ Российской Федерации и используемого при оплате контракта.</w:t>
            </w:r>
            <w:r>
              <w:rPr>
                <w:rFonts w:ascii="Times New Roman" w:hAnsi="Times New Roman"/>
                <w:b/>
                <w:sz w:val="24"/>
                <w:szCs w:val="24"/>
              </w:rPr>
            </w:r>
            <w:r>
              <w:rPr>
                <w:rFonts w:ascii="Times New Roman" w:hAnsi="Times New Roman"/>
                <w:b/>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contextualSpacing/>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t xml:space="preserve">Оплата поставленного товара </w:t>
            </w:r>
            <w:r>
              <w:rPr>
                <w:rFonts w:ascii="Times New Roman" w:hAnsi="Times New Roman"/>
                <w:sz w:val="24"/>
                <w:szCs w:val="24"/>
              </w:rPr>
              <w:t xml:space="preserve">(выполненной работы, оказанной услуги) </w:t>
            </w:r>
            <w:r>
              <w:rPr>
                <w:rFonts w:ascii="Times New Roman" w:hAnsi="Times New Roman"/>
                <w:sz w:val="24"/>
                <w:szCs w:val="24"/>
              </w:rPr>
              <w:t xml:space="preserve">осуществляется Заказчиком из средств федерального бюджета Российской Федерации согласно</w:t>
            </w:r>
            <w:r>
              <w:rPr>
                <w:rFonts w:ascii="Times New Roman" w:hAnsi="Times New Roman"/>
                <w:sz w:val="24"/>
                <w:szCs w:val="24"/>
              </w:rPr>
              <w:t xml:space="preserve"> выделенным</w:t>
            </w:r>
            <w:r>
              <w:rPr>
                <w:rFonts w:ascii="Times New Roman" w:hAnsi="Times New Roman"/>
                <w:sz w:val="24"/>
                <w:szCs w:val="24"/>
              </w:rPr>
              <w:t xml:space="preserve"> на </w:t>
            </w:r>
            <w:r>
              <w:rPr>
                <w:rFonts w:ascii="Times New Roman" w:hAnsi="Times New Roman"/>
                <w:sz w:val="24"/>
                <w:szCs w:val="24"/>
              </w:rPr>
              <w:t xml:space="preserve">202</w:t>
            </w:r>
            <w:r>
              <w:rPr>
                <w:rFonts w:ascii="Times New Roman" w:hAnsi="Times New Roman"/>
                <w:sz w:val="24"/>
                <w:szCs w:val="24"/>
              </w:rPr>
              <w:t xml:space="preserve">6</w:t>
            </w:r>
            <w:r>
              <w:rPr>
                <w:rFonts w:ascii="Times New Roman" w:hAnsi="Times New Roman"/>
                <w:sz w:val="24"/>
                <w:szCs w:val="24"/>
              </w:rPr>
              <w:t xml:space="preserve"> финансовый год лимитам бюджетных обязательств в форме безналичного расчета путем перечисления денежных средств в российских рублях на расчетный счет Поставщика </w:t>
            </w:r>
            <w:r>
              <w:rPr>
                <w:rFonts w:ascii="Times New Roman" w:hAnsi="Times New Roman"/>
                <w:spacing w:val="-4"/>
                <w:sz w:val="24"/>
                <w:szCs w:val="24"/>
              </w:rPr>
              <w:t xml:space="preserve">(подрядчика, исполнителя)</w:t>
            </w:r>
            <w:r>
              <w:rPr>
                <w:rFonts w:ascii="Times New Roman" w:hAnsi="Times New Roman"/>
                <w:sz w:val="24"/>
                <w:szCs w:val="24"/>
              </w:rPr>
              <w:t xml:space="preserve">, указываемый в Контракте (раздел </w:t>
            </w:r>
            <w:r>
              <w:rPr>
                <w:rFonts w:ascii="Times New Roman" w:hAnsi="Times New Roman"/>
                <w:sz w:val="24"/>
                <w:szCs w:val="24"/>
                <w:lang w:val="en-US"/>
              </w:rPr>
              <w:t xml:space="preserve">V</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widowControl w:val="off"/>
              <w:rPr>
                <w:rFonts w:ascii="Times New Roman" w:hAnsi="Times New Roman"/>
                <w:bCs/>
                <w:sz w:val="24"/>
                <w:szCs w:val="24"/>
              </w:rPr>
              <w:suppressLineNumbers w:val="0"/>
            </w:pPr>
            <w:r>
              <w:rPr>
                <w:rFonts w:ascii="Times New Roman" w:hAnsi="Times New Roman"/>
                <w:bCs/>
                <w:sz w:val="24"/>
                <w:szCs w:val="24"/>
              </w:rPr>
              <w:t xml:space="preserve">Цена указывается в рублях Российской Федерации.</w:t>
            </w:r>
            <w:r>
              <w:rPr>
                <w:rFonts w:ascii="Times New Roman" w:hAnsi="Times New Roman"/>
                <w:bCs/>
                <w:sz w:val="24"/>
                <w:szCs w:val="24"/>
              </w:rPr>
            </w:r>
            <w:r>
              <w:rPr>
                <w:rFonts w:ascii="Times New Roman" w:hAnsi="Times New Roman"/>
                <w:bCs/>
                <w:sz w:val="24"/>
                <w:szCs w:val="24"/>
              </w:rPr>
            </w:r>
          </w:p>
          <w:p>
            <w:pPr>
              <w:pStyle w:val="917"/>
              <w:contextualSpacing/>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t xml:space="preserve">Порядок применения официального курса иностранной валюты к рублю РФ, установленного ЦБ Российской Федерации и используемого при оплате контракта,</w:t>
            </w:r>
            <w:r>
              <w:rPr>
                <w:rFonts w:ascii="Times New Roman" w:hAnsi="Times New Roman"/>
                <w:sz w:val="24"/>
                <w:szCs w:val="24"/>
              </w:rPr>
              <w:t xml:space="preserve"> не применяется.</w:t>
            </w:r>
            <w:r>
              <w:rPr>
                <w:rFonts w:ascii="Times New Roman" w:hAnsi="Times New Roman"/>
                <w:sz w:val="24"/>
                <w:szCs w:val="24"/>
              </w:rPr>
            </w:r>
            <w:r>
              <w:rPr>
                <w:rFonts w:ascii="Times New Roman" w:hAnsi="Times New Roman"/>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2"/>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spacing w:after="0" w:line="240" w:lineRule="auto"/>
              <w:rPr>
                <w:rFonts w:ascii="Times New Roman" w:hAnsi="Times New Roman"/>
                <w:sz w:val="24"/>
                <w:szCs w:val="24"/>
              </w:rPr>
              <w:suppressLineNumbers w:val="0"/>
            </w:pPr>
            <w:r>
              <w:rPr>
                <w:rFonts w:ascii="Times New Roman" w:hAnsi="Times New Roman"/>
                <w:b/>
                <w:sz w:val="24"/>
                <w:szCs w:val="24"/>
              </w:rPr>
              <w:t xml:space="preserve">Пункт 7</w:t>
            </w:r>
            <w:r>
              <w:rPr>
                <w:rFonts w:ascii="Times New Roman" w:hAnsi="Times New Roman"/>
                <w:sz w:val="24"/>
                <w:szCs w:val="24"/>
              </w:rPr>
            </w:r>
            <w:r>
              <w:rPr>
                <w:rFonts w:ascii="Times New Roman" w:hAnsi="Times New Roman"/>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Требования к участникам закупки</w:t>
            </w:r>
            <w:r>
              <w:rPr>
                <w:rFonts w:ascii="Times New Roman" w:hAnsi="Times New Roman"/>
                <w:b/>
                <w:sz w:val="24"/>
                <w:szCs w:val="24"/>
              </w:rPr>
              <w:t xml:space="preserve"> </w:t>
            </w:r>
            <w:r>
              <w:rPr>
                <w:rFonts w:ascii="Times New Roman" w:hAnsi="Times New Roman"/>
                <w:b/>
                <w:sz w:val="24"/>
                <w:szCs w:val="24"/>
              </w:rPr>
              <w:t xml:space="preserve">в соответствии с</w:t>
            </w:r>
            <w:r>
              <w:rPr>
                <w:rFonts w:ascii="Times New Roman" w:hAnsi="Times New Roman"/>
                <w:b/>
                <w:sz w:val="24"/>
                <w:szCs w:val="24"/>
              </w:rPr>
              <w:t xml:space="preserve">о</w:t>
            </w:r>
            <w:r>
              <w:rPr>
                <w:rFonts w:ascii="Times New Roman" w:hAnsi="Times New Roman"/>
                <w:b/>
                <w:sz w:val="24"/>
                <w:szCs w:val="24"/>
              </w:rPr>
              <w:t xml:space="preserve"> ст</w:t>
            </w:r>
            <w:r>
              <w:rPr>
                <w:rFonts w:ascii="Times New Roman" w:hAnsi="Times New Roman"/>
                <w:b/>
                <w:sz w:val="24"/>
                <w:szCs w:val="24"/>
              </w:rPr>
              <w:t xml:space="preserve">.</w:t>
            </w:r>
            <w:r>
              <w:rPr>
                <w:rFonts w:ascii="Times New Roman" w:hAnsi="Times New Roman"/>
                <w:b/>
                <w:sz w:val="24"/>
                <w:szCs w:val="24"/>
              </w:rPr>
              <w:t xml:space="preserve"> </w:t>
            </w:r>
            <w:r>
              <w:rPr>
                <w:rFonts w:ascii="Times New Roman" w:hAnsi="Times New Roman"/>
                <w:b/>
                <w:sz w:val="24"/>
                <w:szCs w:val="24"/>
              </w:rPr>
              <w:t xml:space="preserve">31</w:t>
            </w:r>
            <w:r>
              <w:rPr>
                <w:rFonts w:ascii="Times New Roman" w:hAnsi="Times New Roman"/>
                <w:b/>
                <w:sz w:val="24"/>
                <w:szCs w:val="24"/>
              </w:rPr>
              <w:t xml:space="preserve"> </w:t>
            </w:r>
            <w:r>
              <w:rPr>
                <w:rFonts w:ascii="Times New Roman" w:hAnsi="Times New Roman"/>
                <w:b/>
                <w:sz w:val="24"/>
                <w:szCs w:val="24"/>
              </w:rPr>
              <w:t xml:space="preserve">Закона № 44-ФЗ от 05.04.2013г.</w:t>
            </w:r>
            <w:r>
              <w:rPr>
                <w:rFonts w:ascii="Times New Roman" w:hAnsi="Times New Roman"/>
                <w:b/>
                <w:sz w:val="24"/>
                <w:szCs w:val="24"/>
              </w:rPr>
              <w:t xml:space="preserve"> </w:t>
            </w:r>
            <w:r>
              <w:rPr>
                <w:rFonts w:ascii="Times New Roman" w:hAnsi="Times New Roman"/>
                <w:b/>
                <w:sz w:val="24"/>
                <w:szCs w:val="24"/>
              </w:rPr>
            </w:r>
            <w:r>
              <w:rPr>
                <w:rFonts w:ascii="Times New Roman" w:hAnsi="Times New Roman"/>
                <w:b/>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При осуществлении закупки устанавливаются следующие единые требования к участникам закупки:</w:t>
            </w:r>
            <w:r>
              <w:rPr>
                <w:rFonts w:ascii="Times New Roman" w:hAnsi="Times New Roman"/>
                <w:sz w:val="24"/>
                <w:szCs w:val="24"/>
              </w:rPr>
            </w:r>
            <w:r>
              <w:rPr>
                <w:rFonts w:ascii="Times New Roman" w:hAnsi="Times New Roman"/>
                <w:sz w:val="24"/>
                <w:szCs w:val="24"/>
              </w:rPr>
            </w:r>
          </w:p>
          <w:p>
            <w:pPr>
              <w:pStyle w:val="940"/>
              <w:contextualSpacing/>
              <w:ind w:firstLine="0"/>
              <w:jc w:val="both"/>
              <w:spacing w:after="0" w:afterAutospacing="0"/>
              <w:rPr>
                <w:i/>
              </w:rPr>
              <w:suppressLineNumbers w:val="0"/>
            </w:pPr>
            <w:r>
              <w:rPr>
                <w:rFonts w:ascii="Times New Roman" w:hAnsi="Times New Roman"/>
                <w:sz w:val="24"/>
                <w:szCs w:val="24"/>
              </w:rPr>
              <w:t xml:space="preserve">1) соответствие </w:t>
            </w:r>
            <w:r>
              <w:rPr>
                <w:rFonts w:ascii="Times New Roman" w:hAnsi="Times New Roman"/>
                <w:sz w:val="24"/>
                <w:szCs w:val="24"/>
              </w:rPr>
              <w:fldChar w:fldCharType="begin"/>
            </w:r>
            <w:r>
              <w:rPr>
                <w:rFonts w:ascii="Times New Roman" w:hAnsi="Times New Roman"/>
                <w:sz w:val="24"/>
                <w:szCs w:val="24"/>
              </w:rPr>
              <w:instrText xml:space="preserve">HYPERLINK consultantplus://offline/ref=B05CA11657ED3625E62249C7FF7002B54B05B7967E398860A2EEB32FDE950F3250C76A605DE7DA406395EFB558F80BD239316F06B775E1z3K </w:instrText>
            </w:r>
            <w:r>
              <w:rPr>
                <w:rFonts w:ascii="Times New Roman" w:hAnsi="Times New Roman"/>
                <w:sz w:val="24"/>
                <w:szCs w:val="24"/>
              </w:rPr>
              <w:fldChar w:fldCharType="separate"/>
            </w:r>
            <w:r>
              <w:rPr>
                <w:rFonts w:ascii="Times New Roman" w:hAnsi="Times New Roman"/>
              </w:rPr>
              <w:t xml:space="preserve">требованиям</w:t>
            </w:r>
            <w:r>
              <w:rPr>
                <w:rFonts w:ascii="Times New Roman" w:hAnsi="Times New Roman"/>
                <w:sz w:val="24"/>
                <w:szCs w:val="24"/>
              </w:rPr>
              <w:fldChar w:fldCharType="end"/>
            </w:r>
            <w:r>
              <w:rPr>
                <w:rFonts w:ascii="Times New Roman" w:hAnsi="Times New Roman"/>
                <w:sz w:val="24"/>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w:t>
            </w:r>
            <w:r>
              <w:rPr>
                <w:rFonts w:ascii="Times New Roman" w:hAnsi="Times New Roman"/>
                <w:sz w:val="24"/>
                <w:szCs w:val="24"/>
              </w:rPr>
              <w:t xml:space="preserve">ги, являющихся объектом закупки</w:t>
            </w:r>
            <w:r>
              <w:rPr>
                <w:i/>
              </w:rPr>
              <w:t xml:space="preserve">:</w:t>
            </w:r>
            <w:r>
              <w:rPr>
                <w:i/>
              </w:rPr>
            </w:r>
            <w:r>
              <w:rPr>
                <w:i/>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 участник закупки предоставляет в составе заявки на участие в закупке документ, содержащий сведения, обес</w:t>
            </w:r>
            <w:r>
              <w:rPr>
                <w:rFonts w:ascii="Times New Roman" w:hAnsi="Times New Roman"/>
                <w:sz w:val="24"/>
                <w:szCs w:val="24"/>
              </w:rPr>
              <w:t xml:space="preserve">печивающие возможность подтверждения наличия у участника закупки специального разрешения на право осуществления конкретного вида деятельности (лицензии), в том числе ее статуса (действующая, не приостановлена, не приостановлена частично, не прекращена), а </w:t>
            </w:r>
            <w:r>
              <w:rPr>
                <w:rFonts w:ascii="Times New Roman" w:hAnsi="Times New Roman"/>
                <w:sz w:val="24"/>
                <w:szCs w:val="24"/>
              </w:rPr>
              <w:t xml:space="preserve">именно </w:t>
            </w:r>
            <w:r>
              <w:rPr>
                <w:rFonts w:ascii="Times New Roman" w:hAnsi="Times New Roman"/>
                <w:sz w:val="24"/>
                <w:szCs w:val="24"/>
              </w:rPr>
              <w:t xml:space="preserve">действующей лицензией на осуществление страхования по виду деятельности «обязательное страхование гражданской ответственности владельцев транспортных средств» (Закон РФ от 27.11.1992 N 4015-1 "Об организации страхового дела в Российской Федерации")</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w:t>
            </w:r>
            <w:r>
              <w:rPr>
                <w:rFonts w:ascii="Times New Roman" w:hAnsi="Times New Roman"/>
                <w:sz w:val="24"/>
                <w:szCs w:val="24"/>
              </w:rPr>
              <w:t xml:space="preserve"> </w:t>
            </w:r>
            <w:r>
              <w:rPr>
                <w:rFonts w:ascii="Times New Roman" w:hAnsi="Times New Roman"/>
                <w:sz w:val="24"/>
                <w:szCs w:val="24"/>
              </w:rPr>
              <w:t xml:space="preserve">участник закупки предоставляет в составе заявки на участие в закупке документ</w:t>
            </w:r>
            <w:r>
              <w:rPr>
                <w:rFonts w:ascii="Times New Roman" w:hAnsi="Times New Roman"/>
                <w:sz w:val="24"/>
                <w:szCs w:val="24"/>
              </w:rPr>
              <w:t xml:space="preserve">, подтверждающий</w:t>
            </w:r>
            <w:r>
              <w:rPr>
                <w:rFonts w:ascii="Times New Roman" w:hAnsi="Times New Roman"/>
                <w:sz w:val="24"/>
                <w:szCs w:val="24"/>
              </w:rPr>
              <w:t xml:space="preserve"> член</w:t>
            </w:r>
            <w:r>
              <w:rPr>
                <w:rFonts w:ascii="Times New Roman" w:hAnsi="Times New Roman"/>
                <w:sz w:val="24"/>
                <w:szCs w:val="24"/>
              </w:rPr>
              <w:t xml:space="preserve">ство</w:t>
            </w:r>
            <w:r>
              <w:rPr>
                <w:rFonts w:ascii="Times New Roman" w:hAnsi="Times New Roman"/>
                <w:sz w:val="24"/>
                <w:szCs w:val="24"/>
              </w:rPr>
              <w:t xml:space="preserve"> профессионального объединения страховщиков, действующего в соответствии с Федеральным законом от 25.04.2002 № 40-ФЗ «Об обязательном страховании гражданской ответственности в</w:t>
            </w:r>
            <w:r>
              <w:rPr>
                <w:rFonts w:ascii="Times New Roman" w:hAnsi="Times New Roman"/>
                <w:sz w:val="24"/>
                <w:szCs w:val="24"/>
              </w:rPr>
              <w:t xml:space="preserve">ладельцев транспортных средств»;</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3</w:t>
            </w:r>
            <w:r>
              <w:rPr>
                <w:rFonts w:ascii="Times New Roman" w:hAnsi="Times New Roman"/>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4) неприостановление деятельности участника закупки в порядке, установленном</w:t>
            </w:r>
            <w:r>
              <w:rPr>
                <w:rFonts w:ascii="Tinos" w:hAnsi="Tinos" w:eastAsia="Tinos" w:cs="Tinos"/>
                <w:sz w:val="24"/>
                <w:szCs w:val="24"/>
              </w:rPr>
              <w:t xml:space="preserve">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consultantplus://offline/ref=B05CA11657ED3625E62249C7FF7002B54B0ABE9B7F398860A2EEB32FDE950F3250C76A645DE3D71F6680FEED57F21DCC3D2B7304B5E7z6K </w:instrText>
            </w:r>
            <w:r>
              <w:rPr>
                <w:rFonts w:ascii="Tinos" w:hAnsi="Tinos" w:eastAsia="Tinos" w:cs="Tinos"/>
                <w:sz w:val="24"/>
                <w:szCs w:val="24"/>
              </w:rPr>
              <w:fldChar w:fldCharType="separate"/>
            </w:r>
            <w:r>
              <w:rPr>
                <w:rStyle w:val="932"/>
                <w:rFonts w:ascii="Tinos" w:hAnsi="Tinos" w:eastAsia="Tinos" w:cs="Tinos"/>
                <w:sz w:val="24"/>
                <w:szCs w:val="24"/>
              </w:rPr>
              <w:t xml:space="preserve">Кодексом</w:t>
            </w:r>
            <w:r>
              <w:rPr>
                <w:rFonts w:ascii="Tinos" w:hAnsi="Tinos" w:eastAsia="Tinos" w:cs="Tinos"/>
                <w:sz w:val="24"/>
                <w:szCs w:val="24"/>
              </w:rPr>
              <w:fldChar w:fldCharType="end"/>
            </w:r>
            <w:r>
              <w:rPr>
                <w:rFonts w:ascii="Tinos" w:hAnsi="Tinos" w:eastAsia="Tinos" w:cs="Tinos"/>
                <w:sz w:val="24"/>
                <w:szCs w:val="24"/>
              </w:rPr>
              <w:t xml:space="preserve"> </w:t>
            </w:r>
            <w:r>
              <w:rPr>
                <w:rFonts w:ascii="Times New Roman" w:hAnsi="Times New Roman"/>
                <w:sz w:val="24"/>
                <w:szCs w:val="24"/>
              </w:rPr>
              <w:t xml:space="preserve">Российской Федерации об административных правонарушениях, на дату подачи заявки на участие в закупке;</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5) отсутствие у у</w:t>
            </w:r>
            <w:r>
              <w:rPr>
                <w:rFonts w:ascii="Times New Roman" w:hAnsi="Times New Roman"/>
                <w:sz w:val="24"/>
                <w:szCs w:val="24"/>
              </w:rPr>
              <w:t xml:space="preserve">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Pr>
                <w:rFonts w:ascii="Times New Roman" w:hAnsi="Times New Roman"/>
                <w:sz w:val="24"/>
                <w:szCs w:val="24"/>
              </w:rPr>
              <w:fldChar w:fldCharType="begin"/>
            </w:r>
            <w:r>
              <w:rPr>
                <w:rFonts w:ascii="Times New Roman" w:hAnsi="Times New Roman"/>
                <w:sz w:val="24"/>
                <w:szCs w:val="24"/>
              </w:rPr>
              <w:instrText xml:space="preserve">HYPERLINK consultantplus://offline/ref=B05CA11657ED3625E62249C7FF7002B54B05B89D7B308860A2EEB32FDE950F3250C76A605DE3DF406395EFB558F80BD239316F06B775E1z3K </w:instrText>
            </w:r>
            <w:r>
              <w:rPr>
                <w:rFonts w:ascii="Times New Roman" w:hAnsi="Times New Roman"/>
                <w:sz w:val="24"/>
                <w:szCs w:val="24"/>
              </w:rPr>
              <w:fldChar w:fldCharType="separate"/>
            </w:r>
            <w:r>
              <w:rPr>
                <w:rStyle w:val="932"/>
                <w:sz w:val="24"/>
                <w:szCs w:val="24"/>
              </w:rPr>
              <w:t xml:space="preserve">законодательством</w:t>
            </w:r>
            <w:r>
              <w:rPr>
                <w:rFonts w:ascii="Times New Roman" w:hAnsi="Times New Roman"/>
                <w:sz w:val="24"/>
                <w:szCs w:val="24"/>
              </w:rPr>
              <w:fldChar w:fldCharType="end"/>
            </w:r>
            <w:r>
              <w:rPr>
                <w:rFonts w:ascii="Times New Roman" w:hAnsi="Times New Roman"/>
                <w:sz w:val="24"/>
                <w:szCs w:val="24"/>
              </w:rPr>
              <w:t xml:space="preserve"> Российской Федерации о налогах и сборах, которые реструк</w:t>
            </w:r>
            <w:r>
              <w:rPr>
                <w:rFonts w:ascii="Times New Roman" w:hAnsi="Times New Roman"/>
                <w:sz w:val="24"/>
                <w:szCs w:val="24"/>
              </w:rPr>
              <w:t xml:space="preserve">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Pr>
                <w:rFonts w:ascii="Times New Roman" w:hAnsi="Times New Roman"/>
                <w:sz w:val="24"/>
                <w:szCs w:val="24"/>
              </w:rPr>
              <w:fldChar w:fldCharType="begin"/>
            </w:r>
            <w:r>
              <w:rPr>
                <w:rFonts w:ascii="Times New Roman" w:hAnsi="Times New Roman"/>
                <w:sz w:val="24"/>
                <w:szCs w:val="24"/>
              </w:rPr>
              <w:instrText xml:space="preserve">HYPERLINK consultantplus://offline/ref=B05CA11657ED3625E62249C7FF7002B54B05B89D7B308860A2EEB32FDE950F3250C76A605DE1D8406395EFB558F80BD239316F06B775E1z3K </w:instrText>
            </w:r>
            <w:r>
              <w:rPr>
                <w:rFonts w:ascii="Times New Roman" w:hAnsi="Times New Roman"/>
                <w:sz w:val="24"/>
                <w:szCs w:val="24"/>
              </w:rPr>
              <w:fldChar w:fldCharType="separate"/>
            </w:r>
            <w:r>
              <w:rPr>
                <w:rStyle w:val="932"/>
                <w:sz w:val="24"/>
                <w:szCs w:val="24"/>
              </w:rPr>
              <w:t xml:space="preserve">законодательством</w:t>
            </w:r>
            <w:r>
              <w:rPr>
                <w:rFonts w:ascii="Times New Roman" w:hAnsi="Times New Roman"/>
                <w:sz w:val="24"/>
                <w:szCs w:val="24"/>
              </w:rPr>
              <w:fldChar w:fldCharType="end"/>
            </w:r>
            <w:r>
              <w:rPr>
                <w:rFonts w:ascii="Times New Roman" w:hAnsi="Times New Roman"/>
                <w:sz w:val="24"/>
                <w:szCs w:val="24"/>
              </w:rPr>
              <w:t xml:space="preserve"> Российской Федерации о налога</w:t>
            </w:r>
            <w:r>
              <w:rPr>
                <w:rFonts w:ascii="Times New Roman" w:hAnsi="Times New Roman"/>
                <w:sz w:val="24"/>
                <w:szCs w:val="24"/>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Times New Roman" w:hAnsi="Times New Roman"/>
                <w:sz w:val="24"/>
                <w:szCs w:val="24"/>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6) утратил силу с 1 января 2014 года. - Федеральный </w:t>
            </w:r>
            <w:r>
              <w:rPr>
                <w:rFonts w:ascii="Times New Roman" w:hAnsi="Times New Roman"/>
                <w:sz w:val="24"/>
                <w:szCs w:val="24"/>
              </w:rPr>
              <w:fldChar w:fldCharType="begin"/>
            </w:r>
            <w:r>
              <w:rPr>
                <w:rFonts w:ascii="Times New Roman" w:hAnsi="Times New Roman"/>
                <w:sz w:val="24"/>
                <w:szCs w:val="24"/>
              </w:rPr>
              <w:instrText xml:space="preserve">HYPERLINK consultantplus://offline/ref=B05CA11657ED3625E62249C7FF7002B54A0AB89E7E3F8860A2EEB32FDE950F3250C76A605CE1D94A30CFFFB111AF0ECE312B7100A9751289E7z6K </w:instrText>
            </w:r>
            <w:r>
              <w:rPr>
                <w:rFonts w:ascii="Times New Roman" w:hAnsi="Times New Roman"/>
                <w:sz w:val="24"/>
                <w:szCs w:val="24"/>
              </w:rPr>
              <w:fldChar w:fldCharType="separate"/>
            </w:r>
            <w:r>
              <w:rPr>
                <w:rStyle w:val="932"/>
                <w:sz w:val="24"/>
                <w:szCs w:val="24"/>
              </w:rPr>
              <w:t xml:space="preserve">закон</w:t>
            </w:r>
            <w:r>
              <w:rPr>
                <w:rFonts w:ascii="Times New Roman" w:hAnsi="Times New Roman"/>
                <w:sz w:val="24"/>
                <w:szCs w:val="24"/>
              </w:rPr>
              <w:fldChar w:fldCharType="end"/>
            </w:r>
            <w:r>
              <w:rPr>
                <w:rFonts w:ascii="Times New Roman" w:hAnsi="Times New Roman"/>
                <w:sz w:val="24"/>
                <w:szCs w:val="24"/>
              </w:rPr>
              <w:t xml:space="preserve"> от 28.12.2013 N 396-ФЗ;</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7) отсутствие у участника закупки - физического лица либо у руководителя</w:t>
            </w:r>
            <w:r>
              <w:rPr>
                <w:rFonts w:ascii="Times New Roman" w:hAnsi="Times New Roman"/>
                <w:sz w:val="24"/>
                <w:szCs w:val="24"/>
              </w:rPr>
              <w:t xml:space="preserve">,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Pr>
                <w:rFonts w:ascii="Times New Roman" w:hAnsi="Times New Roman"/>
                <w:sz w:val="24"/>
                <w:szCs w:val="24"/>
              </w:rPr>
              <w:fldChar w:fldCharType="begin"/>
            </w:r>
            <w:r>
              <w:rPr>
                <w:rFonts w:ascii="Times New Roman" w:hAnsi="Times New Roman"/>
                <w:sz w:val="24"/>
                <w:szCs w:val="24"/>
              </w:rPr>
              <w:instrText xml:space="preserve">HYPERLINK consultantplus://offline/ref=B05CA11657ED3625E62249C7FF7002B54B0ABE9B7D388860A2EEB32FDE950F3250C76A605CE0D44230CFFFB111AF0ECE312B7100A9751289E7z6K </w:instrText>
            </w:r>
            <w:r>
              <w:rPr>
                <w:rFonts w:ascii="Times New Roman" w:hAnsi="Times New Roman"/>
                <w:sz w:val="24"/>
                <w:szCs w:val="24"/>
              </w:rPr>
              <w:fldChar w:fldCharType="separate"/>
            </w:r>
            <w:r>
              <w:rPr>
                <w:rStyle w:val="932"/>
                <w:sz w:val="24"/>
                <w:szCs w:val="24"/>
              </w:rPr>
              <w:t xml:space="preserve">статьями 289</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HYPERLINK consultantplus://offline/ref=B05CA11657ED3625E62249C7FF7002B54B0ABE9B7D388860A2EEB32FDE950F3250C76A635CE4D8406395EFB558F80BD239316F06B775E1z3K </w:instrText>
            </w:r>
            <w:r>
              <w:rPr>
                <w:rFonts w:ascii="Times New Roman" w:hAnsi="Times New Roman"/>
                <w:sz w:val="24"/>
                <w:szCs w:val="24"/>
              </w:rPr>
              <w:fldChar w:fldCharType="separate"/>
            </w:r>
            <w:r>
              <w:rPr>
                <w:rStyle w:val="932"/>
                <w:sz w:val="24"/>
                <w:szCs w:val="24"/>
              </w:rPr>
              <w:t xml:space="preserve">290</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HYPERLINK consultantplus://offline/ref=B05CA11657ED3625E62249C7FF7002B54B0ABE9B7D388860A2EEB32FDE950F3250C76A635CE6DE406395EFB558F80BD239316F06B775E1z3K </w:instrText>
            </w:r>
            <w:r>
              <w:rPr>
                <w:rFonts w:ascii="Times New Roman" w:hAnsi="Times New Roman"/>
                <w:sz w:val="24"/>
                <w:szCs w:val="24"/>
              </w:rPr>
              <w:fldChar w:fldCharType="separate"/>
            </w:r>
            <w:r>
              <w:rPr>
                <w:rStyle w:val="932"/>
                <w:sz w:val="24"/>
                <w:szCs w:val="24"/>
              </w:rPr>
              <w:t xml:space="preserve">291</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HYPERLINK consultantplus://offline/ref=B05CA11657ED3625E62249C7FF7002B54B0ABE9B7D388860A2EEB32FDE950F3250C76A635CE9DA406395EFB558F80BD239316F06B775E1z3K </w:instrText>
            </w:r>
            <w:r>
              <w:rPr>
                <w:rFonts w:ascii="Times New Roman" w:hAnsi="Times New Roman"/>
                <w:sz w:val="24"/>
                <w:szCs w:val="24"/>
              </w:rPr>
              <w:fldChar w:fldCharType="separate"/>
            </w:r>
            <w:r>
              <w:rPr>
                <w:rStyle w:val="932"/>
                <w:sz w:val="24"/>
                <w:szCs w:val="24"/>
              </w:rPr>
              <w:t xml:space="preserve">291.1</w:t>
            </w:r>
            <w:r>
              <w:rPr>
                <w:rFonts w:ascii="Times New Roman" w:hAnsi="Times New Roman"/>
                <w:sz w:val="24"/>
                <w:szCs w:val="24"/>
              </w:rPr>
              <w:fldChar w:fldCharType="end"/>
            </w:r>
            <w:r>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Times New Roman" w:hAnsi="Times New Roman"/>
                <w:sz w:val="24"/>
                <w:szCs w:val="24"/>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Pr>
                <w:rFonts w:ascii="Times New Roman" w:hAnsi="Times New Roman"/>
                <w:sz w:val="24"/>
                <w:szCs w:val="24"/>
              </w:rPr>
              <w:fldChar w:fldCharType="begin"/>
            </w:r>
            <w:r>
              <w:rPr>
                <w:rFonts w:ascii="Times New Roman" w:hAnsi="Times New Roman"/>
                <w:sz w:val="24"/>
                <w:szCs w:val="24"/>
              </w:rPr>
              <w:instrText xml:space="preserve">HYPERLINK consultantplus://offline/ref=B05CA11657ED3625E62249C7FF7002B54B0ABE9B7F398860A2EEB32FDE950F3250C76A635AE3DC406395EFB558F80BD239316F06B775E1z3K </w:instrText>
            </w:r>
            <w:r>
              <w:rPr>
                <w:rFonts w:ascii="Times New Roman" w:hAnsi="Times New Roman"/>
                <w:sz w:val="24"/>
                <w:szCs w:val="24"/>
              </w:rPr>
              <w:fldChar w:fldCharType="separate"/>
            </w:r>
            <w:r>
              <w:rPr>
                <w:rStyle w:val="932"/>
                <w:sz w:val="24"/>
                <w:szCs w:val="24"/>
              </w:rPr>
              <w:t xml:space="preserve">статьей 19.28</w:t>
            </w:r>
            <w:r>
              <w:rPr>
                <w:rFonts w:ascii="Times New Roman" w:hAnsi="Times New Roman"/>
                <w:sz w:val="24"/>
                <w:szCs w:val="24"/>
              </w:rPr>
              <w:fldChar w:fldCharType="end"/>
            </w:r>
            <w:r>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8) обладание участником закупки исключительными правами на результаты интеллектуальной деятельно</w:t>
            </w:r>
            <w:r>
              <w:rPr>
                <w:rFonts w:ascii="Times New Roman" w:hAnsi="Times New Roman"/>
                <w:sz w:val="24"/>
                <w:szCs w:val="24"/>
              </w:rPr>
              <w:t xml:space="preserve">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9) отсутствие между участником закупки и заказчиком конфликта интересов, под которым понимаются случаи, при которых руководитель заказчика,</w:t>
            </w:r>
            <w:r>
              <w:rPr>
                <w:rFonts w:ascii="Times New Roman" w:hAnsi="Times New Roman"/>
                <w:sz w:val="24"/>
                <w:szCs w:val="24"/>
              </w:rPr>
              <w:t xml:space="preserve">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w:t>
            </w:r>
            <w:r>
              <w:rPr>
                <w:rFonts w:ascii="Times New Roman" w:hAnsi="Times New Roman"/>
                <w:sz w:val="24"/>
                <w:szCs w:val="24"/>
              </w:rPr>
              <w:t xml:space="preserve">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w:t>
            </w:r>
            <w:r>
              <w:rPr>
                <w:rFonts w:ascii="Times New Roman" w:hAnsi="Times New Roman"/>
                <w:sz w:val="24"/>
                <w:szCs w:val="24"/>
              </w:rPr>
              <w:t xml:space="preserve">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w:t>
            </w:r>
            <w:r>
              <w:rPr>
                <w:rFonts w:ascii="Times New Roman" w:hAnsi="Times New Roman"/>
                <w:sz w:val="24"/>
                <w:szCs w:val="24"/>
              </w:rPr>
              <w:t xml:space="preserve">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Times New Roman" w:hAnsi="Times New Roman"/>
                <w:sz w:val="24"/>
                <w:szCs w:val="24"/>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10) участник закупки не является офшорной компанией;</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11) отсутствие у участника закупки ограничений для участия в закупках, установленных законодательством Российской Федерации.</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В соответствии с ч. 1.1 ст. 31 Закона № 44-ФЗ от 05.04.2013г. установлено требование об отсутствии в реестре недобросовестных пост</w:t>
            </w:r>
            <w:r>
              <w:rPr>
                <w:rFonts w:ascii="Times New Roman" w:hAnsi="Times New Roman"/>
                <w:sz w:val="24"/>
                <w:szCs w:val="24"/>
              </w:rPr>
              <w:t xml:space="preserve">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r>
              <w:rPr>
                <w:rFonts w:ascii="Times New Roman" w:hAnsi="Times New Roman"/>
                <w:sz w:val="24"/>
                <w:szCs w:val="24"/>
              </w:rPr>
            </w:r>
            <w:r>
              <w:rPr>
                <w:rFonts w:ascii="Times New Roman" w:hAnsi="Times New Roman"/>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spacing w:after="0" w:line="240" w:lineRule="auto"/>
              <w:rPr>
                <w:rFonts w:ascii="Times New Roman" w:hAnsi="Times New Roman"/>
                <w:b/>
                <w:sz w:val="24"/>
                <w:szCs w:val="24"/>
              </w:rPr>
              <w:suppressLineNumbers w:val="0"/>
            </w:pPr>
            <w:r>
              <w:rPr>
                <w:rFonts w:ascii="Times New Roman" w:hAnsi="Times New Roman"/>
                <w:b/>
                <w:sz w:val="24"/>
                <w:szCs w:val="24"/>
              </w:rPr>
              <w:t xml:space="preserve">Пункт </w:t>
            </w:r>
            <w:r>
              <w:rPr>
                <w:rFonts w:ascii="Times New Roman" w:hAnsi="Times New Roman"/>
                <w:b/>
                <w:sz w:val="24"/>
                <w:szCs w:val="24"/>
              </w:rPr>
              <w:t xml:space="preserve">8</w:t>
            </w:r>
            <w:r>
              <w:rPr>
                <w:rFonts w:ascii="Times New Roman" w:hAnsi="Times New Roman"/>
                <w:b/>
                <w:sz w:val="24"/>
                <w:szCs w:val="24"/>
              </w:rPr>
            </w:r>
            <w:r>
              <w:rPr>
                <w:rFonts w:ascii="Times New Roman" w:hAnsi="Times New Roman"/>
                <w:b/>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Преимущества, предоставляемые заказчиком в соответствии со </w:t>
            </w:r>
            <w:r>
              <w:rPr>
                <w:rFonts w:ascii="Times New Roman" w:hAnsi="Times New Roman"/>
                <w:b/>
                <w:sz w:val="24"/>
                <w:szCs w:val="24"/>
              </w:rPr>
              <w:fldChar w:fldCharType="begin"/>
            </w:r>
            <w:r>
              <w:rPr>
                <w:rFonts w:ascii="Times New Roman" w:hAnsi="Times New Roman"/>
                <w:b/>
                <w:sz w:val="24"/>
                <w:szCs w:val="24"/>
              </w:rPr>
              <w:instrText xml:space="preserve"> HYPERLINK "consultantplus://offline/ref=96D4E38D4D34FA2FE7542258AB3547CB474B0D77D41C8FC48B1827BA78652B5F0538910A5E7FD851b37FH" </w:instrText>
            </w:r>
            <w:r>
              <w:rPr>
                <w:rFonts w:ascii="Times New Roman" w:hAnsi="Times New Roman"/>
                <w:b/>
                <w:sz w:val="24"/>
                <w:szCs w:val="24"/>
              </w:rPr>
              <w:fldChar w:fldCharType="separate"/>
            </w:r>
            <w:r>
              <w:rPr>
                <w:rFonts w:ascii="Times New Roman" w:hAnsi="Times New Roman"/>
                <w:b/>
                <w:sz w:val="24"/>
                <w:szCs w:val="24"/>
              </w:rPr>
              <w:t xml:space="preserve">ст. 28</w:t>
            </w:r>
            <w:r>
              <w:rPr>
                <w:rFonts w:ascii="Times New Roman" w:hAnsi="Times New Roman"/>
                <w:b/>
                <w:sz w:val="24"/>
                <w:szCs w:val="24"/>
              </w:rPr>
              <w:fldChar w:fldCharType="end"/>
            </w:r>
            <w:r>
              <w:rPr>
                <w:rFonts w:ascii="Times New Roman" w:hAnsi="Times New Roman"/>
                <w:b/>
                <w:sz w:val="24"/>
                <w:szCs w:val="24"/>
              </w:rPr>
              <w:t xml:space="preserve">, 29 Закона № 44-ФЗ от 05.04.2013г.</w:t>
            </w:r>
            <w:r>
              <w:rPr>
                <w:rFonts w:ascii="Times New Roman" w:hAnsi="Times New Roman"/>
                <w:b/>
                <w:sz w:val="24"/>
                <w:szCs w:val="24"/>
              </w:rPr>
              <w:t xml:space="preserve"> </w:t>
            </w:r>
            <w:r>
              <w:rPr>
                <w:rFonts w:ascii="Times New Roman" w:hAnsi="Times New Roman"/>
                <w:b/>
                <w:sz w:val="24"/>
                <w:szCs w:val="24"/>
              </w:rPr>
            </w:r>
            <w:r>
              <w:rPr>
                <w:rFonts w:ascii="Times New Roman" w:hAnsi="Times New Roman"/>
                <w:b/>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contextualSpacing/>
              <w:ind w:firstLine="0"/>
              <w:spacing w:after="0" w:line="240" w:lineRule="auto"/>
              <w:rPr>
                <w:rFonts w:ascii="Times New Roman" w:hAnsi="Times New Roman"/>
                <w:sz w:val="24"/>
                <w:szCs w:val="24"/>
                <w:highlight w:val="yellow"/>
              </w:rPr>
              <w:suppressLineNumbers w:val="0"/>
            </w:pPr>
            <w:r>
              <w:rPr>
                <w:rFonts w:ascii="Times New Roman" w:hAnsi="Times New Roman"/>
                <w:sz w:val="24"/>
                <w:szCs w:val="24"/>
              </w:rPr>
              <w:t xml:space="preserve">Не установлены</w:t>
            </w:r>
            <w:r>
              <w:rPr>
                <w:rFonts w:ascii="Times New Roman" w:hAnsi="Times New Roman"/>
                <w:sz w:val="24"/>
                <w:szCs w:val="24"/>
                <w:highlight w:val="yellow"/>
              </w:rPr>
            </w:r>
            <w:r>
              <w:rPr>
                <w:rFonts w:ascii="Times New Roman" w:hAnsi="Times New Roman"/>
                <w:sz w:val="24"/>
                <w:szCs w:val="24"/>
                <w:highlight w:val="yellow"/>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spacing w:after="0" w:line="240" w:lineRule="auto"/>
              <w:rPr>
                <w:rFonts w:ascii="Times New Roman" w:hAnsi="Times New Roman"/>
                <w:b/>
                <w:sz w:val="24"/>
                <w:szCs w:val="24"/>
              </w:rPr>
              <w:suppressLineNumbers w:val="0"/>
            </w:pPr>
            <w:r>
              <w:rPr>
                <w:rFonts w:ascii="Times New Roman" w:hAnsi="Times New Roman"/>
                <w:b/>
                <w:sz w:val="24"/>
                <w:szCs w:val="24"/>
              </w:rPr>
              <w:t xml:space="preserve">Пункт 9</w:t>
            </w:r>
            <w:r>
              <w:rPr>
                <w:rFonts w:ascii="Times New Roman" w:hAnsi="Times New Roman"/>
                <w:b/>
                <w:sz w:val="24"/>
                <w:szCs w:val="24"/>
              </w:rPr>
            </w:r>
            <w:r>
              <w:rPr>
                <w:rFonts w:ascii="Times New Roman" w:hAnsi="Times New Roman"/>
                <w:b/>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Ограничения участия в определении поставщика (подрядчика, исполнителя), преимущества, установленные в соответствии со ст. 30 Закона </w:t>
            </w:r>
            <w:r>
              <w:rPr>
                <w:rFonts w:ascii="Times New Roman" w:hAnsi="Times New Roman"/>
                <w:b/>
                <w:bCs/>
                <w:sz w:val="24"/>
                <w:szCs w:val="24"/>
              </w:rPr>
              <w:t xml:space="preserve">№ 44-ФЗ от 05.04.2013г.</w:t>
            </w:r>
            <w:r>
              <w:rPr>
                <w:rFonts w:ascii="Times New Roman" w:hAnsi="Times New Roman"/>
                <w:b/>
                <w:sz w:val="24"/>
                <w:szCs w:val="24"/>
              </w:rPr>
            </w:r>
            <w:r>
              <w:rPr>
                <w:rFonts w:ascii="Times New Roman" w:hAnsi="Times New Roman"/>
                <w:b/>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contextualSpacing/>
              <w:ind w:firstLine="0"/>
              <w:spacing w:after="0" w:line="240" w:lineRule="auto"/>
              <w:rPr>
                <w:rFonts w:ascii="Times New Roman" w:hAnsi="Times New Roman"/>
                <w:sz w:val="24"/>
                <w:szCs w:val="24"/>
                <w:highlight w:val="yellow"/>
              </w:rPr>
              <w:suppressLineNumbers w:val="0"/>
            </w:pPr>
            <w:r>
              <w:rPr>
                <w:rFonts w:ascii="Times New Roman" w:hAnsi="Times New Roman"/>
                <w:sz w:val="24"/>
                <w:szCs w:val="24"/>
              </w:rPr>
              <w:t xml:space="preserve">Не установлены</w:t>
            </w:r>
            <w:r>
              <w:rPr>
                <w:rFonts w:ascii="Times New Roman" w:hAnsi="Times New Roman"/>
                <w:sz w:val="24"/>
                <w:szCs w:val="24"/>
                <w:highlight w:val="yellow"/>
              </w:rPr>
            </w:r>
            <w:r>
              <w:rPr>
                <w:rFonts w:ascii="Times New Roman" w:hAnsi="Times New Roman"/>
                <w:sz w:val="24"/>
                <w:szCs w:val="24"/>
                <w:highlight w:val="yellow"/>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spacing w:after="0" w:line="240" w:lineRule="auto"/>
              <w:rPr>
                <w:rFonts w:ascii="Times New Roman" w:hAnsi="Times New Roman"/>
                <w:b/>
                <w:sz w:val="24"/>
                <w:szCs w:val="24"/>
              </w:rPr>
              <w:suppressLineNumbers w:val="0"/>
            </w:pPr>
            <w:r>
              <w:rPr>
                <w:rFonts w:ascii="Times New Roman" w:hAnsi="Times New Roman"/>
                <w:b/>
                <w:sz w:val="24"/>
                <w:szCs w:val="24"/>
              </w:rPr>
              <w:t xml:space="preserve">Пункт 10</w:t>
            </w:r>
            <w:r>
              <w:rPr>
                <w:rFonts w:ascii="Times New Roman" w:hAnsi="Times New Roman"/>
                <w:b/>
                <w:sz w:val="24"/>
                <w:szCs w:val="24"/>
              </w:rPr>
            </w:r>
            <w:r>
              <w:rPr>
                <w:rFonts w:ascii="Times New Roman" w:hAnsi="Times New Roman"/>
                <w:b/>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И</w:t>
            </w:r>
            <w:r>
              <w:rPr>
                <w:rFonts w:ascii="Times New Roman" w:hAnsi="Times New Roman"/>
                <w:b/>
                <w:sz w:val="24"/>
                <w:szCs w:val="24"/>
              </w:rPr>
              <w:t xml:space="preserve">нформация об условиях, о запретах и об</w:t>
            </w:r>
            <w:r>
              <w:rPr>
                <w:rFonts w:ascii="Times New Roman" w:hAnsi="Times New Roman"/>
                <w:b/>
                <w:sz w:val="24"/>
                <w:szCs w:val="24"/>
              </w:rPr>
              <w:t xml:space="preserve">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w:t>
            </w:r>
            <w:r>
              <w:rPr>
                <w:rFonts w:ascii="Times New Roman" w:hAnsi="Times New Roman"/>
                <w:b/>
                <w:sz w:val="24"/>
                <w:szCs w:val="24"/>
              </w:rPr>
              <w:t xml:space="preserve">м в соответствии со ст. 14</w:t>
            </w:r>
            <w:r>
              <w:rPr>
                <w:rFonts w:ascii="Times New Roman" w:hAnsi="Times New Roman"/>
                <w:b/>
                <w:sz w:val="24"/>
                <w:szCs w:val="24"/>
              </w:rPr>
              <w:t xml:space="preserve"> Закона № 44-ФЗ от 05.04.2013г</w:t>
            </w:r>
            <w:r>
              <w:rPr>
                <w:rFonts w:ascii="Times New Roman" w:hAnsi="Times New Roman"/>
                <w:b/>
                <w:sz w:val="24"/>
                <w:szCs w:val="24"/>
              </w:rPr>
              <w:t xml:space="preserve">.</w:t>
            </w:r>
            <w:r>
              <w:rPr>
                <w:rFonts w:ascii="Times New Roman" w:hAnsi="Times New Roman"/>
                <w:b/>
                <w:sz w:val="24"/>
                <w:szCs w:val="24"/>
              </w:rPr>
            </w:r>
            <w:r>
              <w:rPr>
                <w:rFonts w:ascii="Times New Roman" w:hAnsi="Times New Roman"/>
                <w:b/>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ind w:firstLine="0"/>
              <w:jc w:val="both"/>
              <w:spacing w:after="0" w:line="240" w:lineRule="auto"/>
              <w:rPr>
                <w:rFonts w:ascii="Times New Roman" w:hAnsi="Times New Roman"/>
                <w:sz w:val="24"/>
                <w:szCs w:val="24"/>
              </w:rPr>
              <w:suppressLineNumbers w:val="0"/>
            </w:pPr>
            <w:r>
              <w:rPr>
                <w:rFonts w:ascii="Times New Roman" w:hAnsi="Times New Roman"/>
                <w:sz w:val="24"/>
                <w:szCs w:val="24"/>
              </w:rPr>
              <w:t xml:space="preserve">Не установлены.</w:t>
            </w:r>
            <w:r>
              <w:rPr>
                <w:rFonts w:ascii="Times New Roman" w:hAnsi="Times New Roman"/>
                <w:sz w:val="24"/>
                <w:szCs w:val="24"/>
              </w:rPr>
            </w:r>
            <w:r>
              <w:rPr>
                <w:rFonts w:ascii="Times New Roman" w:hAnsi="Times New Roman"/>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Пункт 11</w:t>
            </w:r>
            <w:r>
              <w:rPr>
                <w:rFonts w:ascii="Times New Roman" w:hAnsi="Times New Roman"/>
                <w:b/>
                <w:sz w:val="24"/>
                <w:szCs w:val="24"/>
              </w:rPr>
            </w:r>
            <w:r>
              <w:rPr>
                <w:rFonts w:ascii="Times New Roman" w:hAnsi="Times New Roman"/>
                <w:b/>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Продолжительность закупочной сессии</w:t>
            </w:r>
            <w:r>
              <w:rPr>
                <w:rFonts w:ascii="Times New Roman" w:hAnsi="Times New Roman"/>
                <w:b/>
                <w:sz w:val="24"/>
                <w:szCs w:val="24"/>
              </w:rPr>
            </w:r>
            <w:r>
              <w:rPr>
                <w:rFonts w:ascii="Times New Roman" w:hAnsi="Times New Roman"/>
                <w:b/>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ind w:firstLine="0"/>
              <w:jc w:val="both"/>
              <w:spacing w:after="0" w:line="240" w:lineRule="auto"/>
              <w:rPr>
                <w:rFonts w:ascii="Times New Roman" w:hAnsi="Times New Roman"/>
                <w:sz w:val="24"/>
                <w:szCs w:val="24"/>
                <w:highlight w:val="yellow"/>
              </w:rPr>
              <w:suppressLineNumbers w:val="0"/>
            </w:pPr>
            <w:r>
              <w:rPr>
                <w:rFonts w:ascii="Times New Roman" w:hAnsi="Times New Roman"/>
                <w:bCs/>
                <w:sz w:val="24"/>
                <w:szCs w:val="24"/>
              </w:rPr>
              <w:t xml:space="preserve">2 (два) часа</w:t>
            </w:r>
            <w:r>
              <w:rPr>
                <w:rFonts w:ascii="Times New Roman" w:hAnsi="Times New Roman"/>
                <w:sz w:val="24"/>
                <w:szCs w:val="24"/>
                <w:highlight w:val="yellow"/>
              </w:rPr>
            </w:r>
            <w:r>
              <w:rPr>
                <w:rFonts w:ascii="Times New Roman" w:hAnsi="Times New Roman"/>
                <w:sz w:val="24"/>
                <w:szCs w:val="24"/>
                <w:highlight w:val="yellow"/>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tcBorders>
              <w:top w:val="single" w:color="auto" w:sz="4" w:space="0"/>
              <w:left w:val="single" w:color="auto" w:sz="4" w:space="0"/>
              <w:bottom w:val="single" w:color="auto" w:sz="4" w:space="0"/>
              <w:right w:val="single" w:color="auto" w:sz="4" w:space="0"/>
            </w:tcBorders>
            <w:tcW w:w="1242"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Пункт 12</w:t>
            </w:r>
            <w:r>
              <w:rPr>
                <w:rFonts w:ascii="Times New Roman" w:hAnsi="Times New Roman"/>
                <w:b/>
                <w:sz w:val="24"/>
                <w:szCs w:val="24"/>
              </w:rPr>
            </w:r>
            <w:r>
              <w:rPr>
                <w:rFonts w:ascii="Times New Roman" w:hAnsi="Times New Roman"/>
                <w:b/>
                <w:sz w:val="24"/>
                <w:szCs w:val="24"/>
              </w:rPr>
            </w:r>
          </w:p>
        </w:tc>
        <w:tc>
          <w:tcPr>
            <w:tcBorders>
              <w:top w:val="single" w:color="auto" w:sz="4" w:space="0"/>
              <w:left w:val="single" w:color="auto" w:sz="4" w:space="0"/>
              <w:bottom w:val="single" w:color="auto" w:sz="4" w:space="0"/>
              <w:right w:val="single" w:color="auto" w:sz="4" w:space="0"/>
            </w:tcBorders>
            <w:tcW w:w="9179" w:type="dxa"/>
            <w:vAlign w:val="top"/>
            <w:textDirection w:val="lrTb"/>
            <w:noWrap w:val="false"/>
          </w:tcPr>
          <w:p>
            <w:pPr>
              <w:pStyle w:val="917"/>
              <w:contextualSpacing/>
              <w:ind w:firstLine="0"/>
              <w:jc w:val="both"/>
              <w:spacing w:after="0" w:line="240" w:lineRule="auto"/>
              <w:rPr>
                <w:rFonts w:ascii="Times New Roman" w:hAnsi="Times New Roman"/>
                <w:b/>
                <w:sz w:val="24"/>
                <w:szCs w:val="24"/>
              </w:rPr>
              <w:suppressLineNumbers w:val="0"/>
            </w:pPr>
            <w:r>
              <w:rPr>
                <w:rFonts w:ascii="Times New Roman" w:hAnsi="Times New Roman"/>
                <w:b/>
                <w:sz w:val="24"/>
                <w:szCs w:val="24"/>
              </w:rPr>
              <w:t xml:space="preserve">Размер и порядок предоставления обеспечения гарантийных обязательств</w:t>
            </w:r>
            <w:r>
              <w:rPr>
                <w:rFonts w:ascii="Times New Roman" w:hAnsi="Times New Roman"/>
                <w:b/>
                <w:sz w:val="24"/>
                <w:szCs w:val="24"/>
              </w:rPr>
            </w:r>
            <w:r>
              <w:rPr>
                <w:rFonts w:ascii="Times New Roman" w:hAnsi="Times New Roman"/>
                <w:b/>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trPr>
        <w:tc>
          <w:tcPr>
            <w:gridSpan w:val="2"/>
            <w:tcBorders>
              <w:top w:val="single" w:color="auto" w:sz="4" w:space="0"/>
              <w:left w:val="single" w:color="auto" w:sz="4" w:space="0"/>
              <w:bottom w:val="single" w:color="auto" w:sz="4" w:space="0"/>
              <w:right w:val="single" w:color="auto" w:sz="4" w:space="0"/>
            </w:tcBorders>
            <w:tcW w:w="10421" w:type="dxa"/>
            <w:vAlign w:val="top"/>
            <w:textDirection w:val="lrTb"/>
            <w:noWrap w:val="false"/>
          </w:tcPr>
          <w:p>
            <w:pPr>
              <w:pStyle w:val="917"/>
              <w:contextualSpacing/>
              <w:ind w:firstLine="0"/>
              <w:jc w:val="both"/>
              <w:spacing w:after="0" w:line="240" w:lineRule="auto"/>
              <w:rPr>
                <w:rFonts w:ascii="Times New Roman" w:hAnsi="Times New Roman"/>
                <w:sz w:val="24"/>
                <w:szCs w:val="24"/>
              </w:rPr>
              <w:suppressLineNumbers w:val="0"/>
            </w:pPr>
            <w:r>
              <w:rPr>
                <w:rFonts w:ascii="Times New Roman" w:hAnsi="Times New Roman"/>
                <w:bCs/>
                <w:sz w:val="24"/>
                <w:szCs w:val="24"/>
              </w:rPr>
              <w:t xml:space="preserve">Требования к предоставлению обеспечения гарантийных обязательств не </w:t>
            </w:r>
            <w:r>
              <w:rPr>
                <w:rFonts w:ascii="Times New Roman" w:hAnsi="Times New Roman"/>
                <w:sz w:val="24"/>
                <w:szCs w:val="24"/>
              </w:rPr>
              <w:t xml:space="preserve">установлено.</w:t>
            </w:r>
            <w:r>
              <w:rPr>
                <w:rFonts w:ascii="Times New Roman" w:hAnsi="Times New Roman"/>
                <w:sz w:val="24"/>
                <w:szCs w:val="24"/>
              </w:rPr>
            </w:r>
            <w:r>
              <w:rPr>
                <w:rFonts w:ascii="Times New Roman" w:hAnsi="Times New Roman"/>
                <w:sz w:val="24"/>
                <w:szCs w:val="24"/>
              </w:rPr>
            </w:r>
          </w:p>
        </w:tc>
      </w:tr>
    </w:tbl>
    <w:p>
      <w:pPr>
        <w:pStyle w:val="917"/>
        <w:contextualSpacing/>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tabs>
          <w:tab w:val="left" w:pos="2595" w:leader="none"/>
        </w:tabs>
        <w:rPr>
          <w:rFonts w:ascii="Times New Roman" w:hAnsi="Times New Roman"/>
          <w:b/>
          <w:sz w:val="24"/>
          <w:szCs w:val="24"/>
        </w:rPr>
      </w:pPr>
      <w:r>
        <w:rPr>
          <w:rFonts w:ascii="Times New Roman" w:hAnsi="Times New Roman"/>
          <w:b/>
          <w:sz w:val="24"/>
          <w:szCs w:val="24"/>
        </w:rPr>
        <w:t xml:space="preserve">ТЕХНИЧЕСКОЕ ЗАДАНИЕ</w:t>
      </w:r>
      <w:r>
        <w:rPr>
          <w:rFonts w:ascii="Times New Roman" w:hAnsi="Times New Roman"/>
          <w:b/>
          <w:sz w:val="24"/>
          <w:szCs w:val="24"/>
        </w:rPr>
      </w:r>
      <w:r>
        <w:rPr>
          <w:rFonts w:ascii="Times New Roman" w:hAnsi="Times New Roman"/>
          <w:b/>
          <w:sz w:val="24"/>
          <w:szCs w:val="24"/>
        </w:rPr>
      </w:r>
    </w:p>
    <w:p>
      <w:pPr>
        <w:pStyle w:val="917"/>
        <w:contextualSpacing/>
        <w:jc w:val="center"/>
        <w:spacing w:after="0" w:line="240" w:lineRule="auto"/>
        <w:rPr>
          <w:rFonts w:ascii="Times New Roman" w:hAnsi="Times New Roman"/>
          <w:sz w:val="24"/>
          <w:szCs w:val="24"/>
        </w:rPr>
      </w:pPr>
      <w:r>
        <w:rPr>
          <w:rFonts w:ascii="Times New Roman" w:hAnsi="Times New Roman"/>
          <w:sz w:val="24"/>
          <w:szCs w:val="24"/>
        </w:rPr>
        <w:t xml:space="preserve">на приобретение полисов обязательного страхования </w:t>
      </w:r>
      <w:r>
        <w:rPr>
          <w:rFonts w:ascii="Times New Roman" w:hAnsi="Times New Roman"/>
          <w:sz w:val="24"/>
          <w:szCs w:val="24"/>
        </w:rPr>
      </w:r>
      <w:r>
        <w:rPr>
          <w:rFonts w:ascii="Times New Roman" w:hAnsi="Times New Roman"/>
          <w:sz w:val="24"/>
          <w:szCs w:val="24"/>
        </w:rPr>
      </w:r>
    </w:p>
    <w:p>
      <w:pPr>
        <w:pStyle w:val="917"/>
        <w:contextualSpacing/>
        <w:jc w:val="center"/>
        <w:spacing w:after="0" w:line="240" w:lineRule="auto"/>
        <w:rPr>
          <w:rFonts w:ascii="Times New Roman" w:hAnsi="Times New Roman"/>
          <w:sz w:val="24"/>
          <w:szCs w:val="24"/>
        </w:rPr>
      </w:pPr>
      <w:r>
        <w:rPr>
          <w:rFonts w:ascii="Times New Roman" w:hAnsi="Times New Roman"/>
          <w:sz w:val="24"/>
          <w:szCs w:val="24"/>
        </w:rPr>
        <w:t xml:space="preserve">гражданской ответственности владельцев транспортных средств</w:t>
      </w:r>
      <w:r>
        <w:rPr>
          <w:rFonts w:ascii="Times New Roman" w:hAnsi="Times New Roman"/>
          <w:sz w:val="24"/>
          <w:szCs w:val="24"/>
        </w:rPr>
      </w:r>
      <w:r>
        <w:rPr>
          <w:rFonts w:ascii="Times New Roman" w:hAnsi="Times New Roman"/>
          <w:sz w:val="24"/>
          <w:szCs w:val="24"/>
        </w:rPr>
      </w:r>
    </w:p>
    <w:p>
      <w:pPr>
        <w:pStyle w:val="917"/>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65"/>
        <w:ind w:firstLine="709"/>
        <w:rPr>
          <w:b/>
          <w:bCs/>
        </w:rPr>
      </w:pPr>
      <w:r>
        <w:rPr>
          <w:b/>
          <w:bCs/>
        </w:rPr>
        <w:t xml:space="preserve">1. Основные положения.</w:t>
      </w:r>
      <w:r>
        <w:rPr>
          <w:b/>
          <w:bCs/>
        </w:rPr>
      </w:r>
      <w:r>
        <w:rPr>
          <w:b/>
          <w:bCs/>
        </w:rPr>
      </w:r>
    </w:p>
    <w:p>
      <w:pPr>
        <w:pStyle w:val="1065"/>
        <w:ind w:firstLine="709"/>
      </w:pPr>
      <w:r>
        <w:t xml:space="preserve">1.1. Предметом осуществления закупки является право заключения Контракта </w:t>
      </w:r>
      <w:r>
        <w:rPr>
          <w:bCs/>
        </w:rPr>
        <w:t xml:space="preserve">организацией (далее по тексту – Страховщик)</w:t>
      </w:r>
      <w:r>
        <w:t xml:space="preserve"> на оказание услуг по обязательному страхованию гражданской ответственности владельца транспортных средств (далее - услуги)</w:t>
      </w:r>
      <w:r>
        <w:rPr>
          <w:bCs/>
        </w:rPr>
        <w:t xml:space="preserve"> для нужд Управления </w:t>
      </w:r>
      <w:r>
        <w:t xml:space="preserve">Федеральной службы государственной регистрации, кадастра и картографии по Республике Башкортостан (далее по тексту – Страхователь).</w:t>
      </w:r>
      <w:r/>
    </w:p>
    <w:p>
      <w:pPr>
        <w:pStyle w:val="1065"/>
        <w:ind w:firstLine="709"/>
        <w:rPr>
          <w:bCs/>
          <w:highlight w:val="white"/>
        </w:rPr>
      </w:pPr>
      <w:r>
        <w:rPr>
          <w:bCs/>
        </w:rPr>
        <w:t xml:space="preserve">1.2. Страховой полис обязательного страхования (далее – Полис) является документом, удостоверяющим осуществление обязательного страхования, оформле</w:t>
      </w:r>
      <w:r>
        <w:rPr>
          <w:bCs/>
        </w:rPr>
        <w:t xml:space="preserve">нный Страховщиком по форме согласно </w:t>
      </w:r>
      <w:r>
        <w:rPr>
          <w:bCs/>
          <w:highlight w:val="white"/>
        </w:rPr>
        <w:t xml:space="preserve">Положения Банка России от 01.04.2024 N 837-П (ред. </w:t>
      </w:r>
      <w:r>
        <w:rPr>
          <w:bCs/>
          <w:highlight w:val="white"/>
        </w:rPr>
        <w:t xml:space="preserve">Указаний Банка России от 10.06.2026 N 7368-У</w:t>
      </w:r>
      <w:r>
        <w:rPr>
          <w:bCs/>
          <w:highlight w:val="white"/>
        </w:rPr>
        <w:t xml:space="preserve">) "О правилах обязательного страхования гражданской ответственности владельцев транспортных средств" (Зарегистрировано в Минюсте России 16.08.2024 N 79178).</w:t>
      </w:r>
      <w:r>
        <w:rPr>
          <w:bCs/>
          <w:highlight w:val="white"/>
        </w:rPr>
      </w:r>
      <w:r>
        <w:rPr>
          <w:bCs/>
          <w:highlight w:val="white"/>
        </w:rPr>
      </w:r>
    </w:p>
    <w:p>
      <w:pPr>
        <w:pStyle w:val="1065"/>
        <w:ind w:firstLine="709"/>
        <w:rPr>
          <w:bCs/>
        </w:rPr>
      </w:pPr>
      <w:r>
        <w:rPr>
          <w:bCs/>
        </w:rPr>
        <w:t xml:space="preserve">Полис выдается Страхователю на каждое транспортное средство с указанием используемого транспортного средства. Бланк Полиса имеет единую форму на всей территории Российской Федерации.</w:t>
      </w:r>
      <w:r>
        <w:rPr>
          <w:bCs/>
        </w:rPr>
      </w:r>
      <w:r>
        <w:rPr>
          <w:bCs/>
        </w:rPr>
      </w:r>
    </w:p>
    <w:p>
      <w:pPr>
        <w:pStyle w:val="1065"/>
        <w:ind w:firstLine="709"/>
        <w:rPr>
          <w:b/>
        </w:rPr>
      </w:pPr>
      <w:r>
        <w:rPr>
          <w:b/>
        </w:rPr>
        <w:t xml:space="preserve">2. Общие требования.</w:t>
      </w:r>
      <w:r>
        <w:rPr>
          <w:b/>
        </w:rPr>
      </w:r>
      <w:r>
        <w:rPr>
          <w:b/>
        </w:rPr>
      </w:r>
    </w:p>
    <w:p>
      <w:pPr>
        <w:pStyle w:val="1065"/>
        <w:ind w:firstLine="709"/>
      </w:pPr>
      <w:r>
        <w:t xml:space="preserve">2.1. Объем оказываемых услуг: </w:t>
      </w:r>
      <w:r>
        <w:t xml:space="preserve">6</w:t>
      </w:r>
      <w:r>
        <w:t xml:space="preserve"> (шесть</w:t>
      </w:r>
      <w:r>
        <w:t xml:space="preserve">) автотранспортн</w:t>
      </w:r>
      <w:r>
        <w:t xml:space="preserve">ых</w:t>
      </w:r>
      <w:r>
        <w:t xml:space="preserve"> средств</w:t>
      </w:r>
      <w:r>
        <w:t xml:space="preserve"> согласно указанного ниже перечня (таб. 1);</w:t>
      </w:r>
      <w:r/>
    </w:p>
    <w:p>
      <w:pPr>
        <w:pStyle w:val="1065"/>
        <w:ind w:firstLine="709"/>
      </w:pPr>
      <w:r>
        <w:t xml:space="preserve">2.2. Срок оказания услуг: </w:t>
      </w:r>
      <w:r/>
    </w:p>
    <w:p>
      <w:pPr>
        <w:pStyle w:val="1065"/>
        <w:ind w:firstLine="709"/>
      </w:pPr>
      <w:r>
        <w:t xml:space="preserve">- оказание услуг осуществляется </w:t>
      </w:r>
      <w:r>
        <w:t xml:space="preserve">в течение 1 (одного) рабочего дня</w:t>
      </w:r>
      <w:r>
        <w:t xml:space="preserve"> </w:t>
      </w:r>
      <w:r>
        <w:t xml:space="preserve">с момента </w:t>
      </w:r>
      <w:r>
        <w:t xml:space="preserve">заключения контракта;</w:t>
      </w:r>
      <w:r/>
    </w:p>
    <w:p>
      <w:pPr>
        <w:pStyle w:val="1065"/>
        <w:ind w:firstLine="709"/>
        <w:rPr>
          <w:bCs/>
        </w:rPr>
      </w:pPr>
      <w:r>
        <w:t xml:space="preserve">- </w:t>
      </w:r>
      <w:r>
        <w:rPr>
          <w:bCs/>
        </w:rPr>
        <w:t xml:space="preserve">срок страхования транспортных средств (срок дей</w:t>
      </w:r>
      <w:r>
        <w:rPr>
          <w:bCs/>
        </w:rPr>
        <w:t xml:space="preserve">ствия полиса) – один год. Срок действия по каждому транспортному средству указан в соответствующем Полисе, но не ранее 00.00 часов суток с даты выдачи полиса и заканчивается в 24.00 часов суток, которые указаны в Полисе как сутки окончания действия Полиса;</w:t>
      </w:r>
      <w:r>
        <w:rPr>
          <w:bCs/>
        </w:rPr>
      </w:r>
      <w:r>
        <w:rPr>
          <w:bCs/>
        </w:rPr>
      </w:r>
    </w:p>
    <w:p>
      <w:pPr>
        <w:pStyle w:val="1065"/>
        <w:ind w:firstLine="709"/>
        <w:rPr>
          <w:bCs/>
        </w:rPr>
      </w:pPr>
      <w:r>
        <w:rPr>
          <w:bCs/>
        </w:rPr>
        <w:t xml:space="preserve">- срок выдачи Полиса должен составлять </w:t>
      </w:r>
      <w:r>
        <w:t xml:space="preserve">не более 1 рабочего дня с момента поступления Страховщику заявки и необходимых документов на транспортные средства для оформления страховых полисов по акту приема – передачи документов.</w:t>
      </w:r>
      <w:r>
        <w:rPr>
          <w:bCs/>
        </w:rPr>
      </w:r>
      <w:r>
        <w:rPr>
          <w:bCs/>
        </w:rPr>
      </w:r>
    </w:p>
    <w:p>
      <w:pPr>
        <w:pStyle w:val="1065"/>
        <w:ind w:firstLine="709"/>
      </w:pPr>
      <w:r>
        <w:t xml:space="preserve">2.3. Место оказания Услуг: </w:t>
      </w:r>
      <w:r/>
    </w:p>
    <w:p>
      <w:pPr>
        <w:pStyle w:val="1065"/>
        <w:ind w:firstLine="709"/>
        <w:rPr>
          <w:bCs/>
        </w:rPr>
      </w:pPr>
      <w:r>
        <w:t xml:space="preserve">- </w:t>
      </w:r>
      <w:r>
        <w:rPr>
          <w:bCs/>
        </w:rPr>
        <w:t xml:space="preserve">территория преимущественного использования транспортного средства – Республика Башкортостан;</w:t>
      </w:r>
      <w:r>
        <w:rPr>
          <w:bCs/>
        </w:rPr>
      </w:r>
      <w:r>
        <w:rPr>
          <w:bCs/>
        </w:rPr>
      </w:r>
    </w:p>
    <w:p>
      <w:pPr>
        <w:pStyle w:val="1065"/>
        <w:ind w:firstLine="709"/>
      </w:pPr>
      <w:r>
        <w:t xml:space="preserve">- территория страхового покрытия – территория Российской Федерации.</w:t>
      </w:r>
      <w:r/>
    </w:p>
    <w:p>
      <w:pPr>
        <w:pStyle w:val="1065"/>
        <w:ind w:firstLine="709"/>
        <w:rPr>
          <w:b/>
        </w:rPr>
      </w:pPr>
      <w:r>
        <w:rPr>
          <w:b/>
        </w:rPr>
        <w:t xml:space="preserve">3. Условия оказания Услуг:</w:t>
      </w:r>
      <w:r>
        <w:rPr>
          <w:b/>
        </w:rPr>
      </w:r>
      <w:r>
        <w:rPr>
          <w:b/>
        </w:rPr>
      </w:r>
    </w:p>
    <w:p>
      <w:pPr>
        <w:pStyle w:val="1065"/>
        <w:ind w:firstLine="709"/>
      </w:pPr>
      <w:r>
        <w:t xml:space="preserve">3.1. Предоставление Полиса обязательного страхования осуществляется </w:t>
      </w:r>
      <w:r>
        <w:t xml:space="preserve">в течение 1 (одного) рабочего дня с момента заключения контракта.</w:t>
      </w:r>
      <w:r/>
    </w:p>
    <w:p>
      <w:pPr>
        <w:pStyle w:val="1065"/>
        <w:ind w:firstLine="709"/>
      </w:pPr>
      <w:r>
        <w:t xml:space="preserve">3.2. Полис на транспортное средство должен быть выдан с указанием на неограниченное количество лиц, допущенных к управлению транспортным средством.</w:t>
      </w:r>
      <w:r/>
    </w:p>
    <w:p>
      <w:pPr>
        <w:pStyle w:val="1065"/>
        <w:ind w:firstLine="709"/>
      </w:pPr>
      <w:r>
        <w:t xml:space="preserve">3.3. Страхователь при получении Полиса совместно со Страховщиком осуществляет проверку внесенных в Полис сведений на предмет соответствия внесенных в него данных Контракту (в том числе размера страховой премии). В</w:t>
      </w:r>
      <w:r>
        <w:t xml:space="preserve"> случае обнаружения Страхователем неточности или ошибок в полученном полисе, Страховщик должен их исправить и выдать новый, надлежаще заполненный Полис в срок, не превышающий 1 (один) рабочий день с момента обнаружения Страхователем неточностей или ошибок.</w:t>
      </w:r>
      <w:r/>
    </w:p>
    <w:p>
      <w:pPr>
        <w:pStyle w:val="1065"/>
        <w:ind w:firstLine="709"/>
        <w:rPr>
          <w:highlight w:val="white"/>
        </w:rPr>
      </w:pPr>
      <w:r>
        <w:t xml:space="preserve">3.4. Оказание Услуг должно осуществляться в соответствии с </w:t>
      </w:r>
      <w:r>
        <w:rPr>
          <w:highlight w:val="white"/>
        </w:rPr>
        <w:t xml:space="preserve">Федеральным законом № 40-ФЗ от 25.04.2002г. «Об обязательном страховании гражданской ответственности владельцев транспортных средств»,</w:t>
      </w:r>
      <w:r>
        <w:rPr>
          <w:highlight w:val="white"/>
        </w:rPr>
        <w:t xml:space="preserve"> </w:t>
      </w:r>
      <w:r>
        <w:rPr>
          <w:highlight w:val="white"/>
        </w:rPr>
        <w:t xml:space="preserve">Положением </w:t>
      </w:r>
      <w:r>
        <w:rPr>
          <w:bCs/>
          <w:highlight w:val="white"/>
        </w:rPr>
        <w:t xml:space="preserve">Банка России от 01.04.2024 N 837-П </w:t>
      </w:r>
      <w:r>
        <w:rPr>
          <w:bCs/>
          <w:highlight w:val="white"/>
        </w:rPr>
        <w:t xml:space="preserve">"О правилах обязательного страхования гражданской ответственности владельцев транспортных средств", </w:t>
      </w:r>
      <w:r>
        <w:rPr>
          <w:highlight w:val="yellow"/>
        </w:rPr>
        <w:t xml:space="preserve"> </w:t>
      </w:r>
      <w:r>
        <w:rPr>
          <w:highlight w:val="white"/>
        </w:rPr>
        <w:t xml:space="preserve">Указанием Банка России </w:t>
      </w:r>
      <w:r>
        <w:t xml:space="preserve">9 октября 2025 г. N 7204-У</w:t>
      </w:r>
      <w:r>
        <w:rPr>
          <w:highlight w:val="white"/>
        </w:rPr>
        <w:t xml:space="preserve"> «О страхов</w:t>
      </w:r>
      <w:r>
        <w:rPr>
          <w:highlight w:val="white"/>
        </w:rPr>
        <w:t xml:space="preserve">ых тарифах по обязательному страхованию гражданской ответственности владельцев транспортных средств».</w:t>
      </w:r>
      <w:r>
        <w:rPr>
          <w:highlight w:val="white"/>
        </w:rPr>
      </w:r>
      <w:r>
        <w:rPr>
          <w:highlight w:val="white"/>
        </w:rPr>
      </w:r>
    </w:p>
    <w:p>
      <w:pPr>
        <w:pStyle w:val="1065"/>
        <w:ind w:firstLine="709"/>
        <w:tabs>
          <w:tab w:val="left" w:pos="851" w:leader="none"/>
          <w:tab w:val="left" w:pos="1134" w:leader="none"/>
        </w:tabs>
      </w:pPr>
      <w:r>
        <w:t xml:space="preserve">3.5.</w:t>
        <w:tab/>
        <w:t xml:space="preserve">Страховщик должен не позднее чем через 30 (тридцать) календарных дней с момента подачи Страхователем необходимых документов, принять решение о признании события страховым.</w:t>
      </w:r>
      <w:r/>
    </w:p>
    <w:p>
      <w:pPr>
        <w:pStyle w:val="1065"/>
        <w:ind w:firstLine="709"/>
      </w:pPr>
      <w:r>
        <w:t xml:space="preserve">3.6. Оказание услуг обязательного страхования гражданской ответственности владельцев транспортных средств включает в себя:</w:t>
      </w:r>
      <w:r/>
    </w:p>
    <w:p>
      <w:pPr>
        <w:pStyle w:val="1065"/>
        <w:ind w:firstLine="709"/>
      </w:pPr>
      <w:r>
        <w:t xml:space="preserve">- возможность в минимальное время (в течение двух дней) замены Полиса при изменении учётных данных на автомобиль Страхователя;</w:t>
      </w:r>
      <w:r/>
    </w:p>
    <w:p>
      <w:pPr>
        <w:pStyle w:val="1065"/>
        <w:ind w:firstLine="709"/>
      </w:pPr>
      <w:r>
        <w:t xml:space="preserve">- осмотр Страховщиком автотранспортного средства Страхователя на территории Страхователя;</w:t>
      </w:r>
      <w:r/>
    </w:p>
    <w:p>
      <w:pPr>
        <w:pStyle w:val="1065"/>
        <w:ind w:firstLine="709"/>
      </w:pPr>
      <w:r>
        <w:t xml:space="preserve">- наличие круглосуточного телефона оператор</w:t>
      </w:r>
      <w:r>
        <w:t xml:space="preserve">а для информационно-диспетчерского обслуживания (услуги диспетчера) по сопровождению страховых случаев, получения консультаций, при необходимости вызова сотрудников ГИБДД, "Скорой медицинской помощи", эвакуатора на место дорожно-транспортного происшествия;</w:t>
      </w:r>
      <w:r/>
    </w:p>
    <w:p>
      <w:pPr>
        <w:pStyle w:val="1065"/>
        <w:ind w:firstLine="709"/>
      </w:pPr>
      <w:r>
        <w:t xml:space="preserve">- возможность закрепления за Страхователем персонального менеджера для решения всех возникающих вопросов с выездом на место ДТП;</w:t>
      </w:r>
      <w:r/>
    </w:p>
    <w:p>
      <w:pPr>
        <w:pStyle w:val="1065"/>
        <w:ind w:firstLine="709"/>
      </w:pPr>
      <w:r>
        <w:t xml:space="preserve">- оказание помощи при сборе документов для получения страховых выплат;</w:t>
      </w:r>
      <w:r/>
    </w:p>
    <w:p>
      <w:pPr>
        <w:pStyle w:val="1065"/>
        <w:ind w:firstLine="709"/>
      </w:pPr>
      <w:r>
        <w:t xml:space="preserve">- бесплатная доставка Полиса по адресу Страхователя;</w:t>
      </w:r>
      <w:r/>
    </w:p>
    <w:p>
      <w:pPr>
        <w:pStyle w:val="1065"/>
        <w:ind w:firstLine="709"/>
      </w:pPr>
      <w:r>
        <w:t xml:space="preserve">- наличие у Страховщика широкой сети специализированных центров урегулирования страховых событий;</w:t>
      </w:r>
      <w:r/>
    </w:p>
    <w:p>
      <w:pPr>
        <w:pStyle w:val="1065"/>
        <w:ind w:firstLine="709"/>
      </w:pPr>
      <w:r>
        <w:t xml:space="preserve">- оплата стоимости оценки страховой экспертизы за счет Страховщика.</w:t>
      </w:r>
      <w:r/>
    </w:p>
    <w:p>
      <w:pPr>
        <w:pStyle w:val="1065"/>
        <w:ind w:firstLine="709"/>
        <w:rPr>
          <w:b/>
        </w:rPr>
      </w:pPr>
      <w:r>
        <w:rPr>
          <w:b/>
        </w:rPr>
        <w:t xml:space="preserve">4. Требования к Страховщику:</w:t>
      </w:r>
      <w:r>
        <w:rPr>
          <w:b/>
        </w:rPr>
      </w:r>
      <w:r>
        <w:rPr>
          <w:b/>
        </w:rPr>
      </w:r>
    </w:p>
    <w:p>
      <w:pPr>
        <w:pStyle w:val="1065"/>
        <w:ind w:firstLine="709"/>
      </w:pPr>
      <w:r>
        <w:t xml:space="preserve">4.1. Страховщик должен об</w:t>
      </w:r>
      <w:r>
        <w:t xml:space="preserve">ладать действующей лицензией на осуществление страхования по виду деятельности «обязательное страхование гражданской ответственности владельцев транспортных средств» (Закон РФ от 27.11.1992 N 4015-1 </w:t>
      </w:r>
      <w:r>
        <w:t xml:space="preserve">(ред. от 04.08.2026) </w:t>
      </w:r>
      <w:r>
        <w:t xml:space="preserve">"Об организации страхового дела в Российской Федерации").</w:t>
      </w:r>
      <w:r/>
    </w:p>
    <w:p>
      <w:pPr>
        <w:pStyle w:val="1065"/>
        <w:ind w:firstLine="709"/>
      </w:pPr>
      <w:r>
        <w:t xml:space="preserve">4.2. Страховщик должен быть членом профессионального объединения страховщиков, действующего в соответствии с Федеральным законом от 25.04.2002 № 40-ФЗ «Об обязательном страховании гражданской ответственности владельцев транспортных средств».</w:t>
      </w:r>
      <w:r/>
    </w:p>
    <w:p>
      <w:pPr>
        <w:pStyle w:val="917"/>
        <w:ind w:right="24" w:firstLine="709"/>
        <w:jc w:val="both"/>
        <w:spacing w:after="0" w:line="240" w:lineRule="auto"/>
        <w:rPr>
          <w:rFonts w:ascii="Tinos" w:hAnsi="Tinos" w:cs="Tinos"/>
          <w:sz w:val="24"/>
          <w:szCs w:val="24"/>
        </w:rPr>
      </w:pPr>
      <w:r>
        <w:rPr>
          <w:rFonts w:ascii="Times New Roman" w:hAnsi="Times New Roman"/>
          <w:sz w:val="24"/>
          <w:szCs w:val="24"/>
          <w:lang w:eastAsia="ar-SA"/>
        </w:rPr>
        <w:t xml:space="preserve">4.3. Страховщик не в</w:t>
      </w:r>
      <w:r>
        <w:rPr>
          <w:rFonts w:ascii="Times New Roman" w:hAnsi="Times New Roman"/>
          <w:sz w:val="24"/>
          <w:szCs w:val="24"/>
          <w:lang w:eastAsia="ar-SA"/>
        </w:rPr>
        <w:t xml:space="preserve">праве рассчитывать стоимость страховой премии и максимальную цену Контракта по иным формулам или с использованием базовых ставок, не соответствующих требованиям </w:t>
      </w:r>
      <w:r>
        <w:rPr>
          <w:rFonts w:ascii="Tinos" w:hAnsi="Tinos" w:eastAsia="Tinos" w:cs="Tinos"/>
          <w:sz w:val="24"/>
          <w:szCs w:val="24"/>
          <w:highlight w:val="white"/>
        </w:rPr>
        <w:t xml:space="preserve">Указаниям Банка России от </w:t>
      </w:r>
      <w:r>
        <w:rPr>
          <w:rFonts w:ascii="Tinos" w:hAnsi="Tinos" w:eastAsia="Tinos" w:cs="Tinos"/>
          <w:sz w:val="24"/>
          <w:szCs w:val="24"/>
        </w:rPr>
        <w:t xml:space="preserve">9 октября 2025 г. N 7204-У</w:t>
      </w:r>
      <w:r>
        <w:rPr>
          <w:rFonts w:ascii="Tinos" w:hAnsi="Tinos" w:eastAsia="Tinos" w:cs="Tinos"/>
          <w:sz w:val="24"/>
          <w:szCs w:val="24"/>
          <w:highlight w:val="white"/>
        </w:rPr>
        <w:t xml:space="preserve"> </w:t>
      </w:r>
      <w:r>
        <w:rPr>
          <w:rFonts w:ascii="Tinos" w:hAnsi="Tinos" w:eastAsia="Tinos" w:cs="Tinos"/>
          <w:sz w:val="24"/>
          <w:szCs w:val="24"/>
          <w:highlight w:val="white"/>
        </w:rPr>
        <w:t xml:space="preserve">«О страхов</w:t>
      </w:r>
      <w:r>
        <w:rPr>
          <w:rFonts w:ascii="Tinos" w:hAnsi="Tinos" w:eastAsia="Tinos" w:cs="Tinos"/>
          <w:sz w:val="24"/>
          <w:szCs w:val="24"/>
          <w:highlight w:val="white"/>
        </w:rPr>
        <w:t xml:space="preserve">ых тарифах по обязательному страхованию гражданской ответственности владельцев транспортных средств»</w:t>
      </w:r>
      <w:r>
        <w:rPr>
          <w:rFonts w:ascii="Tinos" w:hAnsi="Tinos" w:eastAsia="Tinos" w:cs="Tinos"/>
          <w:sz w:val="24"/>
          <w:szCs w:val="24"/>
          <w:lang w:eastAsia="ar-SA"/>
        </w:rPr>
        <w:t xml:space="preserve">.</w:t>
      </w:r>
      <w:r>
        <w:rPr>
          <w:rFonts w:ascii="Tinos" w:hAnsi="Tinos" w:cs="Tinos"/>
          <w:sz w:val="24"/>
          <w:szCs w:val="24"/>
        </w:rPr>
      </w:r>
      <w:r>
        <w:rPr>
          <w:rFonts w:ascii="Tinos" w:hAnsi="Tinos" w:cs="Tinos"/>
          <w:sz w:val="24"/>
          <w:szCs w:val="24"/>
        </w:rPr>
      </w:r>
    </w:p>
    <w:p>
      <w:pPr>
        <w:pStyle w:val="1065"/>
        <w:ind w:firstLine="540"/>
        <w:rPr>
          <w:b/>
        </w:rPr>
      </w:pPr>
      <w:r>
        <w:rPr>
          <w:b/>
        </w:rPr>
      </w:r>
      <w:r>
        <w:rPr>
          <w:b/>
        </w:rPr>
      </w:r>
      <w:r>
        <w:rPr>
          <w:b/>
        </w:rPr>
      </w:r>
    </w:p>
    <w:p>
      <w:pPr>
        <w:pStyle w:val="1065"/>
        <w:ind w:firstLine="540"/>
        <w:rPr>
          <w:b/>
        </w:rPr>
      </w:pPr>
      <w:r>
        <w:rPr>
          <w:b/>
        </w:rPr>
      </w:r>
      <w:r>
        <w:rPr>
          <w:b/>
        </w:rPr>
      </w:r>
      <w:r>
        <w:rPr>
          <w:b/>
        </w:rPr>
      </w:r>
    </w:p>
    <w:p>
      <w:pPr>
        <w:pStyle w:val="917"/>
        <w:contextualSpacing/>
        <w:ind w:right="-31"/>
        <w:jc w:val="right"/>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ind w:right="-31"/>
        <w:jc w:val="right"/>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ind w:right="-31"/>
        <w:jc w:val="right"/>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ind w:right="-31"/>
        <w:jc w:val="right"/>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ind w:right="-31"/>
        <w:jc w:val="right"/>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ind w:right="-31"/>
        <w:jc w:val="right"/>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ind w:right="-31"/>
        <w:jc w:val="right"/>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ind w:right="-31"/>
        <w:jc w:val="right"/>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ind w:right="-31"/>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spacing w:after="0" w:line="240" w:lineRule="auto"/>
        <w:rPr>
          <w:rFonts w:ascii="Times New Roman" w:hAnsi="Times New Roman"/>
          <w:b/>
          <w:sz w:val="24"/>
          <w:szCs w:val="24"/>
        </w:rPr>
        <w:sectPr>
          <w:footnotePr/>
          <w:endnotePr/>
          <w:type w:val="nextPage"/>
          <w:pgSz w:w="11906" w:h="16838" w:orient="portrait"/>
          <w:pgMar w:top="1134" w:right="566" w:bottom="1134" w:left="1134" w:header="709" w:footer="709" w:gutter="0"/>
          <w:cols w:num="1" w:sep="0" w:space="720" w:equalWidth="1"/>
          <w:docGrid w:linePitch="360"/>
        </w:sect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ind w:right="-31"/>
        <w:jc w:val="right"/>
        <w:spacing w:after="0" w:line="240" w:lineRule="auto"/>
        <w:tabs>
          <w:tab w:val="left" w:pos="2595" w:leader="none"/>
        </w:tabs>
        <w:rPr>
          <w:rFonts w:ascii="Times New Roman" w:hAnsi="Times New Roman"/>
          <w:b/>
          <w:sz w:val="24"/>
          <w:szCs w:val="24"/>
        </w:rPr>
      </w:pPr>
      <w:r>
        <w:rPr>
          <w:rFonts w:ascii="Times New Roman" w:hAnsi="Times New Roman"/>
          <w:b/>
          <w:sz w:val="24"/>
          <w:szCs w:val="24"/>
        </w:rPr>
        <w:t xml:space="preserve">Таблица № 1</w:t>
      </w:r>
      <w:r>
        <w:rPr>
          <w:rFonts w:ascii="Times New Roman" w:hAnsi="Times New Roman"/>
          <w:b/>
          <w:sz w:val="24"/>
          <w:szCs w:val="24"/>
        </w:rPr>
      </w:r>
      <w:r>
        <w:rPr>
          <w:rFonts w:ascii="Times New Roman" w:hAnsi="Times New Roman"/>
          <w:b/>
          <w:sz w:val="24"/>
          <w:szCs w:val="24"/>
        </w:rPr>
      </w:r>
    </w:p>
    <w:p>
      <w:pPr>
        <w:pStyle w:val="917"/>
        <w:contextualSpacing/>
        <w:ind w:right="-31"/>
        <w:jc w:val="right"/>
        <w:spacing w:after="0" w:line="240" w:lineRule="auto"/>
        <w:tabs>
          <w:tab w:val="left" w:pos="2595" w:leader="none"/>
        </w:tabs>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17"/>
        <w:contextualSpacing/>
        <w:ind w:right="-737"/>
        <w:jc w:val="center"/>
        <w:spacing w:after="0" w:line="240" w:lineRule="auto"/>
        <w:tabs>
          <w:tab w:val="left" w:pos="2595" w:leader="none"/>
        </w:tabs>
        <w:rPr>
          <w:rFonts w:ascii="Times New Roman" w:hAnsi="Times New Roman"/>
          <w:b/>
          <w:sz w:val="24"/>
          <w:szCs w:val="24"/>
          <w:lang w:eastAsia="ar-SA"/>
        </w:rPr>
      </w:pPr>
      <w:r>
        <w:rPr>
          <w:rFonts w:ascii="Times New Roman" w:hAnsi="Times New Roman"/>
          <w:b/>
          <w:sz w:val="24"/>
          <w:szCs w:val="24"/>
        </w:rPr>
        <w:t xml:space="preserve">Список транспортных средств (далее – ТС) Страхователя, подлежащих обязательному страхованию гражданской ответственности </w:t>
        <w:br w:type="textWrapping" w:clear="all"/>
        <w:t xml:space="preserve">владельцев ТС, график </w:t>
      </w:r>
      <w:r>
        <w:rPr>
          <w:rFonts w:ascii="Times New Roman" w:hAnsi="Times New Roman"/>
          <w:b/>
          <w:sz w:val="24"/>
          <w:szCs w:val="24"/>
          <w:lang w:eastAsia="ar-SA"/>
        </w:rPr>
        <w:t xml:space="preserve">оказания услуг обязательного страхования гражданской ответственности владельцев транспортных средств</w:t>
      </w:r>
      <w:r>
        <w:rPr>
          <w:rFonts w:ascii="Times New Roman" w:hAnsi="Times New Roman"/>
          <w:b/>
          <w:sz w:val="24"/>
          <w:szCs w:val="24"/>
          <w:lang w:eastAsia="ar-SA"/>
        </w:rPr>
      </w:r>
      <w:r>
        <w:rPr>
          <w:rFonts w:ascii="Times New Roman" w:hAnsi="Times New Roman"/>
          <w:b/>
          <w:sz w:val="24"/>
          <w:szCs w:val="24"/>
          <w:lang w:eastAsia="ar-SA"/>
        </w:rPr>
      </w:r>
    </w:p>
    <w:p>
      <w:pPr>
        <w:pStyle w:val="917"/>
        <w:contextualSpacing/>
        <w:ind w:right="-737"/>
        <w:jc w:val="center"/>
        <w:spacing w:after="0" w:line="240" w:lineRule="auto"/>
        <w:tabs>
          <w:tab w:val="left" w:pos="2595" w:leader="none"/>
        </w:tabs>
        <w:rPr>
          <w:rFonts w:ascii="Times New Roman" w:hAnsi="Times New Roman"/>
          <w:b/>
          <w:sz w:val="24"/>
          <w:szCs w:val="24"/>
          <w:lang w:eastAsia="ar-SA"/>
        </w:rPr>
      </w:pPr>
      <w:r>
        <w:rPr>
          <w:rFonts w:ascii="Times New Roman" w:hAnsi="Times New Roman"/>
          <w:b/>
          <w:sz w:val="24"/>
          <w:szCs w:val="24"/>
          <w:lang w:eastAsia="ar-SA"/>
        </w:rPr>
      </w:r>
      <w:r>
        <w:rPr>
          <w:rFonts w:ascii="Times New Roman" w:hAnsi="Times New Roman"/>
          <w:b/>
          <w:sz w:val="24"/>
          <w:szCs w:val="24"/>
          <w:lang w:eastAsia="ar-SA"/>
        </w:rPr>
      </w:r>
      <w:r>
        <w:rPr>
          <w:rFonts w:ascii="Times New Roman" w:hAnsi="Times New Roman"/>
          <w:b/>
          <w:sz w:val="24"/>
          <w:szCs w:val="24"/>
          <w:lang w:eastAsia="ar-SA"/>
        </w:rPr>
      </w:r>
    </w:p>
    <w:tbl>
      <w:tblPr>
        <w:tblStyle w:val="773"/>
        <w:tblW w:w="0" w:type="auto"/>
        <w:tblInd w:w="-427" w:type="dxa"/>
        <w:tblLayout w:type="fixed"/>
        <w:tblLook w:val="04A0" w:firstRow="1" w:lastRow="0" w:firstColumn="1" w:lastColumn="0" w:noHBand="0" w:noVBand="1"/>
      </w:tblPr>
      <w:tblGrid>
        <w:gridCol w:w="576"/>
        <w:gridCol w:w="1691"/>
        <w:gridCol w:w="435"/>
        <w:gridCol w:w="1407"/>
        <w:gridCol w:w="2268"/>
        <w:gridCol w:w="850"/>
        <w:gridCol w:w="1134"/>
        <w:gridCol w:w="1843"/>
        <w:gridCol w:w="1417"/>
        <w:gridCol w:w="709"/>
        <w:gridCol w:w="850"/>
        <w:gridCol w:w="1417"/>
        <w:gridCol w:w="1134"/>
      </w:tblGrid>
      <w:tr>
        <w:tblPrEx/>
        <w:trPr>
          <w:trHeight w:val="1014"/>
        </w:trPr>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576" w:type="dxa"/>
            <w:vAlign w:val="center"/>
            <w:vMerge w:val="restart"/>
            <w:textDirection w:val="btLr"/>
            <w:noWrap w:val="false"/>
          </w:tcPr>
          <w:p>
            <w:pPr>
              <w:ind w:left="0" w:right="113" w:firstLine="0"/>
              <w:jc w:val="center"/>
              <w:spacing w:after="0" w:afterAutospacing="0"/>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 п/п</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1691" w:type="dxa"/>
            <w:vAlign w:val="center"/>
            <w:vMerge w:val="restart"/>
            <w:textDirection w:val="btLr"/>
            <w:noWrap w:val="false"/>
          </w:tcPr>
          <w:p>
            <w:pPr>
              <w:ind w:left="0" w:right="113" w:firstLine="0"/>
              <w:jc w:val="center"/>
              <w:spacing w:after="0" w:afterAutospacing="0"/>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Марка, модель ТС</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435" w:type="dxa"/>
            <w:vAlign w:val="center"/>
            <w:vMerge w:val="restart"/>
            <w:textDirection w:val="btLr"/>
            <w:noWrap w:val="false"/>
          </w:tcPr>
          <w:p>
            <w:pPr>
              <w:ind w:left="0" w:right="113" w:firstLine="0"/>
              <w:jc w:val="center"/>
              <w:spacing w:after="0" w:afterAutospacing="0"/>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Категория ТС</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1407" w:type="dxa"/>
            <w:vAlign w:val="center"/>
            <w:vMerge w:val="restart"/>
            <w:textDirection w:val="btLr"/>
            <w:noWrap w:val="false"/>
          </w:tcPr>
          <w:p>
            <w:pPr>
              <w:pStyle w:val="1065"/>
              <w:ind w:left="0" w:firstLine="0"/>
              <w:jc w:val="center"/>
              <w:spacing w:after="0" w:afterAutospacing="0"/>
              <w:rPr>
                <w:sz w:val="20"/>
                <w:szCs w:val="20"/>
              </w:rPr>
              <w:suppressLineNumbers w:val="0"/>
            </w:pPr>
            <w:r>
              <w:rPr>
                <w:sz w:val="20"/>
                <w:szCs w:val="20"/>
                <w:lang w:eastAsia="en-US"/>
              </w:rPr>
              <w:t xml:space="preserve">Государственный регистрационный знак</w:t>
            </w:r>
            <w:r>
              <w:rPr>
                <w:sz w:val="20"/>
                <w:szCs w:val="20"/>
              </w:rPr>
            </w:r>
            <w:r>
              <w:rPr>
                <w:sz w:val="20"/>
                <w:szCs w:val="20"/>
              </w:rPr>
            </w:r>
          </w:p>
          <w:p>
            <w:pPr>
              <w:ind w:left="0" w:firstLine="0"/>
              <w:spacing w:after="0" w:afterAutospacing="0"/>
              <w:rPr>
                <w:sz w:val="20"/>
                <w:szCs w:val="20"/>
              </w:rPr>
              <w:suppressLineNumbers w:val="0"/>
            </w:pPr>
            <w:r>
              <w:rPr>
                <w:sz w:val="20"/>
                <w:szCs w:val="20"/>
              </w:rPr>
            </w:r>
            <w:r>
              <w:rPr>
                <w:sz w:val="20"/>
                <w:szCs w:val="20"/>
              </w:rPr>
            </w:r>
            <w:r>
              <w:rPr>
                <w:sz w:val="20"/>
                <w:szCs w:val="20"/>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2268" w:type="dxa"/>
            <w:vAlign w:val="center"/>
            <w:vMerge w:val="restart"/>
            <w:textDirection w:val="btLr"/>
            <w:noWrap w:val="false"/>
          </w:tcPr>
          <w:p>
            <w:pPr>
              <w:ind w:left="0" w:right="113" w:firstLine="0"/>
              <w:jc w:val="center"/>
              <w:spacing w:after="0" w:afterAutospacing="0"/>
              <w:rPr>
                <w:rFonts w:ascii="Tinos" w:hAnsi="Tinos" w:cs="Tinos"/>
                <w:sz w:val="20"/>
                <w:szCs w:val="20"/>
                <w:u w:val="none"/>
              </w:rPr>
              <w:suppressLineNumbers w:val="0"/>
            </w:pPr>
            <w:r>
              <w:rPr>
                <w:rFonts w:ascii="Tinos" w:hAnsi="Tinos" w:eastAsia="Tinos" w:cs="Tinos"/>
                <w:b w:val="0"/>
                <w:i w:val="0"/>
                <w:strike w:val="0"/>
                <w:color w:val="000000"/>
                <w:sz w:val="20"/>
                <w:szCs w:val="20"/>
                <w:u w:val="none"/>
                <w:vertAlign w:val="baseline"/>
              </w:rPr>
              <w:t xml:space="preserve">  Идентификационный номер ТС</w:t>
            </w:r>
            <w:r>
              <w:rPr>
                <w:rFonts w:ascii="Tinos" w:hAnsi="Tinos" w:cs="Tinos"/>
                <w:sz w:val="20"/>
                <w:szCs w:val="20"/>
                <w:u w:val="none"/>
              </w:rPr>
            </w:r>
            <w:r>
              <w:rPr>
                <w:rFonts w:ascii="Tinos" w:hAnsi="Tinos" w:cs="Tinos"/>
                <w:sz w:val="20"/>
                <w:szCs w:val="20"/>
                <w:u w:val="none"/>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850" w:type="dxa"/>
            <w:vAlign w:val="center"/>
            <w:vMerge w:val="restart"/>
            <w:textDirection w:val="btLr"/>
            <w:noWrap w:val="false"/>
          </w:tcPr>
          <w:p>
            <w:pPr>
              <w:ind w:left="0" w:right="113" w:firstLine="0"/>
              <w:jc w:val="center"/>
              <w:spacing w:after="0" w:afterAutospacing="0"/>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Год изготовления ТС</w:t>
            </w:r>
            <w:r>
              <w:rPr>
                <w:rFonts w:ascii="Tinos" w:hAnsi="Tinos" w:cs="Tinos"/>
                <w:sz w:val="20"/>
                <w:szCs w:val="20"/>
              </w:rPr>
            </w:r>
            <w:r>
              <w:rPr>
                <w:rFonts w:ascii="Tinos" w:hAnsi="Tinos" w:cs="Tinos"/>
                <w:sz w:val="20"/>
                <w:szCs w:val="20"/>
              </w:rPr>
            </w:r>
          </w:p>
        </w:tc>
        <w:tc>
          <w:tcPr>
            <w:gridSpan w:val="3"/>
            <w:tcBorders>
              <w:top w:val="single" w:color="000000" w:sz="6" w:space="0"/>
              <w:left w:val="single" w:color="000000" w:sz="6" w:space="0"/>
              <w:bottom w:val="none" w:color="000000" w:sz="4" w:space="0"/>
              <w:right w:val="none" w:color="000000" w:sz="4" w:space="0"/>
            </w:tcBorders>
            <w:tcMar>
              <w:left w:w="0" w:type="dxa"/>
              <w:top w:w="0" w:type="dxa"/>
              <w:right w:w="0" w:type="dxa"/>
              <w:bottom w:w="0" w:type="dxa"/>
            </w:tcMar>
            <w:tcW w:w="4394" w:type="dxa"/>
            <w:vAlign w:val="center"/>
            <w:vMerge w:val="restart"/>
            <w:textDirection w:val="lrTb"/>
            <w:noWrap w:val="false"/>
          </w:tcPr>
          <w:p>
            <w:pPr>
              <w:ind w:left="0" w:firstLine="0"/>
              <w:jc w:val="center"/>
              <w:spacing w:after="0" w:afterAutospacing="0"/>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Документ о регистрации транспортного средства</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709" w:type="dxa"/>
            <w:vAlign w:val="center"/>
            <w:vMerge w:val="restart"/>
            <w:textDirection w:val="btLr"/>
            <w:noWrap w:val="false"/>
          </w:tcPr>
          <w:p>
            <w:pPr>
              <w:ind w:left="0" w:right="113" w:firstLine="0"/>
              <w:jc w:val="center"/>
              <w:spacing w:after="0" w:afterAutospacing="0"/>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 Мощность двигателя ТС, л.с</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850" w:type="dxa"/>
            <w:vAlign w:val="center"/>
            <w:vMerge w:val="restart"/>
            <w:textDirection w:val="btLr"/>
            <w:noWrap w:val="false"/>
          </w:tcPr>
          <w:p>
            <w:pPr>
              <w:ind w:left="0" w:right="113" w:firstLine="0"/>
              <w:jc w:val="center"/>
              <w:spacing w:after="0" w:afterAutospacing="0"/>
              <w:rPr>
                <w:rFonts w:ascii="Tinos" w:hAnsi="Tinos" w:cs="Tinos"/>
                <w:b w:val="0"/>
                <w:bCs w:val="0"/>
                <w:i w:val="0"/>
                <w:strike w:val="0"/>
                <w:color w:val="000000"/>
                <w:sz w:val="20"/>
                <w:szCs w:val="20"/>
                <w:highlight w:val="none"/>
                <w:u w:val="none"/>
              </w:rPr>
              <w:suppressLineNumbers w:val="0"/>
            </w:pPr>
            <w:r>
              <w:rPr>
                <w:rFonts w:ascii="Tinos" w:hAnsi="Tinos" w:eastAsia="Tinos" w:cs="Tinos"/>
                <w:b w:val="0"/>
                <w:i w:val="0"/>
                <w:strike w:val="0"/>
                <w:color w:val="000000"/>
                <w:sz w:val="20"/>
                <w:szCs w:val="20"/>
                <w:u w:val="none"/>
                <w:vertAlign w:val="baseline"/>
              </w:rPr>
              <w:t xml:space="preserve"> Место регистрации ТС</w:t>
            </w:r>
            <w:r>
              <w:rPr>
                <w:rFonts w:ascii="Tinos" w:hAnsi="Tinos" w:cs="Tinos"/>
                <w:b w:val="0"/>
                <w:bCs w:val="0"/>
                <w:i w:val="0"/>
                <w:strike w:val="0"/>
                <w:color w:val="000000"/>
                <w:sz w:val="20"/>
                <w:szCs w:val="20"/>
                <w:highlight w:val="none"/>
                <w:u w:val="none"/>
              </w:rPr>
            </w:r>
            <w:r>
              <w:rPr>
                <w:rFonts w:ascii="Tinos" w:hAnsi="Tinos" w:cs="Tinos"/>
                <w:b w:val="0"/>
                <w:bCs w:val="0"/>
                <w:i w:val="0"/>
                <w:strike w:val="0"/>
                <w:color w:val="000000"/>
                <w:sz w:val="20"/>
                <w:szCs w:val="20"/>
                <w:highlight w:val="none"/>
                <w:u w:val="none"/>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1417" w:type="dxa"/>
            <w:vAlign w:val="center"/>
            <w:vMerge w:val="restart"/>
            <w:textDirection w:val="btLr"/>
            <w:noWrap w:val="false"/>
          </w:tcPr>
          <w:p>
            <w:pPr>
              <w:ind w:left="0" w:right="113" w:firstLine="0"/>
              <w:jc w:val="center"/>
              <w:spacing w:after="0" w:afterAutospacing="0"/>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Выдача полиса ОСАГО</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none" w:color="000000" w:sz="4" w:space="0"/>
              <w:right w:val="single" w:color="000000" w:sz="6" w:space="0"/>
            </w:tcBorders>
            <w:tcMar>
              <w:left w:w="0" w:type="dxa"/>
              <w:top w:w="0" w:type="dxa"/>
              <w:right w:w="0" w:type="dxa"/>
              <w:bottom w:w="0" w:type="dxa"/>
            </w:tcMar>
            <w:tcW w:w="1134" w:type="dxa"/>
            <w:vAlign w:val="center"/>
            <w:vMerge w:val="restart"/>
            <w:textDirection w:val="btLr"/>
            <w:noWrap w:val="false"/>
          </w:tcPr>
          <w:p>
            <w:pPr>
              <w:ind w:left="0" w:right="113" w:firstLine="0"/>
              <w:jc w:val="center"/>
              <w:spacing w:after="0" w:afterAutospacing="0"/>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Наличия или отсутствия страховых выплат (Кбм)</w:t>
            </w:r>
            <w:r>
              <w:rPr>
                <w:rFonts w:ascii="Tinos" w:hAnsi="Tinos" w:cs="Tinos"/>
                <w:sz w:val="20"/>
                <w:szCs w:val="20"/>
              </w:rPr>
            </w:r>
            <w:r>
              <w:rPr>
                <w:rFonts w:ascii="Tinos" w:hAnsi="Tinos" w:cs="Tinos"/>
                <w:sz w:val="20"/>
                <w:szCs w:val="20"/>
              </w:rPr>
            </w:r>
          </w:p>
        </w:tc>
      </w:tr>
      <w:tr>
        <w:tblPrEx/>
        <w:trPr>
          <w:trHeight w:val="1831"/>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6" w:type="dxa"/>
            <w:vAlign w:val="center"/>
            <w:vMerge w:val="continue"/>
            <w:textDirection w:val="lrTb"/>
            <w:noWrap w:val="false"/>
          </w:tcPr>
          <w:p>
            <w:r>
              <w:rPr>
                <w:rFonts w:ascii="Tinos" w:hAnsi="Tinos" w:eastAsia="Tinos" w:cs="Tinos"/>
                <w:b w:val="0"/>
                <w:i w:val="0"/>
                <w:strike w:val="0"/>
                <w:color w:val="000000"/>
                <w:sz w:val="22"/>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91" w:type="dxa"/>
            <w:vAlign w:val="center"/>
            <w:vMerge w:val="continue"/>
            <w:textDirection w:val="lrTb"/>
            <w:noWrap w:val="false"/>
          </w:tcPr>
          <w:p>
            <w:r>
              <w:rPr>
                <w:rFonts w:ascii="Tinos" w:hAnsi="Tinos" w:eastAsia="Tinos" w:cs="Tinos"/>
                <w:b w:val="0"/>
                <w:i w:val="0"/>
                <w:strike w:val="0"/>
                <w:color w:val="000000"/>
                <w:sz w:val="22"/>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35" w:type="dxa"/>
            <w:vAlign w:val="center"/>
            <w:vMerge w:val="continue"/>
            <w:textDirection w:val="lrTb"/>
            <w:noWrap w:val="false"/>
          </w:tcPr>
          <w:p>
            <w:r>
              <w:rPr>
                <w:rFonts w:ascii="Tinos" w:hAnsi="Tinos" w:eastAsia="Tinos" w:cs="Tinos"/>
                <w:b w:val="0"/>
                <w:i w:val="0"/>
                <w:strike w:val="0"/>
                <w:color w:val="000000"/>
                <w:sz w:val="22"/>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07" w:type="dxa"/>
            <w:vAlign w:val="center"/>
            <w:vMerge w:val="continue"/>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center"/>
            <w:vMerge w:val="continue"/>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vMerge w:val="continue"/>
            <w:textDirection w:val="lrTb"/>
            <w:noWrap w:val="false"/>
          </w:tcPr>
          <w:p>
            <w:r>
              <w:rPr>
                <w:rFonts w:ascii="Tinos" w:hAnsi="Tinos" w:eastAsia="Tinos" w:cs="Tinos"/>
                <w:b w:val="0"/>
                <w:i w:val="0"/>
                <w:strike w:val="0"/>
                <w:color w:val="000000"/>
                <w:sz w:val="22"/>
                <w:u w:val="none"/>
                <w:vertAlign w:val="baseline"/>
              </w:rPr>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btLr"/>
            <w:noWrap w:val="false"/>
          </w:tcPr>
          <w:p>
            <w:pPr>
              <w:ind w:left="0" w:right="113"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ПТС, св-во о регистрации или аналогичный документ</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btLr"/>
            <w:noWrap w:val="false"/>
          </w:tcPr>
          <w:p>
            <w:pPr>
              <w:ind w:left="0" w:right="113"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btLr"/>
            <w:noWrap w:val="false"/>
          </w:tcPr>
          <w:p>
            <w:pPr>
              <w:ind w:left="0" w:right="113"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дата выдачи</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vMerge w:val="continue"/>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vMerge w:val="continue"/>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vMerge w:val="continue"/>
            <w:textDirection w:val="lrTb"/>
            <w:noWrap w:val="false"/>
          </w:tcPr>
          <w:p>
            <w:r/>
            <w:r/>
          </w:p>
        </w:tc>
        <w:tc>
          <w:tcPr>
            <w:tcBorders>
              <w:top w:val="none" w:color="000000" w:sz="4" w:space="0"/>
              <w:left w:val="single" w:color="000000" w:sz="6" w:space="0"/>
              <w:bottom w:val="single" w:color="000000" w:sz="6" w:space="0"/>
              <w:right w:val="single" w:color="000000" w:sz="6" w:space="0"/>
            </w:tcBorders>
            <w:tcMar>
              <w:left w:w="0" w:type="dxa"/>
              <w:top w:w="0" w:type="dxa"/>
              <w:right w:w="0" w:type="dxa"/>
              <w:bottom w:w="0" w:type="dxa"/>
            </w:tcMar>
            <w:tcW w:w="1134" w:type="dxa"/>
            <w:vAlign w:val="center"/>
            <w:vMerge w:val="continue"/>
            <w:textDirection w:val="lrTb"/>
            <w:noWrap w:val="false"/>
          </w:tcPr>
          <w:p>
            <w:r>
              <w:rPr>
                <w:rFonts w:ascii="Tinos" w:hAnsi="Tinos" w:eastAsia="Tinos" w:cs="Tinos"/>
                <w:b w:val="0"/>
                <w:i w:val="0"/>
                <w:strike w:val="0"/>
                <w:color w:val="000000"/>
                <w:sz w:val="22"/>
                <w:u w:val="none"/>
                <w:vertAlign w:val="baseline"/>
              </w:rPr>
            </w:r>
            <w:r/>
          </w:p>
        </w:tc>
      </w:tr>
      <w:tr>
        <w:tblPrEx/>
        <w:trPr>
          <w:trHeight w:val="288"/>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6" w:type="dxa"/>
            <w:vAlign w:val="center"/>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1</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91" w:type="dxa"/>
            <w:vAlign w:val="center"/>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2</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35" w:type="dxa"/>
            <w:vAlign w:val="center"/>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3</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07" w:type="dxa"/>
            <w:vAlign w:val="center"/>
            <w:textDirection w:val="lrTb"/>
            <w:noWrap w:val="false"/>
          </w:tcPr>
          <w:p>
            <w:pPr>
              <w:ind w:left="0" w:firstLine="0"/>
              <w:rPr>
                <w:rFonts w:ascii="Tinos" w:hAnsi="Tinos" w:eastAsia="Tinos" w:cs="Tinos"/>
                <w:b w:val="0"/>
                <w:bCs w:val="0"/>
                <w:i w:val="0"/>
                <w:strike w:val="0"/>
                <w:color w:val="000000"/>
                <w:sz w:val="20"/>
                <w:szCs w:val="20"/>
                <w:u w:val="none"/>
                <w:vertAlign w:val="baseline"/>
              </w:rPr>
              <w:suppressLineNumbers w:val="0"/>
            </w:pPr>
            <w:r>
              <w:rPr>
                <w:rFonts w:ascii="Tinos" w:hAnsi="Tinos" w:eastAsia="Tinos" w:cs="Tinos"/>
                <w:b w:val="0"/>
                <w:bCs w:val="0"/>
                <w:i w:val="0"/>
                <w:iCs w:val="0"/>
                <w:strike w:val="0"/>
                <w:color w:val="000000"/>
                <w:sz w:val="20"/>
                <w:szCs w:val="20"/>
                <w:u w:val="none"/>
                <w:vertAlign w:val="baseline"/>
              </w:rPr>
            </w:r>
            <w:r>
              <w:rPr>
                <w:rFonts w:ascii="Tinos" w:hAnsi="Tinos" w:eastAsia="Tinos" w:cs="Tinos"/>
                <w:b w:val="0"/>
                <w:bCs w:val="0"/>
                <w:i w:val="0"/>
                <w:strike w:val="0"/>
                <w:color w:val="000000"/>
                <w:sz w:val="20"/>
                <w:szCs w:val="20"/>
                <w:u w:val="none"/>
                <w:vertAlign w:val="baseline"/>
              </w:rPr>
            </w:r>
            <w:r>
              <w:rPr>
                <w:rFonts w:ascii="Tinos" w:hAnsi="Tinos" w:eastAsia="Tinos" w:cs="Tinos"/>
                <w:b w:val="0"/>
                <w:bCs w:val="0"/>
                <w:i w:val="0"/>
                <w:strike w:val="0"/>
                <w:color w:val="000000"/>
                <w:sz w:val="20"/>
                <w:szCs w:val="20"/>
                <w:u w:val="none"/>
                <w:vertAlign w:val="baseli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4</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5</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6</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8</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9</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10</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11</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12</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textDirection w:val="lrTb"/>
            <w:noWrap w:val="false"/>
          </w:tcPr>
          <w:p>
            <w:pPr>
              <w:ind w:left="0" w:firstLine="0"/>
              <w:jc w:val="center"/>
              <w:rPr>
                <w:rFonts w:ascii="Tinos" w:hAnsi="Tinos" w:cs="Tinos"/>
                <w:sz w:val="20"/>
                <w:szCs w:val="20"/>
              </w:rPr>
              <w:suppressLineNumbers w:val="0"/>
            </w:pPr>
            <w:r>
              <w:rPr>
                <w:rFonts w:ascii="Tinos" w:hAnsi="Tinos" w:eastAsia="Tinos" w:cs="Tinos"/>
                <w:b w:val="0"/>
                <w:i w:val="0"/>
                <w:strike w:val="0"/>
                <w:color w:val="000000"/>
                <w:sz w:val="20"/>
                <w:szCs w:val="20"/>
                <w:u w:val="none"/>
                <w:vertAlign w:val="baseline"/>
              </w:rPr>
              <w:t xml:space="preserve">13</w:t>
            </w:r>
            <w:r>
              <w:rPr>
                <w:rFonts w:ascii="Tinos" w:hAnsi="Tinos" w:cs="Tinos"/>
                <w:sz w:val="20"/>
                <w:szCs w:val="20"/>
              </w:rPr>
            </w:r>
            <w:r>
              <w:rPr>
                <w:rFonts w:ascii="Tinos" w:hAnsi="Tinos" w:cs="Tinos"/>
                <w:sz w:val="20"/>
                <w:szCs w:val="20"/>
              </w:rPr>
            </w:r>
          </w:p>
        </w:tc>
      </w:tr>
      <w:tr>
        <w:tblPrEx/>
        <w:trPr>
          <w:trHeight w:val="288"/>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6" w:type="dxa"/>
            <w:vAlign w:val="center"/>
            <w:vMerge w:val="restart"/>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1</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91" w:type="dxa"/>
            <w:vAlign w:val="center"/>
            <w:vMerge w:val="restart"/>
            <w:textDirection w:val="lrTb"/>
            <w:noWrap w:val="false"/>
          </w:tcPr>
          <w:p>
            <w:pPr>
              <w:pStyle w:val="1065"/>
              <w:ind w:firstLine="0"/>
              <w:jc w:val="center"/>
              <w:spacing w:after="0" w:afterAutospacing="0" w:line="240" w:lineRule="auto"/>
              <w:rPr>
                <w:rFonts w:ascii="Tinos" w:hAnsi="Tinos" w:cs="Tinos"/>
                <w:sz w:val="20"/>
                <w:szCs w:val="20"/>
              </w:rPr>
              <w:suppressLineNumbers w:val="0"/>
            </w:pPr>
            <w:r>
              <w:rPr>
                <w:rFonts w:ascii="Tinos" w:hAnsi="Tinos" w:eastAsia="Tinos" w:cs="Tinos"/>
                <w:sz w:val="20"/>
                <w:szCs w:val="20"/>
              </w:rPr>
              <w:t xml:space="preserve">TOYOTA HIACE</w:t>
            </w:r>
            <w:r>
              <w:rPr>
                <w:rFonts w:ascii="Tinos" w:hAnsi="Tinos" w:eastAsia="Tinos" w:cs="Tinos"/>
                <w:sz w:val="20"/>
                <w:szCs w:val="20"/>
              </w:rPr>
              <w:t xml:space="preserve"> </w:t>
            </w:r>
            <w:r>
              <w:rPr>
                <w:rFonts w:ascii="Tinos" w:hAnsi="Tinos" w:eastAsia="Tinos" w:cs="Tinos"/>
                <w:b/>
                <w:sz w:val="20"/>
                <w:szCs w:val="20"/>
              </w:rPr>
              <w:t xml:space="preserve">*</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35" w:type="dxa"/>
            <w:vAlign w:val="center"/>
            <w:vMerge w:val="restart"/>
            <w:textDirection w:val="lrTb"/>
            <w:noWrap w:val="false"/>
          </w:tcPr>
          <w:p>
            <w:pPr>
              <w:ind w:left="0" w:firstLine="0"/>
              <w:jc w:val="center"/>
              <w:spacing w:after="0" w:afterAutospacing="0"/>
              <w:rPr>
                <w:rFonts w:ascii="Tinos" w:hAnsi="Tinos" w:eastAsia="Tinos" w:cs="Tinos"/>
                <w:b w:val="0"/>
                <w:i w:val="0"/>
                <w:strike w:val="0"/>
                <w:color w:val="000000"/>
                <w:sz w:val="20"/>
                <w:szCs w:val="20"/>
                <w:u w:val="none"/>
                <w:vertAlign w:val="baseline"/>
              </w:rPr>
              <w:suppressLineNumbers w:val="0"/>
            </w:pPr>
            <w:r>
              <w:rPr>
                <w:rFonts w:ascii="Tinos" w:hAnsi="Tinos" w:eastAsia="Tinos" w:cs="Tinos"/>
                <w:b w:val="0"/>
                <w:i w:val="0"/>
                <w:strike w:val="0"/>
                <w:color w:val="000000"/>
                <w:sz w:val="20"/>
                <w:szCs w:val="20"/>
                <w:u w:val="none"/>
                <w:vertAlign w:val="baseline"/>
              </w:rPr>
              <w:t xml:space="preserve">D</w:t>
            </w: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07" w:type="dxa"/>
            <w:vAlign w:val="center"/>
            <w:vMerge w:val="restart"/>
            <w:textDirection w:val="lrTb"/>
            <w:noWrap w:val="false"/>
          </w:tcPr>
          <w:p>
            <w:pPr>
              <w:ind w:firstLine="0"/>
              <w:jc w:val="center"/>
              <w:spacing w:after="0" w:afterAutospacing="0" w:line="240" w:lineRule="auto"/>
              <w:rPr>
                <w:rFonts w:ascii="Tinos" w:hAnsi="Tinos" w:cs="Tinos"/>
                <w:sz w:val="20"/>
                <w:szCs w:val="20"/>
              </w:rPr>
              <w:suppressLineNumbers w:val="0"/>
            </w:pPr>
            <w:r>
              <w:rPr>
                <w:rFonts w:ascii="Tinos" w:hAnsi="Tinos" w:eastAsia="Tinos" w:cs="Tinos"/>
                <w:sz w:val="20"/>
                <w:szCs w:val="20"/>
              </w:rPr>
              <w:t xml:space="preserve">Р077ОО 102</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center"/>
            <w:vMerge w:val="restart"/>
            <w:textDirection w:val="lrTb"/>
            <w:noWrap w:val="false"/>
          </w:tcPr>
          <w:p>
            <w:pPr>
              <w:pStyle w:val="1065"/>
              <w:ind w:left="0" w:firstLine="0"/>
              <w:jc w:val="center"/>
              <w:spacing w:after="0" w:afterAutospacing="0" w:line="240" w:lineRule="auto"/>
              <w:rPr>
                <w:rFonts w:ascii="Tinos" w:hAnsi="Tinos" w:cs="Tinos"/>
                <w:sz w:val="20"/>
                <w:szCs w:val="20"/>
              </w:rPr>
              <w:suppressLineNumbers w:val="0"/>
            </w:pPr>
            <w:r>
              <w:rPr>
                <w:rFonts w:ascii="Tinos" w:hAnsi="Tinos" w:eastAsia="Tinos" w:cs="Tinos"/>
                <w:sz w:val="20"/>
                <w:szCs w:val="20"/>
              </w:rPr>
              <w:t xml:space="preserve">JTFST23P000016291</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vMerge w:val="restart"/>
            <w:textDirection w:val="lrTb"/>
            <w:noWrap w:val="false"/>
          </w:tcPr>
          <w:p>
            <w:pPr>
              <w:ind w:left="0" w:firstLine="0"/>
              <w:jc w:val="center"/>
              <w:spacing w:after="0" w:afterAutospacing="0"/>
              <w:rPr>
                <w:rFonts w:ascii="Tinos" w:hAnsi="Tinos" w:eastAsia="Tinos" w:cs="Tinos"/>
                <w:b w:val="0"/>
                <w:i w:val="0"/>
                <w:strike w:val="0"/>
                <w:color w:val="000000"/>
                <w:sz w:val="20"/>
                <w:szCs w:val="20"/>
                <w:u w:val="none"/>
                <w:vertAlign w:val="baseline"/>
              </w:rPr>
              <w:suppressLineNumbers w:val="0"/>
            </w:pPr>
            <w:r>
              <w:rPr>
                <w:rFonts w:ascii="Tinos" w:hAnsi="Tinos" w:eastAsia="Tinos" w:cs="Tinos"/>
                <w:b w:val="0"/>
                <w:i w:val="0"/>
                <w:strike w:val="0"/>
                <w:color w:val="000000"/>
                <w:sz w:val="20"/>
                <w:szCs w:val="20"/>
                <w:u w:val="none"/>
                <w:vertAlign w:val="baseline"/>
              </w:rPr>
              <w:t xml:space="preserve">2013</w:t>
            </w: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center"/>
            <w:vMerge w:val="restart"/>
            <w:textDirection w:val="lrTb"/>
            <w:noWrap w:val="false"/>
          </w:tcPr>
          <w:p>
            <w:pPr>
              <w:ind w:left="0" w:firstLine="0"/>
              <w:jc w:val="center"/>
              <w:spacing w:after="0" w:afterAutospacing="0"/>
              <w:rPr>
                <w:rFonts w:ascii="Tinos" w:hAnsi="Tinos" w:eastAsia="Tinos" w:cs="Tinos"/>
                <w:b w:val="0"/>
                <w:i w:val="0"/>
                <w:strike w:val="0"/>
                <w:color w:val="000000"/>
                <w:sz w:val="20"/>
                <w:szCs w:val="20"/>
                <w:u w:val="none"/>
                <w:vertAlign w:val="baseline"/>
              </w:rPr>
              <w:suppressLineNumbers w:val="0"/>
            </w:pPr>
            <w:r>
              <w:rPr>
                <w:rFonts w:ascii="Tinos" w:hAnsi="Tinos" w:eastAsia="Tinos" w:cs="Tinos"/>
                <w:b w:val="0"/>
                <w:i w:val="0"/>
                <w:strike w:val="0"/>
                <w:color w:val="000000"/>
                <w:sz w:val="20"/>
                <w:szCs w:val="20"/>
                <w:u w:val="none"/>
                <w:vertAlign w:val="baseline"/>
              </w:rPr>
            </w:r>
            <w:r>
              <w:rPr>
                <w:rFonts w:ascii="Times New Roman" w:hAnsi="Times New Roman" w:eastAsia="Times New Roman" w:cs="Times New Roman"/>
                <w:b w:val="0"/>
                <w:i w:val="0"/>
                <w:strike w:val="0"/>
                <w:color w:val="000000"/>
                <w:sz w:val="20"/>
                <w:szCs w:val="20"/>
                <w:u w:val="none"/>
                <w:vertAlign w:val="baseline"/>
              </w:rPr>
              <w:t xml:space="preserve">ПТС</w:t>
            </w: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3" w:type="dxa"/>
            <w:vAlign w:val="center"/>
            <w:vMerge w:val="restart"/>
            <w:textDirection w:val="lrTb"/>
            <w:noWrap w:val="false"/>
          </w:tcPr>
          <w:p>
            <w:pPr>
              <w:ind w:left="0" w:firstLine="0"/>
              <w:jc w:val="center"/>
              <w:spacing w:after="0" w:afterAutospacing="0"/>
              <w:rPr>
                <w:rFonts w:ascii="Tinos" w:hAnsi="Tinos" w:eastAsia="Tinos" w:cs="Tinos"/>
                <w:b w:val="0"/>
                <w:i w:val="0"/>
                <w:strike w:val="0"/>
                <w:color w:val="000000"/>
                <w:sz w:val="20"/>
                <w:szCs w:val="20"/>
                <w:u w:val="none"/>
                <w:vertAlign w:val="baseline"/>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sz w:val="20"/>
                <w:szCs w:val="20"/>
              </w:rPr>
              <w:t xml:space="preserve">78УТ</w:t>
            </w:r>
            <w:r>
              <w:rPr>
                <w:rFonts w:ascii="Tinos" w:hAnsi="Tinos" w:eastAsia="Tinos" w:cs="Tinos"/>
                <w:b w:val="0"/>
                <w:i w:val="0"/>
                <w:strike w:val="0"/>
                <w:color w:val="000000"/>
                <w:sz w:val="20"/>
                <w:szCs w:val="20"/>
                <w:u w:val="none"/>
                <w:vertAlign w:val="baseline"/>
              </w:rPr>
              <w:t xml:space="preserve"> №</w:t>
            </w:r>
            <w:r>
              <w:rPr>
                <w:rFonts w:ascii="Tinos" w:hAnsi="Tinos" w:eastAsia="Tinos" w:cs="Tinos"/>
                <w:sz w:val="20"/>
                <w:szCs w:val="20"/>
              </w:rPr>
              <w:t xml:space="preserve">340822</w:t>
            </w: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vMerge w:val="restart"/>
            <w:textDirection w:val="lrTb"/>
            <w:noWrap w:val="false"/>
          </w:tcPr>
          <w:p>
            <w:pPr>
              <w:ind w:left="0" w:firstLine="0"/>
              <w:jc w:val="center"/>
              <w:spacing w:after="0" w:afterAutospacing="0"/>
              <w:rPr>
                <w:rFonts w:ascii="Tinos" w:hAnsi="Tinos" w:eastAsia="Tinos" w:cs="Tinos"/>
                <w:b w:val="0"/>
                <w:i w:val="0"/>
                <w:strike w:val="0"/>
                <w:color w:val="000000"/>
                <w:sz w:val="20"/>
                <w:szCs w:val="20"/>
                <w:u w:val="none"/>
                <w:vertAlign w:val="baseline"/>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sz w:val="20"/>
                <w:szCs w:val="20"/>
              </w:rPr>
              <w:t xml:space="preserve">24.03.2013</w:t>
            </w: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vMerge w:val="restart"/>
            <w:textDirection w:val="lrTb"/>
            <w:noWrap w:val="false"/>
          </w:tcPr>
          <w:p>
            <w:pPr>
              <w:ind w:left="0" w:firstLine="0"/>
              <w:jc w:val="center"/>
              <w:spacing w:after="0" w:afterAutospacing="0"/>
              <w:rPr>
                <w:rFonts w:ascii="Tinos" w:hAnsi="Tinos" w:eastAsia="Tinos" w:cs="Tinos"/>
                <w:b w:val="0"/>
                <w:i w:val="0"/>
                <w:strike w:val="0"/>
                <w:color w:val="000000"/>
                <w:sz w:val="20"/>
                <w:szCs w:val="20"/>
                <w:u w:val="none"/>
                <w:vertAlign w:val="baseline"/>
              </w:rPr>
              <w:suppressLineNumbers w:val="0"/>
            </w:pPr>
            <w:r>
              <w:rPr>
                <w:rFonts w:ascii="Tinos" w:hAnsi="Tinos" w:eastAsia="Tinos" w:cs="Tinos"/>
                <w:b w:val="0"/>
                <w:i w:val="0"/>
                <w:strike w:val="0"/>
                <w:color w:val="000000"/>
                <w:sz w:val="20"/>
                <w:szCs w:val="20"/>
                <w:u w:val="none"/>
                <w:vertAlign w:val="baseline"/>
              </w:rPr>
              <w:t xml:space="preserve">136</w:t>
            </w: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vMerge w:val="restart"/>
            <w:textDirection w:val="lrTb"/>
            <w:noWrap w:val="false"/>
          </w:tcPr>
          <w:p>
            <w:pPr>
              <w:ind w:left="0" w:firstLine="0"/>
              <w:jc w:val="center"/>
              <w:spacing w:after="0" w:afterAutospacing="0"/>
              <w:rPr>
                <w:rFonts w:ascii="Tinos" w:hAnsi="Tinos" w:eastAsia="Tinos" w:cs="Tinos"/>
                <w:b w:val="0"/>
                <w:i w:val="0"/>
                <w:strike w:val="0"/>
                <w:color w:val="000000"/>
                <w:sz w:val="20"/>
                <w:szCs w:val="20"/>
                <w:u w:val="none"/>
                <w:vertAlign w:val="baseline"/>
              </w:rPr>
              <w:suppressLineNumbers w:val="0"/>
            </w:pPr>
            <w:r>
              <w:rPr>
                <w:rFonts w:ascii="Tinos" w:hAnsi="Tinos" w:eastAsia="Tinos" w:cs="Tinos"/>
                <w:b w:val="0"/>
                <w:i w:val="0"/>
                <w:strike w:val="0"/>
                <w:color w:val="000000"/>
                <w:sz w:val="20"/>
                <w:szCs w:val="20"/>
                <w:u w:val="none"/>
                <w:vertAlign w:val="baseline"/>
              </w:rPr>
            </w:r>
            <w:r>
              <w:rPr>
                <w:rFonts w:ascii="Times New Roman" w:hAnsi="Times New Roman" w:eastAsia="Times New Roman" w:cs="Times New Roman"/>
                <w:b w:val="0"/>
                <w:i w:val="0"/>
                <w:strike w:val="0"/>
                <w:color w:val="000000"/>
                <w:sz w:val="20"/>
                <w:szCs w:val="20"/>
                <w:u w:val="none"/>
                <w:vertAlign w:val="baseline"/>
              </w:rPr>
              <w:t xml:space="preserve">г. Уфа</w:t>
            </w: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vMerge w:val="restart"/>
            <w:textDirection w:val="lrTb"/>
            <w:noWrap w:val="false"/>
          </w:tcPr>
          <w:p>
            <w:pPr>
              <w:ind w:left="0" w:firstLine="0"/>
              <w:jc w:val="center"/>
              <w:spacing w:after="0" w:afterAutospacing="0" w:line="240" w:lineRule="auto"/>
              <w:rPr>
                <w:rFonts w:ascii="Tinos" w:hAnsi="Tinos" w:cs="Tinos"/>
                <w:sz w:val="20"/>
                <w:szCs w:val="20"/>
              </w:rPr>
              <w:suppressLineNumbers w:val="0"/>
            </w:pPr>
            <w:r>
              <w:rPr>
                <w:rFonts w:ascii="Tinos" w:hAnsi="Tinos" w:eastAsia="Tinos" w:cs="Tinos"/>
                <w:sz w:val="20"/>
                <w:szCs w:val="20"/>
              </w:rPr>
            </w:r>
            <w:r>
              <w:rPr>
                <w:rFonts w:ascii="Tinos" w:hAnsi="Tinos" w:eastAsia="Tinos" w:cs="Tinos"/>
                <w:sz w:val="20"/>
                <w:szCs w:val="20"/>
              </w:rPr>
              <w:t xml:space="preserve"> 09.2026</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vMerge w:val="restart"/>
            <w:textDirection w:val="lrTb"/>
            <w:noWrap w:val="false"/>
          </w:tcPr>
          <w:p>
            <w:pPr>
              <w:ind w:left="0" w:firstLine="0"/>
              <w:jc w:val="center"/>
              <w:spacing w:after="0" w:afterAutospacing="0"/>
              <w:rPr>
                <w:rFonts w:ascii="Tinos" w:hAnsi="Tinos" w:eastAsia="Tinos" w:cs="Tinos"/>
                <w:b w:val="0"/>
                <w:i w:val="0"/>
                <w:strike w:val="0"/>
                <w:color w:val="000000"/>
                <w:sz w:val="20"/>
                <w:szCs w:val="20"/>
                <w:u w:val="none"/>
                <w:vertAlign w:val="baseline"/>
              </w:rPr>
              <w:suppressLineNumbers w:val="0"/>
            </w:pPr>
            <w:r>
              <w:rPr>
                <w:rFonts w:ascii="Tinos" w:hAnsi="Tinos" w:eastAsia="Tinos" w:cs="Tinos"/>
                <w:b w:val="0"/>
                <w:i w:val="0"/>
                <w:strike w:val="0"/>
                <w:color w:val="000000"/>
                <w:sz w:val="20"/>
                <w:szCs w:val="20"/>
                <w:u w:val="none"/>
                <w:vertAlign w:val="baseline"/>
              </w:rPr>
              <w:t xml:space="preserve">0.51</w:t>
            </w: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r>
          </w:p>
        </w:tc>
      </w:tr>
      <w:tr>
        <w:tblPrEx/>
        <w:trPr>
          <w:trHeight w:val="288"/>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6"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2</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91" w:type="dxa"/>
            <w:vAlign w:val="center"/>
            <w:textDirection w:val="lrTb"/>
            <w:noWrap w:val="false"/>
          </w:tcPr>
          <w:p>
            <w:pPr>
              <w:pStyle w:val="1065"/>
              <w:ind w:firstLine="0"/>
              <w:jc w:val="center"/>
              <w:rPr>
                <w:sz w:val="20"/>
                <w:szCs w:val="20"/>
              </w:rPr>
              <w:suppressLineNumbers w:val="0"/>
            </w:pPr>
            <w:r>
              <w:rPr>
                <w:sz w:val="20"/>
                <w:szCs w:val="20"/>
              </w:rPr>
              <w:t xml:space="preserve">RENAULT DUSTER</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35"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B</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07" w:type="dxa"/>
            <w:vAlign w:val="center"/>
            <w:textDirection w:val="lrTb"/>
            <w:noWrap w:val="false"/>
          </w:tcPr>
          <w:p>
            <w:pPr>
              <w:pStyle w:val="1065"/>
              <w:ind w:firstLine="0"/>
              <w:jc w:val="center"/>
              <w:rPr>
                <w:sz w:val="20"/>
                <w:szCs w:val="20"/>
              </w:rPr>
              <w:suppressLineNumbers w:val="0"/>
            </w:pPr>
            <w:r>
              <w:rPr>
                <w:sz w:val="20"/>
                <w:szCs w:val="20"/>
              </w:rPr>
              <w:t xml:space="preserve">А177АА 02</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ind w:firstLine="0"/>
              <w:jc w:val="center"/>
              <w:rPr>
                <w:rFonts w:ascii="Tinos" w:hAnsi="Tinos" w:cs="Tinos"/>
              </w:rPr>
              <w:suppressLineNumbers w:val="0"/>
            </w:pPr>
            <w:r>
              <w:rPr>
                <w:rFonts w:ascii="Tinos" w:hAnsi="Tinos" w:eastAsia="Tinos" w:cs="Tinos"/>
                <w:b w:val="0"/>
                <w:i w:val="0"/>
                <w:strike w:val="0"/>
                <w:color w:val="000000"/>
                <w:sz w:val="20"/>
                <w:u w:val="none"/>
                <w:vertAlign w:val="baseline"/>
              </w:rPr>
              <w:t xml:space="preserve">X7LHSRGAN65324609</w:t>
            </w:r>
            <w:r>
              <w:rPr>
                <w:rFonts w:ascii="Tinos" w:hAnsi="Tinos" w:cs="Tinos"/>
              </w:rPr>
            </w:r>
            <w:r>
              <w:rPr>
                <w:rFonts w:ascii="Tinos" w:hAnsi="Tinos" w:cs="Tinos"/>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2020</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ЭПТС</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ind w:left="0" w:firstLine="0"/>
              <w:jc w:val="center"/>
              <w:spacing w:after="0" w:afterAutospacing="0"/>
              <w:rPr>
                <w:rFonts w:ascii="Tinos" w:hAnsi="Tinos" w:cs="Tinos"/>
                <w:sz w:val="22"/>
                <w:szCs w:val="22"/>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t xml:space="preserve">164301005474200</w:t>
            </w:r>
            <w:r>
              <w:rPr>
                <w:rFonts w:ascii="Tinos" w:hAnsi="Tinos" w:cs="Tinos"/>
                <w:sz w:val="22"/>
                <w:szCs w:val="22"/>
              </w:rPr>
            </w:r>
            <w:r>
              <w:rPr>
                <w:rFonts w:ascii="Tinos" w:hAnsi="Tinos" w:cs="Tinos"/>
                <w:sz w:val="22"/>
                <w:szCs w:val="22"/>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firstLine="0"/>
              <w:jc w:val="center"/>
              <w:spacing w:after="0" w:afterAutospacing="0"/>
              <w:suppressLineNumbers w:val="0"/>
            </w:pPr>
            <w:r>
              <w:rPr>
                <w:rFonts w:ascii="Calibri" w:hAnsi="Calibri" w:eastAsia="Calibri" w:cs="Calibri"/>
                <w:b w:val="0"/>
                <w:i w:val="0"/>
                <w:strike w:val="0"/>
                <w:color w:val="000000"/>
                <w:sz w:val="20"/>
                <w:u w:val="none"/>
                <w:vertAlign w:val="baseline"/>
              </w:rPr>
              <w:t xml:space="preserve">25.03.2020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83</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г. Уфа</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left="0" w:firstLine="0"/>
              <w:jc w:val="center"/>
              <w:spacing w:after="0" w:afterAutospacing="0"/>
              <w:rPr>
                <w:sz w:val="20"/>
                <w:szCs w:val="20"/>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sz w:val="20"/>
                <w:szCs w:val="20"/>
              </w:rPr>
              <w:t xml:space="preserve">09</w:t>
            </w:r>
            <w:r>
              <w:rPr>
                <w:rFonts w:ascii="Tinos" w:hAnsi="Tinos" w:eastAsia="Tinos" w:cs="Tinos"/>
                <w:b w:val="0"/>
                <w:i w:val="0"/>
                <w:strike w:val="0"/>
                <w:color w:val="000000"/>
                <w:sz w:val="20"/>
                <w:szCs w:val="20"/>
                <w:u w:val="none"/>
                <w:vertAlign w:val="baseline"/>
              </w:rPr>
              <w:t xml:space="preserve">.2026</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ind w:firstLine="0"/>
              <w:jc w:val="center"/>
              <w:spacing w:after="0" w:afterAutospacing="0"/>
              <w:suppressLineNumbers w:val="0"/>
            </w:pPr>
            <w:r>
              <w:rPr>
                <w:rFonts w:ascii="Tinos" w:hAnsi="Tinos" w:eastAsia="Tinos" w:cs="Tinos"/>
                <w:b w:val="0"/>
                <w:i w:val="0"/>
                <w:strike w:val="0"/>
                <w:color w:val="000000"/>
                <w:sz w:val="20"/>
                <w:szCs w:val="20"/>
                <w:u w:val="none"/>
                <w:vertAlign w:val="baseline"/>
              </w:rPr>
              <w:t xml:space="preserve">0.51</w:t>
            </w:r>
            <w:r>
              <w:rPr>
                <w:rFonts w:ascii="Tinos" w:hAnsi="Tinos" w:eastAsia="Tinos" w:cs="Tinos"/>
                <w:b w:val="0"/>
                <w:i w:val="0"/>
                <w:strike w:val="0"/>
                <w:color w:val="000000"/>
                <w:sz w:val="20"/>
                <w:szCs w:val="20"/>
                <w:u w:val="none"/>
                <w:vertAlign w:val="baseline"/>
              </w:rPr>
            </w:r>
            <w:r/>
          </w:p>
        </w:tc>
      </w:tr>
      <w:tr>
        <w:tblPrEx/>
        <w:trPr>
          <w:trHeight w:val="288"/>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6"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3</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91" w:type="dxa"/>
            <w:vAlign w:val="center"/>
            <w:textDirection w:val="lrTb"/>
            <w:noWrap w:val="false"/>
          </w:tcPr>
          <w:p>
            <w:pPr>
              <w:pStyle w:val="1065"/>
              <w:ind w:firstLine="0"/>
              <w:jc w:val="center"/>
              <w:rPr>
                <w:sz w:val="20"/>
                <w:szCs w:val="20"/>
              </w:rPr>
              <w:suppressLineNumbers w:val="0"/>
            </w:pPr>
            <w:r>
              <w:rPr>
                <w:sz w:val="20"/>
                <w:szCs w:val="20"/>
              </w:rPr>
              <w:t xml:space="preserve">RENAULT DUSTER</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35"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B</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07" w:type="dxa"/>
            <w:vAlign w:val="center"/>
            <w:textDirection w:val="lrTb"/>
            <w:noWrap w:val="false"/>
          </w:tcPr>
          <w:p>
            <w:pPr>
              <w:pStyle w:val="1065"/>
              <w:ind w:firstLine="0"/>
              <w:jc w:val="center"/>
              <w:rPr>
                <w:sz w:val="20"/>
                <w:szCs w:val="20"/>
              </w:rPr>
              <w:suppressLineNumbers w:val="0"/>
            </w:pPr>
            <w:r>
              <w:rPr>
                <w:sz w:val="20"/>
                <w:szCs w:val="20"/>
              </w:rPr>
              <w:t xml:space="preserve">О185ОО 02</w:t>
            </w:r>
            <w:r>
              <w:rPr>
                <w:sz w:val="20"/>
                <w:szCs w:val="20"/>
              </w:rPr>
            </w:r>
            <w:r>
              <w:rPr>
                <w:sz w:val="20"/>
                <w:szCs w:val="20"/>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ind w:firstLine="0"/>
              <w:jc w:val="center"/>
              <w:rPr>
                <w:rFonts w:ascii="Tinos" w:hAnsi="Tinos" w:cs="Tinos"/>
              </w:rPr>
              <w:suppressLineNumbers w:val="0"/>
            </w:pPr>
            <w:r>
              <w:rPr>
                <w:rFonts w:ascii="Tinos" w:hAnsi="Tinos" w:eastAsia="Tinos" w:cs="Tinos"/>
                <w:b w:val="0"/>
                <w:i w:val="0"/>
                <w:strike w:val="0"/>
                <w:color w:val="000000"/>
                <w:sz w:val="20"/>
                <w:u w:val="none"/>
                <w:vertAlign w:val="baseline"/>
              </w:rPr>
              <w:t xml:space="preserve">X7LHSRGAN65324596</w:t>
            </w:r>
            <w:r>
              <w:rPr>
                <w:rFonts w:ascii="Tinos" w:hAnsi="Tinos" w:cs="Tinos"/>
              </w:rPr>
            </w:r>
            <w:r>
              <w:rPr>
                <w:rFonts w:ascii="Tinos" w:hAnsi="Tinos" w:cs="Tinos"/>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2020</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ЭПТС</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ind w:left="0" w:firstLine="0"/>
              <w:jc w:val="center"/>
              <w:spacing w:after="0" w:afterAutospacing="0"/>
              <w:rPr>
                <w:rFonts w:ascii="Tinos" w:hAnsi="Tinos" w:cs="Tinos"/>
                <w:sz w:val="22"/>
                <w:szCs w:val="22"/>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t xml:space="preserve">164301005474111</w:t>
            </w:r>
            <w:r>
              <w:rPr>
                <w:rFonts w:ascii="Tinos" w:hAnsi="Tinos" w:cs="Tinos"/>
                <w:sz w:val="22"/>
                <w:szCs w:val="22"/>
              </w:rPr>
            </w:r>
            <w:r>
              <w:rPr>
                <w:rFonts w:ascii="Tinos" w:hAnsi="Tinos" w:cs="Tinos"/>
                <w:sz w:val="22"/>
                <w:szCs w:val="22"/>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firstLine="0"/>
              <w:jc w:val="center"/>
              <w:spacing w:after="0" w:afterAutospacing="0"/>
              <w:suppressLineNumbers w:val="0"/>
            </w:pPr>
            <w:r>
              <w:rPr>
                <w:rFonts w:ascii="Calibri" w:hAnsi="Calibri" w:eastAsia="Calibri" w:cs="Calibri"/>
                <w:b w:val="0"/>
                <w:i w:val="0"/>
                <w:strike w:val="0"/>
                <w:color w:val="000000"/>
                <w:sz w:val="20"/>
                <w:u w:val="none"/>
                <w:vertAlign w:val="baseline"/>
              </w:rPr>
              <w:t xml:space="preserve">25.03.2020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ind w:left="0" w:firstLine="0"/>
              <w:jc w:val="center"/>
              <w:spacing w:after="0" w:afterAutospacing="0"/>
              <w:suppressLineNumbers w:val="0"/>
            </w:pPr>
            <w:r>
              <w:rPr>
                <w:rFonts w:ascii="Times New Roman" w:hAnsi="Times New Roman" w:eastAsia="Times New Roman" w:cs="Times New Roman"/>
                <w:b w:val="0"/>
                <w:i w:val="0"/>
                <w:strike w:val="0"/>
                <w:color w:val="000000"/>
                <w:sz w:val="20"/>
                <w:szCs w:val="20"/>
                <w:u w:val="none"/>
                <w:vertAlign w:val="baseline"/>
              </w:rPr>
              <w:t xml:space="preserve">83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г. Уфа</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left="0" w:firstLine="0"/>
              <w:jc w:val="center"/>
              <w:spacing w:after="0" w:afterAutospacing="0"/>
              <w:rPr>
                <w:sz w:val="20"/>
                <w:szCs w:val="20"/>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t xml:space="preserve">09.2026</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textDirection w:val="lrTb"/>
            <w:noWrap w:val="false"/>
          </w:tcPr>
          <w:p>
            <w:pPr>
              <w:ind w:firstLine="0"/>
              <w:jc w:val="center"/>
              <w:spacing w:after="0" w:afterAutospacing="0"/>
              <w:suppressLineNumbers w:val="0"/>
            </w:pPr>
            <w:r>
              <w:rPr>
                <w:rFonts w:ascii="Tinos" w:hAnsi="Tinos" w:eastAsia="Tinos" w:cs="Tinos"/>
                <w:b w:val="0"/>
                <w:i w:val="0"/>
                <w:strike w:val="0"/>
                <w:color w:val="000000"/>
                <w:sz w:val="20"/>
                <w:szCs w:val="20"/>
                <w:u w:val="none"/>
                <w:vertAlign w:val="baseline"/>
              </w:rPr>
              <w:t xml:space="preserve">0.51</w:t>
            </w:r>
            <w:r>
              <w:rPr>
                <w:rFonts w:ascii="Tinos" w:hAnsi="Tinos" w:eastAsia="Tinos" w:cs="Tinos"/>
                <w:b w:val="0"/>
                <w:i w:val="0"/>
                <w:strike w:val="0"/>
                <w:color w:val="000000"/>
                <w:sz w:val="20"/>
                <w:szCs w:val="20"/>
                <w:u w:val="none"/>
                <w:vertAlign w:val="baseline"/>
              </w:rPr>
            </w:r>
            <w:r/>
          </w:p>
        </w:tc>
      </w:tr>
      <w:tr>
        <w:tblPrEx/>
        <w:trPr>
          <w:trHeight w:val="288"/>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6"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4</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91" w:type="dxa"/>
            <w:vAlign w:val="center"/>
            <w:textDirection w:val="lrTb"/>
            <w:noWrap w:val="false"/>
          </w:tcPr>
          <w:p>
            <w:pPr>
              <w:pStyle w:val="1065"/>
              <w:ind w:firstLine="0"/>
              <w:jc w:val="center"/>
              <w:rPr>
                <w:sz w:val="20"/>
                <w:szCs w:val="20"/>
              </w:rPr>
              <w:suppressLineNumbers w:val="0"/>
            </w:pPr>
            <w:r>
              <w:rPr>
                <w:sz w:val="20"/>
                <w:szCs w:val="20"/>
              </w:rPr>
              <w:t xml:space="preserve">RENAULT DUSTER</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35"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B</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07" w:type="dxa"/>
            <w:vAlign w:val="center"/>
            <w:textDirection w:val="lrTb"/>
            <w:noWrap w:val="false"/>
          </w:tcPr>
          <w:p>
            <w:pPr>
              <w:pStyle w:val="1065"/>
              <w:ind w:firstLine="0"/>
              <w:jc w:val="center"/>
              <w:rPr>
                <w:sz w:val="20"/>
                <w:szCs w:val="20"/>
              </w:rPr>
              <w:suppressLineNumbers w:val="0"/>
            </w:pPr>
            <w:r>
              <w:rPr>
                <w:sz w:val="20"/>
                <w:szCs w:val="20"/>
              </w:rPr>
              <w:t xml:space="preserve">К525НУ702</w:t>
            </w:r>
            <w:r>
              <w:rPr>
                <w:sz w:val="20"/>
                <w:szCs w:val="20"/>
              </w:rPr>
            </w:r>
            <w:r>
              <w:rPr>
                <w:sz w:val="20"/>
                <w:szCs w:val="20"/>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ind w:firstLine="0"/>
              <w:jc w:val="center"/>
              <w:rPr>
                <w:rFonts w:ascii="Tinos" w:hAnsi="Tinos" w:cs="Tinos"/>
              </w:rPr>
              <w:suppressLineNumbers w:val="0"/>
            </w:pPr>
            <w:r>
              <w:rPr>
                <w:rFonts w:ascii="Tinos" w:hAnsi="Tinos" w:eastAsia="Tinos" w:cs="Tinos"/>
                <w:b w:val="0"/>
                <w:i w:val="0"/>
                <w:strike w:val="0"/>
                <w:color w:val="000000"/>
                <w:sz w:val="20"/>
                <w:u w:val="none"/>
                <w:vertAlign w:val="baseline"/>
              </w:rPr>
              <w:t xml:space="preserve">X7LHSRGAN65324615</w:t>
            </w:r>
            <w:r>
              <w:rPr>
                <w:rFonts w:ascii="Tinos" w:hAnsi="Tinos" w:cs="Tinos"/>
              </w:rPr>
            </w:r>
            <w:r>
              <w:rPr>
                <w:rFonts w:ascii="Tinos" w:hAnsi="Tinos" w:cs="Tinos"/>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2020</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ЭПТС</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ind w:left="0" w:firstLine="0"/>
              <w:jc w:val="center"/>
              <w:spacing w:after="0" w:afterAutospacing="0"/>
              <w:rPr>
                <w:rFonts w:ascii="Tinos" w:hAnsi="Tinos" w:cs="Tinos"/>
                <w:sz w:val="22"/>
                <w:szCs w:val="22"/>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t xml:space="preserve">164301005474254</w:t>
            </w:r>
            <w:r>
              <w:rPr>
                <w:rFonts w:ascii="Tinos" w:hAnsi="Tinos" w:cs="Tinos"/>
                <w:sz w:val="22"/>
                <w:szCs w:val="22"/>
              </w:rPr>
            </w:r>
            <w:r>
              <w:rPr>
                <w:rFonts w:ascii="Tinos" w:hAnsi="Tinos" w:cs="Tinos"/>
                <w:sz w:val="22"/>
                <w:szCs w:val="22"/>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firstLine="0"/>
              <w:jc w:val="center"/>
              <w:spacing w:after="0" w:afterAutospacing="0"/>
              <w:suppressLineNumbers w:val="0"/>
            </w:pPr>
            <w:r>
              <w:rPr>
                <w:rFonts w:ascii="Calibri" w:hAnsi="Calibri" w:eastAsia="Calibri" w:cs="Calibri"/>
                <w:b w:val="0"/>
                <w:i w:val="0"/>
                <w:strike w:val="0"/>
                <w:color w:val="000000"/>
                <w:sz w:val="20"/>
                <w:u w:val="none"/>
                <w:vertAlign w:val="baseline"/>
              </w:rPr>
              <w:t xml:space="preserve">25.03.2020</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ind w:left="0" w:firstLine="0"/>
              <w:jc w:val="center"/>
              <w:spacing w:after="0" w:afterAutospacing="0"/>
              <w:suppressLineNumbers w:val="0"/>
            </w:pPr>
            <w:r>
              <w:rPr>
                <w:rFonts w:ascii="Times New Roman" w:hAnsi="Times New Roman" w:eastAsia="Times New Roman" w:cs="Times New Roman"/>
                <w:b w:val="0"/>
                <w:i w:val="0"/>
                <w:strike w:val="0"/>
                <w:color w:val="000000"/>
                <w:sz w:val="20"/>
                <w:szCs w:val="20"/>
                <w:u w:val="none"/>
                <w:vertAlign w:val="baseline"/>
              </w:rPr>
              <w:t xml:space="preserve">83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г. Уфа</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left="0" w:firstLine="0"/>
              <w:jc w:val="center"/>
              <w:spacing w:after="0" w:afterAutospacing="0"/>
              <w:rPr>
                <w:sz w:val="20"/>
                <w:szCs w:val="20"/>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t xml:space="preserve">09.2026</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textDirection w:val="lrTb"/>
            <w:noWrap w:val="false"/>
          </w:tcPr>
          <w:p>
            <w:pPr>
              <w:ind w:firstLine="0"/>
              <w:jc w:val="center"/>
              <w:spacing w:after="0" w:afterAutospacing="0"/>
              <w:suppressLineNumbers w:val="0"/>
            </w:pPr>
            <w:r>
              <w:rPr>
                <w:rFonts w:ascii="Tinos" w:hAnsi="Tinos" w:eastAsia="Tinos" w:cs="Tinos"/>
                <w:b w:val="0"/>
                <w:i w:val="0"/>
                <w:strike w:val="0"/>
                <w:color w:val="000000"/>
                <w:sz w:val="20"/>
                <w:szCs w:val="20"/>
                <w:u w:val="none"/>
                <w:vertAlign w:val="baseline"/>
              </w:rPr>
              <w:t xml:space="preserve">0.51</w:t>
            </w:r>
            <w:r>
              <w:rPr>
                <w:rFonts w:ascii="Tinos" w:hAnsi="Tinos" w:eastAsia="Tinos" w:cs="Tinos"/>
                <w:b w:val="0"/>
                <w:i w:val="0"/>
                <w:strike w:val="0"/>
                <w:color w:val="000000"/>
                <w:sz w:val="20"/>
                <w:szCs w:val="20"/>
                <w:u w:val="none"/>
                <w:vertAlign w:val="baseline"/>
              </w:rPr>
            </w:r>
            <w:r/>
          </w:p>
        </w:tc>
      </w:tr>
      <w:tr>
        <w:tblPrEx/>
        <w:trPr>
          <w:trHeight w:val="407"/>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6"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5</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91" w:type="dxa"/>
            <w:vAlign w:val="center"/>
            <w:textDirection w:val="lrTb"/>
            <w:noWrap w:val="false"/>
          </w:tcPr>
          <w:p>
            <w:pPr>
              <w:pStyle w:val="1065"/>
              <w:ind w:firstLine="0"/>
              <w:jc w:val="center"/>
              <w:rPr>
                <w:sz w:val="20"/>
                <w:szCs w:val="20"/>
              </w:rPr>
              <w:suppressLineNumbers w:val="0"/>
            </w:pPr>
            <w:r>
              <w:rPr>
                <w:sz w:val="20"/>
                <w:szCs w:val="20"/>
              </w:rPr>
              <w:t xml:space="preserve">RENAULT LOGAN</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35"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B</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07" w:type="dxa"/>
            <w:vAlign w:val="center"/>
            <w:textDirection w:val="lrTb"/>
            <w:noWrap w:val="false"/>
          </w:tcPr>
          <w:p>
            <w:pPr>
              <w:pStyle w:val="1065"/>
              <w:ind w:firstLine="0"/>
              <w:jc w:val="center"/>
              <w:rPr>
                <w:sz w:val="20"/>
                <w:szCs w:val="20"/>
              </w:rPr>
              <w:suppressLineNumbers w:val="0"/>
            </w:pPr>
            <w:r>
              <w:rPr>
                <w:sz w:val="20"/>
                <w:szCs w:val="20"/>
              </w:rPr>
              <w:t xml:space="preserve">М161МВ102</w:t>
            </w:r>
            <w:r>
              <w:rPr>
                <w:sz w:val="20"/>
                <w:szCs w:val="20"/>
              </w:rPr>
            </w:r>
            <w:r>
              <w:rPr>
                <w:sz w:val="20"/>
                <w:szCs w:val="20"/>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ind w:firstLine="0"/>
              <w:jc w:val="center"/>
              <w:rPr>
                <w:rFonts w:ascii="Tinos" w:hAnsi="Tinos" w:cs="Tinos"/>
              </w:rPr>
              <w:suppressLineNumbers w:val="0"/>
            </w:pPr>
            <w:r>
              <w:rPr>
                <w:rFonts w:ascii="Tinos" w:hAnsi="Tinos" w:eastAsia="Tinos" w:cs="Tinos"/>
                <w:b w:val="0"/>
                <w:i w:val="0"/>
                <w:strike w:val="0"/>
                <w:color w:val="000000"/>
                <w:sz w:val="20"/>
                <w:u w:val="none"/>
                <w:vertAlign w:val="baseline"/>
              </w:rPr>
              <w:t xml:space="preserve">X7L4SRLV468844614</w:t>
            </w:r>
            <w:r>
              <w:rPr>
                <w:rFonts w:ascii="Tinos" w:hAnsi="Tinos" w:cs="Tinos"/>
              </w:rPr>
            </w:r>
            <w:r>
              <w:rPr>
                <w:rFonts w:ascii="Tinos" w:hAnsi="Tinos" w:cs="Tinos"/>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2022</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ЭПТС</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ind w:left="0" w:firstLine="0"/>
              <w:jc w:val="center"/>
              <w:spacing w:after="0" w:afterAutospacing="0"/>
              <w:rPr>
                <w:rFonts w:ascii="Tinos" w:hAnsi="Tinos" w:cs="Tinos"/>
                <w:sz w:val="22"/>
                <w:szCs w:val="22"/>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t xml:space="preserve">164301043592653</w:t>
            </w:r>
            <w:r>
              <w:rPr>
                <w:rFonts w:ascii="Tinos" w:hAnsi="Tinos" w:cs="Tinos"/>
                <w:sz w:val="22"/>
                <w:szCs w:val="22"/>
              </w:rPr>
            </w:r>
            <w:r>
              <w:rPr>
                <w:rFonts w:ascii="Tinos" w:hAnsi="Tinos" w:cs="Tinos"/>
                <w:sz w:val="22"/>
                <w:szCs w:val="22"/>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firstLine="0"/>
              <w:jc w:val="center"/>
              <w:spacing w:after="0" w:afterAutospacing="0"/>
              <w:suppressLineNumbers w:val="0"/>
            </w:pPr>
            <w:r>
              <w:rPr>
                <w:rFonts w:ascii="Calibri" w:hAnsi="Calibri" w:eastAsia="Calibri" w:cs="Calibri"/>
                <w:b w:val="0"/>
                <w:i w:val="0"/>
                <w:strike w:val="0"/>
                <w:color w:val="000000"/>
                <w:sz w:val="20"/>
                <w:u w:val="none"/>
                <w:vertAlign w:val="baseline"/>
              </w:rPr>
              <w:t xml:space="preserve">21.02.2022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ind w:left="0" w:firstLine="0"/>
              <w:jc w:val="center"/>
              <w:spacing w:after="0" w:afterAutospacing="0"/>
              <w:suppressLineNumbers w:val="0"/>
            </w:pPr>
            <w:r>
              <w:rPr>
                <w:rFonts w:ascii="Times New Roman" w:hAnsi="Times New Roman" w:eastAsia="Times New Roman" w:cs="Times New Roman"/>
                <w:b w:val="0"/>
                <w:i w:val="0"/>
                <w:strike w:val="0"/>
                <w:color w:val="000000"/>
                <w:sz w:val="20"/>
                <w:szCs w:val="20"/>
                <w:u w:val="none"/>
                <w:vertAlign w:val="baseline"/>
              </w:rPr>
              <w:t xml:space="preserve">83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г. Уфа</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left="0" w:firstLine="0"/>
              <w:jc w:val="center"/>
              <w:spacing w:after="0" w:afterAutospacing="0"/>
              <w:rPr>
                <w:sz w:val="20"/>
                <w:szCs w:val="20"/>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t xml:space="preserve">09.2026</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textDirection w:val="lrTb"/>
            <w:noWrap w:val="false"/>
          </w:tcPr>
          <w:p>
            <w:pPr>
              <w:ind w:firstLine="0"/>
              <w:jc w:val="center"/>
              <w:spacing w:after="0" w:afterAutospacing="0"/>
              <w:suppressLineNumbers w:val="0"/>
            </w:pPr>
            <w:r>
              <w:rPr>
                <w:rFonts w:ascii="Tinos" w:hAnsi="Tinos" w:eastAsia="Tinos" w:cs="Tinos"/>
                <w:b w:val="0"/>
                <w:i w:val="0"/>
                <w:strike w:val="0"/>
                <w:color w:val="000000"/>
                <w:sz w:val="20"/>
                <w:szCs w:val="20"/>
                <w:u w:val="none"/>
                <w:vertAlign w:val="baseline"/>
              </w:rPr>
              <w:t xml:space="preserve">0.51</w:t>
            </w:r>
            <w:r>
              <w:rPr>
                <w:rFonts w:ascii="Tinos" w:hAnsi="Tinos" w:eastAsia="Tinos" w:cs="Tinos"/>
                <w:b w:val="0"/>
                <w:i w:val="0"/>
                <w:strike w:val="0"/>
                <w:color w:val="000000"/>
                <w:sz w:val="20"/>
                <w:szCs w:val="20"/>
                <w:u w:val="none"/>
                <w:vertAlign w:val="baseline"/>
              </w:rPr>
            </w:r>
            <w:r/>
          </w:p>
        </w:tc>
      </w:tr>
      <w:tr>
        <w:tblPrEx/>
        <w:trPr>
          <w:trHeight w:val="288"/>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6"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6</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691" w:type="dxa"/>
            <w:vAlign w:val="center"/>
            <w:textDirection w:val="lrTb"/>
            <w:noWrap w:val="false"/>
          </w:tcPr>
          <w:p>
            <w:pPr>
              <w:pStyle w:val="1065"/>
              <w:ind w:firstLine="0"/>
              <w:jc w:val="center"/>
              <w:rPr>
                <w:rFonts w:eastAsiaTheme="minorHAnsi"/>
                <w:color w:val="000000"/>
                <w:sz w:val="20"/>
                <w:szCs w:val="20"/>
              </w:rPr>
              <w:suppressLineNumbers w:val="0"/>
            </w:pPr>
            <w:r>
              <w:rPr>
                <w:rFonts w:eastAsiaTheme="minorHAnsi"/>
                <w:color w:val="000000"/>
                <w:sz w:val="20"/>
                <w:szCs w:val="20"/>
                <w:lang w:eastAsia="en-US"/>
              </w:rPr>
              <w:t xml:space="preserve">RENAULT LOGAN</w:t>
            </w:r>
            <w:r>
              <w:rPr>
                <w:rFonts w:eastAsiaTheme="minorHAnsi"/>
                <w:color w:val="000000"/>
                <w:sz w:val="20"/>
                <w:szCs w:val="20"/>
              </w:rPr>
            </w:r>
            <w:r>
              <w:rPr>
                <w:rFonts w:eastAsiaTheme="minorHAnsi"/>
                <w:color w:val="000000"/>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35"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B</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07" w:type="dxa"/>
            <w:vAlign w:val="center"/>
            <w:textDirection w:val="lrTb"/>
            <w:noWrap w:val="false"/>
          </w:tcPr>
          <w:p>
            <w:pPr>
              <w:pStyle w:val="1065"/>
              <w:ind w:firstLine="0"/>
              <w:jc w:val="center"/>
              <w:rPr>
                <w:rFonts w:eastAsiaTheme="minorHAnsi"/>
                <w:color w:val="000000"/>
                <w:sz w:val="20"/>
                <w:szCs w:val="20"/>
              </w:rPr>
              <w:suppressLineNumbers w:val="0"/>
            </w:pPr>
            <w:r>
              <w:rPr>
                <w:rFonts w:eastAsiaTheme="minorHAnsi"/>
                <w:color w:val="000000"/>
                <w:sz w:val="20"/>
                <w:szCs w:val="20"/>
                <w:lang w:eastAsia="en-US"/>
              </w:rPr>
              <w:t xml:space="preserve">М161ЕА102</w:t>
            </w:r>
            <w:r>
              <w:rPr>
                <w:rFonts w:eastAsiaTheme="minorHAnsi"/>
                <w:color w:val="000000"/>
                <w:sz w:val="20"/>
                <w:szCs w:val="20"/>
              </w:rPr>
            </w:r>
            <w:r>
              <w:rPr>
                <w:rFonts w:eastAsiaTheme="minorHAnsi"/>
                <w:color w:val="000000"/>
                <w:sz w:val="20"/>
                <w:szCs w:val="20"/>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ind w:firstLine="0"/>
              <w:jc w:val="center"/>
              <w:rPr>
                <w:rFonts w:ascii="Tinos" w:hAnsi="Tinos" w:cs="Tinos"/>
              </w:rPr>
              <w:suppressLineNumbers w:val="0"/>
            </w:pPr>
            <w:r>
              <w:rPr>
                <w:rFonts w:ascii="Tinos" w:hAnsi="Tinos" w:eastAsia="Tinos" w:cs="Tinos"/>
                <w:b w:val="0"/>
                <w:i w:val="0"/>
                <w:strike w:val="0"/>
                <w:color w:val="000000"/>
                <w:sz w:val="20"/>
                <w:u w:val="none"/>
                <w:vertAlign w:val="baseline"/>
              </w:rPr>
              <w:t xml:space="preserve">X7L4SRLV468976247</w:t>
            </w:r>
            <w:r>
              <w:rPr>
                <w:rFonts w:ascii="Tinos" w:hAnsi="Tinos" w:cs="Tinos"/>
              </w:rPr>
            </w:r>
            <w:r>
              <w:rPr>
                <w:rFonts w:ascii="Tinos" w:hAnsi="Tinos" w:cs="Tinos"/>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2022</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ЭПТС</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ind w:left="0" w:firstLine="0"/>
              <w:jc w:val="center"/>
              <w:spacing w:after="0" w:afterAutospacing="0"/>
              <w:rPr>
                <w:rFonts w:ascii="Tinos" w:hAnsi="Tinos" w:cs="Tinos"/>
                <w:sz w:val="22"/>
                <w:szCs w:val="22"/>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t xml:space="preserve">164301044450565</w:t>
            </w:r>
            <w:r>
              <w:rPr>
                <w:rFonts w:ascii="Tinos" w:hAnsi="Tinos" w:cs="Tinos"/>
                <w:sz w:val="22"/>
                <w:szCs w:val="22"/>
              </w:rPr>
            </w:r>
            <w:r>
              <w:rPr>
                <w:rFonts w:ascii="Tinos" w:hAnsi="Tinos" w:cs="Tinos"/>
                <w:sz w:val="22"/>
                <w:szCs w:val="22"/>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firstLine="0"/>
              <w:jc w:val="center"/>
              <w:spacing w:after="0" w:afterAutospacing="0"/>
              <w:suppressLineNumbers w:val="0"/>
            </w:pPr>
            <w:r>
              <w:rPr>
                <w:rFonts w:ascii="Calibri" w:hAnsi="Calibri" w:eastAsia="Calibri" w:cs="Calibri"/>
                <w:b w:val="0"/>
                <w:i w:val="0"/>
                <w:strike w:val="0"/>
                <w:color w:val="000000"/>
                <w:sz w:val="20"/>
                <w:u w:val="none"/>
                <w:vertAlign w:val="baseline"/>
              </w:rPr>
              <w:t xml:space="preserve">09.03.2022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ind w:left="0" w:firstLine="0"/>
              <w:jc w:val="center"/>
              <w:spacing w:after="0" w:afterAutospacing="0"/>
              <w:suppressLineNumbers w:val="0"/>
            </w:pPr>
            <w:r>
              <w:rPr>
                <w:rFonts w:ascii="Times New Roman" w:hAnsi="Times New Roman" w:eastAsia="Times New Roman" w:cs="Times New Roman"/>
                <w:b w:val="0"/>
                <w:i w:val="0"/>
                <w:strike w:val="0"/>
                <w:color w:val="000000"/>
                <w:sz w:val="20"/>
                <w:szCs w:val="20"/>
                <w:u w:val="none"/>
                <w:vertAlign w:val="baseline"/>
              </w:rPr>
              <w:t xml:space="preserve">83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ind w:left="0" w:firstLine="0"/>
              <w:jc w:val="center"/>
              <w:spacing w:after="0" w:afterAutospacing="0"/>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г. Уфа</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ind w:left="0" w:firstLine="0"/>
              <w:jc w:val="center"/>
              <w:spacing w:after="0" w:afterAutospacing="0"/>
              <w:rPr>
                <w:sz w:val="20"/>
                <w:szCs w:val="20"/>
              </w:rPr>
              <w:suppressLineNumbers w:val="0"/>
            </w:pPr>
            <w:r>
              <w:rPr>
                <w:rFonts w:ascii="Tinos" w:hAnsi="Tinos" w:eastAsia="Tinos" w:cs="Tinos"/>
                <w:b w:val="0"/>
                <w:i w:val="0"/>
                <w:strike w:val="0"/>
                <w:color w:val="000000"/>
                <w:sz w:val="20"/>
                <w:szCs w:val="20"/>
                <w:u w:val="none"/>
                <w:vertAlign w:val="baseline"/>
              </w:rPr>
            </w:r>
            <w:r>
              <w:rPr>
                <w:rFonts w:ascii="Tinos" w:hAnsi="Tinos" w:eastAsia="Tinos" w:cs="Tinos"/>
                <w:b w:val="0"/>
                <w:i w:val="0"/>
                <w:strike w:val="0"/>
                <w:color w:val="000000"/>
                <w:sz w:val="20"/>
                <w:szCs w:val="20"/>
                <w:u w:val="none"/>
                <w:vertAlign w:val="baseline"/>
              </w:rPr>
              <w:t xml:space="preserve">09.2026</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textDirection w:val="lrTb"/>
            <w:noWrap w:val="false"/>
          </w:tcPr>
          <w:p>
            <w:pPr>
              <w:ind w:firstLine="0"/>
              <w:jc w:val="center"/>
              <w:spacing w:after="0" w:afterAutospacing="0"/>
              <w:suppressLineNumbers w:val="0"/>
            </w:pPr>
            <w:r>
              <w:rPr>
                <w:rFonts w:ascii="Tinos" w:hAnsi="Tinos" w:eastAsia="Tinos" w:cs="Tinos"/>
                <w:b w:val="0"/>
                <w:i w:val="0"/>
                <w:strike w:val="0"/>
                <w:color w:val="000000"/>
                <w:sz w:val="20"/>
                <w:szCs w:val="20"/>
                <w:u w:val="none"/>
                <w:vertAlign w:val="baseline"/>
              </w:rPr>
              <w:t xml:space="preserve">0.51</w:t>
            </w:r>
            <w:r>
              <w:rPr>
                <w:rFonts w:ascii="Tinos" w:hAnsi="Tinos" w:eastAsia="Tinos" w:cs="Tinos"/>
                <w:b w:val="0"/>
                <w:i w:val="0"/>
                <w:strike w:val="0"/>
                <w:color w:val="000000"/>
                <w:sz w:val="20"/>
                <w:szCs w:val="20"/>
                <w:u w:val="none"/>
                <w:vertAlign w:val="baseline"/>
              </w:rPr>
            </w:r>
            <w:r/>
          </w:p>
        </w:tc>
      </w:tr>
    </w:tbl>
    <w:p>
      <w:pPr>
        <w:pStyle w:val="1065"/>
        <w:ind w:firstLine="0"/>
        <w:rPr>
          <w:b/>
          <w:bCs/>
        </w:rPr>
        <w:suppressLineNumbers w:val="0"/>
      </w:pPr>
      <w:r>
        <w:rPr>
          <w:b/>
          <w:highlight w:val="none"/>
        </w:rPr>
      </w:r>
      <w:r>
        <w:rPr>
          <w:b/>
          <w:bCs/>
        </w:rPr>
      </w:r>
      <w:r>
        <w:rPr>
          <w:b/>
          <w:bCs/>
        </w:rPr>
      </w:r>
    </w:p>
    <w:p>
      <w:pPr>
        <w:pStyle w:val="1065"/>
        <w:ind w:firstLine="0"/>
        <w:rPr>
          <w:b/>
          <w:bCs/>
          <w:highlight w:val="none"/>
        </w:rPr>
        <w:suppressLineNumbers w:val="0"/>
      </w:pPr>
      <w:r>
        <w:rPr>
          <w:b/>
        </w:rPr>
      </w:r>
      <w:r>
        <w:rPr>
          <w:b/>
        </w:rPr>
        <w:t xml:space="preserve">* автомобиль </w:t>
      </w:r>
      <w:r>
        <w:rPr>
          <w:b/>
          <w:lang w:val="en-US"/>
        </w:rPr>
        <w:t xml:space="preserve">Toyota</w:t>
      </w:r>
      <w:r>
        <w:rPr>
          <w:b/>
        </w:rPr>
        <w:t xml:space="preserve"> </w:t>
      </w:r>
      <w:r>
        <w:rPr>
          <w:b/>
          <w:lang w:val="en-US"/>
        </w:rPr>
        <w:t xml:space="preserve">Hiace</w:t>
      </w:r>
      <w:r>
        <w:rPr>
          <w:b/>
        </w:rPr>
        <w:t xml:space="preserve"> </w:t>
      </w:r>
      <w:r>
        <w:rPr>
          <w:b/>
        </w:rPr>
        <w:t xml:space="preserve">имеет 12 посадочных мест, включая водителя</w:t>
      </w:r>
      <w:r>
        <w:rPr>
          <w:b/>
          <w:bCs/>
          <w:highlight w:val="none"/>
        </w:rPr>
      </w:r>
      <w:r>
        <w:rPr>
          <w:b/>
          <w:bCs/>
          <w:highlight w:val="none"/>
        </w:rPr>
      </w:r>
    </w:p>
    <w:p>
      <w:pPr>
        <w:pStyle w:val="1065"/>
        <w:ind w:left="0" w:firstLine="0"/>
        <w:rPr>
          <w:rStyle w:val="1307"/>
        </w:rPr>
        <w:suppressLineNumbers w:val="0"/>
      </w:pPr>
      <w:r>
        <w:rPr>
          <w:rStyle w:val="1307"/>
        </w:rPr>
      </w:r>
      <w:r>
        <w:rPr>
          <w:rStyle w:val="1307"/>
        </w:rPr>
      </w:r>
      <w:r>
        <w:rPr>
          <w:rStyle w:val="1307"/>
        </w:rPr>
      </w:r>
    </w:p>
    <w:p>
      <w:pPr>
        <w:pStyle w:val="917"/>
        <w:ind w:firstLine="0"/>
        <w:spacing w:after="0" w:line="240" w:lineRule="auto"/>
        <w:rPr>
          <w:rStyle w:val="1307"/>
        </w:rPr>
        <w:sectPr>
          <w:footnotePr/>
          <w:endnotePr/>
          <w:type w:val="nextPage"/>
          <w:pgSz w:w="16838" w:h="11906" w:orient="landscape"/>
          <w:pgMar w:top="1134" w:right="1134" w:bottom="566" w:left="1134" w:header="709" w:footer="709" w:gutter="0"/>
          <w:cols w:num="1" w:sep="0" w:space="720" w:equalWidth="1"/>
          <w:docGrid w:linePitch="360"/>
        </w:sectPr>
        <w:suppressLineNumbers w:val="0"/>
      </w:pPr>
      <w:r>
        <w:rPr>
          <w:rStyle w:val="1307"/>
        </w:rPr>
      </w:r>
      <w:r>
        <w:rPr>
          <w:rStyle w:val="1307"/>
        </w:rPr>
      </w:r>
      <w:r>
        <w:rPr>
          <w:rStyle w:val="1307"/>
        </w:rPr>
      </w:r>
    </w:p>
    <w:p>
      <w:pPr>
        <w:pStyle w:val="917"/>
        <w:contextualSpacing/>
        <w:jc w:val="center"/>
        <w:spacing w:after="0" w:line="240" w:lineRule="auto"/>
        <w:rPr>
          <w:b/>
          <w:sz w:val="24"/>
          <w:szCs w:val="24"/>
        </w:rPr>
      </w:pPr>
      <w:r>
        <w:rPr>
          <w:rFonts w:ascii="Times New Roman" w:hAnsi="Times New Roman"/>
          <w:b/>
          <w:sz w:val="24"/>
          <w:szCs w:val="24"/>
        </w:rPr>
        <w:t xml:space="preserve">ОБОСНОВАНИЕ НАЧАЛЬНОЙ (МАКСИМАЛЬНОЙ) ЦЕНЫ ГОСУДАРСТВЕННОГО КОНТРАКТА</w:t>
      </w:r>
      <w:r>
        <w:rPr>
          <w:b/>
          <w:sz w:val="24"/>
          <w:szCs w:val="24"/>
        </w:rPr>
      </w:r>
      <w:r>
        <w:rPr>
          <w:b/>
          <w:sz w:val="24"/>
          <w:szCs w:val="24"/>
        </w:rPr>
      </w:r>
    </w:p>
    <w:p>
      <w:pPr>
        <w:pStyle w:val="917"/>
        <w:contextualSpacing/>
        <w:ind w:firstLine="567"/>
        <w:jc w:val="center"/>
        <w:spacing w:after="0" w:line="240" w:lineRule="auto"/>
        <w:rPr>
          <w:rFonts w:ascii="Times New Roman" w:hAnsi="Times New Roman" w:eastAsia="Calibri"/>
          <w:sz w:val="24"/>
          <w:szCs w:val="24"/>
          <w:shd w:val="clear" w:color="auto" w:fill="ffffff"/>
          <w:lang w:eastAsia="en-US"/>
        </w:rPr>
      </w:pPr>
      <w:r>
        <w:rPr>
          <w:rFonts w:ascii="Times New Roman" w:hAnsi="Times New Roman"/>
          <w:sz w:val="24"/>
          <w:szCs w:val="24"/>
        </w:rPr>
        <w:t xml:space="preserve">на приобретение полисов обязательного страхования гражданской ответственности владельцев транспортных средств</w:t>
      </w:r>
      <w:r>
        <w:rPr>
          <w:rFonts w:ascii="Times New Roman" w:hAnsi="Times New Roman" w:eastAsia="Calibri"/>
          <w:sz w:val="24"/>
          <w:szCs w:val="24"/>
          <w:shd w:val="clear" w:color="auto" w:fill="ffffff"/>
          <w:lang w:eastAsia="en-US"/>
        </w:rPr>
      </w:r>
      <w:r>
        <w:rPr>
          <w:rFonts w:ascii="Times New Roman" w:hAnsi="Times New Roman" w:eastAsia="Calibri"/>
          <w:sz w:val="24"/>
          <w:szCs w:val="24"/>
          <w:shd w:val="clear" w:color="auto" w:fill="ffffff"/>
          <w:lang w:eastAsia="en-US"/>
        </w:rPr>
      </w:r>
    </w:p>
    <w:p>
      <w:pPr>
        <w:pStyle w:val="917"/>
        <w:contextualSpacing/>
        <w:ind w:firstLine="567"/>
        <w:jc w:val="center"/>
        <w:spacing w:after="0" w:line="240" w:lineRule="auto"/>
        <w:rPr>
          <w:rFonts w:ascii="Times New Roman" w:hAnsi="Times New Roman"/>
          <w:b/>
          <w:sz w:val="16"/>
          <w:szCs w:val="16"/>
          <w:highlight w:val="yellow"/>
        </w:rPr>
      </w:pPr>
      <w:r>
        <w:rPr>
          <w:rFonts w:ascii="Times New Roman" w:hAnsi="Times New Roman"/>
          <w:b/>
          <w:sz w:val="16"/>
          <w:szCs w:val="16"/>
          <w:highlight w:val="yellow"/>
        </w:rPr>
      </w:r>
      <w:r>
        <w:rPr>
          <w:rFonts w:ascii="Times New Roman" w:hAnsi="Times New Roman"/>
          <w:b/>
          <w:sz w:val="16"/>
          <w:szCs w:val="16"/>
          <w:highlight w:val="yellow"/>
        </w:rPr>
      </w:r>
      <w:r>
        <w:rPr>
          <w:rFonts w:ascii="Times New Roman" w:hAnsi="Times New Roman"/>
          <w:b/>
          <w:sz w:val="16"/>
          <w:szCs w:val="16"/>
          <w:highlight w:val="yellow"/>
        </w:rPr>
      </w:r>
    </w:p>
    <w:p>
      <w:pPr>
        <w:pStyle w:val="917"/>
        <w:ind w:firstLine="720"/>
        <w:jc w:val="both"/>
        <w:spacing w:after="0" w:line="240" w:lineRule="auto"/>
        <w:tabs>
          <w:tab w:val="left" w:pos="2880" w:leader="none"/>
        </w:tabs>
        <w:rPr>
          <w:rFonts w:ascii="Times New Roman" w:hAnsi="Times New Roman" w:eastAsia="Calibri"/>
          <w:sz w:val="24"/>
          <w:szCs w:val="24"/>
          <w:lang w:eastAsia="en-US"/>
        </w:rPr>
      </w:pPr>
      <w:r>
        <w:rPr>
          <w:rFonts w:ascii="Times New Roman" w:hAnsi="Times New Roman"/>
          <w:sz w:val="24"/>
          <w:szCs w:val="24"/>
        </w:rPr>
        <w:t xml:space="preserve">В рамках п</w:t>
      </w:r>
      <w:r>
        <w:rPr>
          <w:rFonts w:ascii="Times New Roman" w:hAnsi="Times New Roman"/>
          <w:sz w:val="24"/>
          <w:szCs w:val="24"/>
        </w:rPr>
        <w:t xml:space="preserve">одготовки закупки по обязательному страхованию гражданской ответственности владельца транспортных средств была проведена работа по определению начальной (максимальной) цены контракта (максимального значения цены контракта) в соответствии с требованиями ста</w:t>
      </w:r>
      <w:r>
        <w:rPr>
          <w:rFonts w:ascii="Times New Roman" w:hAnsi="Times New Roman"/>
          <w:sz w:val="24"/>
          <w:szCs w:val="24"/>
        </w:rPr>
        <w:t xml:space="preserve">тей 19 и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 учетом "Методических рекомендаций по применению</w:t>
      </w:r>
      <w:r>
        <w:rPr>
          <w:rFonts w:ascii="Times New Roman" w:hAnsi="Times New Roman"/>
          <w:sz w:val="24"/>
          <w:szCs w:val="24"/>
        </w:rPr>
        <w:t xml:space="preserve">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года № 567 "Об утверждении Методических рекомен</w:t>
      </w:r>
      <w:r>
        <w:rPr>
          <w:rFonts w:ascii="Times New Roman" w:hAnsi="Times New Roman"/>
          <w:sz w:val="24"/>
          <w:szCs w:val="24"/>
        </w:rPr>
        <w:t xml:space="preserve">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Методические рекомендации), с применением нормативного метода и тарифного метода.</w:t>
      </w:r>
      <w:r>
        <w:rPr>
          <w:rFonts w:ascii="Times New Roman" w:hAnsi="Times New Roman" w:eastAsia="Calibri"/>
          <w:sz w:val="24"/>
          <w:szCs w:val="24"/>
          <w:lang w:eastAsia="en-US"/>
        </w:rPr>
      </w:r>
      <w:r>
        <w:rPr>
          <w:rFonts w:ascii="Times New Roman" w:hAnsi="Times New Roman" w:eastAsia="Calibri"/>
          <w:sz w:val="24"/>
          <w:szCs w:val="24"/>
          <w:lang w:eastAsia="en-US"/>
        </w:rPr>
      </w:r>
    </w:p>
    <w:p>
      <w:pPr>
        <w:pStyle w:val="917"/>
        <w:ind w:firstLine="720"/>
        <w:jc w:val="both"/>
        <w:spacing w:after="0" w:line="240" w:lineRule="auto"/>
        <w:tabs>
          <w:tab w:val="left" w:pos="2880" w:leader="none"/>
        </w:tabs>
        <w:rPr>
          <w:rFonts w:ascii="Times New Roman" w:hAnsi="Times New Roman"/>
          <w:sz w:val="24"/>
          <w:szCs w:val="24"/>
        </w:rPr>
      </w:pPr>
      <w:r>
        <w:rPr>
          <w:rFonts w:ascii="Times New Roman" w:hAnsi="Times New Roman"/>
          <w:sz w:val="24"/>
          <w:szCs w:val="24"/>
        </w:rPr>
        <w:t xml:space="preserve">Приказом Росреестра от 29.12.2014 № П/651 «Об утверждении расчетно-нормативных затрат на обеспечение деятельности терр</w:t>
      </w:r>
      <w:r>
        <w:rPr>
          <w:rFonts w:ascii="Times New Roman" w:hAnsi="Times New Roman"/>
          <w:sz w:val="24"/>
          <w:szCs w:val="24"/>
        </w:rPr>
        <w:t xml:space="preserve">иториальных органов Федеральной службы государственной регистрации, кадастра и картографии» (далее - Приказ) устанавливаются требования к закупаемым товарам, работам, услугам, а также нормативные затраты на обеспечение деятельности территориальных органов.</w:t>
      </w:r>
      <w:r>
        <w:rPr>
          <w:rFonts w:ascii="Times New Roman" w:hAnsi="Times New Roman"/>
          <w:sz w:val="24"/>
          <w:szCs w:val="24"/>
        </w:rPr>
      </w:r>
      <w:r>
        <w:rPr>
          <w:rFonts w:ascii="Times New Roman" w:hAnsi="Times New Roman"/>
          <w:sz w:val="24"/>
          <w:szCs w:val="24"/>
        </w:rPr>
      </w:r>
    </w:p>
    <w:p>
      <w:pPr>
        <w:pStyle w:val="917"/>
        <w:ind w:firstLine="720"/>
        <w:jc w:val="both"/>
        <w:spacing w:after="0" w:line="240" w:lineRule="auto"/>
        <w:tabs>
          <w:tab w:val="left" w:pos="2880" w:leader="none"/>
        </w:tabs>
        <w:rPr>
          <w:rFonts w:ascii="Times New Roman" w:hAnsi="Times New Roman"/>
          <w:sz w:val="24"/>
          <w:szCs w:val="24"/>
          <w:highlight w:val="white"/>
        </w:rPr>
      </w:pPr>
      <w:r>
        <w:rPr>
          <w:rFonts w:ascii="Times New Roman" w:hAnsi="Times New Roman"/>
          <w:sz w:val="24"/>
          <w:szCs w:val="24"/>
        </w:rPr>
        <w:t xml:space="preserve">В</w:t>
      </w:r>
      <w:r>
        <w:rPr>
          <w:rFonts w:ascii="Times New Roman" w:hAnsi="Times New Roman"/>
          <w:sz w:val="24"/>
          <w:szCs w:val="24"/>
        </w:rPr>
        <w:t xml:space="preserve"> соответствии с Приложением № </w:t>
      </w:r>
      <w:r>
        <w:rPr>
          <w:rFonts w:ascii="Times New Roman" w:hAnsi="Times New Roman"/>
          <w:sz w:val="24"/>
          <w:szCs w:val="24"/>
          <w:highlight w:val="white"/>
        </w:rPr>
        <w:t xml:space="preserve">19</w:t>
      </w:r>
      <w:r>
        <w:rPr>
          <w:rFonts w:ascii="Times New Roman" w:hAnsi="Times New Roman"/>
          <w:sz w:val="24"/>
          <w:szCs w:val="24"/>
          <w:highlight w:val="white"/>
        </w:rPr>
        <w:t xml:space="preserve">5</w:t>
      </w:r>
      <w:r>
        <w:rPr>
          <w:rFonts w:ascii="Times New Roman" w:hAnsi="Times New Roman"/>
          <w:sz w:val="24"/>
          <w:szCs w:val="24"/>
          <w:highlight w:val="white"/>
        </w:rPr>
        <w:t xml:space="preserve"> </w:t>
      </w:r>
      <w:r>
        <w:rPr>
          <w:rFonts w:ascii="Times New Roman" w:hAnsi="Times New Roman"/>
          <w:sz w:val="24"/>
          <w:szCs w:val="24"/>
          <w:lang w:eastAsia="ar-SA"/>
        </w:rPr>
        <w:t xml:space="preserve">затраты на приобретение полисов обязательного страхования гражданской ответственности владельцев транспортных средств в отношении каждого транспортного средства о</w:t>
      </w:r>
      <w:r>
        <w:rPr>
          <w:rFonts w:ascii="Times New Roman" w:hAnsi="Times New Roman"/>
          <w:sz w:val="24"/>
          <w:szCs w:val="24"/>
          <w:lang w:eastAsia="ar-SA"/>
        </w:rPr>
        <w:t xml:space="preserve">пределяются как произведение предельного размера базовой ставки страхового тарифа по каждому транспортному средству и коэффициентов страховых тарифов в соответствии с порядком применения страховщиками страховых тарифов по обязательному страхованию при опре</w:t>
      </w:r>
      <w:r>
        <w:rPr>
          <w:rFonts w:ascii="Times New Roman" w:hAnsi="Times New Roman"/>
          <w:sz w:val="24"/>
          <w:szCs w:val="24"/>
          <w:lang w:eastAsia="ar-SA"/>
        </w:rPr>
        <w:t xml:space="preserve">делении страховой премии по договору обязательного страхования, установленным Центральным банком Российской Федерации в соответствии со статьей 8 Федерального закона «Об обязательном страховании гражданской ответственности владельцев транспортных средств».</w:t>
      </w:r>
      <w:r>
        <w:rPr>
          <w:rFonts w:ascii="Times New Roman" w:hAnsi="Times New Roman"/>
          <w:sz w:val="24"/>
          <w:szCs w:val="24"/>
          <w:highlight w:val="white"/>
        </w:rPr>
      </w:r>
      <w:r>
        <w:rPr>
          <w:rFonts w:ascii="Times New Roman" w:hAnsi="Times New Roman"/>
          <w:sz w:val="24"/>
          <w:szCs w:val="24"/>
          <w:highlight w:val="white"/>
        </w:rPr>
      </w:r>
    </w:p>
    <w:p>
      <w:pPr>
        <w:pStyle w:val="917"/>
        <w:ind w:firstLine="708"/>
        <w:jc w:val="both"/>
        <w:spacing w:after="0" w:line="240" w:lineRule="auto"/>
        <w:rPr>
          <w:rFonts w:ascii="Times New Roman" w:hAnsi="Times New Roman"/>
          <w:sz w:val="24"/>
          <w:szCs w:val="24"/>
          <w:lang w:eastAsia="ar-SA"/>
        </w:rPr>
      </w:pPr>
      <w:r>
        <w:rPr>
          <w:rFonts w:ascii="Times New Roman" w:hAnsi="Times New Roman"/>
          <w:sz w:val="24"/>
          <w:szCs w:val="24"/>
          <w:lang w:eastAsia="ar-SA"/>
        </w:rPr>
      </w:r>
      <w:r>
        <w:rPr>
          <w:rFonts w:ascii="Times New Roman" w:hAnsi="Times New Roman"/>
          <w:sz w:val="24"/>
          <w:szCs w:val="24"/>
          <w:lang w:eastAsia="ar-SA"/>
        </w:rPr>
      </w:r>
      <w:r>
        <w:rPr>
          <w:rFonts w:ascii="Times New Roman" w:hAnsi="Times New Roman"/>
          <w:sz w:val="24"/>
          <w:szCs w:val="24"/>
          <w:lang w:eastAsia="ar-SA"/>
        </w:rPr>
      </w:r>
    </w:p>
    <w:p>
      <w:pPr>
        <w:pStyle w:val="917"/>
        <w:ind w:firstLine="708"/>
        <w:jc w:val="both"/>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Начальная (максимальная) цена контракта</w:t>
      </w:r>
      <w:r>
        <w:rPr>
          <w:rFonts w:ascii="Times New Roman" w:hAnsi="Times New Roman"/>
          <w:sz w:val="24"/>
          <w:szCs w:val="24"/>
          <w:highlight w:val="white"/>
          <w:lang w:eastAsia="ar-SA"/>
        </w:rPr>
        <w:t xml:space="preserve"> составляет</w:t>
      </w:r>
      <w:r>
        <w:rPr>
          <w:rFonts w:ascii="Times New Roman" w:hAnsi="Times New Roman"/>
          <w:sz w:val="24"/>
          <w:szCs w:val="24"/>
          <w:highlight w:val="white"/>
          <w:lang w:eastAsia="ar-SA"/>
        </w:rPr>
        <w:t xml:space="preserve"> </w:t>
      </w:r>
      <w:r>
        <w:rPr>
          <w:rFonts w:ascii="Times New Roman" w:hAnsi="Times New Roman"/>
          <w:b/>
          <w:bCs/>
          <w:sz w:val="24"/>
          <w:szCs w:val="24"/>
          <w:highlight w:val="white"/>
          <w:lang w:eastAsia="ar-SA"/>
        </w:rPr>
        <w:t xml:space="preserve">7 689</w:t>
      </w:r>
      <w:r>
        <w:rPr>
          <w:rFonts w:ascii="Times New Roman" w:hAnsi="Times New Roman"/>
          <w:sz w:val="24"/>
          <w:szCs w:val="24"/>
          <w:highlight w:val="white"/>
          <w:lang w:eastAsia="ar-SA"/>
        </w:rPr>
        <w:t xml:space="preserve"> </w:t>
      </w:r>
      <w:r>
        <w:rPr>
          <w:rFonts w:ascii="Times New Roman" w:hAnsi="Times New Roman"/>
          <w:b/>
          <w:bCs/>
          <w:sz w:val="24"/>
          <w:szCs w:val="24"/>
          <w:highlight w:val="white"/>
          <w:lang w:eastAsia="ar-SA"/>
        </w:rPr>
        <w:t xml:space="preserve">(семь тысяч шес</w:t>
      </w:r>
      <w:r>
        <w:rPr>
          <w:rFonts w:ascii="Times New Roman" w:hAnsi="Times New Roman"/>
          <w:b/>
          <w:bCs/>
          <w:sz w:val="24"/>
          <w:szCs w:val="24"/>
          <w:highlight w:val="white"/>
          <w:lang w:eastAsia="ar-SA"/>
        </w:rPr>
        <w:t xml:space="preserve">тьсот восемьдесят девять) рублей 60 копеек</w:t>
      </w:r>
      <w:r>
        <w:rPr>
          <w:rFonts w:ascii="Times New Roman" w:hAnsi="Times New Roman"/>
          <w:sz w:val="24"/>
          <w:szCs w:val="24"/>
          <w:highlight w:val="white"/>
        </w:rPr>
        <w:t xml:space="preserve">.</w:t>
      </w:r>
      <w:r>
        <w:t xml:space="preserve"> </w:t>
      </w:r>
      <w:r>
        <w:rPr>
          <w:rFonts w:ascii="Times New Roman" w:hAnsi="Times New Roman"/>
          <w:sz w:val="24"/>
          <w:szCs w:val="24"/>
        </w:rPr>
        <w:t xml:space="preserve">Согласно письма ФАС России от 19.06.2019 N МЕ/51304/</w:t>
      </w:r>
      <w:r>
        <w:rPr>
          <w:rFonts w:ascii="Times New Roman" w:hAnsi="Times New Roman"/>
          <w:sz w:val="24"/>
          <w:szCs w:val="24"/>
        </w:rPr>
        <w:t xml:space="preserve">19 "О рассмотрении обращения" государственные заказчики вправе выбрать любое значение базовой ставки страхового тарифа по ОСАГО в установленных пределах с тем, чтобы страховые организации имели возможность снижать размер страховой премии по договору ОСАГО.</w:t>
      </w:r>
      <w:r>
        <w:rPr>
          <w:rFonts w:ascii="Times New Roman" w:hAnsi="Times New Roman"/>
          <w:sz w:val="24"/>
          <w:szCs w:val="24"/>
          <w:lang w:eastAsia="ar-SA"/>
        </w:rPr>
      </w:r>
      <w:r>
        <w:rPr>
          <w:rFonts w:ascii="Times New Roman" w:hAnsi="Times New Roman"/>
          <w:sz w:val="24"/>
          <w:szCs w:val="24"/>
          <w:lang w:eastAsia="ar-SA"/>
        </w:rPr>
      </w:r>
    </w:p>
    <w:p>
      <w:pPr>
        <w:pStyle w:val="917"/>
        <w:ind w:firstLine="720"/>
        <w:jc w:val="both"/>
        <w:spacing w:after="0" w:line="240" w:lineRule="auto"/>
        <w:rPr>
          <w:rFonts w:ascii="Times New Roman" w:hAnsi="Times New Roman"/>
          <w:sz w:val="24"/>
          <w:szCs w:val="24"/>
        </w:rPr>
      </w:pPr>
      <w:r>
        <w:rPr>
          <w:rFonts w:ascii="Times New Roman" w:hAnsi="Times New Roman"/>
          <w:sz w:val="24"/>
          <w:szCs w:val="24"/>
        </w:rPr>
        <w:t xml:space="preserve">Учитывая вышеизложенное и принимая во внимание объем доведенных лимитов бюджетных обязательств на данные услуги в 202</w:t>
      </w:r>
      <w:r>
        <w:rPr>
          <w:rFonts w:ascii="Times New Roman" w:hAnsi="Times New Roman"/>
          <w:sz w:val="24"/>
          <w:szCs w:val="24"/>
        </w:rPr>
        <w:t xml:space="preserve">6</w:t>
      </w:r>
      <w:r>
        <w:rPr>
          <w:rFonts w:ascii="Times New Roman" w:hAnsi="Times New Roman"/>
          <w:sz w:val="24"/>
          <w:szCs w:val="24"/>
        </w:rPr>
        <w:t xml:space="preserve"> году, Управлением произведены следующие расчеты</w:t>
      </w:r>
      <w:r>
        <w:rPr>
          <w:rFonts w:ascii="Times New Roman" w:hAnsi="Times New Roman"/>
          <w:sz w:val="24"/>
          <w:szCs w:val="24"/>
          <w:lang w:eastAsia="ar-SA"/>
        </w:rPr>
        <w:t xml:space="preserve"> (таблица №1 к обоснованию НМЦК). </w:t>
      </w:r>
      <w:r>
        <w:rPr>
          <w:rFonts w:ascii="Times New Roman" w:hAnsi="Times New Roman"/>
          <w:sz w:val="24"/>
          <w:szCs w:val="24"/>
        </w:rPr>
      </w:r>
      <w:r>
        <w:rPr>
          <w:rFonts w:ascii="Times New Roman" w:hAnsi="Times New Roman"/>
          <w:sz w:val="24"/>
          <w:szCs w:val="24"/>
        </w:rPr>
      </w:r>
    </w:p>
    <w:p>
      <w:pPr>
        <w:pStyle w:val="917"/>
        <w:spacing w:after="0" w:line="240" w:lineRule="auto"/>
        <w:rPr>
          <w:rFonts w:ascii="Times New Roman" w:hAnsi="Times New Roman"/>
          <w:b/>
          <w:bCs/>
          <w:sz w:val="24"/>
          <w:szCs w:val="24"/>
        </w:rPr>
        <w:sectPr>
          <w:footnotePr/>
          <w:endnotePr/>
          <w:type w:val="nextPage"/>
          <w:pgSz w:w="11906" w:h="16838" w:orient="portrait"/>
          <w:pgMar w:top="1134" w:right="567" w:bottom="1134" w:left="1134" w:header="709" w:footer="709" w:gutter="0"/>
          <w:cols w:num="1" w:sep="0" w:space="720" w:equalWidth="1"/>
          <w:docGrid w:linePitch="360"/>
        </w:sect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pStyle w:val="917"/>
        <w:contextualSpacing/>
        <w:jc w:val="right"/>
        <w:keepNext/>
        <w:spacing w:after="0" w:line="240" w:lineRule="auto"/>
        <w:rPr>
          <w:rFonts w:ascii="Times New Roman" w:hAnsi="Times New Roman"/>
          <w:sz w:val="24"/>
          <w:szCs w:val="24"/>
          <w:lang w:eastAsia="en-US"/>
        </w:rPr>
      </w:pPr>
      <w:r>
        <w:rPr>
          <w:rFonts w:ascii="Times New Roman" w:hAnsi="Times New Roman"/>
          <w:sz w:val="24"/>
          <w:szCs w:val="24"/>
        </w:rPr>
        <w:t xml:space="preserve">Таблица №1</w:t>
      </w:r>
      <w:r>
        <w:rPr>
          <w:rFonts w:ascii="Times New Roman" w:hAnsi="Times New Roman"/>
          <w:sz w:val="24"/>
          <w:szCs w:val="24"/>
          <w:lang w:eastAsia="en-US"/>
        </w:rPr>
      </w:r>
      <w:r>
        <w:rPr>
          <w:rFonts w:ascii="Times New Roman" w:hAnsi="Times New Roman"/>
          <w:sz w:val="24"/>
          <w:szCs w:val="24"/>
          <w:lang w:eastAsia="en-US"/>
        </w:rPr>
      </w:r>
    </w:p>
    <w:p>
      <w:pPr>
        <w:pStyle w:val="917"/>
        <w:contextualSpacing/>
        <w:jc w:val="center"/>
        <w:keepNext/>
        <w:spacing w:after="0" w:line="240" w:lineRule="auto"/>
        <w:rPr>
          <w:rFonts w:ascii="Times New Roman" w:hAnsi="Times New Roman"/>
          <w:b/>
          <w:bCs/>
          <w:sz w:val="24"/>
          <w:szCs w:val="24"/>
        </w:rPr>
      </w:pPr>
      <w:r>
        <w:rPr>
          <w:rFonts w:ascii="Times New Roman" w:hAnsi="Times New Roman"/>
          <w:b/>
          <w:bCs/>
          <w:sz w:val="24"/>
          <w:szCs w:val="24"/>
        </w:rPr>
        <w:t xml:space="preserve">Расчет начальной (максимальной) цены контракта (максимального значения цены контракта)</w:t>
      </w:r>
      <w:r>
        <w:rPr>
          <w:rFonts w:ascii="Times New Roman" w:hAnsi="Times New Roman"/>
          <w:b/>
          <w:bCs/>
          <w:sz w:val="24"/>
          <w:szCs w:val="24"/>
        </w:rPr>
      </w:r>
      <w:r>
        <w:rPr>
          <w:rFonts w:ascii="Times New Roman" w:hAnsi="Times New Roman"/>
          <w:b/>
          <w:bCs/>
          <w:sz w:val="24"/>
          <w:szCs w:val="24"/>
        </w:rPr>
      </w:r>
    </w:p>
    <w:p>
      <w:pPr>
        <w:pStyle w:val="917"/>
        <w:contextualSpacing/>
        <w:jc w:val="center"/>
        <w:keepNext/>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tbl>
      <w:tblPr>
        <w:tblW w:w="5027" w:type="pct"/>
        <w:jc w:val="center"/>
        <w:tblInd w:w="30" w:type="dxa"/>
        <w:tblLayout w:type="autofit"/>
        <w:tblCellMar>
          <w:left w:w="30" w:type="dxa"/>
          <w:top w:w="0" w:type="dxa"/>
          <w:right w:w="30" w:type="dxa"/>
          <w:bottom w:w="0" w:type="dxa"/>
        </w:tblCellMar>
        <w:tblLook w:val="04A0" w:firstRow="1" w:lastRow="0" w:firstColumn="1" w:lastColumn="0" w:noHBand="0" w:noVBand="1"/>
      </w:tblPr>
      <w:tblGrid>
        <w:gridCol w:w="533"/>
        <w:gridCol w:w="1725"/>
        <w:gridCol w:w="2705"/>
        <w:gridCol w:w="817"/>
        <w:gridCol w:w="1244"/>
        <w:gridCol w:w="2101"/>
        <w:gridCol w:w="1103"/>
        <w:gridCol w:w="961"/>
        <w:gridCol w:w="958"/>
        <w:gridCol w:w="961"/>
        <w:gridCol w:w="1533"/>
        <w:gridCol w:w="1065"/>
      </w:tblGrid>
      <w:tr>
        <w:tblPrEx/>
        <w:trPr>
          <w:cantSplit/>
          <w:trHeight w:val="3282"/>
        </w:trPr>
        <w:tc>
          <w:tcPr>
            <w:tcBorders>
              <w:top w:val="single" w:color="auto" w:sz="6" w:space="0"/>
              <w:left w:val="single" w:color="auto" w:sz="6" w:space="0"/>
              <w:bottom w:val="single" w:color="auto" w:sz="6" w:space="0"/>
              <w:right w:val="single" w:color="auto" w:sz="6" w:space="0"/>
            </w:tcBorders>
            <w:tcW w:w="170" w:type="pct"/>
            <w:vAlign w:val="center"/>
            <w:vMerge w:val="restart"/>
            <w:textDirection w:val="btLr"/>
            <w:noWrap w:val="false"/>
          </w:tcPr>
          <w:p>
            <w:pPr>
              <w:pStyle w:val="917"/>
              <w:contextualSpacing/>
              <w:ind w:left="0" w:right="113" w:firstLine="0"/>
              <w:jc w:val="center"/>
              <w:spacing w:after="0" w:line="240" w:lineRule="auto"/>
              <w:rPr>
                <w:rFonts w:ascii="Times New Roman" w:hAnsi="Times New Roman"/>
                <w:color w:val="000000"/>
                <w:sz w:val="20"/>
                <w:szCs w:val="20"/>
              </w:rPr>
              <w:suppressLineNumbers w:val="0"/>
            </w:pPr>
            <w:r>
              <w:rPr>
                <w:rFonts w:ascii="Times New Roman" w:hAnsi="Times New Roman"/>
                <w:color w:val="000000"/>
                <w:sz w:val="20"/>
                <w:szCs w:val="20"/>
              </w:rPr>
              <w:t xml:space="preserve">№ п/п</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6" w:space="0"/>
              <w:left w:val="single" w:color="auto" w:sz="6" w:space="0"/>
              <w:bottom w:val="single" w:color="auto" w:sz="6" w:space="0"/>
              <w:right w:val="single" w:color="auto" w:sz="6" w:space="0"/>
            </w:tcBorders>
            <w:tcW w:w="549" w:type="pct"/>
            <w:vAlign w:val="center"/>
            <w:vMerge w:val="restart"/>
            <w:textDirection w:val="btLr"/>
            <w:noWrap w:val="false"/>
          </w:tcPr>
          <w:p>
            <w:pPr>
              <w:pStyle w:val="917"/>
              <w:contextualSpacing/>
              <w:ind w:left="0" w:right="113" w:firstLine="0"/>
              <w:jc w:val="center"/>
              <w:spacing w:after="0" w:line="240" w:lineRule="auto"/>
              <w:rPr>
                <w:rFonts w:ascii="Times New Roman" w:hAnsi="Times New Roman"/>
                <w:color w:val="000000"/>
                <w:sz w:val="20"/>
                <w:szCs w:val="20"/>
              </w:rPr>
              <w:suppressLineNumbers w:val="0"/>
            </w:pPr>
            <w:r>
              <w:rPr>
                <w:rFonts w:ascii="Times New Roman" w:hAnsi="Times New Roman"/>
                <w:color w:val="000000"/>
                <w:sz w:val="20"/>
                <w:szCs w:val="20"/>
              </w:rPr>
              <w:t xml:space="preserve">Марка, модель ТС</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6" w:space="0"/>
              <w:left w:val="single" w:color="auto" w:sz="6" w:space="0"/>
              <w:bottom w:val="single" w:color="auto" w:sz="6" w:space="0"/>
              <w:right w:val="single" w:color="auto" w:sz="6" w:space="0"/>
            </w:tcBorders>
            <w:tcW w:w="861" w:type="pct"/>
            <w:vAlign w:val="center"/>
            <w:vMerge w:val="restart"/>
            <w:textDirection w:val="btLr"/>
            <w:noWrap w:val="false"/>
          </w:tcPr>
          <w:p>
            <w:pPr>
              <w:pStyle w:val="917"/>
              <w:contextualSpacing/>
              <w:ind w:left="0" w:firstLine="0"/>
              <w:jc w:val="center"/>
              <w:spacing w:after="0" w:line="240" w:lineRule="auto"/>
              <w:rPr>
                <w:rFonts w:ascii="Times New Roman" w:hAnsi="Times New Roman"/>
                <w:sz w:val="24"/>
                <w:szCs w:val="24"/>
              </w:rPr>
              <w:suppressLineNumbers w:val="0"/>
            </w:pPr>
            <w:r>
              <w:rPr>
                <w:rFonts w:ascii="Times New Roman" w:hAnsi="Times New Roman"/>
              </w:rPr>
              <w:t xml:space="preserve">Идентификационный номер </w:t>
            </w:r>
            <w:r>
              <w:rPr>
                <w:rFonts w:ascii="Times New Roman" w:hAnsi="Times New Roman"/>
                <w:sz w:val="24"/>
                <w:szCs w:val="24"/>
              </w:rPr>
            </w:r>
            <w:r>
              <w:rPr>
                <w:rFonts w:ascii="Times New Roman" w:hAnsi="Times New Roman"/>
                <w:sz w:val="24"/>
                <w:szCs w:val="24"/>
              </w:rPr>
            </w:r>
          </w:p>
          <w:p>
            <w:pPr>
              <w:pStyle w:val="917"/>
              <w:contextualSpacing/>
              <w:ind w:left="0" w:right="113" w:firstLine="0"/>
              <w:jc w:val="center"/>
              <w:spacing w:after="0" w:line="240" w:lineRule="auto"/>
              <w:rPr>
                <w:rFonts w:ascii="Times New Roman" w:hAnsi="Times New Roman"/>
                <w:color w:val="000000"/>
                <w:sz w:val="20"/>
                <w:szCs w:val="20"/>
              </w:rPr>
              <w:suppressLineNumbers w:val="0"/>
            </w:pPr>
            <w:r>
              <w:rPr>
                <w:rFonts w:ascii="Times New Roman" w:hAnsi="Times New Roman"/>
              </w:rPr>
              <w:t xml:space="preserve">ТС</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6" w:space="0"/>
              <w:left w:val="single" w:color="auto" w:sz="6" w:space="0"/>
              <w:bottom w:val="single" w:color="auto" w:sz="6" w:space="0"/>
              <w:right w:val="single" w:color="auto" w:sz="6" w:space="0"/>
            </w:tcBorders>
            <w:tcW w:w="260" w:type="pct"/>
            <w:vAlign w:val="center"/>
            <w:vMerge w:val="restart"/>
            <w:textDirection w:val="btLr"/>
            <w:noWrap w:val="false"/>
          </w:tcPr>
          <w:p>
            <w:pPr>
              <w:pStyle w:val="917"/>
              <w:contextualSpacing/>
              <w:ind w:left="0" w:right="113" w:firstLine="0"/>
              <w:jc w:val="center"/>
              <w:spacing w:after="0" w:line="240" w:lineRule="auto"/>
              <w:rPr>
                <w:rFonts w:ascii="Times New Roman" w:hAnsi="Times New Roman"/>
                <w:color w:val="000000"/>
                <w:sz w:val="20"/>
                <w:szCs w:val="20"/>
              </w:rPr>
              <w:suppressLineNumbers w:val="0"/>
            </w:pPr>
            <w:r>
              <w:rPr>
                <w:rFonts w:ascii="Times New Roman" w:hAnsi="Times New Roman"/>
                <w:color w:val="000000"/>
                <w:sz w:val="20"/>
                <w:szCs w:val="20"/>
              </w:rPr>
              <w:t xml:space="preserve">Размер базовой ставки, руб.(ТБ)</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6" w:space="0"/>
              <w:left w:val="single" w:color="auto" w:sz="6" w:space="0"/>
              <w:bottom w:val="single" w:color="auto" w:sz="6" w:space="0"/>
              <w:right w:val="single" w:color="auto" w:sz="4" w:space="0"/>
            </w:tcBorders>
            <w:tcW w:w="396" w:type="pct"/>
            <w:vAlign w:val="center"/>
            <w:vMerge w:val="restart"/>
            <w:textDirection w:val="btLr"/>
            <w:noWrap w:val="false"/>
          </w:tcPr>
          <w:p>
            <w:pPr>
              <w:pStyle w:val="917"/>
              <w:contextualSpacing/>
              <w:ind w:left="0" w:right="113" w:firstLine="0"/>
              <w:jc w:val="center"/>
              <w:spacing w:after="0" w:line="240" w:lineRule="auto"/>
              <w:rPr>
                <w:rFonts w:ascii="Times New Roman" w:hAnsi="Times New Roman"/>
                <w:color w:val="000000"/>
                <w:sz w:val="20"/>
                <w:szCs w:val="20"/>
              </w:rPr>
              <w:suppressLineNumbers w:val="0"/>
            </w:pPr>
            <w:r>
              <w:rPr>
                <w:rFonts w:ascii="Times New Roman" w:hAnsi="Times New Roman"/>
                <w:color w:val="000000"/>
                <w:sz w:val="20"/>
                <w:szCs w:val="20"/>
              </w:rPr>
              <w:t xml:space="preserve">Коэффициент страховых тарифов в зависимости от территории преимущественного использования ТС (КТ)</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669" w:type="pct"/>
            <w:vAlign w:val="center"/>
            <w:vMerge w:val="restart"/>
            <w:textDirection w:val="btLr"/>
            <w:noWrap w:val="false"/>
          </w:tcPr>
          <w:p>
            <w:pPr>
              <w:pStyle w:val="917"/>
              <w:contextualSpacing/>
              <w:ind w:left="0" w:right="113" w:firstLine="0"/>
              <w:jc w:val="center"/>
              <w:spacing w:after="0" w:line="240" w:lineRule="auto"/>
              <w:rPr>
                <w:rFonts w:ascii="Times New Roman" w:hAnsi="Times New Roman"/>
                <w:color w:val="000000"/>
                <w:sz w:val="20"/>
                <w:szCs w:val="20"/>
              </w:rPr>
              <w:suppressLineNumbers w:val="0"/>
            </w:pPr>
            <w:r>
              <w:rPr>
                <w:rFonts w:ascii="Times New Roman" w:hAnsi="Times New Roman"/>
                <w:color w:val="000000"/>
                <w:sz w:val="20"/>
                <w:szCs w:val="20"/>
              </w:rPr>
              <w:t xml:space="preserve">Коэффициент страховых тарифов в зависимости от наличия или отсутствия страховых возмещений при наступлении страхвых случаев, произошедших в период действия предыдущих договоров обязательного страхования (КБМ)</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351" w:type="pct"/>
            <w:vAlign w:val="center"/>
            <w:vMerge w:val="restart"/>
            <w:textDirection w:val="btLr"/>
            <w:noWrap w:val="false"/>
          </w:tcPr>
          <w:p>
            <w:pPr>
              <w:pStyle w:val="917"/>
              <w:contextualSpacing/>
              <w:ind w:left="0" w:right="113" w:firstLine="0"/>
              <w:jc w:val="center"/>
              <w:spacing w:after="0" w:line="240" w:lineRule="auto"/>
              <w:rPr>
                <w:rFonts w:ascii="Times New Roman" w:hAnsi="Times New Roman"/>
                <w:color w:val="000000"/>
                <w:sz w:val="20"/>
                <w:szCs w:val="20"/>
              </w:rPr>
              <w:suppressLineNumbers w:val="0"/>
            </w:pPr>
            <w:r>
              <w:rPr>
                <w:rFonts w:ascii="Times New Roman" w:hAnsi="Times New Roman"/>
                <w:color w:val="000000"/>
                <w:sz w:val="20"/>
                <w:szCs w:val="20"/>
              </w:rPr>
              <w:t xml:space="preserve">Коэффициент страховых тарифов в зависимости от наличия сведений о количестве лиц, допущенных к управлению ТС (КО)</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6" w:space="0"/>
              <w:left w:val="single" w:color="auto" w:sz="4" w:space="0"/>
              <w:bottom w:val="single" w:color="auto" w:sz="6" w:space="0"/>
              <w:right w:val="single" w:color="auto" w:sz="6" w:space="0"/>
            </w:tcBorders>
            <w:tcW w:w="306" w:type="pct"/>
            <w:vAlign w:val="center"/>
            <w:vMerge w:val="restart"/>
            <w:textDirection w:val="btLr"/>
            <w:noWrap w:val="false"/>
          </w:tcPr>
          <w:p>
            <w:pPr>
              <w:pStyle w:val="917"/>
              <w:contextualSpacing/>
              <w:ind w:left="0" w:right="113" w:firstLine="0"/>
              <w:jc w:val="center"/>
              <w:spacing w:after="0" w:line="240" w:lineRule="auto"/>
              <w:rPr>
                <w:rFonts w:ascii="Times New Roman" w:hAnsi="Times New Roman"/>
                <w:color w:val="000000"/>
                <w:sz w:val="20"/>
                <w:szCs w:val="20"/>
              </w:rPr>
              <w:suppressLineNumbers w:val="0"/>
            </w:pPr>
            <w:r>
              <w:rPr>
                <w:rFonts w:ascii="Times New Roman" w:hAnsi="Times New Roman"/>
                <w:color w:val="000000"/>
                <w:sz w:val="20"/>
                <w:szCs w:val="20"/>
              </w:rPr>
              <w:t xml:space="preserve">Коэффициент страховых тарифов в зависимости от технических характеристик ТС (КМ)</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6" w:space="0"/>
              <w:left w:val="single" w:color="auto" w:sz="6" w:space="0"/>
              <w:bottom w:val="single" w:color="auto" w:sz="6" w:space="0"/>
              <w:right w:val="single" w:color="auto" w:sz="6" w:space="0"/>
            </w:tcBorders>
            <w:tcW w:w="305" w:type="pct"/>
            <w:vAlign w:val="center"/>
            <w:vMerge w:val="restart"/>
            <w:textDirection w:val="btLr"/>
            <w:noWrap w:val="false"/>
          </w:tcPr>
          <w:p>
            <w:pPr>
              <w:pStyle w:val="917"/>
              <w:contextualSpacing/>
              <w:ind w:left="0" w:firstLine="0"/>
              <w:jc w:val="center"/>
              <w:spacing w:after="0" w:line="240" w:lineRule="auto"/>
              <w:rPr>
                <w:rFonts w:ascii="Times New Roman" w:hAnsi="Times New Roman"/>
                <w:color w:val="000000"/>
                <w:sz w:val="20"/>
                <w:szCs w:val="20"/>
              </w:rPr>
              <w:suppressLineNumbers w:val="0"/>
            </w:pPr>
            <w:r>
              <w:rPr>
                <w:rFonts w:ascii="Times New Roman" w:hAnsi="Times New Roman"/>
                <w:color w:val="000000"/>
                <w:sz w:val="20"/>
                <w:szCs w:val="20"/>
              </w:rPr>
              <w:t xml:space="preserve">Коэффициент страховых тарифов в зависимости от периода использования ТС (КС)</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6" w:space="0"/>
              <w:left w:val="single" w:color="auto" w:sz="6" w:space="0"/>
              <w:bottom w:val="single" w:color="auto" w:sz="6" w:space="0"/>
              <w:right w:val="single" w:color="auto" w:sz="6" w:space="0"/>
            </w:tcBorders>
            <w:tcW w:w="306" w:type="pct"/>
            <w:vAlign w:val="center"/>
            <w:vMerge w:val="restart"/>
            <w:textDirection w:val="btLr"/>
            <w:noWrap w:val="false"/>
          </w:tcPr>
          <w:p>
            <w:pPr>
              <w:pStyle w:val="917"/>
              <w:contextualSpacing/>
              <w:ind w:left="0" w:right="113" w:firstLine="0"/>
              <w:jc w:val="center"/>
              <w:spacing w:after="0" w:line="240" w:lineRule="auto"/>
              <w:rPr>
                <w:rFonts w:ascii="Times New Roman" w:hAnsi="Times New Roman"/>
                <w:color w:val="000000"/>
                <w:sz w:val="20"/>
                <w:szCs w:val="20"/>
              </w:rPr>
              <w:suppressLineNumbers w:val="0"/>
            </w:pPr>
            <w:r>
              <w:rPr>
                <w:rFonts w:ascii="Times New Roman" w:hAnsi="Times New Roman"/>
                <w:color w:val="000000"/>
                <w:sz w:val="20"/>
                <w:szCs w:val="20"/>
              </w:rPr>
              <w:t xml:space="preserve">Коэффициент страховых тарифов в зависимости от наличия нарушений (КН)</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6" w:space="0"/>
              <w:left w:val="single" w:color="auto" w:sz="6" w:space="0"/>
              <w:bottom w:val="single" w:color="auto" w:sz="6" w:space="0"/>
              <w:right w:val="single" w:color="auto" w:sz="6" w:space="0"/>
            </w:tcBorders>
            <w:tcW w:w="488" w:type="pct"/>
            <w:vAlign w:val="center"/>
            <w:vMerge w:val="restart"/>
            <w:textDirection w:val="btLr"/>
            <w:noWrap w:val="false"/>
          </w:tcPr>
          <w:p>
            <w:pPr>
              <w:pStyle w:val="917"/>
              <w:contextualSpacing/>
              <w:ind w:left="0" w:right="113" w:firstLine="0"/>
              <w:jc w:val="center"/>
              <w:spacing w:after="0" w:line="240" w:lineRule="auto"/>
              <w:rPr>
                <w:rFonts w:ascii="Times New Roman" w:hAnsi="Times New Roman"/>
                <w:color w:val="000000"/>
                <w:sz w:val="20"/>
                <w:szCs w:val="20"/>
              </w:rPr>
              <w:suppressLineNumbers w:val="0"/>
            </w:pPr>
            <w:r>
              <w:rPr>
                <w:rFonts w:ascii="Times New Roman" w:hAnsi="Times New Roman"/>
                <w:color w:val="000000"/>
                <w:sz w:val="20"/>
                <w:szCs w:val="20"/>
              </w:rPr>
              <w:t xml:space="preserve">Коэффициент страховых тарифов в зависимости от наличия в договоре обязательного страхования условия, предусматривающего возможность управления ТС с прицепом к нему(КП)</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6" w:space="0"/>
              <w:left w:val="single" w:color="auto" w:sz="6" w:space="0"/>
              <w:bottom w:val="single" w:color="auto" w:sz="4" w:space="0"/>
              <w:right w:val="single" w:color="auto" w:sz="6" w:space="0"/>
            </w:tcBorders>
            <w:tcW w:w="339" w:type="pct"/>
            <w:vAlign w:val="center"/>
            <w:vMerge w:val="restart"/>
            <w:textDirection w:val="btLr"/>
            <w:noWrap w:val="false"/>
          </w:tcPr>
          <w:p>
            <w:pPr>
              <w:pStyle w:val="917"/>
              <w:contextualSpacing/>
              <w:ind w:left="0" w:right="113" w:firstLine="0"/>
              <w:jc w:val="center"/>
              <w:spacing w:after="0" w:line="240" w:lineRule="auto"/>
              <w:rPr>
                <w:rFonts w:ascii="Times New Roman" w:hAnsi="Times New Roman"/>
                <w:color w:val="000000"/>
                <w:sz w:val="20"/>
                <w:szCs w:val="20"/>
              </w:rPr>
              <w:suppressLineNumbers w:val="0"/>
            </w:pPr>
            <w:r>
              <w:rPr>
                <w:rFonts w:ascii="Times New Roman" w:hAnsi="Times New Roman"/>
                <w:color w:val="000000"/>
                <w:sz w:val="20"/>
                <w:szCs w:val="20"/>
              </w:rPr>
              <w:t xml:space="preserve">Итого</w:t>
            </w:r>
            <w:r>
              <w:rPr>
                <w:rFonts w:ascii="Times New Roman" w:hAnsi="Times New Roman"/>
                <w:color w:val="000000"/>
                <w:sz w:val="20"/>
                <w:szCs w:val="20"/>
              </w:rPr>
            </w:r>
            <w:r>
              <w:rPr>
                <w:rFonts w:ascii="Times New Roman" w:hAnsi="Times New Roman"/>
                <w:color w:val="000000"/>
                <w:sz w:val="20"/>
                <w:szCs w:val="20"/>
              </w:rPr>
            </w:r>
          </w:p>
        </w:tc>
      </w:tr>
      <w:tr>
        <w:tblPrEx/>
        <w:trPr>
          <w:trHeight w:val="410"/>
        </w:trPr>
        <w:tc>
          <w:tcPr>
            <w:tcBorders>
              <w:top w:val="single" w:color="000000" w:sz="6" w:space="0"/>
              <w:left w:val="single" w:color="000000" w:sz="6" w:space="0"/>
              <w:bottom w:val="single" w:color="000000" w:sz="6" w:space="0"/>
              <w:right w:val="single" w:color="000000" w:sz="6" w:space="0"/>
            </w:tcBorders>
            <w:tcW w:w="170" w:type="pct"/>
            <w:vAlign w:val="center"/>
            <w:vMerge w:val="restart"/>
            <w:textDirection w:val="lrTb"/>
            <w:noWrap w:val="false"/>
          </w:tcPr>
          <w:p>
            <w:pPr>
              <w:ind w:firstLine="0"/>
              <w:jc w:val="center"/>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1</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right w:val="single" w:color="000000" w:sz="4" w:space="0"/>
            </w:tcBorders>
            <w:tcW w:w="549" w:type="pct"/>
            <w:vAlign w:val="center"/>
            <w:vMerge w:val="restart"/>
            <w:textDirection w:val="lrTb"/>
            <w:noWrap w:val="false"/>
          </w:tcPr>
          <w:p>
            <w:pPr>
              <w:pStyle w:val="1065"/>
              <w:ind w:firstLine="0"/>
              <w:jc w:val="center"/>
              <w:spacing w:after="0" w:afterAutospacing="0" w:line="240" w:lineRule="auto"/>
              <w:rPr>
                <w:rFonts w:ascii="Tinos" w:hAnsi="Tinos" w:cs="Tinos"/>
                <w:sz w:val="20"/>
                <w:szCs w:val="20"/>
              </w:rPr>
              <w:suppressLineNumbers w:val="0"/>
            </w:pPr>
            <w:r>
              <w:rPr>
                <w:rFonts w:ascii="Tinos" w:hAnsi="Tinos" w:eastAsia="Tinos" w:cs="Tinos"/>
                <w:sz w:val="20"/>
                <w:szCs w:val="20"/>
              </w:rPr>
              <w:t xml:space="preserve">TOYOTA HIACE</w:t>
            </w:r>
            <w:r>
              <w:rPr>
                <w:rFonts w:ascii="Tinos" w:hAnsi="Tinos" w:eastAsia="Tinos" w:cs="Tinos"/>
                <w:sz w:val="20"/>
                <w:szCs w:val="20"/>
              </w:rPr>
              <w:t xml:space="preserve"> </w:t>
            </w:r>
            <w:r>
              <w:rPr>
                <w:rFonts w:ascii="Tinos" w:hAnsi="Tinos" w:eastAsia="Tinos" w:cs="Tinos"/>
                <w:b/>
                <w:sz w:val="20"/>
                <w:szCs w:val="20"/>
              </w:rPr>
              <w:t xml:space="preserve">*</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W w:w="861" w:type="pct"/>
            <w:vAlign w:val="center"/>
            <w:vMerge w:val="restart"/>
            <w:textDirection w:val="lrTb"/>
            <w:noWrap w:val="false"/>
          </w:tcPr>
          <w:p>
            <w:pPr>
              <w:pStyle w:val="1065"/>
              <w:ind w:firstLine="0"/>
              <w:jc w:val="center"/>
              <w:spacing w:after="0" w:afterAutospacing="0" w:line="240" w:lineRule="auto"/>
              <w:rPr>
                <w:rFonts w:ascii="Tinos" w:hAnsi="Tinos" w:cs="Tinos"/>
                <w:sz w:val="20"/>
                <w:szCs w:val="20"/>
              </w:rPr>
              <w:suppressLineNumbers w:val="0"/>
            </w:pPr>
            <w:r>
              <w:rPr>
                <w:rFonts w:ascii="Tinos" w:hAnsi="Tinos" w:eastAsia="Tinos" w:cs="Tinos"/>
                <w:sz w:val="20"/>
                <w:szCs w:val="20"/>
              </w:rPr>
            </w:r>
            <w:r>
              <w:rPr>
                <w:rFonts w:ascii="Tinos" w:hAnsi="Tinos" w:eastAsia="Tinos" w:cs="Tinos"/>
                <w:sz w:val="20"/>
                <w:szCs w:val="20"/>
              </w:rPr>
              <w:t xml:space="preserve">JTFST23P000016291</w:t>
            </w:r>
            <w:r>
              <w:rPr>
                <w:rFonts w:ascii="Tinos" w:hAnsi="Tinos" w:cs="Tinos"/>
                <w:sz w:val="20"/>
                <w:szCs w:val="20"/>
              </w:rPr>
            </w:r>
            <w:r>
              <w:rPr>
                <w:rFonts w:ascii="Tinos" w:hAnsi="Tinos" w:cs="Tinos"/>
                <w:sz w:val="20"/>
                <w:szCs w:val="20"/>
              </w:rPr>
            </w:r>
          </w:p>
        </w:tc>
        <w:tc>
          <w:tcPr>
            <w:tcBorders>
              <w:top w:val="single" w:color="000000" w:sz="6" w:space="0"/>
              <w:left w:val="single" w:color="000000" w:sz="6" w:space="0"/>
              <w:bottom w:val="single" w:color="000000" w:sz="6" w:space="0"/>
              <w:right w:val="single" w:color="000000" w:sz="6" w:space="0"/>
            </w:tcBorders>
            <w:tcW w:w="260"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sz w:val="20"/>
                <w:szCs w:val="20"/>
              </w:rPr>
              <w:suppressLineNumbers w:val="0"/>
            </w:pPr>
            <w:r>
              <w:rPr>
                <w:rFonts w:ascii="Times New Roman" w:hAnsi="Times New Roman"/>
                <w:color w:val="000000"/>
                <w:sz w:val="20"/>
                <w:szCs w:val="20"/>
              </w:rPr>
            </w:r>
            <w:r>
              <w:rPr>
                <w:rFonts w:ascii="Arial" w:hAnsi="Arial" w:eastAsia="Arial" w:cs="Arial"/>
                <w:b w:val="0"/>
                <w:i w:val="0"/>
                <w:strike w:val="0"/>
                <w:color w:val="000000"/>
                <w:sz w:val="20"/>
                <w:szCs w:val="20"/>
                <w:u w:val="none"/>
                <w:vertAlign w:val="baseline"/>
              </w:rPr>
              <w:t xml:space="preserve">907,44</w:t>
            </w:r>
            <w:r>
              <w:rPr>
                <w:rFonts w:ascii="Times New Roman" w:hAnsi="Times New Roman"/>
                <w:color w:val="000000"/>
                <w:sz w:val="20"/>
                <w:szCs w:val="20"/>
              </w:rPr>
            </w:r>
            <w:r>
              <w:rPr>
                <w:rFonts w:ascii="Times New Roman" w:hAnsi="Times New Roman"/>
                <w:color w:val="000000"/>
                <w:sz w:val="20"/>
                <w:szCs w:val="20"/>
              </w:rPr>
            </w:r>
          </w:p>
        </w:tc>
        <w:tc>
          <w:tcPr>
            <w:tcBorders>
              <w:top w:val="single" w:color="000000" w:sz="6" w:space="0"/>
              <w:left w:val="single" w:color="000000" w:sz="6" w:space="0"/>
              <w:bottom w:val="single" w:color="000000" w:sz="6" w:space="0"/>
              <w:right w:val="single" w:color="000000" w:sz="6" w:space="0"/>
            </w:tcBorders>
            <w:tcW w:w="39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1,56</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66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0,51</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351"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1,97</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5"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488"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3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rPr>
              <w:suppressLineNumbers w:val="0"/>
            </w:pPr>
            <w:r>
              <w:rPr>
                <w:rFonts w:ascii="Times New Roman" w:hAnsi="Times New Roman"/>
                <w:color w:val="000000"/>
              </w:rPr>
              <w:t xml:space="preserve">1 495,20</w:t>
            </w:r>
            <w:r>
              <w:rPr>
                <w:rFonts w:ascii="Times New Roman" w:hAnsi="Times New Roman"/>
                <w:color w:val="000000"/>
              </w:rPr>
            </w:r>
            <w:r>
              <w:rPr>
                <w:rFonts w:ascii="Times New Roman" w:hAnsi="Times New Roman"/>
                <w:color w:val="000000"/>
              </w:rPr>
            </w:r>
          </w:p>
        </w:tc>
      </w:tr>
      <w:tr>
        <w:tblPrEx/>
        <w:trPr>
          <w:trHeight w:val="284" w:hRule="exact"/>
        </w:trPr>
        <w:tc>
          <w:tcPr>
            <w:tcBorders>
              <w:top w:val="single" w:color="000000" w:sz="6" w:space="0"/>
              <w:left w:val="single" w:color="000000" w:sz="6" w:space="0"/>
              <w:bottom w:val="single" w:color="000000" w:sz="6" w:space="0"/>
              <w:right w:val="single" w:color="000000" w:sz="6" w:space="0"/>
            </w:tcBorders>
            <w:tcW w:w="170" w:type="pct"/>
            <w:vAlign w:val="center"/>
            <w:vMerge w:val="restart"/>
            <w:textDirection w:val="lrTb"/>
            <w:noWrap w:val="false"/>
          </w:tcPr>
          <w:p>
            <w:pPr>
              <w:ind w:firstLine="0"/>
              <w:jc w:val="center"/>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2</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right w:val="single" w:color="000000" w:sz="4" w:space="0"/>
            </w:tcBorders>
            <w:tcW w:w="549" w:type="pct"/>
            <w:vAlign w:val="center"/>
            <w:vMerge w:val="restart"/>
            <w:textDirection w:val="lrTb"/>
            <w:noWrap w:val="false"/>
          </w:tcPr>
          <w:p>
            <w:pPr>
              <w:pStyle w:val="1065"/>
              <w:ind w:firstLine="0"/>
              <w:jc w:val="center"/>
              <w:spacing w:after="0" w:afterAutospacing="0"/>
              <w:rPr>
                <w:sz w:val="20"/>
                <w:szCs w:val="20"/>
              </w:rPr>
              <w:suppressLineNumbers w:val="0"/>
            </w:pPr>
            <w:r>
              <w:rPr>
                <w:sz w:val="20"/>
                <w:szCs w:val="20"/>
              </w:rPr>
              <w:t xml:space="preserve">RENAULT DUSTER</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W w:w="861" w:type="pct"/>
            <w:vAlign w:val="center"/>
            <w:vMerge w:val="restart"/>
            <w:textDirection w:val="lrTb"/>
            <w:noWrap w:val="false"/>
          </w:tcPr>
          <w:p>
            <w:pPr>
              <w:ind w:firstLine="0"/>
              <w:jc w:val="center"/>
              <w:spacing w:after="0" w:afterAutospacing="0"/>
              <w:rPr>
                <w:rFonts w:ascii="Tinos" w:hAnsi="Tinos" w:cs="Tinos"/>
              </w:rPr>
              <w:suppressLineNumbers w:val="0"/>
            </w:pPr>
            <w:r>
              <w:rPr>
                <w:rFonts w:ascii="Tinos" w:hAnsi="Tinos" w:eastAsia="Tinos" w:cs="Tinos"/>
                <w:b w:val="0"/>
                <w:i w:val="0"/>
                <w:strike w:val="0"/>
                <w:color w:val="000000"/>
                <w:sz w:val="20"/>
                <w:u w:val="none"/>
                <w:vertAlign w:val="baseline"/>
              </w:rPr>
              <w:t xml:space="preserve">X7LHSRGAN65324609</w:t>
            </w:r>
            <w:r>
              <w:rPr>
                <w:rFonts w:ascii="Tinos" w:hAnsi="Tinos" w:cs="Tinos"/>
              </w:rPr>
            </w:r>
            <w:r>
              <w:rPr>
                <w:rFonts w:ascii="Tinos" w:hAnsi="Tinos" w:cs="Tinos"/>
              </w:rPr>
            </w:r>
          </w:p>
        </w:tc>
        <w:tc>
          <w:tcPr>
            <w:tcBorders>
              <w:top w:val="single" w:color="000000" w:sz="6" w:space="0"/>
              <w:left w:val="single" w:color="000000" w:sz="6" w:space="0"/>
              <w:bottom w:val="single" w:color="000000" w:sz="6" w:space="0"/>
              <w:right w:val="single" w:color="000000" w:sz="6" w:space="0"/>
            </w:tcBorders>
            <w:tcW w:w="260"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sz w:val="20"/>
                <w:szCs w:val="20"/>
              </w:rPr>
              <w:suppressLineNumbers w:val="0"/>
            </w:pPr>
            <w:r>
              <w:rPr>
                <w:rFonts w:ascii="Times New Roman" w:hAnsi="Times New Roman"/>
                <w:color w:val="000000"/>
                <w:sz w:val="20"/>
                <w:szCs w:val="20"/>
              </w:rPr>
            </w:r>
            <w:r>
              <w:rPr>
                <w:rFonts w:ascii="Times New Roman" w:hAnsi="Times New Roman"/>
                <w:color w:val="000000"/>
                <w:sz w:val="20"/>
                <w:szCs w:val="20"/>
              </w:rPr>
              <w:t xml:space="preserve">681,412</w:t>
            </w:r>
            <w:r>
              <w:rPr>
                <w:rFonts w:ascii="Times New Roman" w:hAnsi="Times New Roman"/>
                <w:color w:val="000000"/>
                <w:sz w:val="20"/>
                <w:szCs w:val="20"/>
              </w:rPr>
            </w:r>
            <w:r>
              <w:rPr>
                <w:rFonts w:ascii="Times New Roman" w:hAnsi="Times New Roman"/>
                <w:color w:val="000000"/>
                <w:sz w:val="20"/>
                <w:szCs w:val="20"/>
              </w:rPr>
            </w:r>
          </w:p>
        </w:tc>
        <w:tc>
          <w:tcPr>
            <w:tcBorders>
              <w:top w:val="single" w:color="000000" w:sz="6" w:space="0"/>
              <w:left w:val="single" w:color="000000" w:sz="6" w:space="0"/>
              <w:bottom w:val="single" w:color="000000" w:sz="6" w:space="0"/>
              <w:right w:val="single" w:color="000000" w:sz="6" w:space="0"/>
            </w:tcBorders>
            <w:tcW w:w="39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1,56</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66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0,51</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351"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1,97</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5"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1,2</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488"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3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rPr>
              <w:suppressLineNumbers w:val="0"/>
            </w:pPr>
            <w:r>
              <w:rPr>
                <w:rFonts w:ascii="Times New Roman" w:hAnsi="Times New Roman"/>
                <w:color w:val="000000"/>
              </w:rPr>
              <w:t xml:space="preserve">1 281,60</w:t>
            </w:r>
            <w:r>
              <w:rPr>
                <w:rFonts w:ascii="Times New Roman" w:hAnsi="Times New Roman"/>
                <w:color w:val="000000"/>
              </w:rPr>
            </w:r>
            <w:r>
              <w:rPr>
                <w:rFonts w:ascii="Times New Roman" w:hAnsi="Times New Roman"/>
                <w:color w:val="000000"/>
              </w:rPr>
            </w:r>
          </w:p>
        </w:tc>
      </w:tr>
      <w:tr>
        <w:tblPrEx/>
        <w:trPr>
          <w:trHeight w:val="284" w:hRule="exact"/>
        </w:trPr>
        <w:tc>
          <w:tcPr>
            <w:tcBorders>
              <w:top w:val="single" w:color="000000" w:sz="6" w:space="0"/>
              <w:left w:val="single" w:color="000000" w:sz="6" w:space="0"/>
              <w:bottom w:val="single" w:color="000000" w:sz="6" w:space="0"/>
              <w:right w:val="single" w:color="000000" w:sz="6" w:space="0"/>
            </w:tcBorders>
            <w:tcW w:w="170" w:type="pct"/>
            <w:vAlign w:val="center"/>
            <w:vMerge w:val="restart"/>
            <w:textDirection w:val="lrTb"/>
            <w:noWrap w:val="false"/>
          </w:tcPr>
          <w:p>
            <w:pPr>
              <w:ind w:firstLine="0"/>
              <w:jc w:val="center"/>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3</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right w:val="single" w:color="000000" w:sz="4" w:space="0"/>
            </w:tcBorders>
            <w:tcW w:w="549" w:type="pct"/>
            <w:vAlign w:val="center"/>
            <w:vMerge w:val="restart"/>
            <w:textDirection w:val="lrTb"/>
            <w:noWrap w:val="false"/>
          </w:tcPr>
          <w:p>
            <w:pPr>
              <w:pStyle w:val="1065"/>
              <w:ind w:firstLine="0"/>
              <w:jc w:val="center"/>
              <w:spacing w:after="0" w:afterAutospacing="0"/>
              <w:rPr>
                <w:sz w:val="20"/>
                <w:szCs w:val="20"/>
              </w:rPr>
              <w:suppressLineNumbers w:val="0"/>
            </w:pPr>
            <w:r>
              <w:rPr>
                <w:sz w:val="20"/>
                <w:szCs w:val="20"/>
              </w:rPr>
              <w:t xml:space="preserve">RENAULT DUSTER</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W w:w="861" w:type="pct"/>
            <w:vAlign w:val="center"/>
            <w:vMerge w:val="restart"/>
            <w:textDirection w:val="lrTb"/>
            <w:noWrap w:val="false"/>
          </w:tcPr>
          <w:p>
            <w:pPr>
              <w:ind w:firstLine="0"/>
              <w:jc w:val="center"/>
              <w:spacing w:after="0" w:afterAutospacing="0"/>
              <w:rPr>
                <w:rFonts w:ascii="Tinos" w:hAnsi="Tinos" w:cs="Tinos"/>
              </w:rPr>
              <w:suppressLineNumbers w:val="0"/>
            </w:pPr>
            <w:r>
              <w:rPr>
                <w:rFonts w:ascii="Tinos" w:hAnsi="Tinos" w:eastAsia="Tinos" w:cs="Tinos"/>
                <w:b w:val="0"/>
                <w:i w:val="0"/>
                <w:strike w:val="0"/>
                <w:color w:val="000000"/>
                <w:sz w:val="20"/>
                <w:u w:val="none"/>
                <w:vertAlign w:val="baseline"/>
              </w:rPr>
              <w:t xml:space="preserve">X7LHSRGAN65324596</w:t>
            </w:r>
            <w:r>
              <w:rPr>
                <w:rFonts w:ascii="Tinos" w:hAnsi="Tinos" w:cs="Tinos"/>
              </w:rPr>
            </w:r>
            <w:r>
              <w:rPr>
                <w:rFonts w:ascii="Tinos" w:hAnsi="Tinos" w:cs="Tinos"/>
              </w:rPr>
            </w:r>
          </w:p>
        </w:tc>
        <w:tc>
          <w:tcPr>
            <w:tcBorders>
              <w:top w:val="single" w:color="000000" w:sz="6" w:space="0"/>
              <w:left w:val="single" w:color="000000" w:sz="6" w:space="0"/>
              <w:bottom w:val="single" w:color="000000" w:sz="6" w:space="0"/>
              <w:right w:val="single" w:color="000000" w:sz="6" w:space="0"/>
            </w:tcBorders>
            <w:tcW w:w="260"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sz w:val="20"/>
                <w:szCs w:val="20"/>
              </w:rPr>
              <w:suppressLineNumbers w:val="0"/>
            </w:pPr>
            <w:r>
              <w:rPr>
                <w:rFonts w:ascii="Times New Roman" w:hAnsi="Times New Roman"/>
                <w:color w:val="000000"/>
                <w:sz w:val="20"/>
                <w:szCs w:val="20"/>
              </w:rPr>
            </w:r>
            <w:r>
              <w:rPr>
                <w:rFonts w:ascii="Times New Roman" w:hAnsi="Times New Roman"/>
                <w:color w:val="000000"/>
                <w:sz w:val="20"/>
                <w:szCs w:val="20"/>
              </w:rPr>
              <w:t xml:space="preserve">681,412</w:t>
            </w:r>
            <w:r>
              <w:rPr>
                <w:rFonts w:ascii="Times New Roman" w:hAnsi="Times New Roman"/>
                <w:color w:val="000000"/>
                <w:sz w:val="20"/>
                <w:szCs w:val="20"/>
              </w:rPr>
            </w:r>
            <w:r>
              <w:rPr>
                <w:rFonts w:ascii="Times New Roman" w:hAnsi="Times New Roman"/>
                <w:color w:val="000000"/>
                <w:sz w:val="20"/>
                <w:szCs w:val="20"/>
              </w:rPr>
            </w:r>
          </w:p>
        </w:tc>
        <w:tc>
          <w:tcPr>
            <w:tcBorders>
              <w:top w:val="single" w:color="000000" w:sz="6" w:space="0"/>
              <w:left w:val="single" w:color="000000" w:sz="6" w:space="0"/>
              <w:bottom w:val="single" w:color="000000" w:sz="6" w:space="0"/>
              <w:right w:val="single" w:color="000000" w:sz="6" w:space="0"/>
            </w:tcBorders>
            <w:tcW w:w="39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1,56</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66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0,51</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351"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1,97</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5"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r>
            <w:r>
              <w:rPr>
                <w:rFonts w:ascii="Times New Roman" w:hAnsi="Times New Roman"/>
                <w:color w:val="000000"/>
                <w:lang w:val="en-US"/>
              </w:rPr>
              <w:t xml:space="preserve">1,2</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488"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3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highlight w:val="none"/>
              </w:rPr>
              <w:suppressLineNumbers w:val="0"/>
            </w:pPr>
            <w:r>
              <w:rPr>
                <w:rFonts w:ascii="Times New Roman" w:hAnsi="Times New Roman"/>
                <w:color w:val="000000"/>
              </w:rPr>
              <w:t xml:space="preserve">1 281,60</w:t>
            </w:r>
            <w:r>
              <w:rPr>
                <w:rFonts w:ascii="Times New Roman" w:hAnsi="Times New Roman"/>
                <w:color w:val="000000"/>
                <w:highlight w:val="none"/>
              </w:rPr>
            </w:r>
            <w:r>
              <w:rPr>
                <w:rFonts w:ascii="Times New Roman" w:hAnsi="Times New Roman"/>
                <w:color w:val="000000"/>
                <w:highlight w:val="none"/>
              </w:rPr>
            </w:r>
          </w:p>
        </w:tc>
      </w:tr>
      <w:tr>
        <w:tblPrEx/>
        <w:trPr>
          <w:trHeight w:val="284" w:hRule="exact"/>
        </w:trPr>
        <w:tc>
          <w:tcPr>
            <w:tcBorders>
              <w:top w:val="single" w:color="000000" w:sz="6" w:space="0"/>
              <w:left w:val="single" w:color="000000" w:sz="6" w:space="0"/>
              <w:bottom w:val="single" w:color="000000" w:sz="6" w:space="0"/>
              <w:right w:val="single" w:color="000000" w:sz="6" w:space="0"/>
            </w:tcBorders>
            <w:tcW w:w="170" w:type="pct"/>
            <w:vAlign w:val="center"/>
            <w:vMerge w:val="restart"/>
            <w:textDirection w:val="lrTb"/>
            <w:noWrap w:val="false"/>
          </w:tcPr>
          <w:p>
            <w:pPr>
              <w:ind w:firstLine="0"/>
              <w:jc w:val="center"/>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4</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right w:val="single" w:color="000000" w:sz="4" w:space="0"/>
            </w:tcBorders>
            <w:tcW w:w="549" w:type="pct"/>
            <w:vAlign w:val="center"/>
            <w:vMerge w:val="restart"/>
            <w:textDirection w:val="lrTb"/>
            <w:noWrap w:val="false"/>
          </w:tcPr>
          <w:p>
            <w:pPr>
              <w:pStyle w:val="1065"/>
              <w:ind w:firstLine="0"/>
              <w:jc w:val="center"/>
              <w:spacing w:after="0" w:afterAutospacing="0"/>
              <w:rPr>
                <w:sz w:val="20"/>
                <w:szCs w:val="20"/>
              </w:rPr>
              <w:suppressLineNumbers w:val="0"/>
            </w:pPr>
            <w:r>
              <w:rPr>
                <w:sz w:val="20"/>
                <w:szCs w:val="20"/>
              </w:rPr>
              <w:t xml:space="preserve">RENAULT DUSTER</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W w:w="861" w:type="pct"/>
            <w:vAlign w:val="center"/>
            <w:vMerge w:val="restart"/>
            <w:textDirection w:val="lrTb"/>
            <w:noWrap w:val="false"/>
          </w:tcPr>
          <w:p>
            <w:pPr>
              <w:ind w:firstLine="0"/>
              <w:jc w:val="center"/>
              <w:spacing w:after="0" w:afterAutospacing="0"/>
              <w:rPr>
                <w:rFonts w:ascii="Tinos" w:hAnsi="Tinos" w:cs="Tinos"/>
              </w:rPr>
              <w:suppressLineNumbers w:val="0"/>
            </w:pPr>
            <w:r>
              <w:rPr>
                <w:rFonts w:ascii="Tinos" w:hAnsi="Tinos" w:eastAsia="Tinos" w:cs="Tinos"/>
                <w:b w:val="0"/>
                <w:i w:val="0"/>
                <w:strike w:val="0"/>
                <w:color w:val="000000"/>
                <w:sz w:val="20"/>
                <w:u w:val="none"/>
                <w:vertAlign w:val="baseline"/>
              </w:rPr>
              <w:t xml:space="preserve">X7LHSRGAN65324615</w:t>
            </w:r>
            <w:r>
              <w:rPr>
                <w:rFonts w:ascii="Tinos" w:hAnsi="Tinos" w:cs="Tinos"/>
              </w:rPr>
            </w:r>
            <w:r>
              <w:rPr>
                <w:rFonts w:ascii="Tinos" w:hAnsi="Tinos" w:cs="Tinos"/>
              </w:rPr>
            </w:r>
          </w:p>
        </w:tc>
        <w:tc>
          <w:tcPr>
            <w:tcBorders>
              <w:top w:val="single" w:color="000000" w:sz="6" w:space="0"/>
              <w:left w:val="single" w:color="000000" w:sz="6" w:space="0"/>
              <w:bottom w:val="single" w:color="000000" w:sz="6" w:space="0"/>
              <w:right w:val="single" w:color="000000" w:sz="6" w:space="0"/>
            </w:tcBorders>
            <w:tcW w:w="260"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sz w:val="20"/>
                <w:szCs w:val="20"/>
              </w:rPr>
              <w:suppressLineNumbers w:val="0"/>
            </w:pPr>
            <w:r>
              <w:rPr>
                <w:rFonts w:ascii="Times New Roman" w:hAnsi="Times New Roman"/>
                <w:color w:val="000000"/>
                <w:sz w:val="20"/>
                <w:szCs w:val="20"/>
              </w:rPr>
            </w:r>
            <w:r>
              <w:rPr>
                <w:rFonts w:ascii="Times New Roman" w:hAnsi="Times New Roman"/>
                <w:color w:val="000000"/>
                <w:sz w:val="20"/>
                <w:szCs w:val="20"/>
              </w:rPr>
              <w:t xml:space="preserve">681,412</w:t>
            </w:r>
            <w:r>
              <w:rPr>
                <w:rFonts w:ascii="Times New Roman" w:hAnsi="Times New Roman"/>
                <w:color w:val="000000"/>
                <w:sz w:val="20"/>
                <w:szCs w:val="20"/>
              </w:rPr>
            </w:r>
            <w:r>
              <w:rPr>
                <w:rFonts w:ascii="Times New Roman" w:hAnsi="Times New Roman"/>
                <w:color w:val="000000"/>
                <w:sz w:val="20"/>
                <w:szCs w:val="20"/>
              </w:rPr>
            </w:r>
          </w:p>
        </w:tc>
        <w:tc>
          <w:tcPr>
            <w:tcBorders>
              <w:top w:val="single" w:color="000000" w:sz="6" w:space="0"/>
              <w:left w:val="single" w:color="000000" w:sz="6" w:space="0"/>
              <w:bottom w:val="single" w:color="000000" w:sz="6" w:space="0"/>
              <w:right w:val="single" w:color="000000" w:sz="6" w:space="0"/>
            </w:tcBorders>
            <w:tcW w:w="39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1,56</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66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0,51</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351"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1,97</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5"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r>
            <w:r>
              <w:rPr>
                <w:rFonts w:ascii="Times New Roman" w:hAnsi="Times New Roman"/>
                <w:color w:val="000000"/>
                <w:lang w:val="en-US"/>
              </w:rPr>
              <w:t xml:space="preserve">1,2</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488"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3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rPr>
              <w:suppressLineNumbers w:val="0"/>
            </w:pPr>
            <w:r>
              <w:rPr>
                <w:rFonts w:ascii="Times New Roman" w:hAnsi="Times New Roman"/>
                <w:color w:val="000000"/>
              </w:rPr>
              <w:t xml:space="preserve">1 281,60</w:t>
            </w:r>
            <w:r>
              <w:rPr>
                <w:rFonts w:ascii="Times New Roman" w:hAnsi="Times New Roman"/>
                <w:color w:val="000000"/>
              </w:rPr>
            </w:r>
            <w:r>
              <w:rPr>
                <w:rFonts w:ascii="Times New Roman" w:hAnsi="Times New Roman"/>
                <w:color w:val="000000"/>
              </w:rPr>
            </w:r>
          </w:p>
        </w:tc>
      </w:tr>
      <w:tr>
        <w:tblPrEx/>
        <w:trPr>
          <w:trHeight w:val="284" w:hRule="exact"/>
        </w:trPr>
        <w:tc>
          <w:tcPr>
            <w:tcBorders>
              <w:top w:val="single" w:color="000000" w:sz="6" w:space="0"/>
              <w:left w:val="single" w:color="000000" w:sz="6" w:space="0"/>
              <w:bottom w:val="single" w:color="000000" w:sz="6" w:space="0"/>
              <w:right w:val="single" w:color="000000" w:sz="6" w:space="0"/>
            </w:tcBorders>
            <w:tcW w:w="170" w:type="pct"/>
            <w:vAlign w:val="center"/>
            <w:vMerge w:val="restart"/>
            <w:textDirection w:val="lrTb"/>
            <w:noWrap w:val="false"/>
          </w:tcPr>
          <w:p>
            <w:pPr>
              <w:ind w:firstLine="0"/>
              <w:jc w:val="center"/>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5</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right w:val="single" w:color="000000" w:sz="4" w:space="0"/>
            </w:tcBorders>
            <w:tcW w:w="549" w:type="pct"/>
            <w:vAlign w:val="center"/>
            <w:vMerge w:val="restart"/>
            <w:textDirection w:val="lrTb"/>
            <w:noWrap w:val="false"/>
          </w:tcPr>
          <w:p>
            <w:pPr>
              <w:pStyle w:val="1065"/>
              <w:ind w:firstLine="0"/>
              <w:jc w:val="center"/>
              <w:spacing w:after="0" w:afterAutospacing="0"/>
              <w:rPr>
                <w:sz w:val="20"/>
                <w:szCs w:val="20"/>
              </w:rPr>
              <w:suppressLineNumbers w:val="0"/>
            </w:pPr>
            <w:r>
              <w:rPr>
                <w:sz w:val="20"/>
                <w:szCs w:val="20"/>
              </w:rPr>
              <w:t xml:space="preserve">RENAULT LOGAN</w:t>
            </w:r>
            <w:r>
              <w:rPr>
                <w:sz w:val="20"/>
                <w:szCs w:val="20"/>
              </w:rPr>
            </w:r>
            <w:r>
              <w:rPr>
                <w:sz w:val="20"/>
                <w:szCs w:val="20"/>
              </w:rPr>
            </w:r>
          </w:p>
        </w:tc>
        <w:tc>
          <w:tcPr>
            <w:tcBorders>
              <w:top w:val="single" w:color="000000" w:sz="6" w:space="0"/>
              <w:left w:val="single" w:color="000000" w:sz="6" w:space="0"/>
              <w:bottom w:val="single" w:color="000000" w:sz="6" w:space="0"/>
              <w:right w:val="single" w:color="000000" w:sz="6" w:space="0"/>
            </w:tcBorders>
            <w:tcW w:w="861" w:type="pct"/>
            <w:vAlign w:val="center"/>
            <w:vMerge w:val="restart"/>
            <w:textDirection w:val="lrTb"/>
            <w:noWrap w:val="false"/>
          </w:tcPr>
          <w:p>
            <w:pPr>
              <w:ind w:firstLine="0"/>
              <w:jc w:val="center"/>
              <w:spacing w:after="0" w:afterAutospacing="0"/>
              <w:rPr>
                <w:rFonts w:ascii="Tinos" w:hAnsi="Tinos" w:cs="Tinos"/>
              </w:rPr>
              <w:suppressLineNumbers w:val="0"/>
            </w:pPr>
            <w:r>
              <w:rPr>
                <w:rFonts w:ascii="Tinos" w:hAnsi="Tinos" w:eastAsia="Tinos" w:cs="Tinos"/>
                <w:b w:val="0"/>
                <w:i w:val="0"/>
                <w:strike w:val="0"/>
                <w:color w:val="000000"/>
                <w:sz w:val="20"/>
                <w:u w:val="none"/>
                <w:vertAlign w:val="baseline"/>
              </w:rPr>
              <w:t xml:space="preserve">X7L4SRLV468844614</w:t>
            </w:r>
            <w:r>
              <w:rPr>
                <w:rFonts w:ascii="Tinos" w:hAnsi="Tinos" w:cs="Tinos"/>
              </w:rPr>
            </w:r>
            <w:r>
              <w:rPr>
                <w:rFonts w:ascii="Tinos" w:hAnsi="Tinos" w:cs="Tinos"/>
              </w:rPr>
            </w:r>
          </w:p>
        </w:tc>
        <w:tc>
          <w:tcPr>
            <w:tcBorders>
              <w:top w:val="single" w:color="000000" w:sz="6" w:space="0"/>
              <w:left w:val="single" w:color="000000" w:sz="6" w:space="0"/>
              <w:bottom w:val="single" w:color="000000" w:sz="6" w:space="0"/>
              <w:right w:val="single" w:color="000000" w:sz="6" w:space="0"/>
            </w:tcBorders>
            <w:tcW w:w="260"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sz w:val="20"/>
                <w:szCs w:val="20"/>
              </w:rPr>
              <w:suppressLineNumbers w:val="0"/>
            </w:pPr>
            <w:r>
              <w:rPr>
                <w:rFonts w:ascii="Times New Roman" w:hAnsi="Times New Roman"/>
                <w:color w:val="000000"/>
                <w:sz w:val="20"/>
                <w:szCs w:val="20"/>
              </w:rPr>
            </w:r>
            <w:r>
              <w:rPr>
                <w:rFonts w:ascii="Times New Roman" w:hAnsi="Times New Roman"/>
                <w:color w:val="000000"/>
                <w:sz w:val="20"/>
                <w:szCs w:val="20"/>
              </w:rPr>
              <w:t xml:space="preserve">668,31</w:t>
            </w:r>
            <w:r>
              <w:rPr>
                <w:rFonts w:ascii="Times New Roman" w:hAnsi="Times New Roman"/>
                <w:color w:val="000000"/>
                <w:sz w:val="20"/>
                <w:szCs w:val="20"/>
              </w:rPr>
            </w:r>
            <w:r>
              <w:rPr>
                <w:rFonts w:ascii="Times New Roman" w:hAnsi="Times New Roman"/>
                <w:color w:val="000000"/>
                <w:sz w:val="20"/>
                <w:szCs w:val="20"/>
              </w:rPr>
            </w:r>
          </w:p>
        </w:tc>
        <w:tc>
          <w:tcPr>
            <w:tcBorders>
              <w:top w:val="single" w:color="000000" w:sz="6" w:space="0"/>
              <w:left w:val="single" w:color="000000" w:sz="6" w:space="0"/>
              <w:bottom w:val="single" w:color="000000" w:sz="6" w:space="0"/>
              <w:right w:val="single" w:color="000000" w:sz="6" w:space="0"/>
            </w:tcBorders>
            <w:tcW w:w="39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1,56</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66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0,51</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351"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1,97</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5"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r>
            <w:r>
              <w:rPr>
                <w:rFonts w:ascii="Times New Roman" w:hAnsi="Times New Roman"/>
                <w:color w:val="000000"/>
                <w:lang w:val="en-US"/>
              </w:rPr>
              <w:t xml:space="preserve">1,1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488"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3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rPr>
              <w:suppressLineNumbers w:val="0"/>
            </w:pPr>
            <w:r>
              <w:rPr>
                <w:rFonts w:ascii="Times New Roman" w:hAnsi="Times New Roman"/>
                <w:color w:val="000000"/>
              </w:rPr>
              <w:t xml:space="preserve">1 174,80</w:t>
            </w:r>
            <w:r>
              <w:rPr>
                <w:rFonts w:ascii="Times New Roman" w:hAnsi="Times New Roman"/>
                <w:color w:val="000000"/>
              </w:rPr>
            </w:r>
            <w:r>
              <w:rPr>
                <w:rFonts w:ascii="Times New Roman" w:hAnsi="Times New Roman"/>
                <w:color w:val="000000"/>
              </w:rPr>
            </w:r>
          </w:p>
        </w:tc>
      </w:tr>
      <w:tr>
        <w:tblPrEx/>
        <w:trPr>
          <w:trHeight w:val="284" w:hRule="exact"/>
        </w:trPr>
        <w:tc>
          <w:tcPr>
            <w:tcBorders>
              <w:top w:val="single" w:color="000000" w:sz="6" w:space="0"/>
              <w:left w:val="single" w:color="000000" w:sz="6" w:space="0"/>
              <w:bottom w:val="single" w:color="000000" w:sz="6" w:space="0"/>
              <w:right w:val="single" w:color="000000" w:sz="6" w:space="0"/>
            </w:tcBorders>
            <w:tcW w:w="170" w:type="pct"/>
            <w:vAlign w:val="center"/>
            <w:vMerge w:val="restart"/>
            <w:textDirection w:val="lrTb"/>
            <w:noWrap w:val="false"/>
          </w:tcPr>
          <w:p>
            <w:pPr>
              <w:ind w:firstLine="0"/>
              <w:jc w:val="center"/>
              <w:rPr>
                <w:rFonts w:ascii="Times New Roman" w:hAnsi="Times New Roman" w:cs="Times New Roman"/>
                <w:sz w:val="20"/>
                <w:szCs w:val="20"/>
              </w:rPr>
              <w:suppressLineNumbers w:val="0"/>
            </w:pPr>
            <w:r>
              <w:rPr>
                <w:rFonts w:ascii="Times New Roman" w:hAnsi="Times New Roman" w:eastAsia="Times New Roman" w:cs="Times New Roman"/>
                <w:b w:val="0"/>
                <w:i w:val="0"/>
                <w:strike w:val="0"/>
                <w:color w:val="000000"/>
                <w:sz w:val="20"/>
                <w:szCs w:val="20"/>
                <w:u w:val="none"/>
                <w:vertAlign w:val="baseline"/>
              </w:rPr>
              <w:t xml:space="preserve">6</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right w:val="single" w:color="000000" w:sz="4" w:space="0"/>
            </w:tcBorders>
            <w:tcW w:w="549" w:type="pct"/>
            <w:vAlign w:val="center"/>
            <w:vMerge w:val="restart"/>
            <w:textDirection w:val="lrTb"/>
            <w:noWrap w:val="false"/>
          </w:tcPr>
          <w:p>
            <w:pPr>
              <w:pStyle w:val="1065"/>
              <w:ind w:firstLine="0"/>
              <w:jc w:val="center"/>
              <w:spacing w:after="0" w:afterAutospacing="0"/>
              <w:rPr>
                <w:rFonts w:eastAsiaTheme="minorHAnsi"/>
                <w:color w:val="000000"/>
                <w:sz w:val="20"/>
                <w:szCs w:val="20"/>
              </w:rPr>
              <w:suppressLineNumbers w:val="0"/>
            </w:pPr>
            <w:r>
              <w:rPr>
                <w:rFonts w:eastAsiaTheme="minorHAnsi"/>
                <w:color w:val="000000"/>
                <w:sz w:val="20"/>
                <w:szCs w:val="20"/>
                <w:lang w:eastAsia="en-US"/>
              </w:rPr>
              <w:t xml:space="preserve">RENAULT LOGAN</w:t>
            </w:r>
            <w:r>
              <w:rPr>
                <w:rFonts w:eastAsiaTheme="minorHAnsi"/>
                <w:color w:val="000000"/>
                <w:sz w:val="20"/>
                <w:szCs w:val="20"/>
              </w:rPr>
            </w:r>
            <w:r>
              <w:rPr>
                <w:rFonts w:eastAsiaTheme="minorHAnsi"/>
                <w:color w:val="000000"/>
                <w:sz w:val="20"/>
                <w:szCs w:val="20"/>
              </w:rPr>
            </w:r>
          </w:p>
        </w:tc>
        <w:tc>
          <w:tcPr>
            <w:tcBorders>
              <w:top w:val="single" w:color="000000" w:sz="6" w:space="0"/>
              <w:left w:val="single" w:color="000000" w:sz="6" w:space="0"/>
              <w:bottom w:val="single" w:color="000000" w:sz="6" w:space="0"/>
              <w:right w:val="single" w:color="000000" w:sz="6" w:space="0"/>
            </w:tcBorders>
            <w:tcW w:w="861" w:type="pct"/>
            <w:vAlign w:val="center"/>
            <w:vMerge w:val="restart"/>
            <w:textDirection w:val="lrTb"/>
            <w:noWrap w:val="false"/>
          </w:tcPr>
          <w:p>
            <w:pPr>
              <w:ind w:firstLine="0"/>
              <w:jc w:val="center"/>
              <w:spacing w:after="0" w:afterAutospacing="0"/>
              <w:rPr>
                <w:rFonts w:ascii="Tinos" w:hAnsi="Tinos" w:cs="Tinos"/>
              </w:rPr>
              <w:suppressLineNumbers w:val="0"/>
            </w:pPr>
            <w:r>
              <w:rPr>
                <w:rFonts w:ascii="Tinos" w:hAnsi="Tinos" w:eastAsia="Tinos" w:cs="Tinos"/>
                <w:b w:val="0"/>
                <w:i w:val="0"/>
                <w:strike w:val="0"/>
                <w:color w:val="000000"/>
                <w:sz w:val="20"/>
                <w:u w:val="none"/>
                <w:vertAlign w:val="baseline"/>
              </w:rPr>
              <w:t xml:space="preserve">X7L4SRLV468976247</w:t>
            </w:r>
            <w:r>
              <w:rPr>
                <w:rFonts w:ascii="Tinos" w:hAnsi="Tinos" w:cs="Tinos"/>
              </w:rPr>
            </w:r>
            <w:r>
              <w:rPr>
                <w:rFonts w:ascii="Tinos" w:hAnsi="Tinos" w:cs="Tinos"/>
              </w:rPr>
            </w:r>
          </w:p>
        </w:tc>
        <w:tc>
          <w:tcPr>
            <w:tcBorders>
              <w:top w:val="single" w:color="000000" w:sz="6" w:space="0"/>
              <w:left w:val="single" w:color="000000" w:sz="6" w:space="0"/>
              <w:bottom w:val="single" w:color="000000" w:sz="6" w:space="0"/>
              <w:right w:val="single" w:color="000000" w:sz="6" w:space="0"/>
            </w:tcBorders>
            <w:tcW w:w="260"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sz w:val="20"/>
                <w:szCs w:val="20"/>
              </w:rPr>
              <w:suppressLineNumbers w:val="0"/>
            </w:pPr>
            <w:r>
              <w:rPr>
                <w:rFonts w:ascii="Times New Roman" w:hAnsi="Times New Roman"/>
                <w:color w:val="000000"/>
                <w:sz w:val="20"/>
                <w:szCs w:val="20"/>
              </w:rPr>
            </w:r>
            <w:r>
              <w:rPr>
                <w:rFonts w:ascii="Times New Roman" w:hAnsi="Times New Roman"/>
                <w:color w:val="000000"/>
                <w:sz w:val="20"/>
                <w:szCs w:val="20"/>
              </w:rPr>
              <w:t xml:space="preserve">668,31</w:t>
            </w:r>
            <w:r>
              <w:rPr>
                <w:rFonts w:ascii="Times New Roman" w:hAnsi="Times New Roman"/>
                <w:color w:val="000000"/>
                <w:sz w:val="20"/>
                <w:szCs w:val="20"/>
              </w:rPr>
            </w:r>
            <w:r>
              <w:rPr>
                <w:rFonts w:ascii="Times New Roman" w:hAnsi="Times New Roman"/>
                <w:color w:val="000000"/>
                <w:sz w:val="20"/>
                <w:szCs w:val="20"/>
              </w:rPr>
            </w:r>
          </w:p>
        </w:tc>
        <w:tc>
          <w:tcPr>
            <w:tcBorders>
              <w:top w:val="single" w:color="000000" w:sz="6" w:space="0"/>
              <w:left w:val="single" w:color="000000" w:sz="6" w:space="0"/>
              <w:bottom w:val="single" w:color="000000" w:sz="6" w:space="0"/>
              <w:right w:val="single" w:color="000000" w:sz="6" w:space="0"/>
            </w:tcBorders>
            <w:tcW w:w="39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1,56</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66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0,51</w:t>
            </w:r>
            <w:r>
              <w:rPr>
                <w:rFonts w:ascii="Times New Roman" w:hAnsi="Times New Roman"/>
                <w:color w:val="000000"/>
                <w:lang w:val="en-US"/>
              </w:rPr>
            </w:r>
            <w:r>
              <w:rPr>
                <w:rFonts w:ascii="Times New Roman" w:hAnsi="Times New Roman"/>
                <w:color w:val="000000"/>
                <w:lang w:val="en-US"/>
              </w:rPr>
            </w:r>
          </w:p>
        </w:tc>
        <w:tc>
          <w:tcPr>
            <w:tcBorders>
              <w:top w:val="single" w:color="000000" w:sz="4" w:space="0"/>
              <w:left w:val="single" w:color="000000" w:sz="6" w:space="0"/>
              <w:bottom w:val="single" w:color="000000" w:sz="6" w:space="0"/>
              <w:right w:val="single" w:color="000000" w:sz="6" w:space="0"/>
            </w:tcBorders>
            <w:tcW w:w="351"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1,97</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5"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r>
            <w:r>
              <w:rPr>
                <w:rFonts w:ascii="Times New Roman" w:hAnsi="Times New Roman"/>
                <w:color w:val="000000"/>
                <w:lang w:val="en-US"/>
              </w:rPr>
              <w:t xml:space="preserve">1,1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06"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488"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lang w:val="en-US"/>
              </w:rPr>
              <w:suppressLineNumbers w:val="0"/>
            </w:pPr>
            <w:r>
              <w:rPr>
                <w:rFonts w:ascii="Times New Roman" w:hAnsi="Times New Roman"/>
                <w:color w:val="000000"/>
                <w:lang w:val="en-US"/>
              </w:rPr>
              <w:t xml:space="preserve">1</w:t>
            </w:r>
            <w:r>
              <w:rPr>
                <w:rFonts w:ascii="Times New Roman" w:hAnsi="Times New Roman"/>
                <w:color w:val="000000"/>
                <w:lang w:val="en-US"/>
              </w:rPr>
            </w:r>
            <w:r>
              <w:rPr>
                <w:rFonts w:ascii="Times New Roman" w:hAnsi="Times New Roman"/>
                <w:color w:val="000000"/>
                <w:lang w:val="en-US"/>
              </w:rPr>
            </w:r>
          </w:p>
        </w:tc>
        <w:tc>
          <w:tcPr>
            <w:tcBorders>
              <w:top w:val="single" w:color="000000" w:sz="6" w:space="0"/>
              <w:left w:val="single" w:color="000000" w:sz="6" w:space="0"/>
              <w:bottom w:val="single" w:color="000000" w:sz="6" w:space="0"/>
              <w:right w:val="single" w:color="000000" w:sz="6" w:space="0"/>
            </w:tcBorders>
            <w:tcW w:w="339" w:type="pct"/>
            <w:vAlign w:val="center"/>
            <w:vMerge w:val="restart"/>
            <w:textDirection w:val="lrTb"/>
            <w:noWrap w:val="false"/>
          </w:tcPr>
          <w:p>
            <w:pPr>
              <w:pStyle w:val="917"/>
              <w:contextualSpacing/>
              <w:ind w:left="0" w:firstLine="0"/>
              <w:jc w:val="center"/>
              <w:spacing w:after="0" w:afterAutospacing="0"/>
              <w:rPr>
                <w:rFonts w:ascii="Times New Roman" w:hAnsi="Times New Roman"/>
                <w:color w:val="000000"/>
              </w:rPr>
              <w:suppressLineNumbers w:val="0"/>
            </w:pPr>
            <w:r>
              <w:rPr>
                <w:rFonts w:ascii="Times New Roman" w:hAnsi="Times New Roman"/>
                <w:color w:val="000000"/>
              </w:rPr>
              <w:t xml:space="preserve">1 174,80</w:t>
            </w:r>
            <w:r>
              <w:rPr>
                <w:rFonts w:ascii="Times New Roman" w:hAnsi="Times New Roman"/>
                <w:color w:val="000000"/>
              </w:rPr>
            </w:r>
            <w:r>
              <w:rPr>
                <w:rFonts w:ascii="Times New Roman" w:hAnsi="Times New Roman"/>
                <w:color w:val="000000"/>
              </w:rPr>
            </w:r>
          </w:p>
        </w:tc>
      </w:tr>
      <w:tr>
        <w:tblPrEx/>
        <w:trPr>
          <w:trHeight w:val="397"/>
        </w:trPr>
        <w:tc>
          <w:tcPr>
            <w:gridSpan w:val="11"/>
            <w:tcBorders>
              <w:top w:val="single" w:color="auto" w:sz="6" w:space="0"/>
              <w:left w:val="single" w:color="auto" w:sz="6" w:space="0"/>
              <w:bottom w:val="single" w:color="auto" w:sz="6" w:space="0"/>
              <w:right w:val="single" w:color="auto" w:sz="6" w:space="0"/>
            </w:tcBorders>
            <w:tcW w:w="4661" w:type="pct"/>
            <w:vAlign w:val="center"/>
            <w:textDirection w:val="lrTb"/>
            <w:noWrap w:val="false"/>
          </w:tcPr>
          <w:p>
            <w:pPr>
              <w:pStyle w:val="917"/>
              <w:contextualSpacing/>
              <w:ind w:left="0" w:firstLine="0"/>
              <w:spacing w:after="0" w:line="240" w:lineRule="auto"/>
              <w:rPr>
                <w:rFonts w:ascii="Times New Roman" w:hAnsi="Times New Roman"/>
                <w:b/>
                <w:color w:val="000000"/>
                <w:sz w:val="24"/>
                <w:szCs w:val="24"/>
              </w:rPr>
              <w:suppressLineNumbers w:val="0"/>
            </w:pPr>
            <w:r>
              <w:rPr>
                <w:rFonts w:ascii="Times New Roman" w:hAnsi="Times New Roman"/>
                <w:b/>
                <w:color w:val="000000"/>
              </w:rPr>
              <w:t xml:space="preserve">ИТОГО:</w:t>
            </w:r>
            <w:r>
              <w:rPr>
                <w:rFonts w:ascii="Times New Roman" w:hAnsi="Times New Roman"/>
                <w:b/>
                <w:color w:val="000000"/>
                <w:sz w:val="24"/>
                <w:szCs w:val="24"/>
              </w:rPr>
            </w:r>
            <w:r>
              <w:rPr>
                <w:rFonts w:ascii="Times New Roman" w:hAnsi="Times New Roman"/>
                <w:b/>
                <w:color w:val="000000"/>
                <w:sz w:val="24"/>
                <w:szCs w:val="24"/>
              </w:rPr>
            </w:r>
          </w:p>
        </w:tc>
        <w:tc>
          <w:tcPr>
            <w:tcBorders>
              <w:top w:val="single" w:color="auto" w:sz="6" w:space="0"/>
              <w:left w:val="single" w:color="auto" w:sz="6" w:space="0"/>
              <w:bottom w:val="single" w:color="auto" w:sz="6" w:space="0"/>
              <w:right w:val="single" w:color="auto" w:sz="6" w:space="0"/>
            </w:tcBorders>
            <w:tcW w:w="339" w:type="pct"/>
            <w:vAlign w:val="center"/>
            <w:textDirection w:val="lrTb"/>
            <w:noWrap w:val="false"/>
          </w:tcPr>
          <w:p>
            <w:pPr>
              <w:pStyle w:val="917"/>
              <w:contextualSpacing/>
              <w:ind w:left="0" w:firstLine="0"/>
              <w:jc w:val="center"/>
              <w:rPr>
                <w:rFonts w:ascii="Times New Roman" w:hAnsi="Times New Roman"/>
                <w:b/>
                <w:color w:val="000000"/>
              </w:rPr>
              <w:suppressLineNumbers w:val="0"/>
            </w:pPr>
            <w:r>
              <w:rPr>
                <w:rFonts w:ascii="Times New Roman" w:hAnsi="Times New Roman"/>
                <w:b/>
                <w:color w:val="000000"/>
              </w:rPr>
              <w:t xml:space="preserve">7 689,60</w:t>
            </w:r>
            <w:r>
              <w:rPr>
                <w:rFonts w:ascii="Times New Roman" w:hAnsi="Times New Roman"/>
                <w:b/>
                <w:color w:val="000000"/>
              </w:rPr>
            </w:r>
            <w:r>
              <w:rPr>
                <w:rFonts w:ascii="Times New Roman" w:hAnsi="Times New Roman"/>
                <w:b/>
                <w:color w:val="000000"/>
              </w:rPr>
            </w:r>
          </w:p>
        </w:tc>
      </w:tr>
    </w:tbl>
    <w:p>
      <w:pPr>
        <w:pStyle w:val="1065"/>
        <w:rPr>
          <w:b/>
        </w:rPr>
      </w:pPr>
      <w:r>
        <w:rPr>
          <w:b/>
        </w:rPr>
        <w:t xml:space="preserve">* автомобиль </w:t>
      </w:r>
      <w:r>
        <w:rPr>
          <w:b/>
          <w:lang w:val="en-US"/>
        </w:rPr>
        <w:t xml:space="preserve">Toyota</w:t>
      </w:r>
      <w:r>
        <w:rPr>
          <w:b/>
        </w:rPr>
        <w:t xml:space="preserve"> </w:t>
      </w:r>
      <w:r>
        <w:rPr>
          <w:b/>
          <w:lang w:val="en-US"/>
        </w:rPr>
        <w:t xml:space="preserve">Hiace</w:t>
      </w:r>
      <w:r>
        <w:rPr>
          <w:b/>
        </w:rPr>
        <w:t xml:space="preserve"> </w:t>
      </w:r>
      <w:r>
        <w:rPr>
          <w:b/>
        </w:rPr>
        <w:t xml:space="preserve">имеет 12 посадочных мест, включая водителя</w:t>
      </w:r>
      <w:r>
        <w:rPr>
          <w:b/>
        </w:rPr>
      </w:r>
      <w:r>
        <w:rPr>
          <w:b/>
        </w:rPr>
      </w:r>
    </w:p>
    <w:p>
      <w:pPr>
        <w:pStyle w:val="917"/>
        <w:contextualSpacing/>
        <w:jc w:val="both"/>
        <w:spacing w:after="0" w:line="240" w:lineRule="auto"/>
        <w:tabs>
          <w:tab w:val="left" w:pos="2595" w:leader="none"/>
        </w:tabs>
        <w:rPr>
          <w:rFonts w:ascii="Times New Roman" w:hAnsi="Times New Roman"/>
          <w:b/>
          <w:sz w:val="24"/>
          <w:szCs w:val="24"/>
          <w:highlight w:val="yellow"/>
        </w:rPr>
      </w:pPr>
      <w:r>
        <w:rPr>
          <w:rFonts w:ascii="Times New Roman" w:hAnsi="Times New Roman"/>
          <w:b/>
          <w:sz w:val="24"/>
          <w:szCs w:val="24"/>
          <w:highlight w:val="yellow"/>
        </w:rPr>
      </w:r>
      <w:r>
        <w:rPr>
          <w:rFonts w:ascii="Times New Roman" w:hAnsi="Times New Roman"/>
          <w:b/>
          <w:sz w:val="24"/>
          <w:szCs w:val="24"/>
          <w:highlight w:val="yellow"/>
        </w:rPr>
      </w:r>
      <w:r>
        <w:rPr>
          <w:rFonts w:ascii="Times New Roman" w:hAnsi="Times New Roman"/>
          <w:b/>
          <w:sz w:val="24"/>
          <w:szCs w:val="24"/>
          <w:highlight w:val="yellow"/>
        </w:rPr>
      </w:r>
    </w:p>
    <w:p>
      <w:pPr>
        <w:pStyle w:val="917"/>
        <w:ind w:right="-365" w:firstLine="709"/>
        <w:jc w:val="both"/>
        <w:spacing w:after="0"/>
        <w:shd w:val="clear" w:color="auto" w:fill="ffffff"/>
        <w:rPr>
          <w:rFonts w:ascii="Times New Roman" w:hAnsi="Times New Roman"/>
          <w:bCs/>
          <w:color w:val="000000"/>
          <w:sz w:val="24"/>
          <w:szCs w:val="24"/>
        </w:rPr>
        <w:sectPr>
          <w:headerReference w:type="default" r:id="rId9"/>
          <w:footnotePr/>
          <w:endnotePr/>
          <w:type w:val="nextPage"/>
          <w:pgSz w:w="16838" w:h="11906" w:orient="landscape"/>
          <w:pgMar w:top="567" w:right="567" w:bottom="1418" w:left="709" w:header="709" w:footer="709" w:gutter="0"/>
          <w:cols w:num="1" w:sep="0" w:space="708" w:equalWidth="1"/>
          <w:docGrid w:linePitch="360"/>
          <w:titlePg/>
        </w:sectPr>
      </w:pPr>
      <w:r>
        <w:rPr>
          <w:rFonts w:ascii="Times New Roman" w:hAnsi="Times New Roman"/>
          <w:sz w:val="24"/>
          <w:szCs w:val="24"/>
        </w:rPr>
        <w:tab/>
        <w:t xml:space="preserve">Согласно расчетам, затраты на приобретение полисов обязательного страхования гражданской ответственности владельцев транспортных средств составляет </w:t>
      </w:r>
      <w:r>
        <w:rPr>
          <w:rFonts w:ascii="Times New Roman" w:hAnsi="Times New Roman"/>
          <w:b/>
          <w:color w:val="000000"/>
        </w:rPr>
        <w:t xml:space="preserve">7 689</w:t>
      </w:r>
      <w:r>
        <w:rPr>
          <w:rFonts w:ascii="Times New Roman" w:hAnsi="Times New Roman"/>
          <w:b/>
          <w:sz w:val="24"/>
          <w:szCs w:val="24"/>
          <w:lang w:eastAsia="ar-SA"/>
        </w:rPr>
        <w:t xml:space="preserve"> (семь тысяч шестьсот восемьдесят девять) рублей 60 копеек</w:t>
      </w:r>
      <w:r>
        <w:rPr>
          <w:rFonts w:ascii="Times New Roman" w:hAnsi="Times New Roman"/>
          <w:sz w:val="24"/>
          <w:szCs w:val="24"/>
        </w:rPr>
        <w:t xml:space="preserve">, что не превышает расчетно-нормативных з</w:t>
      </w:r>
      <w:r>
        <w:rPr>
          <w:rFonts w:ascii="Times New Roman" w:hAnsi="Times New Roman"/>
          <w:sz w:val="24"/>
          <w:szCs w:val="24"/>
        </w:rPr>
        <w:t xml:space="preserve">атрат.</w:t>
      </w:r>
      <w:r>
        <w:rPr>
          <w:rFonts w:ascii="Times New Roman" w:hAnsi="Times New Roman"/>
          <w:bCs/>
          <w:color w:val="000000"/>
          <w:sz w:val="24"/>
          <w:szCs w:val="24"/>
        </w:rPr>
      </w:r>
      <w:r>
        <w:rPr>
          <w:rFonts w:ascii="Times New Roman" w:hAnsi="Times New Roman"/>
          <w:bCs/>
          <w:color w:val="000000"/>
          <w:sz w:val="24"/>
          <w:szCs w:val="24"/>
        </w:rPr>
      </w:r>
    </w:p>
    <w:p>
      <w:pPr>
        <w:pStyle w:val="917"/>
        <w:contextualSpacing/>
        <w:jc w:val="center"/>
        <w:spacing w:after="0" w:line="240" w:lineRule="auto"/>
        <w:rPr>
          <w:rFonts w:ascii="Times New Roman" w:hAnsi="Times New Roman"/>
          <w:b/>
          <w:bCs/>
          <w:sz w:val="24"/>
          <w:szCs w:val="24"/>
        </w:rPr>
      </w:pPr>
      <w:r>
        <w:rPr>
          <w:rFonts w:ascii="Times New Roman" w:hAnsi="Times New Roman"/>
          <w:b/>
          <w:bCs/>
          <w:sz w:val="24"/>
          <w:szCs w:val="24"/>
        </w:rPr>
        <w:t xml:space="preserve">Раздел </w:t>
      </w:r>
      <w:r>
        <w:rPr>
          <w:rFonts w:ascii="Times New Roman" w:hAnsi="Times New Roman"/>
          <w:b/>
          <w:bCs/>
          <w:sz w:val="24"/>
          <w:szCs w:val="24"/>
          <w:lang w:val="en-US"/>
        </w:rPr>
        <w:t xml:space="preserve">IV</w:t>
      </w:r>
      <w:r>
        <w:rPr>
          <w:rFonts w:ascii="Times New Roman" w:hAnsi="Times New Roman"/>
          <w:b/>
          <w:bCs/>
          <w:sz w:val="24"/>
          <w:szCs w:val="24"/>
        </w:rPr>
        <w:t xml:space="preserve">. ПРОЕКТ ГОСУДАРСТВЕННОГО КОНТРАКТА № _________</w:t>
      </w:r>
      <w:r>
        <w:rPr>
          <w:rFonts w:ascii="Times New Roman" w:hAnsi="Times New Roman"/>
          <w:b/>
          <w:bCs/>
          <w:sz w:val="24"/>
          <w:szCs w:val="24"/>
        </w:rPr>
      </w:r>
      <w:r>
        <w:rPr>
          <w:rFonts w:ascii="Times New Roman" w:hAnsi="Times New Roman"/>
          <w:b/>
          <w:bCs/>
          <w:sz w:val="24"/>
          <w:szCs w:val="24"/>
        </w:rPr>
      </w:r>
    </w:p>
    <w:p>
      <w:pPr>
        <w:pStyle w:val="917"/>
        <w:contextualSpacing/>
        <w:jc w:val="center"/>
        <w:spacing w:after="0" w:line="240" w:lineRule="auto"/>
        <w:rPr>
          <w:rFonts w:ascii="Times New Roman" w:hAnsi="Times New Roman"/>
          <w:b/>
          <w:bCs/>
          <w:sz w:val="16"/>
          <w:szCs w:val="16"/>
        </w:rPr>
      </w:pPr>
      <w:r>
        <w:rPr>
          <w:rFonts w:ascii="Times New Roman" w:hAnsi="Times New Roman"/>
          <w:b/>
          <w:bCs/>
          <w:sz w:val="16"/>
          <w:szCs w:val="16"/>
        </w:rPr>
      </w:r>
      <w:r>
        <w:rPr>
          <w:rFonts w:ascii="Times New Roman" w:hAnsi="Times New Roman"/>
          <w:b/>
          <w:bCs/>
          <w:sz w:val="16"/>
          <w:szCs w:val="16"/>
        </w:rPr>
      </w:r>
      <w:r>
        <w:rPr>
          <w:rFonts w:ascii="Times New Roman" w:hAnsi="Times New Roman"/>
          <w:b/>
          <w:bCs/>
          <w:sz w:val="16"/>
          <w:szCs w:val="16"/>
        </w:rPr>
      </w:r>
    </w:p>
    <w:p>
      <w:pPr>
        <w:pStyle w:val="917"/>
        <w:contextualSpacing/>
        <w:jc w:val="center"/>
        <w:spacing w:after="0" w:line="240" w:lineRule="auto"/>
        <w:rPr>
          <w:rFonts w:ascii="Times New Roman" w:hAnsi="Times New Roman"/>
          <w:b/>
          <w:bCs/>
          <w:sz w:val="16"/>
          <w:szCs w:val="16"/>
        </w:rPr>
      </w:pPr>
      <w:r>
        <w:rPr>
          <w:rFonts w:ascii="Times New Roman" w:hAnsi="Times New Roman"/>
          <w:b/>
          <w:bCs/>
          <w:sz w:val="16"/>
          <w:szCs w:val="16"/>
        </w:rPr>
      </w:r>
      <w:r>
        <w:rPr>
          <w:rFonts w:ascii="Times New Roman" w:hAnsi="Times New Roman"/>
          <w:b/>
          <w:bCs/>
          <w:sz w:val="16"/>
          <w:szCs w:val="16"/>
        </w:rPr>
      </w:r>
      <w:r>
        <w:rPr>
          <w:rFonts w:ascii="Times New Roman" w:hAnsi="Times New Roman"/>
          <w:b/>
          <w:bCs/>
          <w:sz w:val="16"/>
          <w:szCs w:val="16"/>
        </w:rPr>
      </w:r>
    </w:p>
    <w:p>
      <w:pPr>
        <w:pStyle w:val="917"/>
        <w:contextualSpacing/>
        <w:spacing w:after="0" w:line="240" w:lineRule="auto"/>
        <w:rPr>
          <w:rFonts w:ascii="Times New Roman" w:hAnsi="Times New Roman"/>
          <w:sz w:val="24"/>
          <w:szCs w:val="24"/>
        </w:rPr>
      </w:pPr>
      <w:r>
        <w:rPr>
          <w:rFonts w:ascii="Times New Roman" w:hAnsi="Times New Roman"/>
          <w:sz w:val="24"/>
          <w:szCs w:val="24"/>
        </w:rPr>
        <w:t xml:space="preserve">г. Уфа                        </w:t>
        <w:tab/>
        <w:tab/>
        <w:tab/>
        <w:tab/>
        <w:tab/>
        <w:tab/>
        <w:tab/>
        <w:t xml:space="preserve">  </w:t>
      </w:r>
      <w:r>
        <w:rPr>
          <w:rFonts w:ascii="Times New Roman" w:hAnsi="Times New Roman"/>
          <w:sz w:val="24"/>
          <w:szCs w:val="24"/>
        </w:rPr>
        <w:t xml:space="preserve">            </w:t>
      </w:r>
      <w:r>
        <w:rPr>
          <w:rFonts w:ascii="Times New Roman" w:hAnsi="Times New Roman"/>
          <w:sz w:val="24"/>
          <w:szCs w:val="24"/>
        </w:rPr>
        <w:t xml:space="preserve">«____» ____________ 202</w:t>
      </w:r>
      <w:r>
        <w:rPr>
          <w:rFonts w:ascii="Times New Roman" w:hAnsi="Times New Roman"/>
          <w:sz w:val="24"/>
          <w:szCs w:val="24"/>
        </w:rPr>
        <w:t xml:space="preserve">6</w:t>
      </w:r>
      <w:r>
        <w:rPr>
          <w:rFonts w:ascii="Times New Roman" w:hAnsi="Times New Roman"/>
          <w:sz w:val="24"/>
          <w:szCs w:val="24"/>
        </w:rPr>
        <w:t xml:space="preserve"> г.</w:t>
      </w:r>
      <w:r>
        <w:rPr>
          <w:rFonts w:ascii="Times New Roman" w:hAnsi="Times New Roman"/>
          <w:sz w:val="24"/>
          <w:szCs w:val="24"/>
        </w:rPr>
      </w:r>
      <w:r>
        <w:rPr>
          <w:rFonts w:ascii="Times New Roman" w:hAnsi="Times New Roman"/>
          <w:sz w:val="24"/>
          <w:szCs w:val="24"/>
        </w:rPr>
      </w:r>
    </w:p>
    <w:p>
      <w:pPr>
        <w:pStyle w:val="917"/>
        <w:contextualSpacing/>
        <w:spacing w:after="0" w:line="240" w:lineRule="auto"/>
        <w:rPr>
          <w:rFonts w:ascii="Times New Roman" w:hAnsi="Times New Roman"/>
          <w:sz w:val="16"/>
          <w:szCs w:val="16"/>
        </w:rPr>
      </w:pPr>
      <w:r>
        <w:rPr>
          <w:rFonts w:ascii="Times New Roman" w:hAnsi="Times New Roman"/>
          <w:sz w:val="16"/>
          <w:szCs w:val="16"/>
        </w:rPr>
      </w:r>
      <w:r>
        <w:rPr>
          <w:rFonts w:ascii="Times New Roman" w:hAnsi="Times New Roman"/>
          <w:sz w:val="16"/>
          <w:szCs w:val="16"/>
        </w:rPr>
      </w:r>
      <w:r>
        <w:rPr>
          <w:rFonts w:ascii="Times New Roman" w:hAnsi="Times New Roman"/>
          <w:sz w:val="16"/>
          <w:szCs w:val="16"/>
        </w:rPr>
      </w:r>
    </w:p>
    <w:p>
      <w:pPr>
        <w:pStyle w:val="917"/>
        <w:contextualSpacing/>
        <w:ind w:firstLine="709"/>
        <w:jc w:val="both"/>
        <w:spacing w:after="0" w:line="240" w:lineRule="auto"/>
        <w:rPr>
          <w:rFonts w:ascii="Times New Roman" w:hAnsi="Times New Roman"/>
          <w:b/>
          <w:bCs/>
          <w:sz w:val="24"/>
          <w:szCs w:val="24"/>
        </w:rPr>
        <w:outlineLvl w:val="0"/>
      </w:pPr>
      <w:r>
        <w:rPr>
          <w:rFonts w:ascii="Times New Roman" w:hAnsi="Times New Roman"/>
          <w:sz w:val="24"/>
          <w:szCs w:val="24"/>
        </w:rPr>
        <w:t xml:space="preserve">Настоящий Государственный контракт (далее – Контракт) заключен между </w:t>
      </w:r>
      <w:r>
        <w:rPr>
          <w:rFonts w:ascii="Times New Roman" w:hAnsi="Times New Roman"/>
          <w:b/>
          <w:sz w:val="24"/>
          <w:szCs w:val="24"/>
        </w:rPr>
        <w:t xml:space="preserve">Управлением Федеральной службы государственной регистрации, кадастра и картографии по Республике Башкортостан</w:t>
      </w:r>
      <w:r>
        <w:rPr>
          <w:rFonts w:ascii="Times New Roman" w:hAnsi="Times New Roman"/>
          <w:sz w:val="24"/>
          <w:szCs w:val="24"/>
        </w:rPr>
        <w:t xml:space="preserve">, именуемым в дальнейшем </w:t>
      </w:r>
      <w:r>
        <w:rPr>
          <w:rFonts w:ascii="Times New Roman" w:hAnsi="Times New Roman"/>
          <w:sz w:val="24"/>
          <w:szCs w:val="24"/>
        </w:rPr>
        <w:t xml:space="preserve">Страхователь</w:t>
      </w:r>
      <w:r>
        <w:rPr>
          <w:rFonts w:ascii="Times New Roman" w:hAnsi="Times New Roman"/>
          <w:sz w:val="24"/>
          <w:szCs w:val="24"/>
        </w:rPr>
        <w:t xml:space="preserve">, в лице ___________________, действующего _________________, с одной стороны, и </w:t>
      </w:r>
      <w:r>
        <w:rPr>
          <w:rFonts w:ascii="Times New Roman" w:hAnsi="Times New Roman"/>
          <w:b/>
          <w:sz w:val="24"/>
          <w:szCs w:val="24"/>
        </w:rPr>
        <w:t xml:space="preserve">________________________,</w:t>
      </w:r>
      <w:r>
        <w:rPr>
          <w:rFonts w:ascii="Times New Roman" w:hAnsi="Times New Roman"/>
          <w:sz w:val="24"/>
          <w:szCs w:val="24"/>
        </w:rPr>
        <w:t xml:space="preserve"> именуемым в дальнейшем </w:t>
      </w:r>
      <w:r>
        <w:rPr>
          <w:rFonts w:ascii="Times New Roman" w:hAnsi="Times New Roman"/>
          <w:sz w:val="24"/>
          <w:szCs w:val="24"/>
        </w:rPr>
        <w:t xml:space="preserve">Страховщик</w:t>
      </w:r>
      <w:r>
        <w:rPr>
          <w:rFonts w:ascii="Times New Roman" w:hAnsi="Times New Roman"/>
          <w:sz w:val="24"/>
          <w:szCs w:val="24"/>
        </w:rPr>
        <w:t xml:space="preserve">, в лице ______________________, действующего на основании _________, с другой стороны, в дальнейшем вместе именуемые Стороны, на основании ____________________, </w:t>
      </w:r>
      <w:r>
        <w:rPr>
          <w:rFonts w:ascii="Times New Roman" w:hAnsi="Times New Roman"/>
          <w:sz w:val="24"/>
          <w:szCs w:val="24"/>
        </w:rPr>
        <w:t xml:space="preserve">Страхователь</w:t>
      </w:r>
      <w:r>
        <w:rPr>
          <w:rFonts w:ascii="Times New Roman" w:hAnsi="Times New Roman"/>
          <w:sz w:val="24"/>
          <w:szCs w:val="24"/>
        </w:rPr>
        <w:t xml:space="preserve"> и </w:t>
      </w:r>
      <w:r>
        <w:rPr>
          <w:rFonts w:ascii="Times New Roman" w:hAnsi="Times New Roman"/>
          <w:bCs/>
          <w:sz w:val="24"/>
          <w:szCs w:val="24"/>
        </w:rPr>
        <w:t xml:space="preserve">Страховщик</w:t>
      </w:r>
      <w:r>
        <w:rPr>
          <w:rFonts w:ascii="Times New Roman" w:hAnsi="Times New Roman"/>
          <w:sz w:val="24"/>
          <w:szCs w:val="24"/>
        </w:rPr>
        <w:t xml:space="preserve"> заключили Контракт о нижеследующем:</w:t>
      </w:r>
      <w:r>
        <w:rPr>
          <w:rFonts w:ascii="Times New Roman" w:hAnsi="Times New Roman"/>
          <w:b/>
          <w:bCs/>
          <w:sz w:val="24"/>
          <w:szCs w:val="24"/>
        </w:rPr>
      </w:r>
      <w:r>
        <w:rPr>
          <w:rFonts w:ascii="Times New Roman" w:hAnsi="Times New Roman"/>
          <w:b/>
          <w:bCs/>
          <w:sz w:val="24"/>
          <w:szCs w:val="24"/>
        </w:rPr>
      </w:r>
    </w:p>
    <w:p>
      <w:pPr>
        <w:pStyle w:val="917"/>
        <w:contextualSpacing/>
        <w:jc w:val="center"/>
        <w:spacing w:after="0" w:line="240" w:lineRule="auto"/>
        <w:rPr>
          <w:rFonts w:ascii="Times New Roman" w:hAnsi="Times New Roman"/>
          <w:b/>
          <w:bCs/>
          <w:sz w:val="16"/>
          <w:szCs w:val="16"/>
        </w:rPr>
        <w:outlineLvl w:val="0"/>
      </w:pPr>
      <w:r>
        <w:rPr>
          <w:rFonts w:ascii="Times New Roman" w:hAnsi="Times New Roman"/>
          <w:b/>
          <w:bCs/>
          <w:sz w:val="16"/>
          <w:szCs w:val="16"/>
        </w:rPr>
      </w:r>
      <w:r>
        <w:rPr>
          <w:rFonts w:ascii="Times New Roman" w:hAnsi="Times New Roman"/>
          <w:b/>
          <w:bCs/>
          <w:sz w:val="16"/>
          <w:szCs w:val="16"/>
        </w:rPr>
      </w:r>
      <w:r>
        <w:rPr>
          <w:rFonts w:ascii="Times New Roman" w:hAnsi="Times New Roman"/>
          <w:b/>
          <w:bCs/>
          <w:sz w:val="16"/>
          <w:szCs w:val="16"/>
        </w:rPr>
      </w:r>
    </w:p>
    <w:p>
      <w:pPr>
        <w:pStyle w:val="917"/>
        <w:contextualSpacing/>
        <w:jc w:val="center"/>
        <w:spacing w:after="0" w:line="240" w:lineRule="auto"/>
        <w:rPr>
          <w:rFonts w:ascii="Times New Roman" w:hAnsi="Times New Roman"/>
          <w:b/>
          <w:bCs/>
          <w:sz w:val="24"/>
          <w:szCs w:val="24"/>
        </w:rPr>
        <w:outlineLvl w:val="0"/>
      </w:pPr>
      <w:r>
        <w:rPr>
          <w:rFonts w:ascii="Times New Roman" w:hAnsi="Times New Roman"/>
          <w:b/>
          <w:bCs/>
          <w:sz w:val="24"/>
          <w:szCs w:val="24"/>
        </w:rPr>
        <w:t xml:space="preserve">1. Предмет Контракта</w:t>
      </w:r>
      <w:r>
        <w:rPr>
          <w:rFonts w:ascii="Times New Roman" w:hAnsi="Times New Roman"/>
          <w:b/>
          <w:bCs/>
          <w:sz w:val="24"/>
          <w:szCs w:val="24"/>
        </w:rPr>
      </w:r>
      <w:r>
        <w:rPr>
          <w:rFonts w:ascii="Times New Roman" w:hAnsi="Times New Roman"/>
          <w:b/>
          <w:bCs/>
          <w:sz w:val="24"/>
          <w:szCs w:val="24"/>
        </w:rPr>
      </w:r>
    </w:p>
    <w:p>
      <w:pPr>
        <w:pStyle w:val="917"/>
        <w:contextualSpacing/>
        <w:ind w:firstLine="709"/>
        <w:jc w:val="both"/>
        <w:spacing w:after="0" w:line="240" w:lineRule="auto"/>
        <w:tabs>
          <w:tab w:val="left" w:pos="1134" w:leader="none"/>
        </w:tabs>
        <w:rPr>
          <w:rFonts w:ascii="Times New Roman" w:hAnsi="Times New Roman"/>
          <w:sz w:val="24"/>
          <w:szCs w:val="24"/>
        </w:rPr>
        <w:outlineLvl w:val="0"/>
      </w:pPr>
      <w:r>
        <w:rPr>
          <w:rFonts w:ascii="Times New Roman" w:hAnsi="Times New Roman"/>
          <w:sz w:val="24"/>
          <w:szCs w:val="24"/>
        </w:rPr>
        <w:t xml:space="preserve">1.1. Страхователь поручает, а Страховщик принимает на себя обязательства оказать услуги по обязательному страхованию гражданской ответственности владельцев транспор</w:t>
      </w:r>
      <w:r>
        <w:rPr>
          <w:rFonts w:ascii="Times New Roman" w:hAnsi="Times New Roman"/>
          <w:sz w:val="24"/>
          <w:szCs w:val="24"/>
        </w:rPr>
        <w:t xml:space="preserve">тных средств (далее – услуги), указанных в Приложении №1 к Контракту, которое является неотъемлемой частью настоящего Контракта, а Страхователь обязуется принять оказанные услуги и оплатить их в порядке и на условиях, предусмотренных настоящим Контрактом. </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tabs>
          <w:tab w:val="left" w:pos="1134" w:leader="none"/>
        </w:tabs>
        <w:rPr>
          <w:rFonts w:ascii="Times New Roman" w:hAnsi="Times New Roman"/>
          <w:sz w:val="24"/>
          <w:szCs w:val="24"/>
          <w:highlight w:val="white"/>
        </w:rPr>
        <w:outlineLvl w:val="0"/>
      </w:pPr>
      <w:r>
        <w:rPr>
          <w:rFonts w:ascii="Times New Roman" w:hAnsi="Times New Roman"/>
          <w:sz w:val="24"/>
          <w:szCs w:val="24"/>
        </w:rPr>
        <w:t xml:space="preserve">1.2. Страховщик оказывает услуги, являющиеся предметом настоящего Контракта в соответствии с Федеральным законом от 25.04.2002 № 40-ФЗ «Об обязательном страховании гражданской ответственности владельцев транспортных средств» (далее - Федер</w:t>
      </w:r>
      <w:r>
        <w:rPr>
          <w:rFonts w:ascii="Times New Roman" w:hAnsi="Times New Roman"/>
          <w:sz w:val="24"/>
          <w:szCs w:val="24"/>
        </w:rPr>
        <w:t xml:space="preserve">альный закон № 40 от 25.04.2002), </w:t>
      </w:r>
      <w:r>
        <w:rPr>
          <w:rFonts w:ascii="Tinos" w:hAnsi="Tinos" w:eastAsia="Tinos" w:cs="Tinos"/>
          <w:sz w:val="24"/>
          <w:szCs w:val="24"/>
          <w:highlight w:val="white"/>
        </w:rPr>
        <w:t xml:space="preserve">Положением </w:t>
      </w:r>
      <w:r>
        <w:rPr>
          <w:rFonts w:ascii="Tinos" w:hAnsi="Tinos" w:eastAsia="Tinos" w:cs="Tinos"/>
          <w:bCs/>
          <w:sz w:val="24"/>
          <w:szCs w:val="24"/>
          <w:highlight w:val="white"/>
        </w:rPr>
        <w:t xml:space="preserve">Банка России от 01.04.2024 N 837-П </w:t>
      </w:r>
      <w:r>
        <w:rPr>
          <w:rFonts w:ascii="Tinos" w:hAnsi="Tinos" w:eastAsia="Tinos" w:cs="Tinos"/>
          <w:bCs/>
          <w:sz w:val="24"/>
          <w:szCs w:val="24"/>
          <w:highlight w:val="white"/>
        </w:rPr>
        <w:t xml:space="preserve">"О правилах обязательного страхования гражданской ответственности владельцев транспортных сред</w:t>
      </w:r>
      <w:r>
        <w:rPr>
          <w:rFonts w:ascii="Tinos" w:hAnsi="Tinos" w:eastAsia="Tinos" w:cs="Tinos"/>
          <w:bCs/>
          <w:sz w:val="24"/>
          <w:szCs w:val="24"/>
          <w:highlight w:val="white"/>
        </w:rPr>
        <w:t xml:space="preserve">ств"</w:t>
      </w:r>
      <w:r>
        <w:rPr>
          <w:rFonts w:ascii="Tinos" w:hAnsi="Tinos" w:eastAsia="Tinos" w:cs="Tinos"/>
          <w:bCs/>
          <w:sz w:val="24"/>
          <w:szCs w:val="24"/>
          <w:highlight w:val="white"/>
        </w:rPr>
        <w:t xml:space="preserve"> </w:t>
      </w:r>
      <w:r>
        <w:rPr>
          <w:rFonts w:ascii="Times New Roman" w:hAnsi="Times New Roman"/>
          <w:sz w:val="24"/>
          <w:szCs w:val="24"/>
          <w:highlight w:val="white"/>
        </w:rPr>
        <w:t xml:space="preserve">(Зарегистрировано в Минюсте России 16.08.2024 N 79178)</w:t>
      </w:r>
      <w:r>
        <w:rPr>
          <w:rFonts w:ascii="Times New Roman" w:hAnsi="Times New Roman"/>
          <w:sz w:val="24"/>
          <w:szCs w:val="24"/>
          <w:highlight w:val="white"/>
        </w:rPr>
        <w:t xml:space="preserve"> </w:t>
      </w:r>
      <w:r>
        <w:rPr>
          <w:rFonts w:ascii="Tinos" w:hAnsi="Tinos" w:eastAsia="Tinos" w:cs="Tinos"/>
          <w:sz w:val="24"/>
          <w:szCs w:val="24"/>
          <w:highlight w:val="white"/>
        </w:rPr>
        <w:t xml:space="preserve"> </w:t>
      </w:r>
      <w:r>
        <w:rPr>
          <w:rFonts w:ascii="Times New Roman" w:hAnsi="Times New Roman"/>
          <w:sz w:val="24"/>
          <w:szCs w:val="24"/>
          <w:highlight w:val="white"/>
        </w:rPr>
        <w:t xml:space="preserve">(далее – Правила).</w:t>
      </w:r>
      <w:r>
        <w:rPr>
          <w:rFonts w:ascii="Times New Roman" w:hAnsi="Times New Roman"/>
          <w:sz w:val="24"/>
          <w:szCs w:val="24"/>
          <w:highlight w:val="white"/>
        </w:rPr>
      </w:r>
      <w:r>
        <w:rPr>
          <w:rFonts w:ascii="Times New Roman" w:hAnsi="Times New Roman"/>
          <w:sz w:val="24"/>
          <w:szCs w:val="24"/>
          <w:highlight w:val="white"/>
        </w:rPr>
      </w:r>
    </w:p>
    <w:p>
      <w:pPr>
        <w:pStyle w:val="917"/>
        <w:contextualSpacing/>
        <w:ind w:firstLine="709"/>
        <w:jc w:val="both"/>
        <w:spacing w:after="0" w:line="240" w:lineRule="auto"/>
        <w:tabs>
          <w:tab w:val="left" w:pos="1134" w:leader="none"/>
        </w:tabs>
        <w:rPr>
          <w:rFonts w:ascii="Times New Roman" w:hAnsi="Times New Roman"/>
          <w:sz w:val="24"/>
          <w:szCs w:val="24"/>
        </w:rPr>
        <w:outlineLvl w:val="0"/>
      </w:pPr>
      <w:r>
        <w:rPr>
          <w:rFonts w:ascii="Times New Roman" w:hAnsi="Times New Roman"/>
          <w:sz w:val="24"/>
          <w:szCs w:val="24"/>
        </w:rPr>
        <w:t xml:space="preserve">1.3. Территория страхового покрытия - Российская Федерация.</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tabs>
          <w:tab w:val="left" w:pos="1134" w:leader="none"/>
        </w:tabs>
        <w:rPr>
          <w:rFonts w:ascii="Times New Roman" w:hAnsi="Times New Roman"/>
          <w:sz w:val="24"/>
          <w:szCs w:val="24"/>
        </w:rPr>
        <w:outlineLvl w:val="0"/>
      </w:pPr>
      <w:r>
        <w:rPr>
          <w:rFonts w:ascii="Times New Roman" w:hAnsi="Times New Roman"/>
          <w:sz w:val="24"/>
          <w:szCs w:val="24"/>
        </w:rPr>
        <w:t xml:space="preserve">1.4. Страховщик оказывает услуги</w:t>
      </w:r>
      <w:r>
        <w:rPr>
          <w:rFonts w:ascii="Times New Roman" w:hAnsi="Times New Roman"/>
          <w:sz w:val="24"/>
          <w:szCs w:val="24"/>
        </w:rPr>
        <w:t xml:space="preserve"> в течение 1 (</w:t>
      </w:r>
      <w:r>
        <w:rPr>
          <w:rFonts w:ascii="Times New Roman" w:hAnsi="Times New Roman"/>
          <w:sz w:val="24"/>
          <w:szCs w:val="24"/>
        </w:rPr>
        <w:t xml:space="preserve">одного</w:t>
      </w:r>
      <w:r>
        <w:rPr>
          <w:rFonts w:ascii="Times New Roman" w:hAnsi="Times New Roman"/>
          <w:sz w:val="24"/>
          <w:szCs w:val="24"/>
        </w:rPr>
        <w:t xml:space="preserve">) рабоч</w:t>
      </w:r>
      <w:r>
        <w:rPr>
          <w:rFonts w:ascii="Times New Roman" w:hAnsi="Times New Roman"/>
          <w:sz w:val="24"/>
          <w:szCs w:val="24"/>
        </w:rPr>
        <w:t xml:space="preserve">его дня</w:t>
      </w:r>
      <w:r>
        <w:rPr>
          <w:rFonts w:ascii="Times New Roman" w:hAnsi="Times New Roman"/>
          <w:sz w:val="24"/>
          <w:szCs w:val="24"/>
        </w:rPr>
        <w:t xml:space="preserve"> с момента </w:t>
      </w:r>
      <w:r>
        <w:rPr>
          <w:rFonts w:ascii="Times New Roman" w:hAnsi="Times New Roman"/>
          <w:sz w:val="24"/>
          <w:szCs w:val="24"/>
        </w:rPr>
        <w:t xml:space="preserve">заключения государственного контракта.</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tabs>
          <w:tab w:val="left" w:pos="1134" w:leader="none"/>
        </w:tabs>
        <w:rPr>
          <w:rFonts w:ascii="Times New Roman" w:hAnsi="Times New Roman"/>
          <w:sz w:val="24"/>
          <w:szCs w:val="24"/>
        </w:rPr>
        <w:outlineLvl w:val="0"/>
      </w:pP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pStyle w:val="917"/>
        <w:contextualSpacing/>
        <w:ind w:firstLine="708"/>
        <w:jc w:val="center"/>
        <w:spacing w:after="0" w:line="240" w:lineRule="auto"/>
        <w:tabs>
          <w:tab w:val="left" w:pos="4245" w:leader="none"/>
        </w:tabs>
        <w:rPr>
          <w:rFonts w:ascii="Times New Roman" w:hAnsi="Times New Roman"/>
          <w:b/>
          <w:bCs/>
          <w:color w:val="000000"/>
          <w:sz w:val="24"/>
          <w:szCs w:val="24"/>
        </w:rPr>
      </w:pPr>
      <w:r>
        <w:rPr>
          <w:rFonts w:ascii="Times New Roman" w:hAnsi="Times New Roman"/>
          <w:b/>
          <w:bCs/>
          <w:color w:val="000000"/>
          <w:sz w:val="24"/>
          <w:szCs w:val="24"/>
        </w:rPr>
        <w:t xml:space="preserve">1.1. Объект обязательного страхования</w:t>
      </w:r>
      <w:r>
        <w:rPr>
          <w:rFonts w:ascii="Times New Roman" w:hAnsi="Times New Roman"/>
          <w:b/>
          <w:bCs/>
          <w:color w:val="000000"/>
          <w:sz w:val="24"/>
          <w:szCs w:val="24"/>
        </w:rPr>
      </w:r>
      <w:r>
        <w:rPr>
          <w:rFonts w:ascii="Times New Roman" w:hAnsi="Times New Roman"/>
          <w:b/>
          <w:bCs/>
          <w:color w:val="000000"/>
          <w:sz w:val="24"/>
          <w:szCs w:val="24"/>
        </w:rPr>
      </w:r>
    </w:p>
    <w:p>
      <w:pPr>
        <w:pStyle w:val="917"/>
        <w:contextualSpacing/>
        <w:ind w:firstLine="708"/>
        <w:jc w:val="both"/>
        <w:spacing w:after="0" w:line="240" w:lineRule="auto"/>
        <w:shd w:val="clear" w:color="auto" w:fill="ffffff"/>
        <w:widowControl w:val="off"/>
        <w:rPr>
          <w:rFonts w:ascii="Times New Roman" w:hAnsi="Times New Roman" w:eastAsia="Calibri"/>
          <w:sz w:val="24"/>
          <w:szCs w:val="24"/>
          <w:lang w:eastAsia="en-US"/>
        </w:rPr>
      </w:pPr>
      <w:r>
        <w:rPr>
          <w:rFonts w:ascii="Times New Roman" w:hAnsi="Times New Roman"/>
          <w:sz w:val="24"/>
          <w:szCs w:val="24"/>
        </w:rPr>
        <w:t xml:space="preserve">1.1.1. Объектом обязательного страхования являются имущественные интересы, связанные с риском</w:t>
      </w:r>
      <w:r>
        <w:rPr>
          <w:rFonts w:ascii="Times New Roman" w:hAnsi="Times New Roman"/>
          <w:color w:val="000000"/>
        </w:rPr>
        <w:t xml:space="preserve"> </w:t>
      </w:r>
      <w:r>
        <w:rPr>
          <w:rFonts w:ascii="Times New Roman" w:hAnsi="Times New Roman"/>
          <w:sz w:val="24"/>
          <w:szCs w:val="24"/>
        </w:rPr>
        <w:t xml:space="preserve">гражданской ответственности владельцев тр</w:t>
      </w:r>
      <w:r>
        <w:rPr>
          <w:rFonts w:ascii="Times New Roman" w:hAnsi="Times New Roman"/>
          <w:sz w:val="24"/>
          <w:szCs w:val="24"/>
        </w:rPr>
        <w:t xml:space="preserve">анспортных средств, согласно Приложению № 1 к настоящему Контракту, по обязательствам, возникающим вследствие причинения вреда жизни, здоровью или имуществу потерпевших при использовании транспортных средств страхователя на территории Российской Федерации.</w:t>
      </w:r>
      <w:r>
        <w:rPr>
          <w:rFonts w:ascii="Times New Roman" w:hAnsi="Times New Roman" w:eastAsia="Calibri"/>
          <w:sz w:val="24"/>
          <w:szCs w:val="24"/>
          <w:lang w:eastAsia="en-US"/>
        </w:rPr>
      </w:r>
      <w:r>
        <w:rPr>
          <w:rFonts w:ascii="Times New Roman" w:hAnsi="Times New Roman" w:eastAsia="Calibri"/>
          <w:sz w:val="24"/>
          <w:szCs w:val="24"/>
          <w:lang w:eastAsia="en-US"/>
        </w:rPr>
      </w:r>
    </w:p>
    <w:p>
      <w:pPr>
        <w:pStyle w:val="917"/>
        <w:contextualSpacing/>
        <w:ind w:firstLine="709"/>
        <w:jc w:val="both"/>
        <w:spacing w:after="0" w:line="240" w:lineRule="auto"/>
        <w:tabs>
          <w:tab w:val="left" w:pos="1134" w:leader="none"/>
        </w:tabs>
        <w:rPr>
          <w:rFonts w:ascii="Times New Roman" w:hAnsi="Times New Roman"/>
          <w:sz w:val="24"/>
          <w:szCs w:val="24"/>
        </w:rPr>
        <w:outlineLvl w:val="0"/>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76"/>
        <w:numPr>
          <w:ilvl w:val="0"/>
          <w:numId w:val="35"/>
        </w:numPr>
        <w:jc w:val="center"/>
        <w:rPr>
          <w:b/>
          <w:bCs/>
          <w:color w:val="000000"/>
          <w:sz w:val="24"/>
          <w:szCs w:val="24"/>
        </w:rPr>
      </w:pPr>
      <w:r>
        <w:rPr>
          <w:b/>
          <w:bCs/>
          <w:color w:val="000000"/>
          <w:sz w:val="24"/>
          <w:szCs w:val="24"/>
        </w:rPr>
        <w:t xml:space="preserve">Условия страхования, страховая сумма, страховая премия</w:t>
      </w:r>
      <w:r>
        <w:rPr>
          <w:b/>
          <w:bCs/>
          <w:color w:val="000000"/>
          <w:sz w:val="24"/>
          <w:szCs w:val="24"/>
        </w:rPr>
      </w:r>
      <w:r>
        <w:rPr>
          <w:b/>
          <w:bCs/>
          <w:color w:val="000000"/>
          <w:sz w:val="24"/>
          <w:szCs w:val="24"/>
        </w:rPr>
      </w:r>
    </w:p>
    <w:p>
      <w:pPr>
        <w:pStyle w:val="917"/>
        <w:contextualSpacing/>
        <w:ind w:firstLine="708"/>
        <w:jc w:val="both"/>
        <w:spacing w:after="0" w:line="240" w:lineRule="auto"/>
        <w:rPr>
          <w:rFonts w:ascii="Times New Roman" w:hAnsi="Times New Roman" w:eastAsia="Arial"/>
          <w:sz w:val="24"/>
          <w:szCs w:val="24"/>
        </w:rPr>
      </w:pPr>
      <w:r>
        <w:rPr>
          <w:rFonts w:ascii="Times New Roman" w:hAnsi="Times New Roman"/>
          <w:bCs/>
          <w:sz w:val="24"/>
          <w:szCs w:val="24"/>
        </w:rPr>
        <w:t xml:space="preserve">2.1.</w:t>
      </w:r>
      <w:r>
        <w:rPr>
          <w:rFonts w:ascii="Times New Roman" w:hAnsi="Times New Roman"/>
          <w:b/>
          <w:bCs/>
          <w:sz w:val="24"/>
          <w:szCs w:val="24"/>
        </w:rPr>
        <w:t xml:space="preserve"> </w:t>
      </w:r>
      <w:r>
        <w:rPr>
          <w:rFonts w:ascii="Times New Roman" w:hAnsi="Times New Roman"/>
          <w:sz w:val="24"/>
          <w:szCs w:val="24"/>
        </w:rPr>
        <w:t xml:space="preserve">Страховым случаем признается </w:t>
      </w:r>
      <w:r>
        <w:rPr>
          <w:rFonts w:ascii="Times New Roman" w:hAnsi="Times New Roman" w:eastAsia="Arial"/>
          <w:sz w:val="24"/>
          <w:szCs w:val="24"/>
        </w:rPr>
        <w:t xml:space="preserve">наступление гражданской ответственности владел</w:t>
      </w:r>
      <w:r>
        <w:rPr>
          <w:rFonts w:ascii="Times New Roman" w:hAnsi="Times New Roman" w:eastAsia="Arial"/>
          <w:sz w:val="24"/>
          <w:szCs w:val="24"/>
        </w:rPr>
        <w:t xml:space="preserve">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r>
        <w:rPr>
          <w:rFonts w:ascii="Times New Roman" w:hAnsi="Times New Roman" w:eastAsia="Arial"/>
          <w:sz w:val="24"/>
          <w:szCs w:val="24"/>
        </w:rPr>
      </w:r>
      <w:r>
        <w:rPr>
          <w:rFonts w:ascii="Times New Roman" w:hAnsi="Times New Roman" w:eastAsia="Arial"/>
          <w:sz w:val="24"/>
          <w:szCs w:val="24"/>
        </w:rPr>
      </w:r>
    </w:p>
    <w:p>
      <w:pPr>
        <w:pStyle w:val="917"/>
        <w:contextualSpacing/>
        <w:ind w:firstLine="708"/>
        <w:jc w:val="both"/>
        <w:spacing w:after="0" w:line="240" w:lineRule="auto"/>
        <w:rPr>
          <w:rFonts w:ascii="Times New Roman" w:hAnsi="Times New Roman" w:eastAsia="Calibri"/>
          <w:color w:val="000000"/>
          <w:sz w:val="24"/>
          <w:szCs w:val="24"/>
        </w:rPr>
      </w:pPr>
      <w:r>
        <w:rPr>
          <w:rFonts w:ascii="Times New Roman" w:hAnsi="Times New Roman" w:eastAsia="Arial"/>
          <w:sz w:val="24"/>
          <w:szCs w:val="24"/>
        </w:rPr>
        <w:t xml:space="preserve">2.2. В</w:t>
      </w:r>
      <w:r>
        <w:rPr>
          <w:rFonts w:ascii="Times New Roman" w:hAnsi="Times New Roman"/>
          <w:sz w:val="24"/>
          <w:szCs w:val="24"/>
        </w:rPr>
        <w:t xml:space="preserve"> соответствии с настоящим Контрактом не возмещается вред, причин</w:t>
      </w:r>
      <w:r>
        <w:rPr>
          <w:rFonts w:ascii="Times New Roman" w:hAnsi="Times New Roman"/>
          <w:color w:val="000000"/>
          <w:sz w:val="24"/>
          <w:szCs w:val="24"/>
        </w:rPr>
        <w:t xml:space="preserve">енный вследствие:</w:t>
      </w:r>
      <w:r>
        <w:rPr>
          <w:rFonts w:ascii="Times New Roman" w:hAnsi="Times New Roman" w:eastAsia="Calibri"/>
          <w:color w:val="000000"/>
          <w:sz w:val="24"/>
          <w:szCs w:val="24"/>
        </w:rPr>
      </w:r>
      <w:r>
        <w:rPr>
          <w:rFonts w:ascii="Times New Roman" w:hAnsi="Times New Roman" w:eastAsia="Calibri"/>
          <w:color w:val="000000"/>
          <w:sz w:val="24"/>
          <w:szCs w:val="24"/>
        </w:rPr>
      </w:r>
    </w:p>
    <w:p>
      <w:pPr>
        <w:pStyle w:val="917"/>
        <w:contextualSpacing/>
        <w:ind w:firstLine="708"/>
        <w:jc w:val="both"/>
        <w:spacing w:after="0" w:line="240" w:lineRule="auto"/>
        <w:rPr>
          <w:rFonts w:ascii="Times New Roman" w:hAnsi="Times New Roman"/>
          <w:color w:val="000000"/>
          <w:sz w:val="24"/>
          <w:szCs w:val="24"/>
        </w:rPr>
      </w:pPr>
      <w:r>
        <w:rPr>
          <w:rFonts w:ascii="Times New Roman" w:hAnsi="Times New Roman"/>
          <w:color w:val="000000"/>
          <w:sz w:val="24"/>
          <w:szCs w:val="24"/>
        </w:rPr>
        <w:t xml:space="preserve">а) непреодолимой силы либо умысла потерпевшего;</w:t>
      </w:r>
      <w:r>
        <w:rPr>
          <w:rFonts w:ascii="Times New Roman" w:hAnsi="Times New Roman"/>
          <w:color w:val="000000"/>
          <w:sz w:val="24"/>
          <w:szCs w:val="24"/>
        </w:rPr>
      </w:r>
      <w:r>
        <w:rPr>
          <w:rFonts w:ascii="Times New Roman" w:hAnsi="Times New Roman"/>
          <w:color w:val="000000"/>
          <w:sz w:val="24"/>
          <w:szCs w:val="24"/>
        </w:rPr>
      </w:r>
    </w:p>
    <w:p>
      <w:pPr>
        <w:pStyle w:val="917"/>
        <w:contextualSpacing/>
        <w:ind w:firstLine="708"/>
        <w:jc w:val="both"/>
        <w:spacing w:after="0" w:line="240" w:lineRule="auto"/>
        <w:rPr>
          <w:rFonts w:ascii="Times New Roman" w:hAnsi="Times New Roman"/>
          <w:color w:val="000000"/>
          <w:sz w:val="24"/>
          <w:szCs w:val="24"/>
        </w:rPr>
      </w:pPr>
      <w:r>
        <w:rPr>
          <w:rFonts w:ascii="Times New Roman" w:hAnsi="Times New Roman"/>
          <w:color w:val="000000"/>
          <w:sz w:val="24"/>
          <w:szCs w:val="24"/>
        </w:rPr>
        <w:t xml:space="preserve">б) воздействия ядерного взрыва, радиации или радиоактивного заражения;</w:t>
      </w:r>
      <w:r>
        <w:rPr>
          <w:rFonts w:ascii="Times New Roman" w:hAnsi="Times New Roman"/>
          <w:color w:val="000000"/>
          <w:sz w:val="24"/>
          <w:szCs w:val="24"/>
        </w:rPr>
      </w:r>
      <w:r>
        <w:rPr>
          <w:rFonts w:ascii="Times New Roman" w:hAnsi="Times New Roman"/>
          <w:color w:val="000000"/>
          <w:sz w:val="24"/>
          <w:szCs w:val="24"/>
        </w:rPr>
      </w:r>
    </w:p>
    <w:p>
      <w:pPr>
        <w:pStyle w:val="917"/>
        <w:contextualSpacing/>
        <w:ind w:firstLine="708"/>
        <w:jc w:val="both"/>
        <w:spacing w:after="0" w:line="240" w:lineRule="auto"/>
        <w:rPr>
          <w:rFonts w:ascii="Times New Roman" w:hAnsi="Times New Roman"/>
          <w:color w:val="000000"/>
          <w:sz w:val="24"/>
          <w:szCs w:val="24"/>
        </w:rPr>
      </w:pPr>
      <w:r>
        <w:rPr>
          <w:rFonts w:ascii="Times New Roman" w:hAnsi="Times New Roman"/>
          <w:color w:val="000000"/>
          <w:sz w:val="24"/>
          <w:szCs w:val="24"/>
        </w:rPr>
        <w:t xml:space="preserve">в) военных действий, а также маневров или иных военных мероприятий;</w:t>
      </w:r>
      <w:r>
        <w:rPr>
          <w:rFonts w:ascii="Times New Roman" w:hAnsi="Times New Roman"/>
          <w:color w:val="000000"/>
          <w:sz w:val="24"/>
          <w:szCs w:val="24"/>
        </w:rPr>
      </w:r>
      <w:r>
        <w:rPr>
          <w:rFonts w:ascii="Times New Roman" w:hAnsi="Times New Roman"/>
          <w:color w:val="000000"/>
          <w:sz w:val="24"/>
          <w:szCs w:val="24"/>
        </w:rPr>
      </w:r>
    </w:p>
    <w:p>
      <w:pPr>
        <w:pStyle w:val="917"/>
        <w:contextualSpacing/>
        <w:ind w:firstLine="708"/>
        <w:jc w:val="both"/>
        <w:spacing w:after="0" w:line="240" w:lineRule="auto"/>
        <w:rPr>
          <w:rFonts w:ascii="Times New Roman" w:hAnsi="Times New Roman"/>
          <w:color w:val="000000"/>
          <w:sz w:val="24"/>
          <w:szCs w:val="24"/>
        </w:rPr>
      </w:pPr>
      <w:r>
        <w:rPr>
          <w:rFonts w:ascii="Times New Roman" w:hAnsi="Times New Roman"/>
          <w:color w:val="000000"/>
          <w:sz w:val="24"/>
          <w:szCs w:val="24"/>
        </w:rPr>
        <w:t xml:space="preserve">г) гражданской войны, народных волнений или забастовок;</w:t>
      </w:r>
      <w:r>
        <w:rPr>
          <w:rFonts w:ascii="Times New Roman" w:hAnsi="Times New Roman"/>
          <w:color w:val="000000"/>
          <w:sz w:val="24"/>
          <w:szCs w:val="24"/>
        </w:rPr>
      </w:r>
      <w:r>
        <w:rPr>
          <w:rFonts w:ascii="Times New Roman" w:hAnsi="Times New Roman"/>
          <w:color w:val="000000"/>
          <w:sz w:val="24"/>
          <w:szCs w:val="24"/>
        </w:rPr>
      </w:r>
    </w:p>
    <w:p>
      <w:pPr>
        <w:pStyle w:val="917"/>
        <w:contextualSpacing/>
        <w:ind w:firstLine="708"/>
        <w:jc w:val="both"/>
        <w:spacing w:after="0" w:line="240" w:lineRule="auto"/>
        <w:rPr>
          <w:rFonts w:ascii="Times New Roman" w:hAnsi="Times New Roman"/>
          <w:color w:val="000000"/>
          <w:sz w:val="24"/>
          <w:szCs w:val="24"/>
        </w:rPr>
      </w:pPr>
      <w:r>
        <w:rPr>
          <w:rFonts w:ascii="Times New Roman" w:hAnsi="Times New Roman"/>
          <w:color w:val="000000"/>
          <w:sz w:val="24"/>
          <w:szCs w:val="24"/>
        </w:rPr>
        <w:t xml:space="preserve">д) иных обстоятельств, освобождающих страховщика от выплаты страхового возмещения по договору обязательного страхования на основании действующего законодательства или Правил.</w:t>
      </w:r>
      <w:r>
        <w:rPr>
          <w:rFonts w:ascii="Times New Roman" w:hAnsi="Times New Roman"/>
          <w:color w:val="000000"/>
          <w:sz w:val="24"/>
          <w:szCs w:val="24"/>
        </w:rPr>
      </w:r>
      <w:r>
        <w:rPr>
          <w:rFonts w:ascii="Times New Roman" w:hAnsi="Times New Roman"/>
          <w:color w:val="000000"/>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color w:val="000000"/>
          <w:sz w:val="24"/>
          <w:szCs w:val="24"/>
        </w:rPr>
        <w:t xml:space="preserve">2.3. </w:t>
      </w:r>
      <w:r>
        <w:rPr>
          <w:rFonts w:ascii="Times New Roman" w:hAnsi="Times New Roman"/>
          <w:sz w:val="24"/>
          <w:szCs w:val="24"/>
        </w:rPr>
        <w:t xml:space="preserve">К страховому риску по обязательному страхованию относится наступление гражданской ответственности по обязательствам, указанным в пункте 1.1.1 контракта, за исключением случаев возникновения ответственности вследствие:</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а) причинения вреда при использовании иного транспортного средства, чем-то, которое указано в договоре обязательного страхования;</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б) причинения морального вреда или возникновения обязанности по возмещению упущенной выгоды;</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в) причинения вреда при использовании транспортных средств в ходе соревнований, испытаний или учебной езды в специально отведенных для этого местах;</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г) загрязнения окружающей среды;</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е) причинения вреда жизни или здоровью работников при исполнении ими трудовых обязанностей, если этот вред подлежит возмещению в соответствии с </w:t>
      </w:r>
      <w:r>
        <w:fldChar w:fldCharType="begin"/>
      </w:r>
      <w:r>
        <w:instrText xml:space="preserve"> HYPERLINK "consultantplus://offline/ref=E069EF397291A144C759AD47E723CEF64602870575542A36479D362BFC7E1D234766E6D1923C53ACI74BJ" </w:instrText>
      </w:r>
      <w:r>
        <w:fldChar w:fldCharType="separate"/>
      </w:r>
      <w:r>
        <w:rPr>
          <w:rStyle w:val="932"/>
          <w:rFonts w:ascii="Times New Roman" w:hAnsi="Times New Roman"/>
          <w:color w:val="000000"/>
          <w:u w:val="none"/>
        </w:rPr>
        <w:t xml:space="preserve">законом</w:t>
      </w:r>
      <w:r>
        <w:fldChar w:fldCharType="end"/>
      </w:r>
      <w:r>
        <w:rPr>
          <w:rFonts w:ascii="Times New Roman" w:hAnsi="Times New Roman"/>
          <w:sz w:val="24"/>
          <w:szCs w:val="24"/>
        </w:rPr>
        <w:t xml:space="preserve"> о соответствующем виде обязательного страхования или обязательного социального страхования;</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ж) обязанности по возмещению работодателю убытков, вызванных причинением вреда работнику;</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и) причинения вреда при погрузке груза на транспортное средство или его разгрузке;</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к) повреждения или уничтожения антикварных и других уникальных предметов, зданий и сооружений, имеющих историко-</w:t>
      </w:r>
      <w:r>
        <w:rPr>
          <w:rFonts w:ascii="Times New Roman" w:hAnsi="Times New Roman"/>
          <w:sz w:val="24"/>
          <w:szCs w:val="24"/>
        </w:rPr>
        <w:t xml:space="preserve">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л) причинения вреда жизни, здоровью, </w:t>
      </w:r>
      <w:r>
        <w:rPr>
          <w:rFonts w:ascii="Times New Roman" w:hAnsi="Times New Roman"/>
          <w:sz w:val="24"/>
          <w:szCs w:val="24"/>
        </w:rPr>
        <w:t xml:space="preserve">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bCs/>
          <w:color w:val="000000"/>
          <w:sz w:val="24"/>
          <w:szCs w:val="24"/>
        </w:rPr>
        <w:t xml:space="preserve">2.4.</w:t>
      </w:r>
      <w:r>
        <w:rPr>
          <w:rFonts w:ascii="Times New Roman" w:hAnsi="Times New Roman"/>
          <w:b/>
          <w:bCs/>
          <w:color w:val="000000"/>
          <w:sz w:val="24"/>
          <w:szCs w:val="24"/>
        </w:rPr>
        <w:t xml:space="preserve"> </w:t>
      </w:r>
      <w:r>
        <w:rPr>
          <w:rFonts w:ascii="Times New Roman" w:hAnsi="Times New Roman"/>
          <w:sz w:val="24"/>
          <w:szCs w:val="24"/>
        </w:rPr>
        <w:t xml:space="preserve">Страховая сумма устанавливается в соответствии с Законом № 40-ФЗ от 25.04.2002 и является общим лимитом ответственности Страховщика</w:t>
      </w:r>
      <w:bookmarkStart w:id="0" w:name="_GoBack"/>
      <w:r/>
      <w:bookmarkEnd w:id="0"/>
      <w:r>
        <w:rPr>
          <w:rFonts w:ascii="Times New Roman" w:hAnsi="Times New Roman"/>
          <w:sz w:val="24"/>
          <w:szCs w:val="24"/>
        </w:rPr>
        <w:t xml:space="preserve"> в течение срока действия контракта. </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iCs/>
          <w:sz w:val="24"/>
          <w:szCs w:val="24"/>
        </w:rPr>
      </w:pPr>
      <w:r>
        <w:rPr>
          <w:rFonts w:ascii="Times New Roman" w:hAnsi="Times New Roman"/>
          <w:bCs/>
          <w:color w:val="000000"/>
          <w:sz w:val="24"/>
          <w:szCs w:val="24"/>
        </w:rPr>
        <w:t xml:space="preserve">2.5.</w:t>
      </w:r>
      <w:r>
        <w:rPr>
          <w:rFonts w:ascii="Times New Roman" w:hAnsi="Times New Roman"/>
          <w:b/>
          <w:bCs/>
          <w:color w:val="000000"/>
          <w:sz w:val="24"/>
          <w:szCs w:val="24"/>
        </w:rPr>
        <w:t xml:space="preserve"> </w:t>
      </w:r>
      <w:r>
        <w:rPr>
          <w:rFonts w:ascii="Times New Roman" w:hAnsi="Times New Roman"/>
          <w:i/>
          <w:iCs/>
          <w:sz w:val="24"/>
          <w:szCs w:val="24"/>
          <w:u w:val="single"/>
        </w:rPr>
        <w:t xml:space="preserve">Общая страховая премия (цена)</w:t>
      </w:r>
      <w:r>
        <w:rPr>
          <w:rFonts w:ascii="Times New Roman" w:hAnsi="Times New Roman"/>
          <w:sz w:val="24"/>
          <w:szCs w:val="24"/>
        </w:rPr>
        <w:t xml:space="preserve"> </w:t>
      </w:r>
      <w:r>
        <w:rPr>
          <w:rFonts w:ascii="Times New Roman" w:hAnsi="Times New Roman"/>
          <w:color w:val="000000"/>
          <w:sz w:val="24"/>
          <w:szCs w:val="24"/>
        </w:rPr>
        <w:t xml:space="preserve">составляет </w:t>
      </w:r>
      <w:r>
        <w:rPr>
          <w:rFonts w:ascii="Times New Roman" w:hAnsi="Times New Roman"/>
          <w:b/>
          <w:iCs/>
          <w:sz w:val="24"/>
          <w:szCs w:val="24"/>
        </w:rPr>
        <w:t xml:space="preserve">______ (______________) рубля ___ копейки, </w:t>
      </w:r>
      <w:r>
        <w:rPr>
          <w:rFonts w:ascii="Times New Roman" w:hAnsi="Times New Roman"/>
          <w:iCs/>
          <w:sz w:val="24"/>
          <w:szCs w:val="24"/>
        </w:rPr>
        <w:t xml:space="preserve">НДС не облагается (п. 7 ч. 3 ст. 149 НК РФ).</w:t>
      </w:r>
      <w:r>
        <w:rPr>
          <w:rFonts w:ascii="Times New Roman" w:hAnsi="Times New Roman"/>
          <w:iCs/>
          <w:sz w:val="24"/>
          <w:szCs w:val="24"/>
        </w:rPr>
      </w:r>
      <w:r>
        <w:rPr>
          <w:rFonts w:ascii="Times New Roman" w:hAnsi="Times New Roman"/>
          <w:iCs/>
          <w:sz w:val="24"/>
          <w:szCs w:val="24"/>
        </w:rPr>
      </w:r>
    </w:p>
    <w:p>
      <w:pPr>
        <w:pStyle w:val="917"/>
        <w:contextualSpacing/>
        <w:ind w:firstLine="708"/>
        <w:jc w:val="both"/>
        <w:spacing w:after="0" w:line="240" w:lineRule="auto"/>
        <w:rPr>
          <w:rFonts w:ascii="Times New Roman" w:hAnsi="Times New Roman"/>
          <w:color w:val="000000"/>
          <w:sz w:val="24"/>
          <w:szCs w:val="24"/>
        </w:rPr>
      </w:pPr>
      <w:r>
        <w:rPr>
          <w:rFonts w:ascii="Times New Roman" w:hAnsi="Times New Roman"/>
          <w:color w:val="000000"/>
          <w:sz w:val="24"/>
          <w:szCs w:val="24"/>
        </w:rPr>
        <w:t xml:space="preserve">При изменении условий Контракта обязательного страхования в течение срока его действия, а также в иных случаях, предусмотренных з</w:t>
      </w:r>
      <w:r>
        <w:rPr>
          <w:rFonts w:ascii="Times New Roman" w:hAnsi="Times New Roman"/>
          <w:color w:val="000000"/>
          <w:sz w:val="24"/>
          <w:szCs w:val="24"/>
        </w:rPr>
        <w:t xml:space="preserve">аконодательством Российской Федерации страховая премия может быть скорректирована после начала действия Контракта обязательного страхования в сторону ее уменьшения или увеличения в зависимости от изменившихся сведений, сообщенных Страхователем Страховщику.</w:t>
      </w:r>
      <w:r>
        <w:rPr>
          <w:rFonts w:ascii="Times New Roman" w:hAnsi="Times New Roman"/>
          <w:color w:val="000000"/>
          <w:sz w:val="24"/>
          <w:szCs w:val="24"/>
        </w:rPr>
      </w:r>
      <w:r>
        <w:rPr>
          <w:rFonts w:ascii="Times New Roman" w:hAnsi="Times New Roman"/>
          <w:color w:val="000000"/>
          <w:sz w:val="24"/>
          <w:szCs w:val="24"/>
        </w:rPr>
      </w:r>
    </w:p>
    <w:p>
      <w:pPr>
        <w:pStyle w:val="917"/>
        <w:contextualSpacing/>
        <w:ind w:firstLine="708"/>
        <w:jc w:val="both"/>
        <w:spacing w:after="0" w:line="240" w:lineRule="auto"/>
        <w:rPr>
          <w:rFonts w:ascii="Times New Roman" w:hAnsi="Times New Roman"/>
          <w:bCs/>
          <w:color w:val="000000"/>
          <w:sz w:val="24"/>
          <w:szCs w:val="24"/>
        </w:rPr>
      </w:pPr>
      <w:r>
        <w:rPr>
          <w:rFonts w:ascii="Times New Roman" w:hAnsi="Times New Roman"/>
          <w:color w:val="000000"/>
          <w:sz w:val="24"/>
          <w:szCs w:val="24"/>
        </w:rPr>
        <w:t xml:space="preserve">Цена Контракта является твердой и не может изменяться в ходе его исполнения</w:t>
      </w:r>
      <w:r>
        <w:rPr>
          <w:rFonts w:ascii="Times New Roman" w:hAnsi="Times New Roman"/>
          <w:bCs/>
          <w:color w:val="000000"/>
          <w:sz w:val="24"/>
          <w:szCs w:val="24"/>
        </w:rPr>
        <w:t xml:space="preserve">, за исключением случаев, предусмотренных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color w:val="000000"/>
          <w:sz w:val="24"/>
          <w:szCs w:val="24"/>
        </w:rPr>
      </w:r>
      <w:r>
        <w:rPr>
          <w:rFonts w:ascii="Times New Roman" w:hAnsi="Times New Roman"/>
          <w:bCs/>
          <w:color w:val="000000"/>
          <w:sz w:val="24"/>
          <w:szCs w:val="24"/>
        </w:rPr>
      </w:r>
    </w:p>
    <w:p>
      <w:pPr>
        <w:pStyle w:val="917"/>
        <w:contextualSpacing/>
        <w:ind w:firstLine="708"/>
        <w:jc w:val="both"/>
        <w:spacing w:after="0" w:line="240" w:lineRule="auto"/>
        <w:rPr>
          <w:rFonts w:ascii="Times New Roman" w:hAnsi="Times New Roman"/>
          <w:color w:val="000000"/>
          <w:sz w:val="24"/>
          <w:szCs w:val="24"/>
        </w:rPr>
      </w:pPr>
      <w:r>
        <w:rPr>
          <w:rFonts w:ascii="Times New Roman" w:hAnsi="Times New Roman"/>
          <w:color w:val="000000"/>
          <w:sz w:val="24"/>
          <w:szCs w:val="24"/>
        </w:rPr>
        <w:t xml:space="preserve">Формула цены Контракта </w:t>
      </w:r>
      <w:r>
        <w:rPr>
          <w:rFonts w:ascii="Times New Roman" w:hAnsi="Times New Roman"/>
          <w:color w:val="000000"/>
          <w:sz w:val="24"/>
          <w:szCs w:val="24"/>
        </w:rPr>
        <w:t xml:space="preserve">в соответствии с Постановлением Правительства РФ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указана в Приложении № 2 к Контракту.</w:t>
      </w:r>
      <w:r>
        <w:rPr>
          <w:rFonts w:ascii="Times New Roman" w:hAnsi="Times New Roman"/>
          <w:color w:val="000000"/>
          <w:sz w:val="24"/>
          <w:szCs w:val="24"/>
        </w:rPr>
      </w:r>
      <w:r>
        <w:rPr>
          <w:rFonts w:ascii="Times New Roman" w:hAnsi="Times New Roman"/>
          <w:color w:val="000000"/>
          <w:sz w:val="24"/>
          <w:szCs w:val="24"/>
        </w:rPr>
      </w:r>
    </w:p>
    <w:p>
      <w:pPr>
        <w:pStyle w:val="917"/>
        <w:contextualSpacing/>
        <w:ind w:firstLine="708"/>
        <w:jc w:val="both"/>
        <w:spacing w:after="0" w:line="240" w:lineRule="auto"/>
        <w:rPr>
          <w:rFonts w:ascii="Times New Roman" w:hAnsi="Times New Roman"/>
          <w:color w:val="000000"/>
          <w:sz w:val="24"/>
          <w:szCs w:val="24"/>
        </w:rPr>
      </w:pPr>
      <w:r>
        <w:rPr>
          <w:rFonts w:ascii="Times New Roman" w:hAnsi="Times New Roman"/>
          <w:color w:val="000000"/>
          <w:sz w:val="24"/>
          <w:szCs w:val="24"/>
        </w:rPr>
        <w:t xml:space="preserve">Максимальным значением ц</w:t>
      </w:r>
      <w:r>
        <w:rPr>
          <w:rFonts w:ascii="Times New Roman" w:hAnsi="Times New Roman"/>
          <w:color w:val="000000"/>
          <w:sz w:val="24"/>
          <w:szCs w:val="24"/>
        </w:rPr>
        <w:t xml:space="preserve">ены Контракта в соответствии с ч. 2 ст. 34 Федерального закона от 05.04.2013 № 44-ФЗ «О контрактной системе в сфере закупок товаров, работ, услуг для обеспечения государственных и муниципальных нужд» является цена, указанная в п. 2.5. настоящего Контракта.</w:t>
      </w:r>
      <w:r>
        <w:rPr>
          <w:rFonts w:ascii="Times New Roman" w:hAnsi="Times New Roman"/>
          <w:color w:val="000000"/>
          <w:sz w:val="24"/>
          <w:szCs w:val="24"/>
        </w:rPr>
      </w:r>
      <w:r>
        <w:rPr>
          <w:rFonts w:ascii="Times New Roman" w:hAnsi="Times New Roman"/>
          <w:color w:val="000000"/>
          <w:sz w:val="24"/>
          <w:szCs w:val="24"/>
        </w:rPr>
      </w:r>
    </w:p>
    <w:p>
      <w:pPr>
        <w:pStyle w:val="917"/>
        <w:numPr>
          <w:ilvl w:val="0"/>
          <w:numId w:val="35"/>
        </w:numPr>
        <w:contextualSpacing/>
        <w:jc w:val="center"/>
        <w:spacing w:after="0" w:line="240" w:lineRule="auto"/>
        <w:rPr>
          <w:rFonts w:ascii="Times New Roman" w:hAnsi="Times New Roman"/>
          <w:b/>
          <w:bCs/>
          <w:sz w:val="24"/>
          <w:szCs w:val="24"/>
        </w:rPr>
        <w:outlineLvl w:val="0"/>
      </w:pPr>
      <w:r>
        <w:rPr>
          <w:rFonts w:ascii="Times New Roman" w:hAnsi="Times New Roman"/>
          <w:b/>
          <w:bCs/>
          <w:sz w:val="24"/>
          <w:szCs w:val="24"/>
        </w:rPr>
        <w:t xml:space="preserve">Условия платежа</w:t>
      </w:r>
      <w:r>
        <w:rPr>
          <w:rFonts w:ascii="Times New Roman" w:hAnsi="Times New Roman"/>
          <w:b/>
          <w:bCs/>
          <w:sz w:val="24"/>
          <w:szCs w:val="24"/>
        </w:rPr>
      </w:r>
      <w:r>
        <w:rPr>
          <w:rFonts w:ascii="Times New Roman" w:hAnsi="Times New Roman"/>
          <w:b/>
          <w:bCs/>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bCs/>
          <w:sz w:val="24"/>
          <w:szCs w:val="24"/>
        </w:rPr>
        <w:t xml:space="preserve">3.1. </w:t>
      </w:r>
      <w:r>
        <w:rPr>
          <w:rFonts w:ascii="Times New Roman" w:hAnsi="Times New Roman"/>
          <w:sz w:val="24"/>
          <w:szCs w:val="24"/>
        </w:rPr>
        <w:t xml:space="preserve">Оплата осуществляется Страхователем за фактически оказанные услуги надлежащего качества в полном объеме в соответствии с Приложением № 1 к Контракту (Спецификацией) </w:t>
      </w:r>
      <w:r>
        <w:rPr>
          <w:rFonts w:ascii="Times New Roman" w:hAnsi="Times New Roman"/>
          <w:color w:val="000000"/>
          <w:sz w:val="24"/>
          <w:szCs w:val="24"/>
        </w:rPr>
        <w:t xml:space="preserve">в срок не более чем в течение 10 (десяти) рабочих дней с даты подписания</w:t>
      </w:r>
      <w:r>
        <w:rPr>
          <w:rFonts w:ascii="Times New Roman" w:hAnsi="Times New Roman"/>
          <w:sz w:val="24"/>
          <w:szCs w:val="24"/>
        </w:rPr>
        <w:t xml:space="preserve"> Сторонами акта оказания услуг и предъявления </w:t>
      </w:r>
      <w:r>
        <w:rPr>
          <w:rFonts w:ascii="Times New Roman" w:hAnsi="Times New Roman"/>
          <w:sz w:val="24"/>
          <w:szCs w:val="24"/>
        </w:rPr>
        <w:t xml:space="preserve">Страховщиком</w:t>
      </w:r>
      <w:r>
        <w:rPr>
          <w:rFonts w:ascii="Times New Roman" w:hAnsi="Times New Roman"/>
          <w:sz w:val="24"/>
          <w:szCs w:val="24"/>
        </w:rPr>
        <w:t xml:space="preserve"> счета-фактуры или счета.</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bCs/>
          <w:sz w:val="24"/>
          <w:szCs w:val="24"/>
        </w:rPr>
      </w:pPr>
      <w:r>
        <w:rPr>
          <w:rFonts w:ascii="Times New Roman" w:hAnsi="Times New Roman"/>
          <w:bCs/>
          <w:sz w:val="24"/>
          <w:szCs w:val="24"/>
        </w:rPr>
        <w:t xml:space="preserve">3.2. Обязательства по оплате оказанных услуг считаются выполненными в день списания денежных средств с расчетного счета </w:t>
      </w:r>
      <w:r>
        <w:rPr>
          <w:rFonts w:ascii="Times New Roman" w:hAnsi="Times New Roman"/>
          <w:bCs/>
          <w:sz w:val="24"/>
          <w:szCs w:val="24"/>
        </w:rPr>
        <w:t xml:space="preserve">Страхователя</w:t>
      </w:r>
      <w:r>
        <w:rPr>
          <w:rFonts w:ascii="Times New Roman" w:hAnsi="Times New Roman"/>
          <w:bCs/>
          <w:sz w:val="24"/>
          <w:szCs w:val="24"/>
        </w:rPr>
        <w:t xml:space="preserve">.</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pPr>
      <w:r>
        <w:rPr>
          <w:rFonts w:ascii="Times New Roman" w:hAnsi="Times New Roman"/>
          <w:bCs/>
          <w:sz w:val="24"/>
          <w:szCs w:val="24"/>
        </w:rPr>
        <w:t xml:space="preserve">3.3.  Платежи по настоящему Контракту осуществляются в российских рублях.</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pPr>
      <w:r>
        <w:rPr>
          <w:rFonts w:ascii="Times New Roman" w:hAnsi="Times New Roman"/>
          <w:bCs/>
          <w:sz w:val="24"/>
          <w:szCs w:val="24"/>
        </w:rPr>
        <w:t xml:space="preserve">3.4. В случае изменения расчетного счета </w:t>
      </w:r>
      <w:r>
        <w:rPr>
          <w:rFonts w:ascii="Times New Roman" w:hAnsi="Times New Roman"/>
          <w:bCs/>
          <w:sz w:val="24"/>
          <w:szCs w:val="24"/>
        </w:rPr>
        <w:t xml:space="preserve">Страховщик</w:t>
      </w:r>
      <w:r>
        <w:rPr>
          <w:rFonts w:ascii="Times New Roman" w:hAnsi="Times New Roman"/>
          <w:bCs/>
          <w:sz w:val="24"/>
          <w:szCs w:val="24"/>
        </w:rPr>
        <w:t xml:space="preserve"> обязан в однодневный срок сообщить об этом </w:t>
      </w:r>
      <w:r>
        <w:rPr>
          <w:rFonts w:ascii="Times New Roman" w:hAnsi="Times New Roman"/>
          <w:bCs/>
          <w:sz w:val="24"/>
          <w:szCs w:val="24"/>
        </w:rPr>
        <w:t xml:space="preserve">Страхователю</w:t>
      </w:r>
      <w:r>
        <w:rPr>
          <w:rFonts w:ascii="Times New Roman" w:hAnsi="Times New Roman"/>
          <w:bCs/>
          <w:sz w:val="24"/>
          <w:szCs w:val="24"/>
        </w:rPr>
        <w:t xml:space="preserve"> с указанием новых реквизитов расчетного счета. В противном случае все риски, связанные с перечислением </w:t>
      </w:r>
      <w:r>
        <w:rPr>
          <w:rFonts w:ascii="Times New Roman" w:hAnsi="Times New Roman"/>
          <w:bCs/>
          <w:sz w:val="24"/>
          <w:szCs w:val="24"/>
        </w:rPr>
        <w:t xml:space="preserve">Страхователя</w:t>
      </w:r>
      <w:r>
        <w:rPr>
          <w:rFonts w:ascii="Times New Roman" w:hAnsi="Times New Roman"/>
          <w:bCs/>
          <w:sz w:val="24"/>
          <w:szCs w:val="24"/>
        </w:rPr>
        <w:t xml:space="preserve"> денежных средств на указанный в настоящем Контракте счет </w:t>
      </w:r>
      <w:r>
        <w:rPr>
          <w:rFonts w:ascii="Times New Roman" w:hAnsi="Times New Roman"/>
          <w:bCs/>
          <w:sz w:val="24"/>
          <w:szCs w:val="24"/>
        </w:rPr>
        <w:t xml:space="preserve">Страховщика</w:t>
      </w:r>
      <w:r>
        <w:rPr>
          <w:rFonts w:ascii="Times New Roman" w:hAnsi="Times New Roman"/>
          <w:bCs/>
          <w:sz w:val="24"/>
          <w:szCs w:val="24"/>
        </w:rPr>
        <w:t xml:space="preserve">, несет </w:t>
      </w:r>
      <w:r>
        <w:rPr>
          <w:rFonts w:ascii="Times New Roman" w:hAnsi="Times New Roman"/>
          <w:bCs/>
          <w:sz w:val="24"/>
          <w:szCs w:val="24"/>
        </w:rPr>
        <w:t xml:space="preserve">Страховщика</w:t>
      </w:r>
      <w:r>
        <w:rPr>
          <w:rFonts w:ascii="Times New Roman" w:hAnsi="Times New Roman"/>
          <w:bCs/>
          <w:sz w:val="24"/>
          <w:szCs w:val="24"/>
        </w:rPr>
        <w:t xml:space="preserve">.</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bCs/>
          <w:sz w:val="24"/>
          <w:szCs w:val="24"/>
        </w:rPr>
        <w:t xml:space="preserve">3.5. </w:t>
      </w:r>
      <w:r>
        <w:rPr>
          <w:rFonts w:ascii="Times New Roman" w:hAnsi="Times New Roman"/>
          <w:sz w:val="24"/>
          <w:szCs w:val="24"/>
        </w:rPr>
        <w:t xml:space="preserve">В случае просрочки исполнения обязательства, неисполнения или ненадлежащего исполнения обязательства, </w:t>
      </w:r>
      <w:r>
        <w:rPr>
          <w:rFonts w:ascii="Times New Roman" w:hAnsi="Times New Roman"/>
          <w:sz w:val="24"/>
          <w:szCs w:val="24"/>
        </w:rPr>
        <w:t xml:space="preserve">Страхователь</w:t>
      </w:r>
      <w:r>
        <w:rPr>
          <w:rFonts w:ascii="Times New Roman" w:hAnsi="Times New Roman"/>
          <w:sz w:val="24"/>
          <w:szCs w:val="24"/>
        </w:rPr>
        <w:t xml:space="preserve"> впр</w:t>
      </w:r>
      <w:r>
        <w:rPr>
          <w:rFonts w:ascii="Times New Roman" w:hAnsi="Times New Roman"/>
          <w:sz w:val="24"/>
          <w:szCs w:val="24"/>
        </w:rPr>
        <w:t xml:space="preserve">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Порядок расчета размера неустойки предусмотрен разделом </w:t>
      </w:r>
      <w:r>
        <w:rPr>
          <w:rFonts w:ascii="Times New Roman" w:hAnsi="Times New Roman"/>
          <w:sz w:val="24"/>
          <w:szCs w:val="24"/>
        </w:rPr>
        <w:t xml:space="preserve">8</w:t>
      </w:r>
      <w:r>
        <w:rPr>
          <w:rFonts w:ascii="Times New Roman" w:hAnsi="Times New Roman"/>
          <w:sz w:val="24"/>
          <w:szCs w:val="24"/>
        </w:rPr>
        <w:t xml:space="preserve"> Контракта.</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bCs/>
          <w:sz w:val="24"/>
          <w:szCs w:val="24"/>
        </w:rPr>
        <w:t xml:space="preserve">3.6. Если в соответствии с зако</w:t>
      </w:r>
      <w:r>
        <w:rPr>
          <w:rFonts w:ascii="Times New Roman" w:hAnsi="Times New Roman"/>
          <w:bCs/>
          <w:sz w:val="24"/>
          <w:szCs w:val="24"/>
        </w:rPr>
        <w:t xml:space="preserve">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действует условие об уменьшении суммы, подлежащей уплате заказчиком юридическ</w:t>
      </w:r>
      <w:r>
        <w:rPr>
          <w:rFonts w:ascii="Times New Roman" w:hAnsi="Times New Roman"/>
          <w:bCs/>
          <w:sz w:val="24"/>
          <w:szCs w:val="24"/>
        </w:rPr>
        <w:t xml:space="preserve">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r>
        <w:rPr>
          <w:rFonts w:ascii="Times New Roman" w:hAnsi="Times New Roman"/>
          <w:sz w:val="24"/>
          <w:szCs w:val="24"/>
        </w:rPr>
      </w:r>
      <w:r>
        <w:rPr>
          <w:rFonts w:ascii="Times New Roman" w:hAnsi="Times New Roman"/>
          <w:sz w:val="24"/>
          <w:szCs w:val="24"/>
        </w:rPr>
      </w:r>
    </w:p>
    <w:p>
      <w:pPr>
        <w:pStyle w:val="976"/>
        <w:ind w:left="360"/>
        <w:rPr>
          <w:b/>
          <w:bCs/>
          <w:color w:val="000000"/>
          <w:sz w:val="24"/>
          <w:szCs w:val="24"/>
        </w:rPr>
      </w:pPr>
      <w:r>
        <w:rPr>
          <w:b/>
          <w:bCs/>
          <w:color w:val="000000"/>
          <w:sz w:val="24"/>
          <w:szCs w:val="24"/>
        </w:rPr>
      </w:r>
      <w:r>
        <w:rPr>
          <w:b/>
          <w:bCs/>
          <w:color w:val="000000"/>
          <w:sz w:val="24"/>
          <w:szCs w:val="24"/>
        </w:rPr>
      </w:r>
      <w:r>
        <w:rPr>
          <w:b/>
          <w:bCs/>
          <w:color w:val="000000"/>
          <w:sz w:val="24"/>
          <w:szCs w:val="24"/>
        </w:rPr>
      </w:r>
    </w:p>
    <w:p>
      <w:pPr>
        <w:pStyle w:val="976"/>
        <w:numPr>
          <w:ilvl w:val="0"/>
          <w:numId w:val="35"/>
        </w:numPr>
        <w:jc w:val="center"/>
        <w:rPr>
          <w:b/>
          <w:bCs/>
          <w:color w:val="000000"/>
          <w:sz w:val="24"/>
          <w:szCs w:val="24"/>
        </w:rPr>
      </w:pPr>
      <w:r>
        <w:rPr>
          <w:b/>
          <w:bCs/>
          <w:color w:val="000000"/>
          <w:sz w:val="24"/>
          <w:szCs w:val="24"/>
        </w:rPr>
        <w:t xml:space="preserve">Порядок оказания услуг</w:t>
      </w:r>
      <w:r>
        <w:rPr>
          <w:b/>
          <w:bCs/>
          <w:color w:val="000000"/>
          <w:sz w:val="24"/>
          <w:szCs w:val="24"/>
        </w:rPr>
      </w:r>
      <w:r>
        <w:rPr>
          <w:b/>
          <w:bCs/>
          <w:color w:val="000000"/>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bCs/>
          <w:color w:val="000000"/>
          <w:sz w:val="24"/>
          <w:szCs w:val="24"/>
        </w:rPr>
        <w:t xml:space="preserve">4</w:t>
      </w:r>
      <w:r>
        <w:rPr>
          <w:rFonts w:ascii="Times New Roman" w:hAnsi="Times New Roman"/>
          <w:bCs/>
          <w:color w:val="000000"/>
          <w:sz w:val="24"/>
          <w:szCs w:val="24"/>
        </w:rPr>
        <w:t xml:space="preserve">.1.</w:t>
      </w:r>
      <w:r>
        <w:rPr>
          <w:rFonts w:ascii="Times New Roman" w:hAnsi="Times New Roman"/>
          <w:b/>
          <w:bCs/>
          <w:color w:val="000000"/>
          <w:sz w:val="24"/>
          <w:szCs w:val="24"/>
        </w:rPr>
        <w:t xml:space="preserve"> </w:t>
      </w:r>
      <w:r>
        <w:rPr>
          <w:rFonts w:ascii="Times New Roman" w:hAnsi="Times New Roman"/>
          <w:spacing w:val="-2"/>
          <w:sz w:val="24"/>
          <w:szCs w:val="24"/>
        </w:rPr>
        <w:t xml:space="preserve">Не позднее рабочего дня, следующего за днем подачи Страхователем заявки на выдачу страхового полиса (полисов), Страховщик предо</w:t>
      </w:r>
      <w:r>
        <w:rPr>
          <w:rFonts w:ascii="Times New Roman" w:hAnsi="Times New Roman"/>
          <w:spacing w:val="-2"/>
          <w:sz w:val="24"/>
          <w:szCs w:val="24"/>
        </w:rPr>
        <w:t xml:space="preserve">ставляет Страхователю надлежаще оформленные страховые полисы за соответствующий период страхования в соответствии с Приложением № 1 к Контракту, акт сдачи - приемки оказанных услуг и счет за фактически оказанные услуги, подписанные со стороны Страховщика. </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tabs>
          <w:tab w:val="left" w:pos="1134" w:leader="none"/>
        </w:tabs>
        <w:rPr>
          <w:rFonts w:ascii="Times New Roman" w:hAnsi="Times New Roman"/>
          <w:spacing w:val="-2"/>
          <w:sz w:val="24"/>
          <w:szCs w:val="24"/>
        </w:rPr>
      </w:pPr>
      <w:r>
        <w:rPr>
          <w:rFonts w:ascii="Times New Roman" w:hAnsi="Times New Roman"/>
          <w:spacing w:val="-2"/>
          <w:sz w:val="24"/>
          <w:szCs w:val="24"/>
        </w:rPr>
        <w:t xml:space="preserve">4</w:t>
      </w:r>
      <w:r>
        <w:rPr>
          <w:rFonts w:ascii="Times New Roman" w:hAnsi="Times New Roman"/>
          <w:spacing w:val="-2"/>
          <w:sz w:val="24"/>
          <w:szCs w:val="24"/>
        </w:rPr>
        <w:t xml:space="preserve">.</w:t>
      </w:r>
      <w:r>
        <w:rPr>
          <w:rFonts w:ascii="Times New Roman" w:hAnsi="Times New Roman"/>
          <w:spacing w:val="-2"/>
          <w:sz w:val="24"/>
          <w:szCs w:val="24"/>
        </w:rPr>
        <w:t xml:space="preserve">2</w:t>
      </w:r>
      <w:r>
        <w:rPr>
          <w:rFonts w:ascii="Times New Roman" w:hAnsi="Times New Roman"/>
          <w:spacing w:val="-2"/>
          <w:sz w:val="24"/>
          <w:szCs w:val="24"/>
        </w:rPr>
        <w:t xml:space="preserve">. Страхователь при получении страхового полиса совместно со Страховщиком осуществляет проверку внесенных в полис сведений на предмет соответствия внесенных в него данных Контракту (в том числе размер страховой премии). В</w:t>
      </w:r>
      <w:r>
        <w:rPr>
          <w:rFonts w:ascii="Times New Roman" w:hAnsi="Times New Roman"/>
          <w:spacing w:val="-2"/>
          <w:sz w:val="24"/>
          <w:szCs w:val="24"/>
        </w:rPr>
        <w:t xml:space="preserve"> случае обнаружения Страхователем неточности или ошибок в полученном полисе, Страховщик должен их исправить и выдать новый, надлежаще заполненный полис в срок, не превышающий 1 (один) рабочий день с момента обнаружения Страхователем неточностей или ошибок.</w:t>
      </w:r>
      <w:r>
        <w:rPr>
          <w:rFonts w:ascii="Times New Roman" w:hAnsi="Times New Roman"/>
          <w:spacing w:val="-2"/>
          <w:sz w:val="24"/>
          <w:szCs w:val="24"/>
        </w:rPr>
      </w:r>
      <w:r>
        <w:rPr>
          <w:rFonts w:ascii="Times New Roman" w:hAnsi="Times New Roman"/>
          <w:spacing w:val="-2"/>
          <w:sz w:val="24"/>
          <w:szCs w:val="24"/>
        </w:rPr>
      </w:r>
    </w:p>
    <w:p>
      <w:pPr>
        <w:pStyle w:val="917"/>
        <w:contextualSpacing/>
        <w:ind w:firstLine="708"/>
        <w:jc w:val="both"/>
        <w:spacing w:after="0" w:line="240" w:lineRule="auto"/>
        <w:tabs>
          <w:tab w:val="left" w:pos="1134" w:leader="none"/>
        </w:tabs>
        <w:rPr>
          <w:rFonts w:ascii="Times New Roman" w:hAnsi="Times New Roman"/>
          <w:color w:val="000000"/>
          <w:sz w:val="24"/>
          <w:szCs w:val="24"/>
        </w:rPr>
      </w:pPr>
      <w:r>
        <w:rPr>
          <w:rFonts w:ascii="Times New Roman" w:hAnsi="Times New Roman"/>
          <w:color w:val="000000"/>
          <w:sz w:val="24"/>
          <w:szCs w:val="24"/>
        </w:rPr>
        <w:t xml:space="preserve">4.</w:t>
      </w:r>
      <w:r>
        <w:rPr>
          <w:rFonts w:ascii="Times New Roman" w:hAnsi="Times New Roman"/>
          <w:color w:val="000000"/>
          <w:sz w:val="24"/>
          <w:szCs w:val="24"/>
        </w:rPr>
        <w:t xml:space="preserve">3</w:t>
      </w:r>
      <w:r>
        <w:rPr>
          <w:rFonts w:ascii="Times New Roman" w:hAnsi="Times New Roman"/>
          <w:color w:val="000000"/>
          <w:sz w:val="24"/>
          <w:szCs w:val="24"/>
        </w:rPr>
        <w:t xml:space="preserve">. После заключения Контракта обязательного страхования страхователь представляет страховщику следующие документы:</w:t>
      </w:r>
      <w:r>
        <w:rPr>
          <w:rFonts w:ascii="Times New Roman" w:hAnsi="Times New Roman"/>
          <w:color w:val="000000"/>
          <w:sz w:val="24"/>
          <w:szCs w:val="24"/>
        </w:rPr>
      </w:r>
      <w:r>
        <w:rPr>
          <w:rFonts w:ascii="Times New Roman" w:hAnsi="Times New Roman"/>
          <w:color w:val="000000"/>
          <w:sz w:val="24"/>
          <w:szCs w:val="24"/>
        </w:rPr>
      </w:r>
    </w:p>
    <w:p>
      <w:pPr>
        <w:pStyle w:val="917"/>
        <w:contextualSpacing/>
        <w:ind w:firstLine="708"/>
        <w:jc w:val="both"/>
        <w:spacing w:after="0" w:line="240" w:lineRule="auto"/>
        <w:tabs>
          <w:tab w:val="left" w:pos="1134" w:leader="none"/>
        </w:tabs>
        <w:rPr>
          <w:rFonts w:ascii="Times New Roman" w:hAnsi="Times New Roman" w:eastAsia="Calibri"/>
          <w:color w:val="000000"/>
          <w:sz w:val="24"/>
          <w:szCs w:val="24"/>
          <w:lang w:eastAsia="en-US"/>
        </w:rPr>
      </w:pPr>
      <w:r>
        <w:rPr>
          <w:rFonts w:ascii="Times New Roman" w:hAnsi="Times New Roman"/>
          <w:color w:val="000000"/>
          <w:sz w:val="24"/>
          <w:szCs w:val="24"/>
        </w:rPr>
        <w:t xml:space="preserve">а) заявление о заключении Контракта обязательного страхования;</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pStyle w:val="917"/>
        <w:contextualSpacing/>
        <w:ind w:firstLine="708"/>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б) свидетельство о регистрации юридического лица;</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в) документ о регистрации транспортного средства, выданный органом, осуществляющим регистрацию транспортного средства (</w:t>
      </w:r>
      <w:r>
        <w:fldChar w:fldCharType="begin"/>
      </w:r>
      <w:r>
        <w:instrText xml:space="preserve"> HYPERLINK "consultantplus://offline/ref=233C74B3774139E3D8D7AC0A616F43601C732BDC058549095AAA3C30C6B93878B6432DD7BBFE7233d7SFL" </w:instrText>
      </w:r>
      <w:r>
        <w:fldChar w:fldCharType="separate"/>
      </w:r>
      <w:r>
        <w:rPr>
          <w:rStyle w:val="932"/>
          <w:rFonts w:ascii="Times New Roman" w:hAnsi="Times New Roman"/>
          <w:color w:val="000000"/>
        </w:rPr>
        <w:t xml:space="preserve">паспорт</w:t>
      </w:r>
      <w:r>
        <w:fldChar w:fldCharType="end"/>
      </w:r>
      <w:r>
        <w:rPr>
          <w:rFonts w:ascii="Times New Roman" w:hAnsi="Times New Roman"/>
          <w:sz w:val="24"/>
          <w:szCs w:val="24"/>
        </w:rPr>
        <w:t xml:space="preserve"> транспортного средства, </w:t>
      </w:r>
      <w:r>
        <w:fldChar w:fldCharType="begin"/>
      </w:r>
      <w:r>
        <w:instrText xml:space="preserve"> HYPERLINK "consultantplus://offline/ref=233C74B3774139E3D8D7AC0A616F43601C7D2DDE0E8349095AAA3C30C6B93878B6432DD5BEdFS8L" </w:instrText>
      </w:r>
      <w:r>
        <w:fldChar w:fldCharType="separate"/>
      </w:r>
      <w:r>
        <w:rPr>
          <w:rStyle w:val="932"/>
          <w:rFonts w:ascii="Times New Roman" w:hAnsi="Times New Roman"/>
          <w:color w:val="000000"/>
        </w:rPr>
        <w:t xml:space="preserve">свидетельство</w:t>
      </w:r>
      <w:r>
        <w:fldChar w:fldCharType="end"/>
      </w:r>
      <w:r>
        <w:rPr>
          <w:rFonts w:ascii="Times New Roman" w:hAnsi="Times New Roman"/>
          <w:sz w:val="24"/>
          <w:szCs w:val="24"/>
        </w:rPr>
        <w:t xml:space="preserve"> о регистрации транспортного средства, технический паспорт или технический талон либо аналогичные документы);</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г) водительское удостоверение (или его копия) лица, допущенного к управлению тра</w:t>
      </w:r>
      <w:r>
        <w:rPr>
          <w:rFonts w:ascii="Times New Roman" w:hAnsi="Times New Roman"/>
          <w:sz w:val="24"/>
          <w:szCs w:val="24"/>
        </w:rPr>
        <w:t xml:space="preserve">нспортным средством, а также документы, подтверждающие право водителя на управление транспортным средством (в случае если Контракт обязательного страхования заключается с условием, что к управлению транспортным средством допущены только определенные лица);</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д) диагностическая карта, содержащая сведения о соответствии транспортного средства обязат</w:t>
      </w:r>
      <w:r>
        <w:rPr>
          <w:rFonts w:ascii="Times New Roman" w:hAnsi="Times New Roman"/>
          <w:sz w:val="24"/>
          <w:szCs w:val="24"/>
        </w:rPr>
        <w:t xml:space="preserve">ельным требованиям безопасности транспортных средств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w:t>
      </w:r>
      <w:r>
        <w:rPr>
          <w:rFonts w:ascii="Times New Roman" w:hAnsi="Times New Roman"/>
          <w:sz w:val="24"/>
          <w:szCs w:val="24"/>
        </w:rPr>
        <w:t xml:space="preserve">,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 а также случаев, предусмотренных </w:t>
      </w:r>
      <w:r>
        <w:fldChar w:fldCharType="begin"/>
      </w:r>
      <w:r>
        <w:instrText xml:space="preserve"> HYPERLINK "consultantplus://offline/ref=518E3401B4D129DE79F1DC9580427500EB3E3BB3F716D27DA3ED09C511813AA675BB3D91FFB4T3L" </w:instrText>
      </w:r>
      <w:r>
        <w:fldChar w:fldCharType="separate"/>
      </w:r>
      <w:r>
        <w:rPr>
          <w:rStyle w:val="932"/>
          <w:rFonts w:ascii="Times New Roman" w:hAnsi="Times New Roman"/>
          <w:color w:val="000000"/>
        </w:rPr>
        <w:t xml:space="preserve">п. 3 ст.10</w:t>
      </w:r>
      <w:r>
        <w:fldChar w:fldCharType="end"/>
      </w:r>
      <w:r>
        <w:rPr>
          <w:rFonts w:ascii="Times New Roman" w:hAnsi="Times New Roman"/>
          <w:sz w:val="24"/>
          <w:szCs w:val="24"/>
        </w:rPr>
        <w:t xml:space="preserve"> Федерального закона № 40 от 25.04.2002).</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tabs>
          <w:tab w:val="left" w:pos="1134" w:leader="none"/>
        </w:tabs>
        <w:rPr>
          <w:rFonts w:ascii="Times New Roman" w:hAnsi="Times New Roman"/>
          <w:color w:val="000000"/>
          <w:sz w:val="24"/>
          <w:szCs w:val="24"/>
        </w:rPr>
      </w:pPr>
      <w:r>
        <w:rPr>
          <w:rFonts w:ascii="Times New Roman" w:hAnsi="Times New Roman"/>
          <w:sz w:val="24"/>
          <w:szCs w:val="24"/>
        </w:rPr>
        <w:t xml:space="preserve">4</w:t>
      </w:r>
      <w:r>
        <w:rPr>
          <w:rFonts w:ascii="Times New Roman" w:hAnsi="Times New Roman"/>
          <w:sz w:val="24"/>
          <w:szCs w:val="24"/>
        </w:rPr>
        <w:t xml:space="preserve">.</w:t>
      </w:r>
      <w:r>
        <w:rPr>
          <w:rFonts w:ascii="Times New Roman" w:hAnsi="Times New Roman"/>
          <w:sz w:val="24"/>
          <w:szCs w:val="24"/>
        </w:rPr>
        <w:t xml:space="preserve">4</w:t>
      </w:r>
      <w:r>
        <w:rPr>
          <w:rFonts w:ascii="Times New Roman" w:hAnsi="Times New Roman"/>
          <w:sz w:val="24"/>
          <w:szCs w:val="24"/>
        </w:rPr>
        <w:t xml:space="preserve">. По соглашению сторон страхователь вправе представить копии документов, </w:t>
      </w:r>
      <w:r>
        <w:rPr>
          <w:rFonts w:ascii="Times New Roman" w:hAnsi="Times New Roman"/>
          <w:color w:val="000000"/>
          <w:sz w:val="24"/>
          <w:szCs w:val="24"/>
        </w:rPr>
        <w:t xml:space="preserve">необходимых для заключения Контракта обязательного страхования.</w:t>
      </w:r>
      <w:r>
        <w:rPr>
          <w:rFonts w:ascii="Times New Roman" w:hAnsi="Times New Roman"/>
          <w:color w:val="000000"/>
          <w:sz w:val="24"/>
          <w:szCs w:val="24"/>
        </w:rPr>
      </w:r>
      <w:r>
        <w:rPr>
          <w:rFonts w:ascii="Times New Roman" w:hAnsi="Times New Roman"/>
          <w:color w:val="000000"/>
          <w:sz w:val="24"/>
          <w:szCs w:val="24"/>
        </w:rPr>
      </w:r>
    </w:p>
    <w:p>
      <w:pPr>
        <w:pStyle w:val="917"/>
        <w:contextualSpacing/>
        <w:ind w:firstLine="708"/>
        <w:jc w:val="both"/>
        <w:spacing w:after="0" w:line="240" w:lineRule="auto"/>
        <w:rPr>
          <w:rFonts w:ascii="Times New Roman" w:hAnsi="Times New Roman"/>
          <w:color w:val="000000"/>
          <w:sz w:val="24"/>
          <w:szCs w:val="24"/>
        </w:rPr>
      </w:pPr>
      <w:r>
        <w:rPr>
          <w:rFonts w:ascii="Times New Roman" w:hAnsi="Times New Roman"/>
          <w:color w:val="000000"/>
          <w:sz w:val="24"/>
          <w:szCs w:val="24"/>
        </w:rPr>
        <w:t xml:space="preserve">Страхователь несет ответственность за полноту и достоверность сведений и документов, представляемых Страховщику.</w:t>
      </w:r>
      <w:r>
        <w:rPr>
          <w:rFonts w:ascii="Times New Roman" w:hAnsi="Times New Roman"/>
          <w:color w:val="000000"/>
          <w:sz w:val="24"/>
          <w:szCs w:val="24"/>
        </w:rPr>
      </w:r>
      <w:r>
        <w:rPr>
          <w:rFonts w:ascii="Times New Roman" w:hAnsi="Times New Roman"/>
          <w:color w:val="000000"/>
          <w:sz w:val="24"/>
          <w:szCs w:val="24"/>
        </w:rPr>
      </w:r>
    </w:p>
    <w:p>
      <w:pPr>
        <w:pStyle w:val="917"/>
        <w:contextualSpacing/>
        <w:ind w:firstLine="708"/>
        <w:jc w:val="both"/>
        <w:spacing w:after="0" w:line="240" w:lineRule="auto"/>
        <w:rPr>
          <w:rFonts w:ascii="Times New Roman" w:hAnsi="Times New Roman"/>
          <w:color w:val="000000"/>
          <w:sz w:val="24"/>
          <w:szCs w:val="24"/>
        </w:rPr>
      </w:pPr>
      <w:r>
        <w:rPr>
          <w:rFonts w:ascii="Times New Roman" w:hAnsi="Times New Roman"/>
          <w:color w:val="000000"/>
          <w:sz w:val="24"/>
          <w:szCs w:val="24"/>
        </w:rPr>
        <w:t xml:space="preserve">4</w:t>
      </w:r>
      <w:r>
        <w:rPr>
          <w:rFonts w:ascii="Times New Roman" w:hAnsi="Times New Roman"/>
          <w:color w:val="000000"/>
          <w:sz w:val="24"/>
          <w:szCs w:val="24"/>
        </w:rPr>
        <w:t xml:space="preserve">.</w:t>
      </w:r>
      <w:r>
        <w:rPr>
          <w:rFonts w:ascii="Times New Roman" w:hAnsi="Times New Roman"/>
          <w:color w:val="000000"/>
          <w:sz w:val="24"/>
          <w:szCs w:val="24"/>
        </w:rPr>
        <w:t xml:space="preserve">5</w:t>
      </w:r>
      <w:r>
        <w:rPr>
          <w:rFonts w:ascii="Times New Roman" w:hAnsi="Times New Roman"/>
          <w:color w:val="000000"/>
          <w:sz w:val="24"/>
          <w:szCs w:val="24"/>
        </w:rPr>
        <w:t xml:space="preserve">. До</w:t>
      </w:r>
      <w:r>
        <w:rPr>
          <w:rFonts w:ascii="Times New Roman" w:hAnsi="Times New Roman"/>
          <w:color w:val="000000"/>
          <w:sz w:val="24"/>
          <w:szCs w:val="24"/>
        </w:rPr>
        <w:t xml:space="preserve">кументом, удостоверяющим осуществление обязательного страхования, является страховой полис, оформленный Страховщиком по установленной правилами форме на каждое транспортное средство, указанное в Приложении № 1 Контракта, являющемся его неотъемлемой частью.</w:t>
      </w:r>
      <w:r>
        <w:rPr>
          <w:rFonts w:ascii="Times New Roman" w:hAnsi="Times New Roman"/>
          <w:color w:val="000000"/>
          <w:sz w:val="24"/>
          <w:szCs w:val="24"/>
        </w:rPr>
      </w:r>
      <w:r>
        <w:rPr>
          <w:rFonts w:ascii="Times New Roman" w:hAnsi="Times New Roman"/>
          <w:color w:val="000000"/>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color w:val="000000"/>
          <w:sz w:val="24"/>
          <w:szCs w:val="24"/>
        </w:rPr>
        <w:t xml:space="preserve">4</w:t>
      </w:r>
      <w:r>
        <w:rPr>
          <w:rFonts w:ascii="Times New Roman" w:hAnsi="Times New Roman"/>
          <w:color w:val="000000"/>
          <w:sz w:val="24"/>
          <w:szCs w:val="24"/>
        </w:rPr>
        <w:t xml:space="preserve">.</w:t>
      </w:r>
      <w:r>
        <w:rPr>
          <w:rFonts w:ascii="Times New Roman" w:hAnsi="Times New Roman"/>
          <w:color w:val="000000"/>
          <w:sz w:val="24"/>
          <w:szCs w:val="24"/>
        </w:rPr>
        <w:t xml:space="preserve">6</w:t>
      </w:r>
      <w:r>
        <w:rPr>
          <w:rFonts w:ascii="Times New Roman" w:hAnsi="Times New Roman"/>
          <w:color w:val="000000"/>
          <w:sz w:val="24"/>
          <w:szCs w:val="24"/>
        </w:rPr>
        <w:t xml:space="preserve">. </w:t>
      </w:r>
      <w:r>
        <w:rPr>
          <w:rFonts w:ascii="Times New Roman" w:hAnsi="Times New Roman"/>
          <w:sz w:val="24"/>
          <w:szCs w:val="24"/>
        </w:rPr>
        <w:t xml:space="preserve">Моментом получения страхового полиса признается момент, когда в течение 1</w:t>
      </w:r>
      <w:r>
        <w:rPr>
          <w:rFonts w:ascii="Times New Roman" w:hAnsi="Times New Roman"/>
          <w:sz w:val="24"/>
          <w:szCs w:val="24"/>
        </w:rPr>
        <w:t xml:space="preserve"> (одного) рабочего дня Страховщик передает Страхователю страховой полис на транспортное средство после получения от Страхователя заявки и необходимых документов на транспортные средства для оформления страховых полисов по акту приема – передачи документов.</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eastAsia="Calibri"/>
          <w:color w:val="000000"/>
          <w:sz w:val="24"/>
          <w:szCs w:val="24"/>
          <w:lang w:eastAsia="en-US"/>
        </w:rPr>
      </w:pPr>
      <w:r>
        <w:rPr>
          <w:rFonts w:ascii="Times New Roman" w:hAnsi="Times New Roman"/>
          <w:sz w:val="24"/>
          <w:szCs w:val="24"/>
        </w:rPr>
        <w:t xml:space="preserve">4</w:t>
      </w:r>
      <w:r>
        <w:rPr>
          <w:rFonts w:ascii="Times New Roman" w:hAnsi="Times New Roman"/>
          <w:sz w:val="24"/>
          <w:szCs w:val="24"/>
        </w:rPr>
        <w:t xml:space="preserve">.</w:t>
      </w:r>
      <w:r>
        <w:rPr>
          <w:rFonts w:ascii="Times New Roman" w:hAnsi="Times New Roman"/>
          <w:sz w:val="24"/>
          <w:szCs w:val="24"/>
        </w:rPr>
        <w:t xml:space="preserve">7</w:t>
      </w:r>
      <w:r>
        <w:rPr>
          <w:rFonts w:ascii="Times New Roman" w:hAnsi="Times New Roman"/>
          <w:sz w:val="24"/>
          <w:szCs w:val="24"/>
        </w:rPr>
        <w:t xml:space="preserve">.</w:t>
      </w:r>
      <w:r>
        <w:rPr>
          <w:rFonts w:ascii="Times New Roman" w:hAnsi="Times New Roman"/>
          <w:color w:val="000000"/>
          <w:sz w:val="24"/>
          <w:szCs w:val="24"/>
        </w:rPr>
        <w:t xml:space="preserve"> В период действия Контракта обязательного страхования Страхователь обязан незамедлительно сообщать в письменной форме Страховщику об изменении сведений, указанных в заявлении о заключении Контракта обязательного страхования.</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pStyle w:val="917"/>
        <w:contextualSpacing/>
        <w:ind w:firstLine="708"/>
        <w:jc w:val="both"/>
        <w:spacing w:after="0" w:line="240" w:lineRule="auto"/>
        <w:rPr>
          <w:rFonts w:ascii="Times New Roman" w:hAnsi="Times New Roman"/>
          <w:sz w:val="24"/>
          <w:szCs w:val="24"/>
        </w:rPr>
      </w:pPr>
      <w:r>
        <w:rPr>
          <w:rFonts w:ascii="Times New Roman" w:hAnsi="Times New Roman"/>
          <w:color w:val="000000"/>
          <w:sz w:val="24"/>
          <w:szCs w:val="24"/>
        </w:rPr>
        <w:t xml:space="preserve">4</w:t>
      </w:r>
      <w:r>
        <w:rPr>
          <w:rFonts w:ascii="Times New Roman" w:hAnsi="Times New Roman"/>
          <w:color w:val="000000"/>
          <w:sz w:val="24"/>
          <w:szCs w:val="24"/>
        </w:rPr>
        <w:t xml:space="preserve">.</w:t>
      </w:r>
      <w:r>
        <w:rPr>
          <w:rFonts w:ascii="Times New Roman" w:hAnsi="Times New Roman"/>
          <w:color w:val="000000"/>
          <w:sz w:val="24"/>
          <w:szCs w:val="24"/>
        </w:rPr>
        <w:t xml:space="preserve">8</w:t>
      </w:r>
      <w:r>
        <w:rPr>
          <w:rFonts w:ascii="Times New Roman" w:hAnsi="Times New Roman"/>
          <w:color w:val="000000"/>
          <w:sz w:val="24"/>
          <w:szCs w:val="24"/>
        </w:rPr>
        <w:t xml:space="preserve">.</w:t>
      </w:r>
      <w:r>
        <w:rPr>
          <w:rFonts w:ascii="Times New Roman" w:hAnsi="Times New Roman"/>
          <w:sz w:val="24"/>
          <w:szCs w:val="24"/>
        </w:rPr>
        <w:t xml:space="preserve"> При получении от страхователя сообщения об изменении сведений, указанных в заявлении о заключении договора обяза</w:t>
      </w:r>
      <w:r>
        <w:rPr>
          <w:rFonts w:ascii="Times New Roman" w:hAnsi="Times New Roman"/>
          <w:sz w:val="24"/>
          <w:szCs w:val="24"/>
        </w:rPr>
        <w:t xml:space="preserve">тельного страхования и (или) предоставленных при заключении этого договора, страховщик вносит изменения в страховой полис обязательного страхования, а также в автоматизированную информационную систему обязательного страхования, созданную в соответствии со </w:t>
      </w:r>
      <w:r>
        <w:fldChar w:fldCharType="begin"/>
      </w:r>
      <w:r>
        <w:instrText xml:space="preserve"> HYPERLINK "consultantplus://offline/ref=86BC3806D8FB5181E1409CAF2116CA009D299135723C3F94C062856BE39C34034C1FB35DF04D8E0EvDAFK" </w:instrText>
      </w:r>
      <w:r>
        <w:fldChar w:fldCharType="separate"/>
      </w:r>
      <w:r>
        <w:rPr>
          <w:rStyle w:val="932"/>
          <w:rFonts w:ascii="Times New Roman" w:hAnsi="Times New Roman"/>
          <w:sz w:val="24"/>
          <w:szCs w:val="24"/>
        </w:rPr>
        <w:t xml:space="preserve">ст. 30</w:t>
      </w:r>
      <w:r>
        <w:fldChar w:fldCharType="end"/>
      </w:r>
      <w:r>
        <w:rPr>
          <w:rFonts w:ascii="Times New Roman" w:hAnsi="Times New Roman"/>
          <w:sz w:val="24"/>
          <w:szCs w:val="24"/>
        </w:rPr>
        <w:t xml:space="preserve"> Законом № 40-ФЗ от 25.04.2002, не позднее пяти рабочих дней с даты внесения изменений в страховой полис обязательного страхования.</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4</w:t>
      </w:r>
      <w:r>
        <w:rPr>
          <w:rFonts w:ascii="Times New Roman" w:hAnsi="Times New Roman"/>
          <w:sz w:val="24"/>
          <w:szCs w:val="24"/>
        </w:rPr>
        <w:t xml:space="preserve">.9</w:t>
      </w:r>
      <w:r>
        <w:rPr>
          <w:rFonts w:ascii="Times New Roman" w:hAnsi="Times New Roman"/>
          <w:sz w:val="24"/>
          <w:szCs w:val="24"/>
        </w:rPr>
        <w:t xml:space="preserve">. </w:t>
      </w:r>
      <w:r>
        <w:rPr>
          <w:rFonts w:ascii="Times New Roman" w:hAnsi="Times New Roman"/>
          <w:bCs/>
          <w:color w:val="000000"/>
          <w:sz w:val="24"/>
          <w:szCs w:val="24"/>
        </w:rPr>
        <w:t xml:space="preserve">И</w:t>
      </w:r>
      <w:r>
        <w:rPr>
          <w:rFonts w:ascii="Times New Roman" w:hAnsi="Times New Roman"/>
          <w:sz w:val="24"/>
          <w:szCs w:val="24"/>
        </w:rPr>
        <w:t xml:space="preserve">сполнения обязате</w:t>
      </w:r>
      <w:r>
        <w:rPr>
          <w:rFonts w:ascii="Times New Roman" w:hAnsi="Times New Roman"/>
          <w:sz w:val="24"/>
          <w:szCs w:val="24"/>
        </w:rPr>
        <w:t xml:space="preserve">льств Страхователя по отношению к Страховщику считается исполненным после перечисления Страхователем денежных средств на расчетный счет Страховщика и передачи полисов обязательного страхования Страховщиком Страхователю согласно Приложению № 1 к контракту. </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shd w:val="clear" w:color="auto" w:fill="ffffff"/>
        <w:widowControl w:val="off"/>
        <w:rPr>
          <w:rFonts w:ascii="Times New Roman" w:hAnsi="Times New Roman"/>
          <w:color w:val="000000"/>
          <w:sz w:val="24"/>
          <w:szCs w:val="24"/>
        </w:rPr>
      </w:pPr>
      <w:r>
        <w:rPr>
          <w:rFonts w:ascii="Times New Roman" w:hAnsi="Times New Roman"/>
          <w:sz w:val="24"/>
          <w:szCs w:val="24"/>
        </w:rPr>
        <w:t xml:space="preserve">4</w:t>
      </w:r>
      <w:r>
        <w:rPr>
          <w:rFonts w:ascii="Times New Roman" w:hAnsi="Times New Roman"/>
          <w:sz w:val="24"/>
          <w:szCs w:val="24"/>
        </w:rPr>
        <w:t xml:space="preserve">.9</w:t>
      </w:r>
      <w:r>
        <w:rPr>
          <w:rFonts w:ascii="Times New Roman" w:hAnsi="Times New Roman"/>
          <w:sz w:val="24"/>
          <w:szCs w:val="24"/>
        </w:rPr>
        <w:t xml:space="preserve">.1. Срок исполнения обязательств Страховщика по отношению к Страхователю считается исполненным после истечения срока действия всех полисов обязательного страхования по застрахованным транспортным средствам, указанным в </w:t>
      </w:r>
      <w:r>
        <w:rPr>
          <w:rFonts w:ascii="Times New Roman" w:hAnsi="Times New Roman"/>
          <w:color w:val="000000"/>
          <w:sz w:val="24"/>
          <w:szCs w:val="24"/>
        </w:rPr>
        <w:t xml:space="preserve">Приложении № 1 к настоящему Контракту, а при наступлении предусмотренного настоящим Контрактом события (страхового случая) действует до полного исполнения Сторонами своих обязательств.</w:t>
      </w:r>
      <w:r>
        <w:rPr>
          <w:rFonts w:ascii="Times New Roman" w:hAnsi="Times New Roman"/>
          <w:color w:val="000000"/>
          <w:sz w:val="24"/>
          <w:szCs w:val="24"/>
        </w:rPr>
      </w:r>
      <w:r>
        <w:rPr>
          <w:rFonts w:ascii="Times New Roman" w:hAnsi="Times New Roman"/>
          <w:color w:val="000000"/>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bCs/>
          <w:sz w:val="24"/>
          <w:szCs w:val="24"/>
        </w:rPr>
        <w:t xml:space="preserve">4</w:t>
      </w:r>
      <w:r>
        <w:rPr>
          <w:rFonts w:ascii="Times New Roman" w:hAnsi="Times New Roman"/>
          <w:bCs/>
          <w:sz w:val="24"/>
          <w:szCs w:val="24"/>
        </w:rPr>
        <w:t xml:space="preserve">.10</w:t>
      </w:r>
      <w:r>
        <w:rPr>
          <w:rFonts w:ascii="Times New Roman" w:hAnsi="Times New Roman"/>
          <w:bCs/>
          <w:sz w:val="24"/>
          <w:szCs w:val="24"/>
        </w:rPr>
        <w:t xml:space="preserve">.</w:t>
      </w:r>
      <w:r>
        <w:rPr>
          <w:rFonts w:ascii="Times New Roman" w:hAnsi="Times New Roman"/>
          <w:b/>
          <w:bCs/>
          <w:sz w:val="24"/>
          <w:szCs w:val="24"/>
        </w:rPr>
        <w:t xml:space="preserve"> </w:t>
      </w:r>
      <w:r>
        <w:rPr>
          <w:rFonts w:ascii="Times New Roman" w:hAnsi="Times New Roman"/>
          <w:sz w:val="24"/>
          <w:szCs w:val="24"/>
        </w:rPr>
        <w:t xml:space="preserve">Действие Контракта обязательного страхования досрочно прекращается в следующих случаях:</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eastAsia="Calibri"/>
          <w:sz w:val="24"/>
          <w:szCs w:val="24"/>
          <w:lang w:eastAsia="en-US"/>
        </w:rPr>
      </w:pPr>
      <w:r>
        <w:rPr>
          <w:rFonts w:ascii="Times New Roman" w:hAnsi="Times New Roman"/>
          <w:sz w:val="24"/>
          <w:szCs w:val="24"/>
        </w:rPr>
        <w:t xml:space="preserve">а) ликвидация юридического лица - страхователя;</w:t>
      </w:r>
      <w:r>
        <w:rPr>
          <w:rFonts w:ascii="Times New Roman" w:hAnsi="Times New Roman" w:eastAsia="Calibri"/>
          <w:sz w:val="24"/>
          <w:szCs w:val="24"/>
          <w:lang w:eastAsia="en-US"/>
        </w:rPr>
      </w:r>
      <w:r>
        <w:rPr>
          <w:rFonts w:ascii="Times New Roman" w:hAnsi="Times New Roman" w:eastAsia="Calibri"/>
          <w:sz w:val="24"/>
          <w:szCs w:val="24"/>
          <w:lang w:eastAsia="en-US"/>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б) ликвидация страховщика;</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в) гибель (утрата) транспортного средства, указанного в страховом полисе обязательного страхования;</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г) иные случаи, предусмотренные законодательством Российской Федерации.</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bCs/>
          <w:sz w:val="24"/>
          <w:szCs w:val="24"/>
        </w:rPr>
        <w:t xml:space="preserve">4</w:t>
      </w:r>
      <w:r>
        <w:rPr>
          <w:rFonts w:ascii="Times New Roman" w:hAnsi="Times New Roman"/>
          <w:bCs/>
          <w:sz w:val="24"/>
          <w:szCs w:val="24"/>
        </w:rPr>
        <w:t xml:space="preserve">.11</w:t>
      </w:r>
      <w:r>
        <w:rPr>
          <w:rFonts w:ascii="Times New Roman" w:hAnsi="Times New Roman"/>
          <w:bCs/>
          <w:sz w:val="24"/>
          <w:szCs w:val="24"/>
        </w:rPr>
        <w:t xml:space="preserve">.</w:t>
      </w:r>
      <w:r>
        <w:rPr>
          <w:rFonts w:ascii="Times New Roman" w:hAnsi="Times New Roman"/>
          <w:b/>
          <w:bCs/>
          <w:sz w:val="24"/>
          <w:szCs w:val="24"/>
        </w:rPr>
        <w:t xml:space="preserve"> </w:t>
      </w:r>
      <w:r>
        <w:rPr>
          <w:rFonts w:ascii="Times New Roman" w:hAnsi="Times New Roman"/>
          <w:sz w:val="24"/>
          <w:szCs w:val="24"/>
        </w:rPr>
        <w:t xml:space="preserve">Страхователь вправе досрочно прекратить действие Контракта обязательного страхования в следующих случаях:</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а) отзыв лицензии страховщика в порядке, установленном законодательством Российской Федерации;</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б) замена собственника транспортного средства;</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в) иные случаи, предусмотренные законодательством Российской Федерации.</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eastAsia="Arial"/>
          <w:sz w:val="24"/>
          <w:szCs w:val="24"/>
        </w:rPr>
      </w:pPr>
      <w:r>
        <w:rPr>
          <w:rFonts w:ascii="Times New Roman" w:hAnsi="Times New Roman" w:eastAsia="Arial"/>
          <w:sz w:val="24"/>
          <w:szCs w:val="24"/>
        </w:rPr>
        <w:t xml:space="preserve">4</w:t>
      </w:r>
      <w:r>
        <w:rPr>
          <w:rFonts w:ascii="Times New Roman" w:hAnsi="Times New Roman" w:eastAsia="Arial"/>
          <w:sz w:val="24"/>
          <w:szCs w:val="24"/>
        </w:rPr>
        <w:t xml:space="preserve">.12</w:t>
      </w:r>
      <w:r>
        <w:rPr>
          <w:rFonts w:ascii="Times New Roman" w:hAnsi="Times New Roman" w:eastAsia="Arial"/>
          <w:sz w:val="24"/>
          <w:szCs w:val="24"/>
        </w:rPr>
        <w:t xml:space="preserve">. Страховщик вправе досрочно прекратить действие Контракта обязательного страхования в следующих случаях:</w:t>
      </w:r>
      <w:r>
        <w:rPr>
          <w:rFonts w:ascii="Times New Roman" w:hAnsi="Times New Roman" w:eastAsia="Arial"/>
          <w:sz w:val="24"/>
          <w:szCs w:val="24"/>
        </w:rPr>
      </w:r>
      <w:r>
        <w:rPr>
          <w:rFonts w:ascii="Times New Roman" w:hAnsi="Times New Roman" w:eastAsia="Arial"/>
          <w:sz w:val="24"/>
          <w:szCs w:val="24"/>
        </w:rPr>
      </w:r>
    </w:p>
    <w:p>
      <w:pPr>
        <w:pStyle w:val="917"/>
        <w:contextualSpacing/>
        <w:ind w:firstLine="708"/>
        <w:jc w:val="both"/>
        <w:spacing w:after="0" w:line="240" w:lineRule="auto"/>
        <w:rPr>
          <w:rFonts w:ascii="Times New Roman" w:hAnsi="Times New Roman" w:eastAsia="Calibri"/>
          <w:sz w:val="24"/>
          <w:szCs w:val="24"/>
          <w:lang w:eastAsia="en-US"/>
        </w:rPr>
      </w:pPr>
      <w:r>
        <w:rPr>
          <w:rFonts w:ascii="Times New Roman" w:hAnsi="Times New Roman"/>
          <w:sz w:val="24"/>
          <w:szCs w:val="24"/>
        </w:rPr>
        <w:t xml:space="preserve">а) выявления ложных или неполных сведений, представленных страхователем при заключении Контракта обязательного страхования, имеющих существенное значение для определения степени страхового риска;</w:t>
      </w:r>
      <w:r>
        <w:rPr>
          <w:rFonts w:ascii="Times New Roman" w:hAnsi="Times New Roman" w:eastAsia="Calibri"/>
          <w:sz w:val="24"/>
          <w:szCs w:val="24"/>
          <w:lang w:eastAsia="en-US"/>
        </w:rPr>
      </w:r>
      <w:r>
        <w:rPr>
          <w:rFonts w:ascii="Times New Roman" w:hAnsi="Times New Roman" w:eastAsia="Calibri"/>
          <w:sz w:val="24"/>
          <w:szCs w:val="24"/>
          <w:lang w:eastAsia="en-US"/>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б) иных случаях, предусмотренных законодательством Российской Федерации.</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bCs/>
          <w:sz w:val="24"/>
          <w:szCs w:val="24"/>
        </w:rPr>
        <w:t xml:space="preserve">4</w:t>
      </w:r>
      <w:r>
        <w:rPr>
          <w:rFonts w:ascii="Times New Roman" w:hAnsi="Times New Roman"/>
          <w:bCs/>
          <w:sz w:val="24"/>
          <w:szCs w:val="24"/>
        </w:rPr>
        <w:t xml:space="preserve">.13</w:t>
      </w:r>
      <w:r>
        <w:rPr>
          <w:rFonts w:ascii="Times New Roman" w:hAnsi="Times New Roman"/>
          <w:bCs/>
          <w:sz w:val="24"/>
          <w:szCs w:val="24"/>
        </w:rPr>
        <w:t xml:space="preserve">.</w:t>
      </w:r>
      <w:r>
        <w:rPr>
          <w:rFonts w:ascii="Times New Roman" w:hAnsi="Times New Roman" w:eastAsia="Arial"/>
          <w:sz w:val="24"/>
          <w:szCs w:val="24"/>
        </w:rPr>
        <w:t xml:space="preserve"> </w:t>
      </w:r>
      <w:r>
        <w:rPr>
          <w:rFonts w:ascii="Times New Roman" w:hAnsi="Times New Roman"/>
          <w:sz w:val="24"/>
          <w:szCs w:val="24"/>
        </w:rPr>
        <w:t xml:space="preserve">При досрочном прекращении договора обязательного страхования в случаях, предусмотренных правилами обязательного страхования, страховщик возвращает страхователю час</w:t>
      </w:r>
      <w:r>
        <w:rPr>
          <w:rFonts w:ascii="Times New Roman" w:hAnsi="Times New Roman"/>
          <w:sz w:val="24"/>
          <w:szCs w:val="24"/>
        </w:rPr>
        <w:t xml:space="preserve">ть страховой премии в размере доли страховой премии, предназначенной для осуществления страхового возмещения и приходящейся на не истекший срок действия договора обязательного страхования или не истекший срок сезонного использования транспортного средства.</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Исчисление не истекшего срока действия Контракта (периода использования транспортного средства) начинается со дня, следующего за датой досрочного прекращения действия Контракта обязательного страхования.</w:t>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sz w:val="24"/>
          <w:szCs w:val="24"/>
        </w:rPr>
      </w:pPr>
      <w:r>
        <w:rPr>
          <w:rFonts w:ascii="Times New Roman" w:hAnsi="Times New Roman"/>
          <w:sz w:val="24"/>
          <w:szCs w:val="24"/>
        </w:rPr>
        <w:t xml:space="preserve">В случаях досрочного прекращения действия Контракта, предусмотренных пунктом </w:t>
      </w:r>
      <w:r>
        <w:rPr>
          <w:rFonts w:ascii="Times New Roman" w:hAnsi="Times New Roman"/>
          <w:sz w:val="24"/>
          <w:szCs w:val="24"/>
        </w:rPr>
        <w:t xml:space="preserve">3.8. настоящего Контракта, датой досрочного прекращения действия Контракта обязательного страхования считается дата события, которое явилось основанием для его досрочного прекращения и возникновение которого подтверждено документами уполномоченных органов.</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В случаях досрочного прекращения действия Контракта обязательного страхования, предусмотренных пунктом 3.9. настоящего Контракта, датой досрочного прекращения действия Контракта обязательно</w:t>
      </w:r>
      <w:r>
        <w:rPr>
          <w:rFonts w:ascii="Times New Roman" w:hAnsi="Times New Roman"/>
          <w:sz w:val="24"/>
          <w:szCs w:val="24"/>
        </w:rPr>
        <w:t xml:space="preserve">го страхования считается дата получения страховщиком письменного заявления страхователя о досрочном прекращении действия Контракта обязательного страхования и документального подтверждения факта, послужившего основанием для досрочного прекращения договора.</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В случаях досрочного пре</w:t>
      </w:r>
      <w:r>
        <w:rPr>
          <w:rFonts w:ascii="Times New Roman" w:hAnsi="Times New Roman"/>
          <w:sz w:val="24"/>
          <w:szCs w:val="24"/>
        </w:rPr>
        <w:t xml:space="preserve">кращения действия Контракта обязательного страхования, предусмотренных пунктом 3.10. настоящего Контракта, датой досрочного прекращения действия Контракта обязательного страхования считается дата получения страхователем письменного уведомления страховщика.</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t xml:space="preserve">Часть страховой премии возвращается страхователю (его законным представителям, наследникам) в течение 14 календарных дней с даты, следующей за датой получения страховщиком сведений о случа</w:t>
      </w:r>
      <w:r>
        <w:rPr>
          <w:rFonts w:ascii="Times New Roman" w:hAnsi="Times New Roman"/>
          <w:sz w:val="24"/>
          <w:szCs w:val="24"/>
        </w:rPr>
        <w:t xml:space="preserve">ях, предусмотренных подпунктами «а», «в», «г» пункта 3.8. настоящего Контракта, или заявления страхователя о досрочном прекращении Контракта обязательного страхования по одному из оснований, предусмотренных пунктом 3.9. настоящего Контракта, или в течение </w:t>
      </w:r>
      <w:r>
        <w:rPr>
          <w:rFonts w:ascii="Times New Roman" w:hAnsi="Times New Roman"/>
          <w:sz w:val="24"/>
          <w:szCs w:val="24"/>
        </w:rPr>
        <w:t xml:space="preserve">14 календарных дней с даты, следующей за датой получения страхователем письменного уведомления страховщика о досрочном прекращении действия Контракта обязательного страхования по основанию, предусмотренному подпунктом "б" пункта 3.10. настоящего Контракта.</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bCs/>
          <w:sz w:val="24"/>
          <w:szCs w:val="24"/>
        </w:rPr>
        <w:t xml:space="preserve">4</w:t>
      </w:r>
      <w:r>
        <w:rPr>
          <w:rFonts w:ascii="Times New Roman" w:hAnsi="Times New Roman"/>
          <w:bCs/>
          <w:sz w:val="24"/>
          <w:szCs w:val="24"/>
        </w:rPr>
        <w:t xml:space="preserve">.14</w:t>
      </w:r>
      <w:r>
        <w:rPr>
          <w:rFonts w:ascii="Times New Roman" w:hAnsi="Times New Roman"/>
          <w:bCs/>
          <w:sz w:val="24"/>
          <w:szCs w:val="24"/>
        </w:rPr>
        <w:t xml:space="preserve">.</w:t>
      </w:r>
      <w:r>
        <w:rPr>
          <w:rFonts w:ascii="Times New Roman" w:hAnsi="Times New Roman"/>
          <w:b/>
          <w:bCs/>
          <w:sz w:val="24"/>
          <w:szCs w:val="24"/>
        </w:rPr>
        <w:t xml:space="preserve"> </w:t>
      </w:r>
      <w:r>
        <w:rPr>
          <w:rFonts w:ascii="Times New Roman" w:hAnsi="Times New Roman"/>
          <w:sz w:val="24"/>
          <w:szCs w:val="24"/>
        </w:rPr>
        <w:t xml:space="preserve">Контракт обязательного страхования может быть признан судом недействительным с момента его заключения в порядке, предусмотренном законодательством Российской Федерации.</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b/>
          <w:bCs/>
          <w:sz w:val="16"/>
          <w:szCs w:val="16"/>
        </w:rPr>
      </w:pPr>
      <w:r>
        <w:rPr>
          <w:rFonts w:ascii="Times New Roman" w:hAnsi="Times New Roman"/>
          <w:b/>
          <w:bCs/>
          <w:sz w:val="16"/>
          <w:szCs w:val="16"/>
        </w:rPr>
      </w:r>
      <w:r>
        <w:rPr>
          <w:rFonts w:ascii="Times New Roman" w:hAnsi="Times New Roman"/>
          <w:b/>
          <w:bCs/>
          <w:sz w:val="16"/>
          <w:szCs w:val="16"/>
        </w:rPr>
      </w:r>
      <w:r>
        <w:rPr>
          <w:rFonts w:ascii="Times New Roman" w:hAnsi="Times New Roman"/>
          <w:b/>
          <w:bCs/>
          <w:sz w:val="16"/>
          <w:szCs w:val="16"/>
        </w:rPr>
      </w:r>
    </w:p>
    <w:p>
      <w:pPr>
        <w:pStyle w:val="917"/>
        <w:ind w:firstLine="709"/>
        <w:jc w:val="center"/>
        <w:spacing w:after="0" w:line="240" w:lineRule="auto"/>
        <w:rPr>
          <w:rFonts w:ascii="Times New Roman" w:hAnsi="Times New Roman"/>
          <w:b/>
          <w:spacing w:val="-2"/>
          <w:sz w:val="24"/>
          <w:szCs w:val="24"/>
        </w:rPr>
      </w:pPr>
      <w:r>
        <w:rPr>
          <w:rFonts w:ascii="Times New Roman" w:hAnsi="Times New Roman"/>
          <w:b/>
          <w:spacing w:val="-2"/>
          <w:sz w:val="24"/>
          <w:szCs w:val="24"/>
        </w:rPr>
        <w:t xml:space="preserve">5</w:t>
      </w:r>
      <w:r>
        <w:rPr>
          <w:rFonts w:ascii="Times New Roman" w:hAnsi="Times New Roman"/>
          <w:b/>
          <w:spacing w:val="-2"/>
          <w:sz w:val="24"/>
          <w:szCs w:val="24"/>
        </w:rPr>
        <w:t xml:space="preserve">. Права и обязанности сторон</w:t>
      </w:r>
      <w:r>
        <w:rPr>
          <w:rFonts w:ascii="Times New Roman" w:hAnsi="Times New Roman"/>
          <w:b/>
          <w:spacing w:val="-2"/>
          <w:sz w:val="24"/>
          <w:szCs w:val="24"/>
        </w:rPr>
      </w:r>
      <w:r>
        <w:rPr>
          <w:rFonts w:ascii="Times New Roman" w:hAnsi="Times New Roman"/>
          <w:b/>
          <w:spacing w:val="-2"/>
          <w:sz w:val="24"/>
          <w:szCs w:val="24"/>
        </w:rPr>
      </w:r>
    </w:p>
    <w:p>
      <w:pPr>
        <w:pStyle w:val="917"/>
        <w:ind w:firstLine="709"/>
        <w:jc w:val="both"/>
        <w:spacing w:after="0" w:line="240" w:lineRule="auto"/>
        <w:rPr>
          <w:rFonts w:ascii="Times New Roman" w:hAnsi="Times New Roman" w:eastAsia="Calibri"/>
          <w:spacing w:val="-2"/>
          <w:sz w:val="24"/>
          <w:szCs w:val="24"/>
          <w:u w:val="single"/>
          <w:lang w:eastAsia="en-US"/>
        </w:rPr>
      </w:pPr>
      <w:r>
        <w:rPr>
          <w:rFonts w:ascii="Times New Roman" w:hAnsi="Times New Roman"/>
          <w:spacing w:val="-2"/>
          <w:sz w:val="24"/>
          <w:szCs w:val="24"/>
          <w:u w:val="single"/>
        </w:rPr>
        <w:t xml:space="preserve">5</w:t>
      </w:r>
      <w:r>
        <w:rPr>
          <w:rFonts w:ascii="Times New Roman" w:hAnsi="Times New Roman"/>
          <w:spacing w:val="-2"/>
          <w:sz w:val="24"/>
          <w:szCs w:val="24"/>
          <w:u w:val="single"/>
        </w:rPr>
        <w:t xml:space="preserve">.1. Страхователь вправе:</w:t>
      </w:r>
      <w:r>
        <w:rPr>
          <w:rFonts w:ascii="Times New Roman" w:hAnsi="Times New Roman" w:eastAsia="Calibri"/>
          <w:spacing w:val="-2"/>
          <w:sz w:val="24"/>
          <w:szCs w:val="24"/>
          <w:u w:val="single"/>
          <w:lang w:eastAsia="en-US"/>
        </w:rPr>
      </w:r>
      <w:r>
        <w:rPr>
          <w:rFonts w:ascii="Times New Roman" w:hAnsi="Times New Roman" w:eastAsia="Calibri"/>
          <w:spacing w:val="-2"/>
          <w:sz w:val="24"/>
          <w:szCs w:val="24"/>
          <w:u w:val="single"/>
          <w:lang w:eastAsia="en-US"/>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.1.1. Знакомиться с условиями настоящего Контракта и получать по ним разъяснения.</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.1.2. Получить правила страхования, по условиям которых заключен настоящий Контракт.</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.1.3. Бесплатно в течение 3 (трех рабочих) дней получить дубликат страхового полиса взамен утерянного.</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.1.4. Запрашивать у Страховщика необходимую информацию для проверки обоснованности заявленных расчетов.</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eastAsia="Calibri"/>
          <w:spacing w:val="-2"/>
          <w:sz w:val="24"/>
          <w:szCs w:val="24"/>
          <w:u w:val="single"/>
          <w:lang w:eastAsia="en-US"/>
        </w:rPr>
      </w:pPr>
      <w:r>
        <w:rPr>
          <w:rFonts w:ascii="Times New Roman" w:hAnsi="Times New Roman"/>
          <w:spacing w:val="-2"/>
          <w:sz w:val="24"/>
          <w:szCs w:val="24"/>
          <w:u w:val="single"/>
        </w:rPr>
        <w:t xml:space="preserve">5</w:t>
      </w:r>
      <w:r>
        <w:rPr>
          <w:rFonts w:ascii="Times New Roman" w:hAnsi="Times New Roman"/>
          <w:spacing w:val="-2"/>
          <w:sz w:val="24"/>
          <w:szCs w:val="24"/>
          <w:u w:val="single"/>
        </w:rPr>
        <w:t xml:space="preserve">.2. Страхователь обязан:</w:t>
      </w:r>
      <w:r>
        <w:rPr>
          <w:rFonts w:ascii="Times New Roman" w:hAnsi="Times New Roman" w:eastAsia="Calibri"/>
          <w:spacing w:val="-2"/>
          <w:sz w:val="24"/>
          <w:szCs w:val="24"/>
          <w:u w:val="single"/>
          <w:lang w:eastAsia="en-US"/>
        </w:rPr>
      </w:r>
      <w:r>
        <w:rPr>
          <w:rFonts w:ascii="Times New Roman" w:hAnsi="Times New Roman" w:eastAsia="Calibri"/>
          <w:spacing w:val="-2"/>
          <w:sz w:val="24"/>
          <w:szCs w:val="24"/>
          <w:u w:val="single"/>
          <w:lang w:eastAsia="en-US"/>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.2.1. Предоставить Страховщику все необходимые для оценки степени риска сведения и информацию о страхуемых транспортных средствах.</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.2.2. При наступлении страхового случая:</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а) принять меры к спасению людей и транспортного средства с целью уменьшения ущерба;</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б) водитель-участник дорожно-транспортного происшествия обязан сообщить другим участ</w:t>
      </w:r>
      <w:r>
        <w:rPr>
          <w:rFonts w:ascii="Times New Roman" w:hAnsi="Times New Roman"/>
          <w:spacing w:val="-2"/>
          <w:sz w:val="24"/>
          <w:szCs w:val="24"/>
        </w:rPr>
        <w:t xml:space="preserve">никам дорожно-транспортного происшествия, намеренным предъявить требование о возмещении вреда, сведения о Контракте обязательного страхования, в том числе номер страхового полиса обязательного страхования, а также наименование, адрес и телефон Страховщика.</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в) водители транспортных средств, причастные к дорожно-транспортному происшествию (совместно со Страхователем) обязаны заполнить бланк извещения о дорожно-транспортном происшествии, выданный Страховщиком.</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г) заполненные водителями-участниками дорожно-транспортного происшествия извещения о дорожно-транспортном происшествии, оформленные в соответс</w:t>
      </w:r>
      <w:r>
        <w:rPr>
          <w:rFonts w:ascii="Times New Roman" w:hAnsi="Times New Roman"/>
          <w:spacing w:val="-2"/>
          <w:sz w:val="24"/>
          <w:szCs w:val="24"/>
        </w:rPr>
        <w:t xml:space="preserve">твии с</w:t>
      </w:r>
      <w:r>
        <w:rPr>
          <w:rFonts w:ascii="Tinos" w:hAnsi="Tinos" w:eastAsia="Tinos" w:cs="Tinos"/>
          <w:spacing w:val="-2"/>
          <w:sz w:val="24"/>
          <w:szCs w:val="24"/>
        </w:rPr>
        <w:t xml:space="preserve"> </w:t>
      </w:r>
      <w:r>
        <w:rPr>
          <w:rFonts w:ascii="Tinos" w:hAnsi="Tinos" w:eastAsia="Tinos" w:cs="Tinos"/>
          <w:sz w:val="24"/>
          <w:szCs w:val="24"/>
          <w:highlight w:val="white"/>
        </w:rPr>
        <w:t xml:space="preserve">Положением </w:t>
      </w:r>
      <w:r>
        <w:rPr>
          <w:rFonts w:ascii="Tinos" w:hAnsi="Tinos" w:eastAsia="Tinos" w:cs="Tinos"/>
          <w:bCs/>
          <w:sz w:val="24"/>
          <w:szCs w:val="24"/>
          <w:highlight w:val="white"/>
        </w:rPr>
        <w:t xml:space="preserve">Банка России от 01.04.2024 N 837-П </w:t>
      </w:r>
      <w:r>
        <w:rPr>
          <w:rFonts w:ascii="Tinos" w:hAnsi="Tinos" w:eastAsia="Tinos" w:cs="Tinos"/>
          <w:bCs/>
          <w:sz w:val="24"/>
          <w:szCs w:val="24"/>
          <w:highlight w:val="white"/>
        </w:rPr>
        <w:t xml:space="preserve">"О правилах обязательного страхования гражданской ответственности владельцев транспортных средств"</w:t>
      </w:r>
      <w:r>
        <w:rPr>
          <w:rFonts w:ascii="Tinos" w:hAnsi="Tinos" w:eastAsia="Tinos" w:cs="Tinos"/>
          <w:spacing w:val="-2"/>
          <w:sz w:val="24"/>
          <w:szCs w:val="24"/>
        </w:rPr>
        <w:t xml:space="preserve">,</w:t>
      </w:r>
      <w:r>
        <w:rPr>
          <w:rFonts w:ascii="Times New Roman" w:hAnsi="Times New Roman"/>
          <w:spacing w:val="-2"/>
          <w:sz w:val="24"/>
          <w:szCs w:val="24"/>
        </w:rPr>
        <w:t xml:space="preserve"> должны </w:t>
      </w:r>
      <w:r>
        <w:rPr>
          <w:rFonts w:ascii="Times New Roman" w:hAnsi="Times New Roman"/>
          <w:color w:val="000000"/>
          <w:spacing w:val="-2"/>
          <w:sz w:val="24"/>
          <w:szCs w:val="24"/>
        </w:rPr>
        <w:t xml:space="preserve">быть вручены или направлены любым способом, обеспечивающим подтверждение отправки Страховщику или представителю Страховщика </w:t>
      </w:r>
      <w:r>
        <w:rPr>
          <w:rFonts w:ascii="Times New Roman" w:hAnsi="Times New Roman"/>
          <w:color w:val="000000"/>
          <w:spacing w:val="-2"/>
          <w:sz w:val="24"/>
          <w:szCs w:val="24"/>
        </w:rPr>
        <w:t xml:space="preserve">в субъекте Российской Федерации по месту жительства (месту нахождения) потерпевшего либо в субъекте Российской Федерации, на территории которого произошло дорожно-транспортное происшествие не позднее 5 рабочих дней после дорожно-транспортного происшествия.</w:t>
      </w:r>
      <w:r>
        <w:rPr>
          <w:rFonts w:ascii="Times New Roman" w:hAnsi="Times New Roman"/>
          <w:color w:val="000000"/>
          <w:spacing w:val="-2"/>
          <w:sz w:val="24"/>
          <w:szCs w:val="24"/>
        </w:rPr>
      </w:r>
      <w:r>
        <w:rPr>
          <w:rFonts w:ascii="Times New Roman" w:hAnsi="Times New Roman"/>
          <w:color w:val="000000"/>
          <w:spacing w:val="-2"/>
          <w:sz w:val="24"/>
          <w:szCs w:val="24"/>
        </w:rPr>
      </w:r>
    </w:p>
    <w:p>
      <w:pPr>
        <w:pStyle w:val="917"/>
        <w:ind w:firstLine="709"/>
        <w:jc w:val="both"/>
        <w:spacing w:after="0" w:line="240" w:lineRule="auto"/>
        <w:rPr>
          <w:rFonts w:ascii="Times New Roman" w:hAnsi="Times New Roman" w:eastAsia="Calibri"/>
          <w:spacing w:val="-2"/>
          <w:sz w:val="24"/>
          <w:szCs w:val="24"/>
          <w:u w:val="single"/>
          <w:lang w:eastAsia="en-US"/>
        </w:rPr>
      </w:pPr>
      <w:r>
        <w:rPr>
          <w:rFonts w:ascii="Times New Roman" w:hAnsi="Times New Roman"/>
          <w:spacing w:val="-2"/>
          <w:sz w:val="24"/>
          <w:szCs w:val="24"/>
          <w:u w:val="single"/>
        </w:rPr>
        <w:t xml:space="preserve">5</w:t>
      </w:r>
      <w:r>
        <w:rPr>
          <w:rFonts w:ascii="Times New Roman" w:hAnsi="Times New Roman"/>
          <w:spacing w:val="-2"/>
          <w:sz w:val="24"/>
          <w:szCs w:val="24"/>
          <w:u w:val="single"/>
        </w:rPr>
        <w:t xml:space="preserve">.3. Страховщик вправе:</w:t>
      </w:r>
      <w:r>
        <w:rPr>
          <w:rFonts w:ascii="Times New Roman" w:hAnsi="Times New Roman" w:eastAsia="Calibri"/>
          <w:spacing w:val="-2"/>
          <w:sz w:val="24"/>
          <w:szCs w:val="24"/>
          <w:u w:val="single"/>
          <w:lang w:eastAsia="en-US"/>
        </w:rPr>
      </w:r>
      <w:r>
        <w:rPr>
          <w:rFonts w:ascii="Times New Roman" w:hAnsi="Times New Roman" w:eastAsia="Calibri"/>
          <w:spacing w:val="-2"/>
          <w:sz w:val="24"/>
          <w:szCs w:val="24"/>
          <w:u w:val="single"/>
          <w:lang w:eastAsia="en-US"/>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.3.1. Запрашивать документы компетентных органов, подтверждающие наступление страхового случая и его причину.</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u w:val="single"/>
        </w:rPr>
      </w:pPr>
      <w:r>
        <w:rPr>
          <w:rFonts w:ascii="Times New Roman" w:hAnsi="Times New Roman"/>
          <w:spacing w:val="-2"/>
          <w:sz w:val="24"/>
          <w:szCs w:val="24"/>
          <w:u w:val="single"/>
        </w:rPr>
        <w:t xml:space="preserve">5</w:t>
      </w:r>
      <w:r>
        <w:rPr>
          <w:rFonts w:ascii="Times New Roman" w:hAnsi="Times New Roman"/>
          <w:spacing w:val="-2"/>
          <w:sz w:val="24"/>
          <w:szCs w:val="24"/>
          <w:u w:val="single"/>
        </w:rPr>
        <w:t xml:space="preserve">.4. Страховщик обязан:</w:t>
      </w:r>
      <w:r>
        <w:rPr>
          <w:rFonts w:ascii="Times New Roman" w:hAnsi="Times New Roman"/>
          <w:spacing w:val="-2"/>
          <w:sz w:val="24"/>
          <w:szCs w:val="24"/>
          <w:u w:val="single"/>
        </w:rPr>
      </w:r>
      <w:r>
        <w:rPr>
          <w:rFonts w:ascii="Times New Roman" w:hAnsi="Times New Roman"/>
          <w:spacing w:val="-2"/>
          <w:sz w:val="24"/>
          <w:szCs w:val="24"/>
          <w:u w:val="single"/>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.4.1. Выдать Страхователю страховой полис обязательного страхования гражданской ответственности владельца транспортного средства по месту нахождения Страхователя.</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.4.2. Оказать услуги по настоящему Контракту лично, надлежащего качества в соответствии с условиями настоящего Контракта и нормами действующего законодательства.</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.4.3. Страховщик рассматривает заявление потерпевшего о страховом возмещении с приложенными документами в течение 20 календарных дней, за исключением нерабочих, праздничных дней с даты их получения.</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В течение указанного срока Страховщик обязан составить акт о стр</w:t>
      </w:r>
      <w:r>
        <w:rPr>
          <w:rFonts w:ascii="Times New Roman" w:hAnsi="Times New Roman"/>
          <w:spacing w:val="-2"/>
          <w:sz w:val="24"/>
          <w:szCs w:val="24"/>
        </w:rPr>
        <w:t xml:space="preserve">аховом случае, на основании его принять решение об осуществлении страхового возмещения потерпевшему, осуществить страховое возмещение либо направить в письменном виде извещение о полном или частичном отказе в страховом возмещении с указанием причин отказа.</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В акте о страховом случае на основании имеющихся документов производится расчет страхового возмещения и у</w:t>
      </w:r>
      <w:r>
        <w:rPr>
          <w:rFonts w:ascii="Times New Roman" w:hAnsi="Times New Roman"/>
          <w:spacing w:val="-2"/>
          <w:sz w:val="24"/>
          <w:szCs w:val="24"/>
        </w:rPr>
        <w:t xml:space="preserve">казывается его размер. Копия акта о страховом случае передается Страховщиком потерпевшему по его письменному требованию не позднее 3 (трех) календарных дней, за исключением нерабочих праздничных дней, с даты получения Страховщиком такого требования (при по</w:t>
      </w:r>
      <w:r>
        <w:rPr>
          <w:rFonts w:ascii="Times New Roman" w:hAnsi="Times New Roman"/>
          <w:spacing w:val="-2"/>
          <w:sz w:val="24"/>
          <w:szCs w:val="24"/>
        </w:rPr>
        <w:t xml:space="preserve">лучении требования после составления акта о страховом случае) или не позднее 3 (трех) календарных дней, за исключением нерабочих праздничных дней, с даты составления акта о страховом случае (при получении требования до составления акта о страховом случае).</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.4.4. Уведомить Страхователя об отзыве лицензии в течение 5 (пяти) рабочих дней со дня вступления в силу решения органа страхового надзора об отзыве лицензии письменно или по факсу с одновременным направлением оригинала уведомления.</w:t>
      </w:r>
      <w:r>
        <w:rPr>
          <w:rFonts w:ascii="Times New Roman" w:hAnsi="Times New Roman"/>
          <w:spacing w:val="-2"/>
          <w:sz w:val="24"/>
          <w:szCs w:val="24"/>
        </w:rPr>
      </w:r>
      <w:r>
        <w:rPr>
          <w:rFonts w:ascii="Times New Roman" w:hAnsi="Times New Roman"/>
          <w:spacing w:val="-2"/>
          <w:sz w:val="24"/>
          <w:szCs w:val="24"/>
        </w:rPr>
      </w:r>
    </w:p>
    <w:p>
      <w:pPr>
        <w:pStyle w:val="917"/>
        <w:ind w:firstLine="709"/>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.4.5. Закрепить за Страхователем персонального менеджера.</w:t>
      </w:r>
      <w:r>
        <w:rPr>
          <w:rFonts w:ascii="Times New Roman" w:hAnsi="Times New Roman"/>
          <w:spacing w:val="-2"/>
          <w:sz w:val="24"/>
          <w:szCs w:val="24"/>
        </w:rPr>
      </w:r>
      <w:r>
        <w:rPr>
          <w:rFonts w:ascii="Times New Roman" w:hAnsi="Times New Roman"/>
          <w:spacing w:val="-2"/>
          <w:sz w:val="24"/>
          <w:szCs w:val="24"/>
        </w:rPr>
      </w:r>
    </w:p>
    <w:p>
      <w:pPr>
        <w:pStyle w:val="917"/>
        <w:ind w:firstLine="720"/>
        <w:jc w:val="both"/>
        <w:spacing w:after="0" w:line="240" w:lineRule="auto"/>
        <w:rPr>
          <w:rFonts w:ascii="Times New Roman" w:hAnsi="Times New Roman"/>
          <w:spacing w:val="-2"/>
          <w:sz w:val="24"/>
          <w:szCs w:val="24"/>
        </w:rPr>
      </w:pPr>
      <w:r>
        <w:rPr>
          <w:rFonts w:ascii="Times New Roman" w:hAnsi="Times New Roman"/>
          <w:spacing w:val="-2"/>
          <w:sz w:val="24"/>
          <w:szCs w:val="24"/>
        </w:rPr>
        <w:t xml:space="preserve">5</w:t>
      </w:r>
      <w:r>
        <w:rPr>
          <w:rFonts w:ascii="Times New Roman" w:hAnsi="Times New Roman"/>
          <w:spacing w:val="-2"/>
          <w:sz w:val="24"/>
          <w:szCs w:val="24"/>
        </w:rPr>
        <w:t xml:space="preserve">.4.6. Страховое возмещение перечислить на расчетный счет Страхователя. Перед перечислением страхового возмещения Страховщик обязан уточнить реквизиты расчетного счета Страхователя.</w:t>
      </w:r>
      <w:r>
        <w:rPr>
          <w:rFonts w:ascii="Times New Roman" w:hAnsi="Times New Roman"/>
          <w:spacing w:val="-2"/>
          <w:sz w:val="24"/>
          <w:szCs w:val="24"/>
        </w:rPr>
      </w:r>
      <w:r>
        <w:rPr>
          <w:rFonts w:ascii="Times New Roman" w:hAnsi="Times New Roman"/>
          <w:spacing w:val="-2"/>
          <w:sz w:val="24"/>
          <w:szCs w:val="24"/>
        </w:rPr>
      </w:r>
    </w:p>
    <w:p>
      <w:pPr>
        <w:pStyle w:val="917"/>
        <w:contextualSpacing/>
        <w:jc w:val="both"/>
        <w:spacing w:after="0" w:line="240" w:lineRule="auto"/>
        <w:rPr>
          <w:rFonts w:ascii="Times New Roman" w:hAnsi="Times New Roman"/>
          <w:sz w:val="16"/>
          <w:szCs w:val="16"/>
        </w:rPr>
      </w:pPr>
      <w:r>
        <w:rPr>
          <w:rFonts w:ascii="Times New Roman" w:hAnsi="Times New Roman"/>
          <w:sz w:val="16"/>
          <w:szCs w:val="16"/>
        </w:rPr>
      </w:r>
      <w:r>
        <w:rPr>
          <w:rFonts w:ascii="Times New Roman" w:hAnsi="Times New Roman"/>
          <w:sz w:val="16"/>
          <w:szCs w:val="16"/>
        </w:rPr>
      </w:r>
      <w:r>
        <w:rPr>
          <w:rFonts w:ascii="Times New Roman" w:hAnsi="Times New Roman"/>
          <w:sz w:val="16"/>
          <w:szCs w:val="16"/>
        </w:rPr>
      </w:r>
    </w:p>
    <w:p>
      <w:pPr>
        <w:pStyle w:val="917"/>
        <w:contextualSpacing/>
        <w:jc w:val="center"/>
        <w:spacing w:after="0" w:line="240" w:lineRule="auto"/>
        <w:rPr>
          <w:rFonts w:ascii="Times New Roman" w:hAnsi="Times New Roman" w:eastAsia="Calibri"/>
          <w:b/>
          <w:spacing w:val="-2"/>
          <w:sz w:val="24"/>
          <w:szCs w:val="24"/>
          <w:lang w:eastAsia="en-US"/>
        </w:rPr>
      </w:pPr>
      <w:r>
        <w:rPr>
          <w:rFonts w:ascii="Times New Roman" w:hAnsi="Times New Roman"/>
          <w:b/>
          <w:sz w:val="24"/>
          <w:szCs w:val="24"/>
        </w:rPr>
        <w:t xml:space="preserve">6</w:t>
      </w:r>
      <w:r>
        <w:rPr>
          <w:rFonts w:ascii="Times New Roman" w:hAnsi="Times New Roman"/>
          <w:b/>
          <w:sz w:val="24"/>
          <w:szCs w:val="24"/>
        </w:rPr>
        <w:t xml:space="preserve">. </w:t>
      </w:r>
      <w:r>
        <w:rPr>
          <w:rFonts w:ascii="Times New Roman" w:hAnsi="Times New Roman"/>
          <w:b/>
          <w:spacing w:val="-2"/>
          <w:sz w:val="24"/>
          <w:szCs w:val="24"/>
        </w:rPr>
        <w:t xml:space="preserve">Порядок и срок осуществления приемки результатов </w:t>
      </w:r>
      <w:r>
        <w:rPr>
          <w:rFonts w:ascii="Times New Roman" w:hAnsi="Times New Roman" w:eastAsia="Calibri"/>
          <w:b/>
          <w:spacing w:val="-2"/>
          <w:sz w:val="24"/>
          <w:szCs w:val="24"/>
          <w:lang w:eastAsia="en-US"/>
        </w:rPr>
      </w:r>
      <w:r>
        <w:rPr>
          <w:rFonts w:ascii="Times New Roman" w:hAnsi="Times New Roman" w:eastAsia="Calibri"/>
          <w:b/>
          <w:spacing w:val="-2"/>
          <w:sz w:val="24"/>
          <w:szCs w:val="24"/>
          <w:lang w:eastAsia="en-US"/>
        </w:rPr>
      </w:r>
    </w:p>
    <w:p>
      <w:pPr>
        <w:pStyle w:val="917"/>
        <w:contextualSpacing/>
        <w:jc w:val="center"/>
        <w:spacing w:after="0" w:line="240" w:lineRule="auto"/>
        <w:rPr>
          <w:rFonts w:ascii="Times New Roman" w:hAnsi="Times New Roman"/>
          <w:b/>
          <w:spacing w:val="-2"/>
          <w:sz w:val="24"/>
          <w:szCs w:val="24"/>
        </w:rPr>
      </w:pPr>
      <w:r>
        <w:rPr>
          <w:rFonts w:ascii="Times New Roman" w:hAnsi="Times New Roman"/>
          <w:b/>
          <w:spacing w:val="-2"/>
          <w:sz w:val="24"/>
          <w:szCs w:val="24"/>
        </w:rPr>
        <w:t xml:space="preserve">оказанных услуг и их оформление</w:t>
      </w:r>
      <w:r>
        <w:rPr>
          <w:rFonts w:ascii="Times New Roman" w:hAnsi="Times New Roman"/>
          <w:b/>
          <w:spacing w:val="-2"/>
          <w:sz w:val="24"/>
          <w:szCs w:val="24"/>
        </w:rPr>
      </w:r>
      <w:r>
        <w:rPr>
          <w:rFonts w:ascii="Times New Roman" w:hAnsi="Times New Roman"/>
          <w:b/>
          <w:spacing w:val="-2"/>
          <w:sz w:val="24"/>
          <w:szCs w:val="24"/>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6</w:t>
      </w:r>
      <w:r>
        <w:rPr>
          <w:rFonts w:ascii="Times New Roman" w:hAnsi="Times New Roman"/>
          <w:bCs/>
          <w:sz w:val="24"/>
          <w:szCs w:val="24"/>
        </w:rPr>
        <w:t xml:space="preserve">.1. Приемка услуг осуществляется </w:t>
      </w:r>
      <w:r>
        <w:rPr>
          <w:rFonts w:ascii="Times New Roman" w:hAnsi="Times New Roman"/>
          <w:spacing w:val="-2"/>
          <w:sz w:val="24"/>
          <w:szCs w:val="24"/>
        </w:rPr>
        <w:t xml:space="preserve">Страхователем </w:t>
      </w:r>
      <w:r>
        <w:rPr>
          <w:rFonts w:ascii="Times New Roman" w:hAnsi="Times New Roman"/>
          <w:bCs/>
          <w:sz w:val="24"/>
          <w:szCs w:val="24"/>
        </w:rPr>
        <w:t xml:space="preserve">в соответствии со ст.ст. 720, 783 Гражданского кодекса Российской Федерации, нормативно - правовыми актами Российской Федерации касающиеся характера услуг, оказываемых по контракту.</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6</w:t>
      </w:r>
      <w:r>
        <w:rPr>
          <w:rFonts w:ascii="Times New Roman" w:hAnsi="Times New Roman"/>
          <w:bCs/>
          <w:sz w:val="24"/>
          <w:szCs w:val="24"/>
        </w:rPr>
        <w:t xml:space="preserve">.2. </w:t>
      </w:r>
      <w:r>
        <w:rPr>
          <w:rFonts w:ascii="Times New Roman" w:hAnsi="Times New Roman"/>
          <w:bCs/>
          <w:sz w:val="24"/>
          <w:szCs w:val="24"/>
        </w:rPr>
        <w:t xml:space="preserve">В течение </w:t>
      </w:r>
      <w:r>
        <w:rPr>
          <w:rFonts w:ascii="Times New Roman" w:hAnsi="Times New Roman"/>
          <w:bCs/>
          <w:sz w:val="24"/>
          <w:szCs w:val="24"/>
        </w:rPr>
        <w:t xml:space="preserve">7</w:t>
      </w:r>
      <w:r>
        <w:rPr>
          <w:rFonts w:ascii="Times New Roman" w:hAnsi="Times New Roman"/>
          <w:bCs/>
          <w:sz w:val="24"/>
          <w:szCs w:val="24"/>
        </w:rPr>
        <w:t xml:space="preserve"> (</w:t>
      </w:r>
      <w:r>
        <w:rPr>
          <w:rFonts w:ascii="Times New Roman" w:hAnsi="Times New Roman"/>
          <w:bCs/>
          <w:sz w:val="24"/>
          <w:szCs w:val="24"/>
        </w:rPr>
        <w:t xml:space="preserve">семи</w:t>
      </w:r>
      <w:r>
        <w:rPr>
          <w:rFonts w:ascii="Times New Roman" w:hAnsi="Times New Roman"/>
          <w:bCs/>
          <w:sz w:val="24"/>
          <w:szCs w:val="24"/>
        </w:rPr>
        <w:t xml:space="preserve">) рабочих дней с момента предоставления </w:t>
      </w:r>
      <w:r>
        <w:rPr>
          <w:rFonts w:ascii="Times New Roman" w:hAnsi="Times New Roman"/>
          <w:bCs/>
          <w:sz w:val="24"/>
          <w:szCs w:val="24"/>
        </w:rPr>
        <w:t xml:space="preserve">Страховщиком</w:t>
      </w:r>
      <w:r>
        <w:rPr>
          <w:rFonts w:ascii="Times New Roman" w:hAnsi="Times New Roman"/>
          <w:bCs/>
          <w:sz w:val="24"/>
          <w:szCs w:val="24"/>
        </w:rPr>
        <w:t xml:space="preserve"> Акта оказанных услуг </w:t>
      </w:r>
      <w:r>
        <w:rPr>
          <w:rFonts w:ascii="Times New Roman" w:hAnsi="Times New Roman"/>
          <w:bCs/>
          <w:sz w:val="24"/>
          <w:szCs w:val="24"/>
        </w:rPr>
        <w:t xml:space="preserve">Страхователь</w:t>
      </w:r>
      <w:r>
        <w:rPr>
          <w:rFonts w:ascii="Times New Roman" w:hAnsi="Times New Roman"/>
          <w:bCs/>
          <w:sz w:val="24"/>
          <w:szCs w:val="24"/>
        </w:rPr>
        <w:t xml:space="preserve"> осуществляет проверку оказанных услуг </w:t>
      </w:r>
      <w:r>
        <w:rPr>
          <w:rFonts w:ascii="Times New Roman" w:hAnsi="Times New Roman"/>
          <w:bCs/>
          <w:sz w:val="24"/>
          <w:szCs w:val="24"/>
        </w:rPr>
        <w:t xml:space="preserve">Страховщиком</w:t>
      </w:r>
      <w:r>
        <w:rPr>
          <w:rFonts w:ascii="Times New Roman" w:hAnsi="Times New Roman"/>
          <w:bCs/>
          <w:sz w:val="24"/>
          <w:szCs w:val="24"/>
        </w:rPr>
        <w:t xml:space="preserve"> на предмет </w:t>
      </w:r>
      <w:r>
        <w:rPr>
          <w:rFonts w:ascii="Times New Roman" w:hAnsi="Times New Roman"/>
          <w:bCs/>
          <w:sz w:val="24"/>
          <w:szCs w:val="24"/>
        </w:rPr>
        <w:t xml:space="preserve">соответствия требованиям и условиям Контракта и формирует акт приемки (по форме 0510452) в соответствии с приказом Министерства финансов Российской Федерации от 15 апреля 2021 г. № 61н либо в тот же срок представить мотивированный отказ от подписания акта.</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Акт приемки (по форме 0510452), сформированный </w:t>
      </w:r>
      <w:r>
        <w:rPr>
          <w:rFonts w:ascii="Times New Roman" w:hAnsi="Times New Roman"/>
          <w:bCs/>
          <w:sz w:val="24"/>
          <w:szCs w:val="24"/>
        </w:rPr>
        <w:t xml:space="preserve">Страхователем</w:t>
      </w:r>
      <w:r>
        <w:rPr>
          <w:rFonts w:ascii="Times New Roman" w:hAnsi="Times New Roman"/>
          <w:bCs/>
          <w:sz w:val="24"/>
          <w:szCs w:val="24"/>
        </w:rPr>
        <w:t xml:space="preserve">, подписывается обеими сторонами. </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6</w:t>
      </w:r>
      <w:r>
        <w:rPr>
          <w:rFonts w:ascii="Times New Roman" w:hAnsi="Times New Roman"/>
          <w:bCs/>
          <w:sz w:val="24"/>
          <w:szCs w:val="24"/>
        </w:rPr>
        <w:t xml:space="preserve">.</w:t>
      </w:r>
      <w:r>
        <w:rPr>
          <w:rFonts w:ascii="Times New Roman" w:hAnsi="Times New Roman"/>
          <w:bCs/>
          <w:sz w:val="24"/>
          <w:szCs w:val="24"/>
        </w:rPr>
        <w:t xml:space="preserve">3</w:t>
      </w:r>
      <w:r>
        <w:rPr>
          <w:rFonts w:ascii="Times New Roman" w:hAnsi="Times New Roman"/>
          <w:bCs/>
          <w:sz w:val="24"/>
          <w:szCs w:val="24"/>
        </w:rPr>
        <w:t xml:space="preserve">. Для проверки предоставленных Страховщиком результатов, предусмотренных Контрактом, в части их соответствия условиям Контракта Страхователь проводит экспертизу в соответствии с требованиями </w:t>
      </w:r>
      <w:r>
        <w:rPr>
          <w:rFonts w:ascii="Times New Roman" w:hAnsi="Times New Roman"/>
          <w:sz w:val="24"/>
          <w:szCs w:val="24"/>
        </w:rPr>
        <w:t xml:space="preserve">Закона № 44-ФЗ от 05.04.2013</w:t>
      </w:r>
      <w:r>
        <w:rPr>
          <w:rFonts w:ascii="Times New Roman" w:hAnsi="Times New Roman"/>
          <w:bCs/>
          <w:sz w:val="24"/>
          <w:szCs w:val="24"/>
        </w:rPr>
        <w:t xml:space="preserve">.</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6</w:t>
      </w:r>
      <w:r>
        <w:rPr>
          <w:rFonts w:ascii="Times New Roman" w:hAnsi="Times New Roman"/>
          <w:bCs/>
          <w:sz w:val="24"/>
          <w:szCs w:val="24"/>
        </w:rPr>
        <w:t xml:space="preserve">.</w:t>
      </w:r>
      <w:r>
        <w:rPr>
          <w:rFonts w:ascii="Times New Roman" w:hAnsi="Times New Roman"/>
          <w:bCs/>
          <w:sz w:val="24"/>
          <w:szCs w:val="24"/>
        </w:rPr>
        <w:t xml:space="preserve">4</w:t>
      </w:r>
      <w:r>
        <w:rPr>
          <w:rFonts w:ascii="Times New Roman" w:hAnsi="Times New Roman"/>
          <w:bCs/>
          <w:sz w:val="24"/>
          <w:szCs w:val="24"/>
        </w:rPr>
        <w:t xml:space="preserve">. При возникновении между Страхователем и Страх</w:t>
      </w:r>
      <w:r>
        <w:rPr>
          <w:rFonts w:ascii="Times New Roman" w:hAnsi="Times New Roman"/>
          <w:bCs/>
          <w:sz w:val="24"/>
          <w:szCs w:val="24"/>
        </w:rPr>
        <w:t xml:space="preserve">овщиком спора по поводу недостатков оказанных услуг или их причин по требованию любой из Сторон может быть назначена экспертиза. Расходы на экспертизу несет Страховщик, за исключением случаев, когда экспертизой установлено отсутствие нарушений Страховщиком</w:t>
      </w:r>
      <w:r>
        <w:rPr>
          <w:rFonts w:ascii="Times New Roman" w:hAnsi="Times New Roman"/>
          <w:bCs/>
          <w:sz w:val="24"/>
          <w:szCs w:val="24"/>
        </w:rPr>
        <w:t xml:space="preserve"> Контракта или причинной связи между действиями Страховщика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6</w:t>
      </w:r>
      <w:r>
        <w:rPr>
          <w:rFonts w:ascii="Times New Roman" w:hAnsi="Times New Roman"/>
          <w:bCs/>
          <w:sz w:val="24"/>
          <w:szCs w:val="24"/>
        </w:rPr>
        <w:t xml:space="preserve">.</w:t>
      </w:r>
      <w:r>
        <w:rPr>
          <w:rFonts w:ascii="Times New Roman" w:hAnsi="Times New Roman"/>
          <w:bCs/>
          <w:sz w:val="24"/>
          <w:szCs w:val="24"/>
        </w:rPr>
        <w:t xml:space="preserve">5</w:t>
      </w:r>
      <w:r>
        <w:rPr>
          <w:rFonts w:ascii="Times New Roman" w:hAnsi="Times New Roman"/>
          <w:bCs/>
          <w:sz w:val="24"/>
          <w:szCs w:val="24"/>
        </w:rPr>
        <w:t xml:space="preserve">. В случаях, когда это преду</w:t>
      </w:r>
      <w:r>
        <w:rPr>
          <w:rFonts w:ascii="Times New Roman" w:hAnsi="Times New Roman"/>
          <w:bCs/>
          <w:sz w:val="24"/>
          <w:szCs w:val="24"/>
        </w:rPr>
        <w:t xml:space="preserve">смотрено законом или вытекает из характера услуг, оказываемых по Контракту, приемке результата услуг должны предшествовать предварительные испытания. В этих случаях приемка может осуществляться только при положительном результате предварительных испытаний.</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6</w:t>
      </w:r>
      <w:r>
        <w:rPr>
          <w:rFonts w:ascii="Times New Roman" w:hAnsi="Times New Roman"/>
          <w:bCs/>
          <w:sz w:val="24"/>
          <w:szCs w:val="24"/>
        </w:rPr>
        <w:t xml:space="preserve">.</w:t>
      </w:r>
      <w:r>
        <w:rPr>
          <w:rFonts w:ascii="Times New Roman" w:hAnsi="Times New Roman"/>
          <w:bCs/>
          <w:sz w:val="24"/>
          <w:szCs w:val="24"/>
        </w:rPr>
        <w:t xml:space="preserve">6</w:t>
      </w:r>
      <w:r>
        <w:rPr>
          <w:rFonts w:ascii="Times New Roman" w:hAnsi="Times New Roman"/>
          <w:bCs/>
          <w:sz w:val="24"/>
          <w:szCs w:val="24"/>
        </w:rPr>
        <w:t xml:space="preserve">. Условие контракта об освобождении Страховщика от ответственности за определенные недостатки не освобождает его от ответственности, если доказано, что такие недостатки возникли вследствие виновных действий или бездействия Страховщика.</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6</w:t>
      </w:r>
      <w:r>
        <w:rPr>
          <w:rFonts w:ascii="Times New Roman" w:hAnsi="Times New Roman"/>
          <w:bCs/>
          <w:sz w:val="24"/>
          <w:szCs w:val="24"/>
        </w:rPr>
        <w:t xml:space="preserve">.</w:t>
      </w:r>
      <w:r>
        <w:rPr>
          <w:rFonts w:ascii="Times New Roman" w:hAnsi="Times New Roman"/>
          <w:bCs/>
          <w:sz w:val="24"/>
          <w:szCs w:val="24"/>
        </w:rPr>
        <w:t xml:space="preserve">7</w:t>
      </w:r>
      <w:r>
        <w:rPr>
          <w:rFonts w:ascii="Times New Roman" w:hAnsi="Times New Roman"/>
          <w:bCs/>
          <w:sz w:val="24"/>
          <w:szCs w:val="24"/>
        </w:rPr>
        <w:t xml:space="preserve">. Страхователь, обнаруживший после приемки услуг отступления в </w:t>
      </w:r>
      <w:r>
        <w:rPr>
          <w:rFonts w:ascii="Times New Roman" w:hAnsi="Times New Roman"/>
          <w:bCs/>
          <w:sz w:val="24"/>
          <w:szCs w:val="24"/>
        </w:rPr>
        <w:t xml:space="preserve">ней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Страховщиком, обязан известить об этом Страховщика в разумный срок по их обнаружении.</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6.8. </w:t>
      </w:r>
      <w:r>
        <w:rPr>
          <w:rFonts w:ascii="Times New Roman" w:hAnsi="Times New Roman"/>
          <w:bCs/>
          <w:sz w:val="24"/>
          <w:szCs w:val="24"/>
        </w:rPr>
        <w:t xml:space="preserve">Датой приемки оказанных услуг считается дата подписания обеими сторонами акта приемки (по форме 0510452).</w:t>
      </w:r>
      <w:r>
        <w:rPr>
          <w:rFonts w:ascii="Times New Roman" w:hAnsi="Times New Roman"/>
          <w:bCs/>
          <w:sz w:val="24"/>
          <w:szCs w:val="24"/>
        </w:rPr>
      </w:r>
      <w:r>
        <w:rPr>
          <w:rFonts w:ascii="Times New Roman" w:hAnsi="Times New Roman"/>
          <w:bCs/>
          <w:sz w:val="24"/>
          <w:szCs w:val="24"/>
        </w:rPr>
      </w:r>
      <w:r>
        <w:rPr>
          <w:rFonts w:ascii="Times New Roman" w:hAnsi="Times New Roman"/>
          <w:b/>
          <w:sz w:val="16"/>
          <w:szCs w:val="16"/>
        </w:rPr>
      </w:r>
      <w:r>
        <w:rPr>
          <w:rFonts w:ascii="Times New Roman" w:hAnsi="Times New Roman"/>
          <w:b/>
          <w:sz w:val="16"/>
          <w:szCs w:val="16"/>
        </w:rPr>
      </w:r>
      <w:r>
        <w:rPr>
          <w:rFonts w:ascii="Times New Roman" w:hAnsi="Times New Roman"/>
          <w:b/>
          <w:sz w:val="16"/>
          <w:szCs w:val="16"/>
        </w:rPr>
      </w:r>
      <w:r>
        <w:rPr>
          <w:rFonts w:ascii="Times New Roman" w:hAnsi="Times New Roman"/>
          <w:bCs/>
          <w:sz w:val="24"/>
          <w:szCs w:val="24"/>
        </w:rPr>
      </w:r>
    </w:p>
    <w:p>
      <w:pPr>
        <w:pStyle w:val="917"/>
        <w:numPr>
          <w:ilvl w:val="0"/>
          <w:numId w:val="39"/>
        </w:numPr>
        <w:contextualSpacing/>
        <w:jc w:val="center"/>
        <w:spacing w:after="0" w:line="240" w:lineRule="auto"/>
        <w:rPr>
          <w:rFonts w:ascii="Times New Roman" w:hAnsi="Times New Roman"/>
          <w:b/>
          <w:bCs/>
          <w:sz w:val="24"/>
          <w:szCs w:val="24"/>
        </w:rPr>
        <w:outlineLvl w:val="0"/>
      </w:pPr>
      <w:r>
        <w:rPr>
          <w:rFonts w:ascii="Times New Roman" w:hAnsi="Times New Roman"/>
          <w:b/>
          <w:bCs/>
          <w:sz w:val="24"/>
          <w:szCs w:val="24"/>
        </w:rPr>
        <w:t xml:space="preserve">Арбитраж</w:t>
      </w:r>
      <w:r>
        <w:rPr>
          <w:rFonts w:ascii="Times New Roman" w:hAnsi="Times New Roman"/>
          <w:b/>
          <w:bCs/>
          <w:sz w:val="24"/>
          <w:szCs w:val="24"/>
        </w:rPr>
      </w:r>
      <w:r>
        <w:rPr>
          <w:rFonts w:ascii="Times New Roman" w:hAnsi="Times New Roman"/>
          <w:b/>
          <w:bCs/>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7</w:t>
      </w:r>
      <w:r>
        <w:rPr>
          <w:rFonts w:ascii="Times New Roman" w:hAnsi="Times New Roman"/>
          <w:sz w:val="24"/>
          <w:szCs w:val="24"/>
        </w:rPr>
        <w:t xml:space="preserve">.1.</w:t>
        <w:tab/>
      </w:r>
      <w:r>
        <w:rPr>
          <w:rFonts w:ascii="Times New Roman" w:hAnsi="Times New Roman"/>
          <w:bCs/>
          <w:sz w:val="24"/>
          <w:szCs w:val="24"/>
        </w:rPr>
        <w:t xml:space="preserve">Страховщик </w:t>
      </w:r>
      <w:r>
        <w:rPr>
          <w:rFonts w:ascii="Times New Roman" w:hAnsi="Times New Roman"/>
          <w:sz w:val="24"/>
          <w:szCs w:val="24"/>
        </w:rPr>
        <w:t xml:space="preserve">и </w:t>
      </w:r>
      <w:r>
        <w:rPr>
          <w:rFonts w:ascii="Times New Roman" w:hAnsi="Times New Roman"/>
          <w:bCs/>
          <w:sz w:val="24"/>
          <w:szCs w:val="24"/>
        </w:rPr>
        <w:t xml:space="preserve">Страхователь </w:t>
      </w:r>
      <w:r>
        <w:rPr>
          <w:rFonts w:ascii="Times New Roman" w:hAnsi="Times New Roman"/>
          <w:sz w:val="24"/>
          <w:szCs w:val="24"/>
        </w:rPr>
        <w:t xml:space="preserve">принимают все меры к разрешению всех споров и разногласий, которые могут возникнуть из настоящего Контракта или в связи с ним, путем соглашения.</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7</w:t>
      </w:r>
      <w:r>
        <w:rPr>
          <w:rFonts w:ascii="Times New Roman" w:hAnsi="Times New Roman"/>
          <w:sz w:val="24"/>
          <w:szCs w:val="24"/>
        </w:rPr>
        <w:t xml:space="preserve">.2.</w:t>
        <w:tab/>
        <w:t xml:space="preserve">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Республики Башкортостан.</w:t>
      </w:r>
      <w:r>
        <w:rPr>
          <w:rFonts w:ascii="Times New Roman" w:hAnsi="Times New Roman"/>
          <w:sz w:val="24"/>
          <w:szCs w:val="24"/>
        </w:rPr>
      </w:r>
      <w:r>
        <w:rPr>
          <w:rFonts w:ascii="Times New Roman" w:hAnsi="Times New Roman"/>
          <w:sz w:val="24"/>
          <w:szCs w:val="24"/>
        </w:rPr>
      </w:r>
      <w:r>
        <w:rPr>
          <w:rFonts w:ascii="Times New Roman" w:hAnsi="Times New Roman"/>
          <w:sz w:val="24"/>
          <w:szCs w:val="24"/>
        </w:rPr>
      </w: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numPr>
          <w:ilvl w:val="0"/>
          <w:numId w:val="39"/>
        </w:numPr>
        <w:contextualSpacing/>
        <w:jc w:val="center"/>
        <w:spacing w:after="0" w:line="240" w:lineRule="auto"/>
        <w:tabs>
          <w:tab w:val="left" w:pos="284" w:leader="none"/>
        </w:tabs>
        <w:rPr>
          <w:rFonts w:ascii="Times New Roman" w:hAnsi="Times New Roman"/>
          <w:b/>
          <w:bCs/>
          <w:sz w:val="24"/>
          <w:szCs w:val="24"/>
        </w:rPr>
      </w:pPr>
      <w:r>
        <w:rPr>
          <w:rFonts w:ascii="Times New Roman" w:hAnsi="Times New Roman"/>
          <w:b/>
          <w:bCs/>
          <w:sz w:val="24"/>
          <w:szCs w:val="24"/>
        </w:rPr>
        <w:t xml:space="preserve">Ответственность сторон за неисполнение </w:t>
      </w:r>
      <w:r>
        <w:rPr>
          <w:rFonts w:ascii="Times New Roman" w:hAnsi="Times New Roman"/>
          <w:b/>
          <w:bCs/>
          <w:sz w:val="24"/>
          <w:szCs w:val="24"/>
        </w:rPr>
      </w:r>
      <w:r>
        <w:rPr>
          <w:rFonts w:ascii="Times New Roman" w:hAnsi="Times New Roman"/>
          <w:b/>
          <w:bCs/>
          <w:sz w:val="24"/>
          <w:szCs w:val="24"/>
        </w:rPr>
      </w:r>
    </w:p>
    <w:p>
      <w:pPr>
        <w:pStyle w:val="917"/>
        <w:contextualSpacing/>
        <w:jc w:val="center"/>
        <w:spacing w:after="0" w:line="240" w:lineRule="auto"/>
        <w:tabs>
          <w:tab w:val="left" w:pos="284" w:leader="none"/>
        </w:tabs>
        <w:rPr>
          <w:rFonts w:ascii="Times New Roman" w:hAnsi="Times New Roman"/>
          <w:b/>
          <w:bCs/>
          <w:sz w:val="24"/>
          <w:szCs w:val="24"/>
        </w:rPr>
      </w:pPr>
      <w:r>
        <w:rPr>
          <w:rFonts w:ascii="Times New Roman" w:hAnsi="Times New Roman"/>
          <w:b/>
          <w:bCs/>
          <w:sz w:val="24"/>
          <w:szCs w:val="24"/>
        </w:rPr>
        <w:t xml:space="preserve">или ненадлежащее исполнение обязательств, предусмотренных контрактом</w:t>
      </w:r>
      <w:r>
        <w:rPr>
          <w:rFonts w:ascii="Times New Roman" w:hAnsi="Times New Roman"/>
          <w:b/>
          <w:bCs/>
          <w:sz w:val="24"/>
          <w:szCs w:val="24"/>
        </w:rPr>
      </w:r>
      <w:r>
        <w:rPr>
          <w:rFonts w:ascii="Times New Roman" w:hAnsi="Times New Roman"/>
          <w:b/>
          <w:bCs/>
          <w:sz w:val="24"/>
          <w:szCs w:val="24"/>
        </w:rPr>
      </w:r>
    </w:p>
    <w:p>
      <w:pPr>
        <w:pStyle w:val="917"/>
        <w:contextualSpacing/>
        <w:ind w:firstLine="709"/>
        <w:jc w:val="both"/>
        <w:spacing w:after="0" w:line="240" w:lineRule="auto"/>
        <w:rPr>
          <w:rFonts w:ascii="Times New Roman" w:hAnsi="Times New Roman"/>
          <w:bCs/>
          <w:sz w:val="24"/>
          <w:szCs w:val="24"/>
        </w:rPr>
      </w:pPr>
      <w:r>
        <w:rPr>
          <w:rFonts w:ascii="Times New Roman" w:hAnsi="Times New Roman"/>
          <w:bCs/>
          <w:sz w:val="24"/>
          <w:szCs w:val="24"/>
        </w:rPr>
        <w:t xml:space="preserve">8</w:t>
      </w:r>
      <w:r>
        <w:rPr>
          <w:rFonts w:ascii="Times New Roman" w:hAnsi="Times New Roman"/>
          <w:bCs/>
          <w:sz w:val="24"/>
          <w:szCs w:val="24"/>
        </w:rPr>
        <w:t xml:space="preserve">.1. 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Федерации.</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tabs>
          <w:tab w:val="left" w:pos="426" w:leader="none"/>
          <w:tab w:val="left" w:pos="993" w:leader="none"/>
        </w:tabs>
        <w:rPr>
          <w:rFonts w:ascii="Times New Roman" w:hAnsi="Times New Roman"/>
          <w:bCs/>
          <w:sz w:val="24"/>
          <w:szCs w:val="24"/>
        </w:rPr>
      </w:pPr>
      <w:r>
        <w:rPr>
          <w:rFonts w:ascii="Times New Roman" w:hAnsi="Times New Roman"/>
          <w:bCs/>
          <w:sz w:val="24"/>
          <w:szCs w:val="24"/>
        </w:rPr>
        <w:t xml:space="preserve">8</w:t>
      </w:r>
      <w:r>
        <w:rPr>
          <w:rFonts w:ascii="Times New Roman" w:hAnsi="Times New Roman"/>
          <w:bCs/>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w:t>
      </w:r>
      <w:r>
        <w:rPr>
          <w:rFonts w:ascii="Times New Roman" w:hAnsi="Times New Roman"/>
          <w:bCs/>
          <w:sz w:val="24"/>
          <w:szCs w:val="24"/>
        </w:rPr>
        <w:t xml:space="preserve">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w:t>
      </w:r>
      <w:r>
        <w:rPr>
          <w:rFonts w:ascii="Times New Roman" w:hAnsi="Times New Roman"/>
          <w:bCs/>
          <w:sz w:val="24"/>
          <w:szCs w:val="24"/>
        </w:rPr>
        <w:t xml:space="preserve">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w:t>
      </w:r>
      <w:r>
        <w:rPr>
          <w:rFonts w:ascii="Times New Roman" w:hAnsi="Times New Roman"/>
          <w:bCs/>
          <w:sz w:val="24"/>
          <w:szCs w:val="24"/>
        </w:rPr>
        <w:t xml:space="preserve">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РФ от 30.08.2017 № 1042 «Об утверждении Правил определения размера штрафа, начисляемого в случае</w:t>
      </w:r>
      <w:r>
        <w:rPr>
          <w:rFonts w:ascii="Times New Roman" w:hAnsi="Times New Roman"/>
          <w:bCs/>
          <w:sz w:val="24"/>
          <w:szCs w:val="24"/>
        </w:rPr>
        <w:t xml:space="preserve">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w:t>
      </w:r>
      <w:r>
        <w:rPr>
          <w:rFonts w:ascii="Times New Roman" w:hAnsi="Times New Roman"/>
          <w:bCs/>
          <w:sz w:val="24"/>
          <w:szCs w:val="24"/>
        </w:rPr>
        <w:t xml:space="preserve">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Правила)  (ч.5 ст. 34 Закона № 44-ФЗ).</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pPr>
      <w:r>
        <w:rPr>
          <w:rFonts w:ascii="Times New Roman" w:hAnsi="Times New Roman"/>
          <w:sz w:val="24"/>
          <w:szCs w:val="24"/>
        </w:rPr>
        <w:t xml:space="preserve">8</w:t>
      </w:r>
      <w:r>
        <w:rPr>
          <w:rFonts w:ascii="Times New Roman" w:hAnsi="Times New Roman"/>
          <w:sz w:val="24"/>
          <w:szCs w:val="24"/>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в размере 1 тыс. рублей</w:t>
      </w:r>
      <w:r>
        <w:rPr>
          <w:rFonts w:ascii="Times New Roman" w:hAnsi="Times New Roman"/>
          <w:bCs/>
          <w:sz w:val="24"/>
          <w:szCs w:val="24"/>
        </w:rPr>
        <w:t xml:space="preserve">.</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8</w:t>
      </w:r>
      <w:r>
        <w:rPr>
          <w:rFonts w:ascii="Times New Roman" w:hAnsi="Times New Roman"/>
          <w:sz w:val="24"/>
          <w:szCs w:val="24"/>
        </w:rPr>
        <w:t xml:space="preserve">.4. В случае просрочки исполнения </w:t>
      </w:r>
      <w:r>
        <w:rPr>
          <w:rFonts w:ascii="Times New Roman" w:hAnsi="Times New Roman"/>
          <w:bCs/>
          <w:sz w:val="24"/>
          <w:szCs w:val="24"/>
        </w:rPr>
        <w:t xml:space="preserve">Исполнителем </w:t>
      </w:r>
      <w:r>
        <w:rPr>
          <w:rFonts w:ascii="Times New Roman" w:hAnsi="Times New Roman"/>
          <w:sz w:val="24"/>
          <w:szCs w:val="24"/>
        </w:rPr>
        <w:t xml:space="preserve">обязательств (в том числе гарантийных),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w:t>
      </w:r>
      <w:r>
        <w:rPr>
          <w:rFonts w:ascii="Times New Roman" w:hAnsi="Times New Roman"/>
          <w:bCs/>
          <w:sz w:val="24"/>
          <w:szCs w:val="24"/>
        </w:rPr>
        <w:t xml:space="preserve">Исполнителю </w:t>
      </w:r>
      <w:r>
        <w:rPr>
          <w:rFonts w:ascii="Times New Roman" w:hAnsi="Times New Roman"/>
          <w:sz w:val="24"/>
          <w:szCs w:val="24"/>
        </w:rPr>
        <w:t xml:space="preserve">требование об на оплате неустоек (</w:t>
      </w:r>
      <w:r>
        <w:rPr>
          <w:rFonts w:ascii="Times New Roman" w:hAnsi="Times New Roman" w:eastAsia="Calibri"/>
          <w:sz w:val="24"/>
          <w:szCs w:val="24"/>
        </w:rPr>
        <w:t xml:space="preserve">штрафов, пеней</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bCs/>
          <w:sz w:val="24"/>
          <w:szCs w:val="24"/>
        </w:rPr>
      </w:pPr>
      <w:r>
        <w:rPr>
          <w:rFonts w:ascii="Times New Roman" w:hAnsi="Times New Roman"/>
          <w:sz w:val="24"/>
          <w:szCs w:val="24"/>
        </w:rPr>
        <w:t xml:space="preserve">8</w:t>
      </w:r>
      <w:r>
        <w:rPr>
          <w:rFonts w:ascii="Times New Roman" w:hAnsi="Times New Roman"/>
          <w:sz w:val="24"/>
          <w:szCs w:val="24"/>
        </w:rPr>
        <w:t xml:space="preserve">.5. За каждый факт неисполнения или ненадлежащего исполнения </w:t>
      </w:r>
      <w:r>
        <w:rPr>
          <w:rFonts w:ascii="Times New Roman" w:hAnsi="Times New Roman"/>
          <w:bCs/>
          <w:sz w:val="24"/>
          <w:szCs w:val="24"/>
        </w:rPr>
        <w:t xml:space="preserve">Исполнителем </w:t>
      </w:r>
      <w:r>
        <w:rPr>
          <w:rFonts w:ascii="Times New Roman" w:hAnsi="Times New Roman"/>
          <w:sz w:val="24"/>
          <w:szCs w:val="24"/>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размере 1</w:t>
      </w:r>
      <w:r>
        <w:rPr>
          <w:rFonts w:ascii="Times New Roman" w:hAnsi="Times New Roman"/>
          <w:sz w:val="24"/>
          <w:szCs w:val="24"/>
        </w:rPr>
        <w:t xml:space="preserve">0</w:t>
      </w:r>
      <w:r>
        <w:rPr>
          <w:rFonts w:ascii="Times New Roman" w:hAnsi="Times New Roman"/>
          <w:sz w:val="24"/>
          <w:szCs w:val="24"/>
        </w:rPr>
        <w:t xml:space="preserve"> процент</w:t>
      </w:r>
      <w:r>
        <w:rPr>
          <w:rFonts w:ascii="Times New Roman" w:hAnsi="Times New Roman"/>
          <w:sz w:val="24"/>
          <w:szCs w:val="24"/>
        </w:rPr>
        <w:t xml:space="preserve">ов</w:t>
      </w:r>
      <w:r>
        <w:rPr>
          <w:rFonts w:ascii="Times New Roman" w:hAnsi="Times New Roman"/>
          <w:sz w:val="24"/>
          <w:szCs w:val="24"/>
        </w:rPr>
        <w:t xml:space="preserve"> цены контракта (этапа)</w:t>
      </w:r>
      <w:r>
        <w:rPr>
          <w:rFonts w:ascii="Times New Roman" w:hAnsi="Times New Roman"/>
          <w:sz w:val="24"/>
          <w:szCs w:val="24"/>
        </w:rPr>
        <w:t xml:space="preserve">.</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eastAsia="Calibri"/>
          <w:sz w:val="24"/>
          <w:szCs w:val="24"/>
        </w:rPr>
      </w:pPr>
      <w:r>
        <w:rPr>
          <w:rFonts w:ascii="Times New Roman" w:hAnsi="Times New Roman"/>
          <w:sz w:val="24"/>
          <w:szCs w:val="24"/>
        </w:rPr>
        <w:t xml:space="preserve">8</w:t>
      </w:r>
      <w:r>
        <w:rPr>
          <w:rFonts w:ascii="Times New Roman" w:hAnsi="Times New Roman"/>
          <w:sz w:val="24"/>
          <w:szCs w:val="24"/>
        </w:rPr>
        <w:t xml:space="preserve">.6. </w:t>
      </w:r>
      <w:r>
        <w:rPr>
          <w:rFonts w:ascii="Times New Roman" w:hAnsi="Times New Roman" w:eastAsia="Calibri"/>
          <w:sz w:val="24"/>
          <w:szCs w:val="24"/>
        </w:rPr>
        <w:t xml:space="preserve">Пеня начисляется за каждый день просрочки исполнения </w:t>
      </w:r>
      <w:r>
        <w:rPr>
          <w:rFonts w:ascii="Times New Roman" w:hAnsi="Times New Roman"/>
          <w:bCs/>
          <w:sz w:val="24"/>
          <w:szCs w:val="24"/>
        </w:rPr>
        <w:t xml:space="preserve">Исполнителем </w:t>
      </w:r>
      <w:r>
        <w:rPr>
          <w:rFonts w:ascii="Times New Roman" w:hAnsi="Times New Roman" w:eastAsia="Calibri"/>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w:t>
      </w:r>
      <w:r>
        <w:rPr>
          <w:rFonts w:ascii="Times New Roman" w:hAnsi="Times New Roman" w:eastAsia="Calibri"/>
          <w:sz w:val="24"/>
          <w:szCs w:val="24"/>
        </w:rPr>
        <w:t xml:space="preserve">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bCs/>
          <w:sz w:val="24"/>
          <w:szCs w:val="24"/>
        </w:rPr>
        <w:t xml:space="preserve">Исполнителем</w:t>
      </w:r>
      <w:r>
        <w:rPr>
          <w:rFonts w:ascii="Times New Roman" w:hAnsi="Times New Roman" w:eastAsia="Calibri"/>
          <w:sz w:val="24"/>
          <w:szCs w:val="24"/>
        </w:rPr>
        <w:t xml:space="preserve">, за исключением случаев, если законодательством Российской Федерации установлен иной порядок начисления пени.</w:t>
      </w:r>
      <w:r>
        <w:rPr>
          <w:rFonts w:ascii="Times New Roman" w:hAnsi="Times New Roman" w:eastAsia="Calibri"/>
          <w:sz w:val="24"/>
          <w:szCs w:val="24"/>
        </w:rPr>
      </w:r>
      <w:r>
        <w:rPr>
          <w:rFonts w:ascii="Times New Roman" w:hAnsi="Times New Roman" w:eastAsia="Calibri"/>
          <w:sz w:val="24"/>
          <w:szCs w:val="24"/>
        </w:rPr>
      </w:r>
    </w:p>
    <w:p>
      <w:pPr>
        <w:pStyle w:val="917"/>
        <w:contextualSpacing/>
        <w:ind w:firstLine="708"/>
        <w:jc w:val="both"/>
        <w:spacing w:before="240" w:after="0" w:line="240" w:lineRule="auto"/>
        <w:rPr>
          <w:rFonts w:ascii="Times New Roman" w:hAnsi="Times New Roman" w:eastAsia="Calibri"/>
          <w:sz w:val="24"/>
          <w:szCs w:val="24"/>
          <w:lang w:eastAsia="en-US"/>
        </w:rPr>
      </w:pPr>
      <w:r>
        <w:rPr>
          <w:rFonts w:ascii="Times New Roman" w:hAnsi="Times New Roman"/>
          <w:sz w:val="24"/>
          <w:szCs w:val="24"/>
        </w:rPr>
        <w:t xml:space="preserve">8</w:t>
      </w:r>
      <w:r>
        <w:rPr>
          <w:rFonts w:ascii="Times New Roman" w:hAnsi="Times New Roman"/>
          <w:sz w:val="24"/>
          <w:szCs w:val="24"/>
        </w:rPr>
        <w:t xml:space="preserve">.7. За каждый факт неиспо</w:t>
      </w:r>
      <w:r>
        <w:rPr>
          <w:rFonts w:ascii="Times New Roman" w:hAnsi="Times New Roman"/>
          <w:sz w:val="24"/>
          <w:szCs w:val="24"/>
        </w:rPr>
        <w:t xml:space="preserve">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Times New Roman" w:hAnsi="Times New Roman" w:eastAsia="Calibri"/>
          <w:sz w:val="24"/>
          <w:szCs w:val="24"/>
          <w:lang w:eastAsia="en-US"/>
        </w:rPr>
      </w:r>
      <w:r>
        <w:rPr>
          <w:rFonts w:ascii="Times New Roman" w:hAnsi="Times New Roman" w:eastAsia="Calibri"/>
          <w:sz w:val="24"/>
          <w:szCs w:val="24"/>
          <w:lang w:eastAsia="en-US"/>
        </w:rPr>
      </w:r>
    </w:p>
    <w:p>
      <w:pPr>
        <w:pStyle w:val="917"/>
        <w:contextualSpacing/>
        <w:ind w:firstLine="708"/>
        <w:jc w:val="both"/>
        <w:spacing w:before="240" w:after="0" w:line="240" w:lineRule="auto"/>
        <w:rPr>
          <w:rFonts w:ascii="Times New Roman" w:hAnsi="Times New Roman"/>
          <w:sz w:val="24"/>
          <w:szCs w:val="24"/>
        </w:rPr>
      </w:pPr>
      <w:r>
        <w:rPr>
          <w:rFonts w:ascii="Times New Roman" w:hAnsi="Times New Roman"/>
          <w:sz w:val="24"/>
          <w:szCs w:val="24"/>
        </w:rPr>
        <w:t xml:space="preserve">а) 1000 рублей.</w:t>
      </w:r>
      <w:r>
        <w:rPr>
          <w:rFonts w:ascii="Times New Roman" w:hAnsi="Times New Roman"/>
          <w:sz w:val="24"/>
          <w:szCs w:val="24"/>
        </w:rPr>
      </w:r>
      <w:r>
        <w:rPr>
          <w:rFonts w:ascii="Times New Roman" w:hAnsi="Times New Roman"/>
          <w:sz w:val="24"/>
          <w:szCs w:val="24"/>
        </w:rPr>
      </w:r>
    </w:p>
    <w:p>
      <w:pPr>
        <w:pStyle w:val="917"/>
        <w:contextualSpacing/>
        <w:ind w:firstLine="708"/>
        <w:jc w:val="both"/>
        <w:spacing w:after="0" w:line="240" w:lineRule="auto"/>
        <w:rPr>
          <w:rFonts w:ascii="Times New Roman" w:hAnsi="Times New Roman" w:eastAsia="Calibri"/>
          <w:sz w:val="24"/>
          <w:szCs w:val="24"/>
        </w:rPr>
      </w:pPr>
      <w:r>
        <w:rPr>
          <w:rFonts w:ascii="Times New Roman" w:hAnsi="Times New Roman"/>
          <w:sz w:val="24"/>
          <w:szCs w:val="24"/>
        </w:rPr>
        <w:t xml:space="preserve">8</w:t>
      </w:r>
      <w:r>
        <w:rPr>
          <w:rFonts w:ascii="Times New Roman" w:hAnsi="Times New Roman"/>
          <w:sz w:val="24"/>
          <w:szCs w:val="24"/>
        </w:rPr>
        <w:t xml:space="preserve">.8. </w:t>
      </w:r>
      <w:r>
        <w:rPr>
          <w:rFonts w:ascii="Times New Roman" w:hAnsi="Times New Roman" w:eastAsia="Calibri"/>
          <w:sz w:val="24"/>
          <w:szCs w:val="24"/>
        </w:rPr>
        <w:t xml:space="preserve">Общая сумма начисленных штрафов за неисполнение или ненадлежащее исполнение </w:t>
      </w:r>
      <w:r>
        <w:rPr>
          <w:rFonts w:ascii="Times New Roman" w:hAnsi="Times New Roman"/>
          <w:bCs/>
          <w:sz w:val="24"/>
          <w:szCs w:val="24"/>
        </w:rPr>
        <w:t xml:space="preserve">Исполнителем </w:t>
      </w:r>
      <w:r>
        <w:rPr>
          <w:rFonts w:ascii="Times New Roman" w:hAnsi="Times New Roman" w:eastAsia="Calibri"/>
          <w:sz w:val="24"/>
          <w:szCs w:val="24"/>
        </w:rPr>
        <w:t xml:space="preserve">обязательств, предусмотренных Контрактом, не может превышать цену Контракта.</w:t>
      </w:r>
      <w:r>
        <w:rPr>
          <w:rFonts w:ascii="Times New Roman" w:hAnsi="Times New Roman" w:eastAsia="Calibri"/>
          <w:sz w:val="24"/>
          <w:szCs w:val="24"/>
        </w:rPr>
      </w:r>
      <w:r>
        <w:rPr>
          <w:rFonts w:ascii="Times New Roman" w:hAnsi="Times New Roman" w:eastAsia="Calibri"/>
          <w:sz w:val="24"/>
          <w:szCs w:val="24"/>
        </w:rPr>
      </w:r>
    </w:p>
    <w:p>
      <w:pPr>
        <w:pStyle w:val="917"/>
        <w:contextualSpacing/>
        <w:ind w:firstLine="709"/>
        <w:jc w:val="both"/>
        <w:spacing w:after="0" w:line="240" w:lineRule="auto"/>
        <w:rPr>
          <w:rFonts w:ascii="Times New Roman" w:hAnsi="Times New Roman" w:eastAsia="Calibri"/>
          <w:sz w:val="24"/>
          <w:szCs w:val="24"/>
        </w:rPr>
      </w:pPr>
      <w:r>
        <w:rPr>
          <w:rFonts w:ascii="Times New Roman" w:hAnsi="Times New Roman"/>
          <w:sz w:val="24"/>
          <w:szCs w:val="24"/>
        </w:rPr>
        <w:t xml:space="preserve">8</w:t>
      </w:r>
      <w:r>
        <w:rPr>
          <w:rFonts w:ascii="Times New Roman" w:hAnsi="Times New Roman"/>
          <w:sz w:val="24"/>
          <w:szCs w:val="24"/>
        </w:rPr>
        <w:t xml:space="preserve">.9. </w:t>
      </w:r>
      <w:r>
        <w:rPr>
          <w:rFonts w:ascii="Times New Roman" w:hAnsi="Times New Roman" w:eastAsia="Calibri"/>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eastAsia="Calibri"/>
          <w:sz w:val="24"/>
          <w:szCs w:val="24"/>
        </w:rPr>
      </w:r>
      <w:r>
        <w:rPr>
          <w:rFonts w:ascii="Times New Roman" w:hAnsi="Times New Roman" w:eastAsia="Calibri"/>
          <w:sz w:val="24"/>
          <w:szCs w:val="24"/>
        </w:rPr>
      </w:r>
    </w:p>
    <w:p>
      <w:pPr>
        <w:pStyle w:val="917"/>
        <w:contextualSpacing/>
        <w:ind w:firstLine="709"/>
        <w:jc w:val="both"/>
        <w:spacing w:after="0" w:line="240" w:lineRule="auto"/>
        <w:rPr>
          <w:rFonts w:ascii="Times New Roman" w:hAnsi="Times New Roman" w:eastAsia="Calibri"/>
          <w:sz w:val="24"/>
          <w:szCs w:val="24"/>
        </w:rPr>
      </w:pPr>
      <w:r>
        <w:rPr>
          <w:rFonts w:ascii="Times New Roman" w:hAnsi="Times New Roman" w:eastAsia="Calibri"/>
          <w:sz w:val="24"/>
          <w:szCs w:val="24"/>
        </w:rPr>
        <w:t xml:space="preserve">8</w:t>
      </w:r>
      <w:r>
        <w:rPr>
          <w:rFonts w:ascii="Times New Roman" w:hAnsi="Times New Roman" w:eastAsia="Calibri"/>
          <w:sz w:val="24"/>
          <w:szCs w:val="24"/>
        </w:rPr>
        <w:t xml:space="preserve">.10. </w:t>
      </w:r>
      <w:r>
        <w:rPr>
          <w:rFonts w:ascii="Times New Roman" w:hAnsi="Times New Roman"/>
          <w:sz w:val="24"/>
          <w:szCs w:val="24"/>
        </w:rPr>
        <w:t xml:space="preserve">В случае если законо</w:t>
      </w:r>
      <w:r>
        <w:rPr>
          <w:rFonts w:ascii="Times New Roman" w:hAnsi="Times New Roman"/>
          <w:sz w:val="24"/>
          <w:szCs w:val="24"/>
        </w:rPr>
        <w:t xml:space="preserve">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r>
        <w:rPr>
          <w:rFonts w:ascii="Times New Roman" w:hAnsi="Times New Roman" w:eastAsia="Calibri"/>
          <w:sz w:val="24"/>
          <w:szCs w:val="24"/>
        </w:rPr>
      </w:r>
      <w:r>
        <w:rPr>
          <w:rFonts w:ascii="Times New Roman" w:hAnsi="Times New Roman" w:eastAsia="Calibri"/>
          <w:sz w:val="24"/>
          <w:szCs w:val="24"/>
        </w:rPr>
      </w:r>
    </w:p>
    <w:p>
      <w:pPr>
        <w:pStyle w:val="917"/>
        <w:contextualSpacing/>
        <w:ind w:firstLine="709"/>
        <w:jc w:val="both"/>
        <w:spacing w:after="0" w:line="240" w:lineRule="auto"/>
        <w:rPr>
          <w:rFonts w:ascii="Times New Roman" w:hAnsi="Times New Roman" w:eastAsia="Calibri"/>
          <w:sz w:val="24"/>
          <w:szCs w:val="24"/>
        </w:rPr>
      </w:pPr>
      <w:r>
        <w:rPr>
          <w:rFonts w:ascii="Times New Roman" w:hAnsi="Times New Roman" w:eastAsia="Calibri"/>
          <w:sz w:val="24"/>
          <w:szCs w:val="24"/>
        </w:rPr>
        <w:t xml:space="preserve">8</w:t>
      </w:r>
      <w:r>
        <w:rPr>
          <w:rFonts w:ascii="Times New Roman" w:hAnsi="Times New Roman" w:eastAsia="Calibri"/>
          <w:sz w:val="24"/>
          <w:szCs w:val="24"/>
        </w:rPr>
        <w:t xml:space="preserve">.11.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eastAsia="Calibri"/>
          <w:sz w:val="24"/>
          <w:szCs w:val="24"/>
        </w:rPr>
      </w:r>
      <w:r>
        <w:rPr>
          <w:rFonts w:ascii="Times New Roman" w:hAnsi="Times New Roman" w:eastAsia="Calibri"/>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8</w:t>
      </w:r>
      <w:r>
        <w:rPr>
          <w:rFonts w:ascii="Times New Roman" w:hAnsi="Times New Roman"/>
          <w:sz w:val="24"/>
          <w:szCs w:val="24"/>
        </w:rPr>
        <w:t xml:space="preserve">.12. Сумма неисполненных </w:t>
      </w:r>
      <w:r>
        <w:rPr>
          <w:rFonts w:ascii="Times New Roman" w:hAnsi="Times New Roman"/>
          <w:bCs/>
          <w:sz w:val="24"/>
          <w:szCs w:val="24"/>
        </w:rPr>
        <w:t xml:space="preserve">Исполнителем</w:t>
      </w:r>
      <w:r>
        <w:rPr>
          <w:rFonts w:ascii="Times New Roman" w:hAnsi="Times New Roman"/>
          <w:sz w:val="24"/>
          <w:szCs w:val="24"/>
        </w:rPr>
        <w:t xml:space="preserve"> требований об уплате неустоек (штрафов, пеней), предъявленных Заказчиком, может быть удержана из суммы, подлежащей оплате </w:t>
      </w:r>
      <w:r>
        <w:rPr>
          <w:rFonts w:ascii="Times New Roman" w:hAnsi="Times New Roman"/>
          <w:bCs/>
          <w:sz w:val="24"/>
          <w:szCs w:val="24"/>
        </w:rPr>
        <w:t xml:space="preserve">Исполнителю</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8</w:t>
      </w:r>
      <w:r>
        <w:rPr>
          <w:rFonts w:ascii="Times New Roman" w:hAnsi="Times New Roman"/>
          <w:sz w:val="24"/>
          <w:szCs w:val="24"/>
        </w:rPr>
        <w:t xml:space="preserve">.13. Стороны обязуются выполнять обязательства по настоящему Контракту в точном соответствии с его содержанием, в полном объеме и своевременно.</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8</w:t>
      </w:r>
      <w:r>
        <w:rPr>
          <w:rFonts w:ascii="Times New Roman" w:hAnsi="Times New Roman"/>
          <w:sz w:val="24"/>
          <w:szCs w:val="24"/>
        </w:rPr>
        <w:t xml:space="preserve">.14. Стороны обязуются соблюдать конфиденциальность информации, полученной в рамках настоящего Контракта.</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sz w:val="24"/>
          <w:szCs w:val="24"/>
          <w:highlight w:val="none"/>
        </w:rPr>
      </w:pPr>
      <w:r>
        <w:rPr>
          <w:rFonts w:ascii="Times New Roman" w:hAnsi="Times New Roman"/>
          <w:sz w:val="24"/>
          <w:szCs w:val="24"/>
        </w:rPr>
        <w:t xml:space="preserve">8</w:t>
      </w:r>
      <w:r>
        <w:rPr>
          <w:rFonts w:ascii="Times New Roman" w:hAnsi="Times New Roman"/>
          <w:sz w:val="24"/>
          <w:szCs w:val="24"/>
        </w:rPr>
        <w:t xml:space="preserve">.15. Уплата неустоек (штрафов, пеней) не освобождает Стороны от выполнения принятых обязательств.</w:t>
      </w:r>
      <w:r>
        <w:rPr>
          <w:rFonts w:ascii="Times New Roman" w:hAnsi="Times New Roman"/>
          <w:sz w:val="24"/>
          <w:szCs w:val="24"/>
          <w:highlight w:val="none"/>
        </w:rPr>
      </w:r>
      <w:r>
        <w:rPr>
          <w:rFonts w:ascii="Times New Roman" w:hAnsi="Times New Roman"/>
          <w:sz w:val="24"/>
          <w:szCs w:val="24"/>
          <w:highlight w:val="none"/>
        </w:rPr>
      </w:r>
    </w:p>
    <w:p>
      <w:pPr>
        <w:contextualSpacing/>
        <w:ind w:firstLine="709"/>
        <w:jc w:val="both"/>
        <w:spacing w:after="0" w:line="240" w:lineRule="auto"/>
        <w:rPr>
          <w:rFonts w:ascii="Tinos" w:hAnsi="Tinos" w:cs="Tinos"/>
          <w:sz w:val="24"/>
          <w:szCs w:val="24"/>
        </w:rPr>
      </w:pPr>
      <w:r>
        <w:rPr>
          <w:rFonts w:ascii="Times New Roman" w:hAnsi="Times New Roman"/>
          <w:sz w:val="24"/>
          <w:szCs w:val="24"/>
          <w:highlight w:val="none"/>
        </w:rPr>
        <w:t xml:space="preserve">8.16. </w:t>
      </w:r>
      <w:r>
        <w:rPr>
          <w:rFonts w:ascii="Tinos" w:hAnsi="Tinos" w:eastAsia="Tinos" w:cs="Tinos"/>
          <w:sz w:val="24"/>
          <w:szCs w:val="24"/>
        </w:rPr>
        <w:t xml:space="preserve">Реквизиты для перечисления неустоек (штрафов, пе</w:t>
      </w:r>
      <w:r>
        <w:rPr>
          <w:rFonts w:ascii="Tinos" w:hAnsi="Tinos" w:eastAsia="Tinos" w:cs="Tinos"/>
          <w:sz w:val="24"/>
          <w:szCs w:val="24"/>
        </w:rPr>
        <w:t xml:space="preserve">ней): </w:t>
      </w:r>
      <w:r>
        <w:rPr>
          <w:rFonts w:ascii="Tinos" w:hAnsi="Tinos" w:eastAsia="Tinos" w:cs="Tinos"/>
          <w:sz w:val="24"/>
          <w:szCs w:val="24"/>
        </w:rPr>
        <w:t xml:space="preserve">У</w:t>
      </w:r>
      <w:r>
        <w:rPr>
          <w:rFonts w:ascii="Tinos" w:hAnsi="Tinos" w:eastAsia="Tinos" w:cs="Tinos"/>
          <w:sz w:val="24"/>
          <w:szCs w:val="24"/>
        </w:rPr>
        <w:t xml:space="preserve">ФК по Республике Башкортостан (Управление Росреестра по Республике Башкортостан л/с 04011W00640)  р/сч 03100643000000010100 БИК 018073401 ОПЕРАЦИОННО-КАССОВЫЙ ЦЕНТР №6 УРАЛЬСКОГО ГЛАВНОГО УПРАВЛЕНИЯ ЦЕНТРАЛЬНОГО БАНКА РОССИЙСКОЙ ФЕДЕРАЦИИ //УФК по Республи</w:t>
      </w:r>
      <w:r>
        <w:rPr>
          <w:rFonts w:ascii="Tinos" w:hAnsi="Tinos" w:eastAsia="Tinos" w:cs="Tinos"/>
          <w:sz w:val="24"/>
          <w:szCs w:val="24"/>
        </w:rPr>
        <w:t xml:space="preserve">ке Башкортостан г. Уфа, ИНН/КПП 0274101138/027401001,  КБК 32111607010019000140, ОКТМО 80701000.</w:t>
      </w:r>
      <w:r>
        <w:rPr>
          <w:rFonts w:ascii="Tinos" w:hAnsi="Tinos" w:cs="Tinos"/>
          <w:sz w:val="24"/>
          <w:szCs w:val="24"/>
        </w:rPr>
      </w:r>
      <w:r>
        <w:rPr>
          <w:rFonts w:ascii="Tinos" w:hAnsi="Tinos" w:cs="Tinos"/>
          <w:sz w:val="24"/>
          <w:szCs w:val="24"/>
        </w:rPr>
      </w:r>
    </w:p>
    <w:p>
      <w:pPr>
        <w:pStyle w:val="917"/>
        <w:contextualSpacing/>
        <w:jc w:val="center"/>
        <w:spacing w:after="0" w:line="240" w:lineRule="auto"/>
        <w:rPr>
          <w:rFonts w:ascii="Times New Roman" w:hAnsi="Times New Roman"/>
          <w:b/>
          <w:bCs/>
          <w:sz w:val="24"/>
          <w:szCs w:val="24"/>
        </w:rPr>
      </w:pPr>
      <w:r>
        <w:rPr>
          <w:rFonts w:ascii="Times New Roman" w:hAnsi="Times New Roman"/>
          <w:b/>
          <w:bCs/>
          <w:sz w:val="24"/>
          <w:szCs w:val="24"/>
        </w:rPr>
        <w:t xml:space="preserve">9</w:t>
      </w:r>
      <w:r>
        <w:rPr>
          <w:rFonts w:ascii="Times New Roman" w:hAnsi="Times New Roman"/>
          <w:b/>
          <w:bCs/>
          <w:sz w:val="24"/>
          <w:szCs w:val="24"/>
        </w:rPr>
        <w:t xml:space="preserve">. Форс мажор</w:t>
      </w:r>
      <w:r>
        <w:rPr>
          <w:rFonts w:ascii="Times New Roman" w:hAnsi="Times New Roman"/>
          <w:b/>
          <w:bCs/>
          <w:sz w:val="24"/>
          <w:szCs w:val="24"/>
        </w:rPr>
      </w:r>
      <w:r>
        <w:rPr>
          <w:rFonts w:ascii="Times New Roman" w:hAnsi="Times New Roman"/>
          <w:b/>
          <w:bCs/>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9</w:t>
      </w:r>
      <w:r>
        <w:rPr>
          <w:rFonts w:ascii="Times New Roman" w:hAnsi="Times New Roman"/>
          <w:sz w:val="24"/>
          <w:szCs w:val="24"/>
        </w:rPr>
        <w:t xml:space="preserve">.1.</w:t>
        <w:tab/>
        <w:t xml:space="preserve">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w:t>
      </w:r>
      <w:r>
        <w:rPr>
          <w:rFonts w:ascii="Times New Roman" w:hAnsi="Times New Roman"/>
          <w:sz w:val="24"/>
          <w:szCs w:val="24"/>
        </w:rPr>
        <w:t xml:space="preserve">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w:t>
      </w:r>
      <w:r>
        <w:rPr>
          <w:rFonts w:ascii="Times New Roman" w:hAnsi="Times New Roman"/>
          <w:sz w:val="24"/>
          <w:szCs w:val="24"/>
        </w:rPr>
        <w:t xml:space="preserve">ствия, восстание, саботаж, забастовки, локауты, объявления эмбарго или блокады, враждебные действия какого- либо другого государства, существующие де -юре или де -факто, и если эти обстоятельства непосредственно повлияли на исполнение настоящего Контракта.</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9</w:t>
      </w:r>
      <w:r>
        <w:rPr>
          <w:rFonts w:ascii="Times New Roman" w:hAnsi="Times New Roman"/>
          <w:sz w:val="24"/>
          <w:szCs w:val="24"/>
        </w:rPr>
        <w:t xml:space="preserve">.2.</w:t>
        <w:tab/>
        <w:t xml:space="preserve">Сторона, которая по причине обстоятельств непреодолимой силы не може</w:t>
      </w:r>
      <w:r>
        <w:rPr>
          <w:rFonts w:ascii="Times New Roman" w:hAnsi="Times New Roman"/>
          <w:sz w:val="24"/>
          <w:szCs w:val="24"/>
        </w:rPr>
        <w:t xml:space="preserve">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r>
        <w:rPr>
          <w:rFonts w:ascii="Times New Roman" w:hAnsi="Times New Roman"/>
          <w:sz w:val="24"/>
          <w:szCs w:val="24"/>
        </w:rPr>
      </w:r>
      <w:r>
        <w:rPr>
          <w:rFonts w:ascii="Times New Roman" w:hAnsi="Times New Roman"/>
          <w:sz w:val="24"/>
          <w:szCs w:val="24"/>
        </w:rPr>
      </w:r>
    </w:p>
    <w:p>
      <w:pPr>
        <w:pStyle w:val="917"/>
        <w:contextualSpacing/>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   </w:t>
      </w:r>
      <w:r>
        <w:rPr>
          <w:rFonts w:ascii="Times New Roman" w:hAnsi="Times New Roman"/>
          <w:bCs/>
          <w:sz w:val="24"/>
          <w:szCs w:val="24"/>
        </w:rPr>
      </w:r>
      <w:r>
        <w:rPr>
          <w:rFonts w:ascii="Times New Roman" w:hAnsi="Times New Roman"/>
          <w:bCs/>
          <w:sz w:val="24"/>
          <w:szCs w:val="24"/>
        </w:rPr>
      </w:r>
    </w:p>
    <w:p>
      <w:pPr>
        <w:pStyle w:val="917"/>
        <w:contextualSpacing/>
        <w:jc w:val="center"/>
        <w:spacing w:after="0" w:line="240" w:lineRule="auto"/>
        <w:rPr>
          <w:rFonts w:ascii="Times New Roman" w:hAnsi="Times New Roman"/>
          <w:b/>
          <w:bCs/>
          <w:sz w:val="24"/>
          <w:szCs w:val="24"/>
        </w:rPr>
        <w:outlineLvl w:val="0"/>
      </w:pPr>
      <w:r>
        <w:rPr>
          <w:rFonts w:ascii="Times New Roman" w:hAnsi="Times New Roman"/>
          <w:b/>
          <w:bCs/>
          <w:sz w:val="24"/>
          <w:szCs w:val="24"/>
        </w:rPr>
        <w:t xml:space="preserve">10</w:t>
      </w:r>
      <w:r>
        <w:rPr>
          <w:rFonts w:ascii="Times New Roman" w:hAnsi="Times New Roman"/>
          <w:b/>
          <w:bCs/>
          <w:sz w:val="24"/>
          <w:szCs w:val="24"/>
        </w:rPr>
        <w:t xml:space="preserve">. Изменение условий контракта</w:t>
      </w:r>
      <w:r>
        <w:rPr>
          <w:rFonts w:ascii="Times New Roman" w:hAnsi="Times New Roman"/>
          <w:b/>
          <w:bCs/>
          <w:sz w:val="24"/>
          <w:szCs w:val="24"/>
        </w:rPr>
      </w:r>
      <w:r>
        <w:rPr>
          <w:rFonts w:ascii="Times New Roman" w:hAnsi="Times New Roman"/>
          <w:b/>
          <w:bCs/>
          <w:sz w:val="24"/>
          <w:szCs w:val="24"/>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10</w:t>
      </w:r>
      <w:r>
        <w:rPr>
          <w:rFonts w:ascii="Times New Roman" w:hAnsi="Times New Roman"/>
          <w:bCs/>
          <w:sz w:val="24"/>
          <w:szCs w:val="24"/>
        </w:rPr>
        <w:t xml:space="preserve">.1. Изменение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t xml:space="preserve">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Times New Roman" w:hAnsi="Times New Roman"/>
          <w:bCs/>
          <w:sz w:val="24"/>
          <w:szCs w:val="24"/>
        </w:rPr>
      </w:r>
      <w:r>
        <w:rPr>
          <w:rFonts w:ascii="Times New Roman" w:hAnsi="Times New Roman"/>
          <w:bCs/>
          <w:sz w:val="24"/>
          <w:szCs w:val="24"/>
        </w:rPr>
      </w:r>
    </w:p>
    <w:p>
      <w:pPr>
        <w:pStyle w:val="917"/>
        <w:contextualSpacing/>
        <w:ind w:firstLine="709"/>
        <w:jc w:val="both"/>
        <w:spacing w:after="0" w:line="240" w:lineRule="auto"/>
        <w:rPr>
          <w:rFonts w:ascii="Times New Roman" w:hAnsi="Times New Roman"/>
          <w:bCs/>
          <w:sz w:val="24"/>
          <w:szCs w:val="24"/>
          <w:lang w:eastAsia="en-US"/>
        </w:rPr>
        <w:outlineLvl w:val="0"/>
      </w:pPr>
      <w:r>
        <w:rPr>
          <w:rFonts w:ascii="Times New Roman" w:hAnsi="Times New Roman"/>
          <w:bCs/>
          <w:sz w:val="24"/>
          <w:szCs w:val="24"/>
        </w:rPr>
        <w:t xml:space="preserve">б) </w:t>
      </w:r>
      <w:r>
        <w:rPr>
          <w:rFonts w:ascii="Times New Roman" w:hAnsi="Times New Roman"/>
          <w:bCs/>
          <w:sz w:val="24"/>
          <w:szCs w:val="24"/>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w:t>
      </w:r>
      <w:r>
        <w:rPr>
          <w:rFonts w:ascii="Times New Roman" w:hAnsi="Times New Roman"/>
          <w:bCs/>
          <w:sz w:val="24"/>
          <w:szCs w:val="24"/>
        </w:rPr>
        <w:t xml:space="preserve">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Pr>
          <w:rFonts w:ascii="Times New Roman" w:hAnsi="Times New Roman"/>
          <w:bCs/>
          <w:sz w:val="24"/>
          <w:szCs w:val="24"/>
          <w:lang w:eastAsia="en-US"/>
        </w:rPr>
      </w:r>
      <w:r>
        <w:rPr>
          <w:rFonts w:ascii="Times New Roman" w:hAnsi="Times New Roman"/>
          <w:bCs/>
          <w:sz w:val="24"/>
          <w:szCs w:val="24"/>
          <w:lang w:eastAsia="en-US"/>
        </w:rPr>
      </w:r>
    </w:p>
    <w:p>
      <w:pPr>
        <w:pStyle w:val="917"/>
        <w:contextualSpacing/>
        <w:ind w:firstLine="709"/>
        <w:jc w:val="both"/>
        <w:spacing w:after="0" w:line="240" w:lineRule="auto"/>
        <w:rPr>
          <w:rFonts w:ascii="Times New Roman" w:hAnsi="Times New Roman"/>
          <w:bCs/>
          <w:sz w:val="24"/>
          <w:szCs w:val="24"/>
        </w:rPr>
        <w:outlineLvl w:val="0"/>
      </w:pPr>
      <w:r>
        <w:rPr>
          <w:rFonts w:ascii="Times New Roman" w:hAnsi="Times New Roman"/>
          <w:bCs/>
          <w:sz w:val="24"/>
          <w:szCs w:val="24"/>
        </w:rPr>
      </w:r>
      <w:r>
        <w:rPr>
          <w:rFonts w:ascii="Times New Roman" w:hAnsi="Times New Roman"/>
          <w:bCs/>
          <w:sz w:val="24"/>
          <w:szCs w:val="24"/>
        </w:rPr>
      </w:r>
      <w:r>
        <w:rPr>
          <w:rFonts w:ascii="Times New Roman" w:hAnsi="Times New Roman"/>
          <w:bCs/>
          <w:sz w:val="24"/>
          <w:szCs w:val="24"/>
        </w:rPr>
      </w:r>
    </w:p>
    <w:p>
      <w:pPr>
        <w:pStyle w:val="917"/>
        <w:contextualSpacing/>
        <w:jc w:val="center"/>
        <w:spacing w:after="0" w:line="240" w:lineRule="auto"/>
        <w:rPr>
          <w:rFonts w:ascii="Times New Roman" w:hAnsi="Times New Roman"/>
          <w:b/>
          <w:bCs/>
          <w:sz w:val="24"/>
          <w:szCs w:val="24"/>
        </w:rPr>
        <w:outlineLvl w:val="0"/>
      </w:pPr>
      <w:r>
        <w:rPr>
          <w:rFonts w:ascii="Times New Roman" w:hAnsi="Times New Roman"/>
          <w:b/>
          <w:bCs/>
          <w:sz w:val="24"/>
          <w:szCs w:val="24"/>
        </w:rPr>
        <w:t xml:space="preserve">1</w:t>
      </w:r>
      <w:r>
        <w:rPr>
          <w:rFonts w:ascii="Times New Roman" w:hAnsi="Times New Roman"/>
          <w:b/>
          <w:bCs/>
          <w:sz w:val="24"/>
          <w:szCs w:val="24"/>
        </w:rPr>
        <w:t xml:space="preserve">1</w:t>
      </w:r>
      <w:r>
        <w:rPr>
          <w:rFonts w:ascii="Times New Roman" w:hAnsi="Times New Roman"/>
          <w:b/>
          <w:bCs/>
          <w:sz w:val="24"/>
          <w:szCs w:val="24"/>
        </w:rPr>
        <w:t xml:space="preserve">. Расторжение контракта</w:t>
      </w:r>
      <w:r>
        <w:rPr>
          <w:rFonts w:ascii="Times New Roman" w:hAnsi="Times New Roman"/>
          <w:b/>
          <w:bCs/>
          <w:sz w:val="24"/>
          <w:szCs w:val="24"/>
        </w:rPr>
      </w:r>
      <w:r>
        <w:rPr>
          <w:rFonts w:ascii="Times New Roman" w:hAnsi="Times New Roman"/>
          <w:b/>
          <w:bCs/>
          <w:sz w:val="24"/>
          <w:szCs w:val="24"/>
        </w:rPr>
      </w:r>
    </w:p>
    <w:p>
      <w:pPr>
        <w:pStyle w:val="917"/>
        <w:contextualSpacing/>
        <w:ind w:firstLine="709"/>
        <w:jc w:val="both"/>
        <w:spacing w:after="0" w:line="240" w:lineRule="auto"/>
        <w:rPr>
          <w:rFonts w:ascii="Times New Roman" w:hAnsi="Times New Roman"/>
          <w:sz w:val="24"/>
          <w:szCs w:val="24"/>
          <w:lang w:eastAsia="en-US"/>
        </w:rPr>
      </w:pPr>
      <w:r>
        <w:rPr>
          <w:rFonts w:ascii="Times New Roman" w:hAnsi="Times New Roman"/>
          <w:sz w:val="24"/>
          <w:szCs w:val="24"/>
        </w:rPr>
        <w:t xml:space="preserve">1</w:t>
      </w:r>
      <w:r>
        <w:rPr>
          <w:rFonts w:ascii="Times New Roman" w:hAnsi="Times New Roman"/>
          <w:sz w:val="24"/>
          <w:szCs w:val="24"/>
        </w:rPr>
        <w:t xml:space="preserve">1</w:t>
      </w:r>
      <w:r>
        <w:rPr>
          <w:rFonts w:ascii="Times New Roman" w:hAnsi="Times New Roman"/>
          <w:sz w:val="24"/>
          <w:szCs w:val="24"/>
        </w:rPr>
        <w:t xml:space="preserve">.1.</w:t>
        <w:tab/>
        <w:t xml:space="preserve">Настоящий Контракт может быть расторгнут по соглашению сторон, решению суда или в связи с односторонним отказом стороны Контракта от исполнения контракта по основаниям, предусмотренным гражданским законодательством.</w:t>
      </w:r>
      <w:r>
        <w:rPr>
          <w:rFonts w:ascii="Times New Roman" w:hAnsi="Times New Roman"/>
          <w:sz w:val="24"/>
          <w:szCs w:val="24"/>
          <w:lang w:eastAsia="en-US"/>
        </w:rPr>
      </w:r>
      <w:r>
        <w:rPr>
          <w:rFonts w:ascii="Times New Roman" w:hAnsi="Times New Roman"/>
          <w:sz w:val="24"/>
          <w:szCs w:val="24"/>
          <w:lang w:eastAsia="en-US"/>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1</w:t>
      </w:r>
      <w:r>
        <w:rPr>
          <w:rFonts w:ascii="Times New Roman" w:hAnsi="Times New Roman"/>
          <w:sz w:val="24"/>
          <w:szCs w:val="24"/>
        </w:rPr>
        <w:t xml:space="preserve">.2.</w:t>
        <w:tab/>
        <w:t xml:space="preserve">В случае расторжения Контракта по основаниям, предусмотренным ч. 8 ст. 95 Закона № 44-ФЗ от 05.04.2013г., Страхователь вправе заключить Контракт с участником закупки, с которым в соответствии с Законом № 44-ФЗ от 05.04.2013 г. заключается Контракт</w:t>
      </w:r>
      <w:r>
        <w:rPr>
          <w:rFonts w:ascii="Times New Roman" w:hAnsi="Times New Roman"/>
          <w:sz w:val="24"/>
          <w:szCs w:val="24"/>
        </w:rPr>
        <w:t xml:space="preserve"> при уклонении от заключения Контракта победителя электронной процедуры (за исключением победителя, предусмотренного ч. 14 ст. 83.2 Закона № 44-ФЗ от 05.04.2013г.) и при условии согласия такого участника закупки заключить контракт. Указанный контракт заклю</w:t>
      </w:r>
      <w:r>
        <w:rPr>
          <w:rFonts w:ascii="Times New Roman" w:hAnsi="Times New Roman"/>
          <w:sz w:val="24"/>
          <w:szCs w:val="24"/>
        </w:rPr>
        <w:t xml:space="preserve">чается с соблюдением условий, предусмотренных ч. 1 ст. 34 Закона № 44-ФЗ от 05.04.2013г. с учетом положений ч. 18 ст. 95 Закона № 44-ФЗ от 05.04.2013г., и после предоставления в соответствии с Законом № 44-ФЗ от 05.04.2013г. участником закупки обеспечения </w:t>
      </w:r>
      <w:r>
        <w:rPr>
          <w:rFonts w:ascii="Times New Roman" w:hAnsi="Times New Roman"/>
          <w:sz w:val="24"/>
          <w:szCs w:val="24"/>
        </w:rPr>
        <w:t xml:space="preserve">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ч. 9 ст. 37 Закона № 44-ФЗ </w:t>
      </w:r>
      <w:r>
        <w:rPr>
          <w:rFonts w:ascii="Times New Roman" w:hAnsi="Times New Roman"/>
          <w:sz w:val="24"/>
          <w:szCs w:val="24"/>
        </w:rPr>
        <w:t xml:space="preserve">от 05.04.2013г.) в связи с односторонним отказом Страхователя от исполнения контракта заключение контракта в соответствии с ч. 17.1 ст. 95 Закона № 44-ФЗ от 05.04.2013г. допускается в случае, если в связи с таким расторжением в соответствии с ч. 7 ст. 104 </w:t>
      </w:r>
      <w:r>
        <w:rPr>
          <w:rFonts w:ascii="Times New Roman" w:hAnsi="Times New Roman"/>
          <w:sz w:val="24"/>
          <w:szCs w:val="24"/>
        </w:rPr>
        <w:t xml:space="preserve">Закона № 44-ФЗ от 05.04.2013г.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(ч. 17.1 ст. 95 Закона № 44-ФЗ от 05.04.2013г.). </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1</w:t>
      </w:r>
      <w:r>
        <w:rPr>
          <w:rFonts w:ascii="Times New Roman" w:hAnsi="Times New Roman"/>
          <w:sz w:val="24"/>
          <w:szCs w:val="24"/>
        </w:rPr>
        <w:t xml:space="preserve">.3.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1</w:t>
      </w:r>
      <w:r>
        <w:rPr>
          <w:rFonts w:ascii="Times New Roman" w:hAnsi="Times New Roman"/>
          <w:sz w:val="24"/>
          <w:szCs w:val="24"/>
        </w:rPr>
        <w:t xml:space="preserve">.4. Сторона имеет право обратиться в суд в случае существенного нарушения другой стороной условий настоящего Контракта.</w:t>
      </w:r>
      <w:r>
        <w:rPr>
          <w:rFonts w:ascii="Times New Roman" w:hAnsi="Times New Roman"/>
          <w:sz w:val="24"/>
          <w:szCs w:val="24"/>
        </w:rPr>
      </w:r>
      <w:r>
        <w:rPr>
          <w:rFonts w:ascii="Times New Roman" w:hAnsi="Times New Roman"/>
          <w:sz w:val="24"/>
          <w:szCs w:val="24"/>
        </w:rPr>
      </w:r>
    </w:p>
    <w:p>
      <w:pPr>
        <w:pStyle w:val="917"/>
        <w:contextualSpacing/>
        <w:ind w:firstLine="0"/>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contextualSpacing/>
        <w:jc w:val="center"/>
        <w:spacing w:after="0" w:line="240" w:lineRule="auto"/>
        <w:rPr>
          <w:rFonts w:ascii="Times New Roman" w:hAnsi="Times New Roman"/>
          <w:b/>
          <w:bCs/>
          <w:sz w:val="24"/>
          <w:szCs w:val="24"/>
        </w:rPr>
      </w:pPr>
      <w:r>
        <w:rPr>
          <w:rFonts w:ascii="Times New Roman" w:hAnsi="Times New Roman"/>
          <w:b/>
          <w:bCs/>
          <w:sz w:val="24"/>
          <w:szCs w:val="24"/>
        </w:rPr>
        <w:t xml:space="preserve">1</w:t>
      </w:r>
      <w:r>
        <w:rPr>
          <w:rFonts w:ascii="Times New Roman" w:hAnsi="Times New Roman"/>
          <w:b/>
          <w:bCs/>
          <w:sz w:val="24"/>
          <w:szCs w:val="24"/>
        </w:rPr>
        <w:t xml:space="preserve">2</w:t>
      </w:r>
      <w:r>
        <w:rPr>
          <w:rFonts w:ascii="Times New Roman" w:hAnsi="Times New Roman"/>
          <w:b/>
          <w:bCs/>
          <w:sz w:val="24"/>
          <w:szCs w:val="24"/>
        </w:rPr>
        <w:t xml:space="preserve">. Прочие условия</w:t>
      </w:r>
      <w:r>
        <w:rPr>
          <w:rFonts w:ascii="Times New Roman" w:hAnsi="Times New Roman"/>
          <w:b/>
          <w:bCs/>
          <w:sz w:val="24"/>
          <w:szCs w:val="24"/>
        </w:rPr>
      </w:r>
      <w:r>
        <w:rPr>
          <w:rFonts w:ascii="Times New Roman" w:hAnsi="Times New Roman"/>
          <w:b/>
          <w:bCs/>
          <w:sz w:val="24"/>
          <w:szCs w:val="24"/>
        </w:rPr>
      </w:r>
    </w:p>
    <w:p>
      <w:pPr>
        <w:pStyle w:val="917"/>
        <w:contextualSpacing/>
        <w:ind w:firstLine="709"/>
        <w:jc w:val="both"/>
        <w:spacing w:after="0" w:line="240" w:lineRule="auto"/>
        <w:tabs>
          <w:tab w:val="left" w:pos="1134" w:leader="none"/>
          <w:tab w:val="left" w:pos="1276" w:leader="none"/>
        </w:tabs>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2</w:t>
      </w:r>
      <w:r>
        <w:rPr>
          <w:rFonts w:ascii="Times New Roman" w:hAnsi="Times New Roman"/>
          <w:sz w:val="24"/>
          <w:szCs w:val="24"/>
        </w:rPr>
        <w:t xml:space="preserve">.1.</w:t>
        <w:tab/>
        <w:t xml:space="preserve">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tabs>
          <w:tab w:val="left" w:pos="1276" w:leader="none"/>
        </w:tabs>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2</w:t>
      </w:r>
      <w:r>
        <w:rPr>
          <w:rFonts w:ascii="Times New Roman" w:hAnsi="Times New Roman"/>
          <w:sz w:val="24"/>
          <w:szCs w:val="24"/>
        </w:rPr>
        <w:t xml:space="preserve">.2.</w:t>
        <w:tab/>
        <w:t xml:space="preserve">Настоящий контракт заключен в электронной форме и подписан электронными цифровыми подписями лицами, имеющими право действовать от имени Страхователя и Страховщика. </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2</w:t>
      </w:r>
      <w:r>
        <w:rPr>
          <w:rFonts w:ascii="Times New Roman" w:hAnsi="Times New Roman"/>
          <w:sz w:val="24"/>
          <w:szCs w:val="24"/>
        </w:rPr>
        <w:t xml:space="preserve">.3. По согласию сторон контракт может быть заключен в письменной форме и имеет одинаковую юридическую силу с контрактом, заключенным в электронной форме. </w:t>
      </w:r>
      <w:r>
        <w:rPr>
          <w:rFonts w:ascii="Times New Roman" w:hAnsi="Times New Roman"/>
          <w:sz w:val="24"/>
          <w:szCs w:val="24"/>
        </w:rPr>
      </w:r>
      <w:r>
        <w:rPr>
          <w:rFonts w:ascii="Times New Roman" w:hAnsi="Times New Roman"/>
          <w:sz w:val="24"/>
          <w:szCs w:val="24"/>
        </w:rPr>
      </w:r>
    </w:p>
    <w:p>
      <w:pPr>
        <w:pStyle w:val="917"/>
        <w:contextualSpacing/>
        <w:ind w:left="-142"/>
        <w:jc w:val="center"/>
        <w:spacing w:after="0" w:line="240" w:lineRule="auto"/>
        <w:widowControl w:val="off"/>
        <w:rPr>
          <w:rFonts w:ascii="Times New Roman" w:hAnsi="Times New Roman"/>
          <w:b/>
          <w:sz w:val="16"/>
          <w:szCs w:val="16"/>
        </w:rPr>
      </w:pPr>
      <w:r>
        <w:rPr>
          <w:rFonts w:ascii="Times New Roman" w:hAnsi="Times New Roman"/>
          <w:b/>
          <w:sz w:val="16"/>
          <w:szCs w:val="16"/>
        </w:rPr>
      </w:r>
      <w:r>
        <w:rPr>
          <w:rFonts w:ascii="Times New Roman" w:hAnsi="Times New Roman"/>
          <w:b/>
          <w:sz w:val="16"/>
          <w:szCs w:val="16"/>
        </w:rPr>
      </w:r>
      <w:r>
        <w:rPr>
          <w:rFonts w:ascii="Times New Roman" w:hAnsi="Times New Roman"/>
          <w:b/>
          <w:sz w:val="16"/>
          <w:szCs w:val="16"/>
        </w:rPr>
      </w:r>
    </w:p>
    <w:p>
      <w:pPr>
        <w:pStyle w:val="917"/>
        <w:contextualSpacing/>
        <w:jc w:val="center"/>
        <w:spacing w:after="0" w:line="240" w:lineRule="auto"/>
        <w:widowControl w:val="off"/>
        <w:rPr>
          <w:rFonts w:ascii="Times New Roman" w:hAnsi="Times New Roman"/>
          <w:b/>
          <w:sz w:val="24"/>
          <w:szCs w:val="24"/>
        </w:rPr>
      </w:pPr>
      <w:r>
        <w:rPr>
          <w:rFonts w:ascii="Times New Roman" w:hAnsi="Times New Roman"/>
          <w:b/>
          <w:sz w:val="24"/>
          <w:szCs w:val="24"/>
        </w:rPr>
        <w:t xml:space="preserve">1</w:t>
      </w:r>
      <w:r>
        <w:rPr>
          <w:rFonts w:ascii="Times New Roman" w:hAnsi="Times New Roman"/>
          <w:b/>
          <w:sz w:val="24"/>
          <w:szCs w:val="24"/>
        </w:rPr>
        <w:t xml:space="preserve">3</w:t>
      </w:r>
      <w:r>
        <w:rPr>
          <w:rFonts w:ascii="Times New Roman" w:hAnsi="Times New Roman"/>
          <w:b/>
          <w:sz w:val="24"/>
          <w:szCs w:val="24"/>
        </w:rPr>
        <w:t xml:space="preserve">. Антикоррупционная оговорка</w:t>
      </w:r>
      <w:r>
        <w:rPr>
          <w:rFonts w:ascii="Times New Roman" w:hAnsi="Times New Roman"/>
          <w:b/>
          <w:sz w:val="24"/>
          <w:szCs w:val="24"/>
        </w:rPr>
      </w:r>
      <w:r>
        <w:rPr>
          <w:rFonts w:ascii="Times New Roman" w:hAnsi="Times New Roman"/>
          <w:b/>
          <w:sz w:val="24"/>
          <w:szCs w:val="24"/>
        </w:rPr>
      </w:r>
    </w:p>
    <w:p>
      <w:pPr>
        <w:pStyle w:val="917"/>
        <w:contextualSpacing/>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3</w:t>
      </w:r>
      <w:r>
        <w:rPr>
          <w:rFonts w:ascii="Times New Roman" w:hAnsi="Times New Roman"/>
          <w:sz w:val="24"/>
          <w:szCs w:val="24"/>
        </w:rPr>
        <w:t xml:space="preserve">.1. Настоящая оговорка </w:t>
      </w:r>
      <w:r>
        <w:rPr>
          <w:rFonts w:ascii="Times New Roman" w:hAnsi="Times New Roman"/>
          <w:sz w:val="24"/>
          <w:szCs w:val="24"/>
        </w:rPr>
        <w:t xml:space="preserve">отражает приверженность Сторон Контракта, их аффилированных лиц, работников и посредников и направлена на минимизацию рисков вовлечения указанных лиц в коррупционную деятельность, а также на поддержание деловой репутации Сторон Контракта на высоком уровне.</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3</w:t>
      </w:r>
      <w:r>
        <w:rPr>
          <w:rFonts w:ascii="Times New Roman" w:hAnsi="Times New Roman"/>
          <w:sz w:val="24"/>
          <w:szCs w:val="24"/>
        </w:rPr>
        <w:t xml:space="preserve">.2. Стороны Контракта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Контракта:</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3</w:t>
      </w:r>
      <w:r>
        <w:rPr>
          <w:rFonts w:ascii="Times New Roman" w:hAnsi="Times New Roman"/>
          <w:sz w:val="24"/>
          <w:szCs w:val="24"/>
        </w:rPr>
        <w:t xml:space="preserve">.2.1.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w:t>
      </w:r>
      <w:r>
        <w:rPr>
          <w:rFonts w:ascii="Times New Roman" w:hAnsi="Times New Roman"/>
          <w:sz w:val="24"/>
          <w:szCs w:val="24"/>
        </w:rPr>
        <w:t xml:space="preserve">, которые являются близкими родственниками должностных лиц, либо лицам, иным образом, связанным с государством, в целях неправомерного получения преимуществ для Сторон Контракта их аффилированным лицам, работникам или посредникам, действующих по Контракту.</w:t>
      </w:r>
      <w:r>
        <w:rPr>
          <w:rFonts w:ascii="Times New Roman" w:hAnsi="Times New Roman"/>
          <w:sz w:val="24"/>
          <w:szCs w:val="24"/>
        </w:rPr>
      </w:r>
      <w:r>
        <w:rPr>
          <w:rFonts w:ascii="Times New Roman" w:hAnsi="Times New Roman"/>
          <w:sz w:val="24"/>
          <w:szCs w:val="24"/>
        </w:rPr>
      </w:r>
    </w:p>
    <w:p>
      <w:pPr>
        <w:pStyle w:val="917"/>
        <w:contextualSpacing/>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3</w:t>
      </w:r>
      <w:r>
        <w:rPr>
          <w:rFonts w:ascii="Times New Roman" w:hAnsi="Times New Roman"/>
          <w:sz w:val="24"/>
          <w:szCs w:val="24"/>
        </w:rPr>
        <w:t xml:space="preserve">.2.2. Не совершать иных действий, нарушающих Федеральный закон от 25.12.2008 № 273-ФЗ «О противодействии коррупции», включая коммерческий подкуп и иные противозаконные и неправомерные действия.</w:t>
      </w:r>
      <w:r>
        <w:rPr>
          <w:rFonts w:ascii="Times New Roman" w:hAnsi="Times New Roman"/>
          <w:sz w:val="24"/>
          <w:szCs w:val="24"/>
        </w:rPr>
      </w:r>
      <w:r>
        <w:rPr>
          <w:rFonts w:ascii="Times New Roman" w:hAnsi="Times New Roman"/>
          <w:sz w:val="24"/>
          <w:szCs w:val="24"/>
        </w:rPr>
      </w:r>
    </w:p>
    <w:p>
      <w:pPr>
        <w:pStyle w:val="917"/>
        <w:contextualSpacing/>
        <w:ind w:left="540" w:firstLine="27"/>
        <w:jc w:val="both"/>
        <w:spacing w:after="0" w:line="240" w:lineRule="auto"/>
        <w:rPr>
          <w:rFonts w:ascii="Times New Roman" w:hAnsi="Times New Roman"/>
          <w:sz w:val="16"/>
          <w:szCs w:val="16"/>
        </w:rPr>
      </w:pPr>
      <w:r>
        <w:rPr>
          <w:rFonts w:ascii="Times New Roman" w:hAnsi="Times New Roman"/>
          <w:sz w:val="16"/>
          <w:szCs w:val="16"/>
        </w:rPr>
      </w:r>
      <w:r>
        <w:rPr>
          <w:rFonts w:ascii="Times New Roman" w:hAnsi="Times New Roman"/>
          <w:sz w:val="16"/>
          <w:szCs w:val="16"/>
        </w:rPr>
      </w:r>
      <w:r>
        <w:rPr>
          <w:rFonts w:ascii="Times New Roman" w:hAnsi="Times New Roman"/>
          <w:sz w:val="16"/>
          <w:szCs w:val="16"/>
        </w:rPr>
      </w:r>
    </w:p>
    <w:p>
      <w:pPr>
        <w:pStyle w:val="917"/>
        <w:contextualSpacing/>
        <w:jc w:val="both"/>
        <w:spacing w:after="0" w:line="240" w:lineRule="auto"/>
        <w:rPr>
          <w:rFonts w:ascii="Times New Roman" w:hAnsi="Times New Roman"/>
          <w:sz w:val="24"/>
          <w:szCs w:val="24"/>
        </w:rPr>
      </w:pPr>
      <w:r>
        <w:rPr>
          <w:rFonts w:ascii="Times New Roman" w:hAnsi="Times New Roman"/>
          <w:sz w:val="24"/>
          <w:szCs w:val="24"/>
        </w:rPr>
        <w:t xml:space="preserve">Приложение 1. Спецификация.</w:t>
      </w:r>
      <w:r>
        <w:rPr>
          <w:rFonts w:ascii="Times New Roman" w:hAnsi="Times New Roman"/>
          <w:sz w:val="24"/>
          <w:szCs w:val="24"/>
        </w:rPr>
      </w:r>
      <w:r>
        <w:rPr>
          <w:rFonts w:ascii="Times New Roman" w:hAnsi="Times New Roman"/>
          <w:sz w:val="24"/>
          <w:szCs w:val="24"/>
        </w:rPr>
      </w:r>
    </w:p>
    <w:p>
      <w:pPr>
        <w:pStyle w:val="917"/>
        <w:contextualSpacing/>
        <w:jc w:val="both"/>
        <w:spacing w:after="0" w:line="240" w:lineRule="auto"/>
        <w:rPr>
          <w:rFonts w:ascii="Times New Roman" w:hAnsi="Times New Roman"/>
          <w:sz w:val="24"/>
          <w:szCs w:val="24"/>
        </w:rPr>
      </w:pPr>
      <w:r>
        <w:rPr>
          <w:rFonts w:ascii="Times New Roman" w:hAnsi="Times New Roman"/>
          <w:sz w:val="24"/>
          <w:szCs w:val="24"/>
        </w:rPr>
        <w:t xml:space="preserve">Приложение 2. Формула цены Контракта.</w:t>
      </w:r>
      <w:r>
        <w:rPr>
          <w:rFonts w:ascii="Times New Roman" w:hAnsi="Times New Roman"/>
          <w:sz w:val="24"/>
          <w:szCs w:val="24"/>
        </w:rPr>
      </w:r>
      <w:r>
        <w:rPr>
          <w:rFonts w:ascii="Times New Roman" w:hAnsi="Times New Roman"/>
          <w:sz w:val="24"/>
          <w:szCs w:val="24"/>
        </w:rPr>
      </w:r>
    </w:p>
    <w:p>
      <w:pPr>
        <w:contextualSpacing/>
        <w:jc w:val="center"/>
        <w:spacing w:after="0" w:line="240" w:lineRule="auto"/>
        <w:rPr>
          <w:rFonts w:ascii="Times New Roman" w:hAnsi="Times New Roman"/>
          <w:b/>
          <w:bCs/>
          <w:sz w:val="24"/>
          <w:szCs w:val="24"/>
          <w:highlight w:val="none"/>
        </w:rPr>
      </w:pPr>
      <w:r>
        <w:rPr>
          <w:rFonts w:ascii="Times New Roman" w:hAnsi="Times New Roman"/>
          <w:b/>
          <w:bCs/>
          <w:sz w:val="24"/>
          <w:szCs w:val="24"/>
          <w:highlight w:val="none"/>
        </w:rPr>
      </w:r>
      <w:r>
        <w:rPr>
          <w:rFonts w:ascii="Times New Roman" w:hAnsi="Times New Roman"/>
          <w:b/>
          <w:bCs/>
          <w:sz w:val="24"/>
          <w:szCs w:val="24"/>
          <w:highlight w:val="none"/>
        </w:rPr>
      </w:r>
      <w:r>
        <w:rPr>
          <w:rFonts w:ascii="Times New Roman" w:hAnsi="Times New Roman"/>
          <w:b/>
          <w:bCs/>
          <w:sz w:val="24"/>
          <w:szCs w:val="24"/>
          <w:highlight w:val="none"/>
        </w:rPr>
      </w:r>
    </w:p>
    <w:p>
      <w:pPr>
        <w:pStyle w:val="917"/>
        <w:contextualSpacing/>
        <w:jc w:val="center"/>
        <w:spacing w:after="0" w:line="240" w:lineRule="auto"/>
        <w:rPr>
          <w:rFonts w:ascii="Times New Roman" w:hAnsi="Times New Roman"/>
          <w:b/>
          <w:bCs/>
          <w:sz w:val="24"/>
          <w:szCs w:val="24"/>
          <w:highlight w:val="none"/>
        </w:rPr>
      </w:pPr>
      <w:r>
        <w:rPr>
          <w:rFonts w:ascii="Times New Roman" w:hAnsi="Times New Roman"/>
          <w:b/>
          <w:bCs/>
          <w:sz w:val="24"/>
          <w:szCs w:val="24"/>
        </w:rPr>
        <w:t xml:space="preserve">1</w:t>
      </w:r>
      <w:r>
        <w:rPr>
          <w:rFonts w:ascii="Times New Roman" w:hAnsi="Times New Roman"/>
          <w:b/>
          <w:bCs/>
          <w:sz w:val="24"/>
          <w:szCs w:val="24"/>
        </w:rPr>
        <w:t xml:space="preserve">3</w:t>
      </w:r>
      <w:r>
        <w:rPr>
          <w:rFonts w:ascii="Times New Roman" w:hAnsi="Times New Roman"/>
          <w:b/>
          <w:bCs/>
          <w:sz w:val="24"/>
          <w:szCs w:val="24"/>
        </w:rPr>
        <w:t xml:space="preserve">. Реквизиты Сторон</w:t>
      </w:r>
      <w:r>
        <w:rPr>
          <w:rFonts w:ascii="Times New Roman" w:hAnsi="Times New Roman"/>
          <w:b/>
          <w:bCs/>
          <w:sz w:val="24"/>
          <w:szCs w:val="24"/>
          <w:highlight w:val="none"/>
        </w:rPr>
      </w:r>
      <w:r>
        <w:rPr>
          <w:rFonts w:ascii="Times New Roman" w:hAnsi="Times New Roman"/>
          <w:b/>
          <w:bCs/>
          <w:sz w:val="24"/>
          <w:szCs w:val="24"/>
          <w:highlight w:val="none"/>
        </w:rPr>
      </w:r>
    </w:p>
    <w:tbl>
      <w:tblPr>
        <w:tblW w:w="0" w:type="auto"/>
        <w:tblInd w:w="108" w:type="dxa"/>
        <w:tblLayout w:type="autofit"/>
        <w:tblCellMar>
          <w:left w:w="108" w:type="dxa"/>
          <w:top w:w="0" w:type="dxa"/>
          <w:right w:w="108" w:type="dxa"/>
          <w:bottom w:w="0" w:type="dxa"/>
        </w:tblCellMar>
        <w:tblLook w:val="04A0" w:firstRow="1" w:lastRow="0" w:firstColumn="1" w:lastColumn="0" w:noHBand="0" w:noVBand="1"/>
      </w:tblPr>
      <w:tblGrid>
        <w:gridCol w:w="5353"/>
        <w:gridCol w:w="5068"/>
      </w:tblGrid>
      <w:tr>
        <w:tblPrEx/>
        <w:trPr>
          <w:trHeight w:val="5811"/>
        </w:trPr>
        <w:tc>
          <w:tcPr>
            <w:tcBorders>
              <w:top w:val="none" w:color="auto" w:sz="0" w:space="0"/>
              <w:left w:val="none" w:color="auto" w:sz="0" w:space="0"/>
              <w:bottom w:val="none" w:color="auto" w:sz="0" w:space="0"/>
              <w:right w:val="none" w:color="auto" w:sz="0" w:space="0"/>
            </w:tcBorders>
            <w:tcW w:w="5353" w:type="dxa"/>
            <w:vAlign w:val="top"/>
            <w:textDirection w:val="lrTb"/>
            <w:noWrap w:val="false"/>
          </w:tcPr>
          <w:p>
            <w:pPr>
              <w:pStyle w:val="917"/>
              <w:contextualSpacing/>
              <w:ind w:firstLine="0"/>
              <w:jc w:val="center"/>
              <w:spacing w:after="0" w:line="240" w:lineRule="auto"/>
              <w:widowControl w:val="off"/>
              <w:rPr>
                <w:rFonts w:ascii="Tinos" w:hAnsi="Tinos" w:cs="Tinos"/>
                <w:sz w:val="24"/>
                <w:szCs w:val="24"/>
              </w:rPr>
              <w:suppressLineNumbers w:val="0"/>
            </w:pPr>
            <w:r>
              <w:rPr>
                <w:rFonts w:ascii="Tinos" w:hAnsi="Tinos" w:eastAsia="Tinos" w:cs="Tinos"/>
                <w:sz w:val="24"/>
                <w:szCs w:val="24"/>
              </w:rPr>
              <w:t xml:space="preserve">Страхователь:</w:t>
            </w:r>
            <w:r>
              <w:rPr>
                <w:rFonts w:ascii="Tinos" w:hAnsi="Tinos" w:cs="Tinos"/>
                <w:sz w:val="24"/>
                <w:szCs w:val="24"/>
              </w:rPr>
            </w:r>
            <w:r>
              <w:rPr>
                <w:rFonts w:ascii="Tinos" w:hAnsi="Tinos" w:cs="Tinos"/>
                <w:sz w:val="24"/>
                <w:szCs w:val="24"/>
              </w:rPr>
            </w:r>
          </w:p>
          <w:p>
            <w:pPr>
              <w:pStyle w:val="917"/>
              <w:contextualSpacing/>
              <w:ind w:firstLine="0"/>
              <w:jc w:val="left"/>
              <w:spacing w:after="0" w:line="240" w:lineRule="auto"/>
              <w:widowControl w:val="off"/>
              <w:rPr>
                <w:rFonts w:ascii="Tinos" w:hAnsi="Tinos" w:cs="Tinos"/>
                <w:b/>
                <w:sz w:val="24"/>
                <w:szCs w:val="24"/>
              </w:rPr>
              <w:suppressLineNumbers w:val="0"/>
            </w:pPr>
            <w:r>
              <w:rPr>
                <w:rFonts w:ascii="Tinos" w:hAnsi="Tinos" w:eastAsia="Tinos" w:cs="Tinos"/>
                <w:b/>
                <w:sz w:val="24"/>
                <w:szCs w:val="24"/>
              </w:rPr>
              <w:t xml:space="preserve">Управление Федеральной службы                                 </w:t>
              <w:br w:type="textWrapping" w:clear="all"/>
              <w:t xml:space="preserve">государственной регистрации, кадастра и </w:t>
            </w:r>
            <w:r>
              <w:rPr>
                <w:rFonts w:ascii="Tinos" w:hAnsi="Tinos" w:cs="Tinos"/>
                <w:b/>
                <w:sz w:val="24"/>
                <w:szCs w:val="24"/>
              </w:rPr>
            </w:r>
            <w:r>
              <w:rPr>
                <w:rFonts w:ascii="Tinos" w:hAnsi="Tinos" w:cs="Tinos"/>
                <w:b/>
                <w:sz w:val="24"/>
                <w:szCs w:val="24"/>
              </w:rPr>
            </w:r>
          </w:p>
          <w:p>
            <w:pPr>
              <w:pStyle w:val="917"/>
              <w:contextualSpacing/>
              <w:ind w:firstLine="0"/>
              <w:jc w:val="left"/>
              <w:spacing w:after="0" w:line="240" w:lineRule="auto"/>
              <w:widowControl w:val="off"/>
              <w:rPr>
                <w:rFonts w:ascii="Tinos" w:hAnsi="Tinos" w:cs="Tinos"/>
                <w:b/>
                <w:sz w:val="24"/>
                <w:szCs w:val="24"/>
              </w:rPr>
              <w:suppressLineNumbers w:val="0"/>
            </w:pPr>
            <w:r>
              <w:rPr>
                <w:rFonts w:ascii="Tinos" w:hAnsi="Tinos" w:eastAsia="Tinos" w:cs="Tinos"/>
                <w:b/>
                <w:sz w:val="24"/>
                <w:szCs w:val="24"/>
              </w:rPr>
              <w:t xml:space="preserve">картографии по Республике Башкортостан</w:t>
            </w:r>
            <w:r>
              <w:rPr>
                <w:rFonts w:ascii="Tinos" w:hAnsi="Tinos" w:cs="Tinos"/>
                <w:b/>
                <w:sz w:val="24"/>
                <w:szCs w:val="24"/>
              </w:rPr>
            </w:r>
            <w:r>
              <w:rPr>
                <w:rFonts w:ascii="Tinos" w:hAnsi="Tinos" w:cs="Tinos"/>
                <w:b/>
                <w:sz w:val="24"/>
                <w:szCs w:val="24"/>
              </w:rPr>
            </w:r>
          </w:p>
          <w:p>
            <w:pPr>
              <w:pStyle w:val="917"/>
              <w:contextualSpacing/>
              <w:ind w:firstLine="0"/>
              <w:jc w:val="left"/>
              <w:spacing w:after="60"/>
              <w:rPr>
                <w:rFonts w:ascii="Tinos" w:hAnsi="Tinos" w:cs="Tinos"/>
                <w:sz w:val="24"/>
                <w:szCs w:val="24"/>
              </w:rPr>
              <w:suppressLineNumbers w:val="0"/>
            </w:pPr>
            <w:r>
              <w:rPr>
                <w:rFonts w:ascii="Tinos" w:hAnsi="Tinos" w:eastAsia="Tinos" w:cs="Tinos"/>
                <w:sz w:val="24"/>
                <w:szCs w:val="24"/>
              </w:rPr>
              <w:t xml:space="preserve">Адрес юридический: РФ, РБ, 450077, г. Уфа,</w:t>
            </w:r>
            <w:r>
              <w:rPr>
                <w:rFonts w:ascii="Tinos" w:hAnsi="Tinos" w:cs="Tinos"/>
                <w:sz w:val="24"/>
                <w:szCs w:val="24"/>
              </w:rPr>
            </w:r>
            <w:r>
              <w:rPr>
                <w:rFonts w:ascii="Tinos" w:hAnsi="Tinos" w:cs="Tinos"/>
                <w:sz w:val="24"/>
                <w:szCs w:val="24"/>
              </w:rPr>
            </w:r>
          </w:p>
          <w:p>
            <w:pPr>
              <w:pStyle w:val="917"/>
              <w:contextualSpacing/>
              <w:ind w:firstLine="0"/>
              <w:jc w:val="left"/>
              <w:spacing w:after="60"/>
              <w:rPr>
                <w:rFonts w:ascii="Tinos" w:hAnsi="Tinos" w:cs="Tinos"/>
                <w:sz w:val="24"/>
                <w:szCs w:val="24"/>
              </w:rPr>
              <w:suppressLineNumbers w:val="0"/>
            </w:pPr>
            <w:r>
              <w:rPr>
                <w:rFonts w:ascii="Tinos" w:hAnsi="Tinos" w:eastAsia="Tinos" w:cs="Tinos"/>
                <w:sz w:val="24"/>
                <w:szCs w:val="24"/>
              </w:rPr>
              <w:t xml:space="preserve">ул. Ленина, д.70                                         </w:t>
            </w:r>
            <w:r>
              <w:rPr>
                <w:rFonts w:ascii="Tinos" w:hAnsi="Tinos" w:cs="Tinos"/>
                <w:sz w:val="24"/>
                <w:szCs w:val="24"/>
              </w:rPr>
            </w:r>
            <w:r>
              <w:rPr>
                <w:rFonts w:ascii="Tinos" w:hAnsi="Tinos" w:cs="Tinos"/>
                <w:sz w:val="24"/>
                <w:szCs w:val="24"/>
              </w:rPr>
            </w:r>
          </w:p>
          <w:p>
            <w:pPr>
              <w:pStyle w:val="917"/>
              <w:contextualSpacing/>
              <w:ind w:firstLine="0"/>
              <w:jc w:val="left"/>
              <w:spacing w:after="60"/>
              <w:rPr>
                <w:rFonts w:ascii="Tinos" w:hAnsi="Tinos" w:cs="Tinos"/>
                <w:sz w:val="24"/>
                <w:szCs w:val="24"/>
              </w:rPr>
              <w:suppressLineNumbers w:val="0"/>
            </w:pPr>
            <w:r>
              <w:rPr>
                <w:rFonts w:ascii="Tinos" w:hAnsi="Tinos" w:eastAsia="Tinos" w:cs="Tinos"/>
                <w:sz w:val="24"/>
                <w:szCs w:val="24"/>
              </w:rPr>
              <w:t xml:space="preserve">Адрес почтовый: РФ, РБ, 450077, г. Уфа,</w:t>
            </w:r>
            <w:r>
              <w:rPr>
                <w:rFonts w:ascii="Tinos" w:hAnsi="Tinos" w:cs="Tinos"/>
                <w:sz w:val="24"/>
                <w:szCs w:val="24"/>
              </w:rPr>
            </w:r>
            <w:r>
              <w:rPr>
                <w:rFonts w:ascii="Tinos" w:hAnsi="Tinos" w:cs="Tinos"/>
                <w:sz w:val="24"/>
                <w:szCs w:val="24"/>
              </w:rPr>
            </w:r>
          </w:p>
          <w:p>
            <w:pPr>
              <w:pStyle w:val="917"/>
              <w:contextualSpacing/>
              <w:ind w:firstLine="0"/>
              <w:jc w:val="left"/>
              <w:spacing w:after="60"/>
              <w:rPr>
                <w:rFonts w:ascii="Tinos" w:hAnsi="Tinos" w:cs="Tinos"/>
                <w:sz w:val="24"/>
                <w:szCs w:val="24"/>
              </w:rPr>
              <w:suppressLineNumbers w:val="0"/>
            </w:pPr>
            <w:r>
              <w:rPr>
                <w:rFonts w:ascii="Tinos" w:hAnsi="Tinos" w:eastAsia="Tinos" w:cs="Tinos"/>
                <w:sz w:val="24"/>
                <w:szCs w:val="24"/>
              </w:rPr>
              <w:t xml:space="preserve">ул. Ленина, д.70                                         </w:t>
            </w:r>
            <w:r>
              <w:rPr>
                <w:rFonts w:ascii="Tinos" w:hAnsi="Tinos" w:cs="Tinos"/>
                <w:sz w:val="24"/>
                <w:szCs w:val="24"/>
              </w:rPr>
            </w:r>
            <w:r>
              <w:rPr>
                <w:rFonts w:ascii="Tinos" w:hAnsi="Tinos" w:cs="Tinos"/>
                <w:sz w:val="24"/>
                <w:szCs w:val="24"/>
              </w:rPr>
            </w:r>
          </w:p>
          <w:p>
            <w:pPr>
              <w:pStyle w:val="917"/>
              <w:contextualSpacing/>
              <w:ind w:firstLine="0"/>
              <w:jc w:val="left"/>
              <w:spacing w:after="60"/>
              <w:rPr>
                <w:rFonts w:ascii="Tinos" w:hAnsi="Tinos" w:cs="Tinos"/>
                <w:sz w:val="24"/>
                <w:szCs w:val="24"/>
              </w:rPr>
              <w:suppressLineNumbers w:val="0"/>
            </w:pPr>
            <w:r>
              <w:rPr>
                <w:rFonts w:ascii="Tinos" w:hAnsi="Tinos" w:eastAsia="Tinos" w:cs="Tinos"/>
                <w:sz w:val="24"/>
                <w:szCs w:val="24"/>
              </w:rPr>
              <w:t xml:space="preserve">тел.(347) 224-36-48, факс 224-36-48                                         </w:t>
            </w:r>
            <w:r>
              <w:rPr>
                <w:rFonts w:ascii="Tinos" w:hAnsi="Tinos" w:cs="Tinos"/>
                <w:sz w:val="24"/>
                <w:szCs w:val="24"/>
              </w:rPr>
            </w:r>
            <w:r>
              <w:rPr>
                <w:rFonts w:ascii="Tinos" w:hAnsi="Tinos" w:cs="Tinos"/>
                <w:sz w:val="24"/>
                <w:szCs w:val="24"/>
              </w:rPr>
            </w:r>
          </w:p>
          <w:p>
            <w:pPr>
              <w:pStyle w:val="917"/>
              <w:contextualSpacing/>
              <w:ind w:firstLine="0"/>
              <w:jc w:val="left"/>
              <w:spacing w:after="60"/>
              <w:rPr>
                <w:rFonts w:ascii="Tinos" w:hAnsi="Tinos" w:cs="Tinos"/>
                <w:sz w:val="24"/>
                <w:szCs w:val="24"/>
              </w:rPr>
              <w:suppressLineNumbers w:val="0"/>
            </w:pPr>
            <w:r>
              <w:rPr>
                <w:rFonts w:ascii="Tinos" w:hAnsi="Tinos" w:eastAsia="Tinos" w:cs="Tinos"/>
                <w:sz w:val="24"/>
                <w:szCs w:val="24"/>
              </w:rPr>
              <w:t xml:space="preserve">ИНН 0274101138 КПП 027401001</w:t>
            </w:r>
            <w:r>
              <w:rPr>
                <w:rFonts w:ascii="Tinos" w:hAnsi="Tinos" w:cs="Tinos"/>
                <w:sz w:val="24"/>
                <w:szCs w:val="24"/>
              </w:rPr>
            </w:r>
            <w:r>
              <w:rPr>
                <w:rFonts w:ascii="Tinos" w:hAnsi="Tinos" w:cs="Tinos"/>
                <w:sz w:val="24"/>
                <w:szCs w:val="24"/>
              </w:rPr>
            </w:r>
          </w:p>
          <w:p>
            <w:pPr>
              <w:pStyle w:val="917"/>
              <w:contextualSpacing/>
              <w:ind w:firstLine="0"/>
              <w:jc w:val="left"/>
              <w:spacing w:after="60"/>
              <w:rPr>
                <w:rFonts w:ascii="Tinos" w:hAnsi="Tinos" w:cs="Tinos"/>
                <w:sz w:val="24"/>
                <w:szCs w:val="24"/>
              </w:rPr>
              <w:suppressLineNumbers w:val="0"/>
            </w:pPr>
            <w:r>
              <w:rPr>
                <w:rFonts w:ascii="Tinos" w:hAnsi="Tinos" w:eastAsia="Tinos" w:cs="Tinos"/>
                <w:sz w:val="24"/>
                <w:szCs w:val="24"/>
              </w:rPr>
              <w:t xml:space="preserve">ОКПО 75811727, ОКВЭД 84.11.13</w:t>
            </w:r>
            <w:r>
              <w:rPr>
                <w:rFonts w:ascii="Tinos" w:hAnsi="Tinos" w:cs="Tinos"/>
                <w:sz w:val="24"/>
                <w:szCs w:val="24"/>
              </w:rPr>
            </w:r>
            <w:r>
              <w:rPr>
                <w:rFonts w:ascii="Tinos" w:hAnsi="Tinos" w:cs="Tinos"/>
                <w:sz w:val="24"/>
                <w:szCs w:val="24"/>
              </w:rPr>
            </w:r>
          </w:p>
          <w:p>
            <w:pPr>
              <w:pStyle w:val="917"/>
              <w:contextualSpacing/>
              <w:ind w:firstLine="0"/>
              <w:jc w:val="left"/>
              <w:spacing w:after="60"/>
              <w:rPr>
                <w:rFonts w:ascii="Tinos" w:hAnsi="Tinos" w:cs="Tinos"/>
                <w:sz w:val="24"/>
                <w:szCs w:val="24"/>
              </w:rPr>
              <w:suppressLineNumbers w:val="0"/>
            </w:pPr>
            <w:r>
              <w:rPr>
                <w:rFonts w:ascii="Tinos" w:hAnsi="Tinos" w:eastAsia="Tinos" w:cs="Tinos"/>
                <w:sz w:val="24"/>
                <w:szCs w:val="24"/>
              </w:rPr>
              <w:t xml:space="preserve">ОГРН 1040203924485 ОКТМО 80701000</w:t>
            </w:r>
            <w:r>
              <w:rPr>
                <w:rFonts w:ascii="Tinos" w:hAnsi="Tinos" w:cs="Tinos"/>
                <w:sz w:val="24"/>
                <w:szCs w:val="24"/>
              </w:rPr>
            </w:r>
            <w:r>
              <w:rPr>
                <w:rFonts w:ascii="Tinos" w:hAnsi="Tinos" w:cs="Tinos"/>
                <w:sz w:val="24"/>
                <w:szCs w:val="24"/>
              </w:rPr>
            </w:r>
          </w:p>
          <w:p>
            <w:pPr>
              <w:pStyle w:val="917"/>
              <w:contextualSpacing/>
              <w:ind w:firstLine="0"/>
              <w:jc w:val="left"/>
              <w:spacing w:after="60"/>
              <w:rPr>
                <w:rFonts w:ascii="Tinos" w:hAnsi="Tinos" w:cs="Tinos"/>
                <w:sz w:val="24"/>
                <w:szCs w:val="24"/>
              </w:rPr>
              <w:suppressLineNumbers w:val="0"/>
            </w:pPr>
            <w:r>
              <w:rPr>
                <w:rFonts w:ascii="Tinos" w:hAnsi="Tinos" w:eastAsia="Tinos" w:cs="Tinos"/>
                <w:sz w:val="24"/>
                <w:szCs w:val="24"/>
              </w:rPr>
              <w:t xml:space="preserve">л/сч 03011W00640  (л/сч получателя бюджетных средств)</w:t>
            </w:r>
            <w:r>
              <w:rPr>
                <w:rFonts w:ascii="Tinos" w:hAnsi="Tinos" w:cs="Tinos"/>
                <w:sz w:val="24"/>
                <w:szCs w:val="24"/>
              </w:rPr>
            </w:r>
            <w:r>
              <w:rPr>
                <w:rFonts w:ascii="Tinos" w:hAnsi="Tinos" w:cs="Tinos"/>
                <w:sz w:val="24"/>
                <w:szCs w:val="24"/>
              </w:rPr>
            </w:r>
          </w:p>
          <w:p>
            <w:pPr>
              <w:pStyle w:val="917"/>
              <w:contextualSpacing/>
              <w:ind w:firstLine="0"/>
              <w:jc w:val="left"/>
              <w:spacing w:after="60"/>
              <w:rPr>
                <w:rFonts w:ascii="Tinos" w:hAnsi="Tinos" w:cs="Tinos"/>
                <w:sz w:val="24"/>
                <w:szCs w:val="24"/>
              </w:rPr>
              <w:suppressLineNumbers w:val="0"/>
            </w:pPr>
            <w:r>
              <w:rPr>
                <w:rFonts w:ascii="Tinos" w:hAnsi="Tinos" w:eastAsia="Tinos" w:cs="Tinos"/>
                <w:sz w:val="24"/>
                <w:szCs w:val="24"/>
              </w:rPr>
              <w:t xml:space="preserve">БИК 015004950 к/сч 40102810445370000043</w:t>
            </w:r>
            <w:r>
              <w:rPr>
                <w:rFonts w:ascii="Tinos" w:hAnsi="Tinos" w:cs="Tinos"/>
                <w:sz w:val="24"/>
                <w:szCs w:val="24"/>
              </w:rPr>
            </w:r>
            <w:r>
              <w:rPr>
                <w:rFonts w:ascii="Tinos" w:hAnsi="Tinos" w:cs="Tinos"/>
                <w:sz w:val="24"/>
                <w:szCs w:val="24"/>
              </w:rPr>
            </w:r>
          </w:p>
          <w:p>
            <w:pPr>
              <w:pStyle w:val="917"/>
              <w:contextualSpacing/>
              <w:ind w:firstLine="0"/>
              <w:jc w:val="left"/>
              <w:spacing w:after="60"/>
              <w:rPr>
                <w:rFonts w:ascii="Tinos" w:hAnsi="Tinos" w:cs="Tinos"/>
                <w:sz w:val="24"/>
                <w:szCs w:val="24"/>
              </w:rPr>
              <w:suppressLineNumbers w:val="0"/>
            </w:pPr>
            <w:r>
              <w:rPr>
                <w:rFonts w:ascii="Tinos" w:hAnsi="Tinos" w:eastAsia="Tinos" w:cs="Tinos"/>
                <w:sz w:val="24"/>
                <w:szCs w:val="24"/>
              </w:rPr>
              <w:t xml:space="preserve">Наименование банка-получателя Операционно-кассовый центр № 1 Сибирского главного управления Центрального банка Российской Федерации//УФК по Новосибирской области,  г. Новосибирск р/сч 03211643000000015109</w:t>
            </w:r>
            <w:r>
              <w:rPr>
                <w:rFonts w:ascii="Tinos" w:hAnsi="Tinos" w:cs="Tinos"/>
                <w:sz w:val="24"/>
                <w:szCs w:val="24"/>
              </w:rPr>
            </w:r>
            <w:r>
              <w:rPr>
                <w:rFonts w:ascii="Tinos" w:hAnsi="Tinos" w:cs="Tinos"/>
                <w:sz w:val="24"/>
                <w:szCs w:val="24"/>
              </w:rPr>
            </w:r>
          </w:p>
          <w:p>
            <w:pPr>
              <w:contextualSpacing/>
              <w:ind w:firstLine="0"/>
              <w:jc w:val="left"/>
              <w:spacing w:after="60"/>
              <w:rPr>
                <w:rFonts w:ascii="Tinos" w:hAnsi="Tinos" w:cs="Tinos"/>
                <w:sz w:val="24"/>
                <w:szCs w:val="24"/>
              </w:rPr>
              <w:suppressLineNumbers w:val="0"/>
            </w:pPr>
            <w:r>
              <w:rPr>
                <w:rFonts w:ascii="Tinos" w:hAnsi="Tinos" w:eastAsia="Tinos" w:cs="Tinos"/>
                <w:sz w:val="24"/>
                <w:szCs w:val="24"/>
                <w:highlight w:val="none"/>
              </w:rPr>
            </w:r>
            <w:r>
              <w:rPr>
                <w:rFonts w:ascii="Tinos" w:hAnsi="Tinos" w:cs="Tinos"/>
                <w:sz w:val="24"/>
                <w:szCs w:val="24"/>
              </w:rPr>
            </w:r>
            <w:r>
              <w:rPr>
                <w:rFonts w:ascii="Tinos" w:hAnsi="Tinos" w:cs="Tinos"/>
                <w:sz w:val="24"/>
                <w:szCs w:val="24"/>
              </w:rPr>
            </w:r>
          </w:p>
          <w:p>
            <w:pPr>
              <w:pStyle w:val="917"/>
              <w:contextualSpacing/>
              <w:ind w:firstLine="0"/>
              <w:jc w:val="left"/>
              <w:spacing w:after="60"/>
              <w:suppressLineNumbers w:val="0"/>
            </w:pPr>
            <w:r>
              <w:rPr>
                <w:rFonts w:ascii="Tinos" w:hAnsi="Tinos" w:cs="Tinos"/>
                <w:sz w:val="24"/>
                <w:szCs w:val="24"/>
              </w:rPr>
              <w:t xml:space="preserve">Лицевой счет 05011W00640 (л/сч по учету средств во временном распоряжении) для перечисления денежных средств в качестве обеспечения исполнения контракта</w:t>
            </w:r>
            <w:r>
              <w:rPr>
                <w:rFonts w:ascii="Tinos" w:hAnsi="Tinos" w:cs="Tinos"/>
                <w:sz w:val="24"/>
                <w:szCs w:val="24"/>
              </w:rPr>
            </w:r>
          </w:p>
          <w:p>
            <w:pPr>
              <w:pStyle w:val="917"/>
              <w:contextualSpacing/>
              <w:ind w:firstLine="0"/>
              <w:jc w:val="left"/>
              <w:spacing w:after="60"/>
              <w:suppressLineNumbers w:val="0"/>
            </w:pPr>
            <w:r>
              <w:rPr>
                <w:rFonts w:ascii="Tinos" w:hAnsi="Tinos" w:cs="Tinos"/>
                <w:sz w:val="24"/>
                <w:szCs w:val="24"/>
              </w:rPr>
              <w:t xml:space="preserve">Банк получателя: ОКЦ № 1 Сибирского ГУ Банка России//УФК по Новосибирской области, г. Новосибирск</w:t>
            </w:r>
            <w:r>
              <w:rPr>
                <w:rFonts w:ascii="Tinos" w:hAnsi="Tinos" w:cs="Tinos"/>
                <w:sz w:val="24"/>
                <w:szCs w:val="24"/>
              </w:rPr>
            </w:r>
          </w:p>
          <w:p>
            <w:pPr>
              <w:pStyle w:val="917"/>
              <w:contextualSpacing/>
              <w:ind w:firstLine="0"/>
              <w:jc w:val="left"/>
              <w:spacing w:after="60"/>
              <w:suppressLineNumbers w:val="0"/>
            </w:pPr>
            <w:r>
              <w:rPr>
                <w:rFonts w:ascii="Tinos" w:hAnsi="Tinos" w:cs="Tinos"/>
                <w:sz w:val="24"/>
                <w:szCs w:val="24"/>
              </w:rPr>
              <w:t xml:space="preserve">Счет получателя: 03212643000000015109</w:t>
            </w:r>
            <w:r>
              <w:rPr>
                <w:rFonts w:ascii="Tinos" w:hAnsi="Tinos" w:cs="Tinos"/>
                <w:sz w:val="24"/>
                <w:szCs w:val="24"/>
              </w:rPr>
            </w:r>
          </w:p>
          <w:p>
            <w:pPr>
              <w:pStyle w:val="917"/>
              <w:contextualSpacing/>
              <w:ind w:firstLine="0"/>
              <w:jc w:val="left"/>
              <w:spacing w:after="60"/>
              <w:suppressLineNumbers w:val="0"/>
            </w:pPr>
            <w:r>
              <w:rPr>
                <w:rFonts w:ascii="Tinos" w:hAnsi="Tinos" w:cs="Tinos"/>
                <w:sz w:val="24"/>
                <w:szCs w:val="24"/>
              </w:rPr>
              <w:t xml:space="preserve">Корр. счет банка: 40102810445370000043</w:t>
            </w:r>
            <w:r>
              <w:rPr>
                <w:rFonts w:ascii="Tinos" w:hAnsi="Tinos" w:cs="Tinos"/>
                <w:sz w:val="24"/>
                <w:szCs w:val="24"/>
              </w:rPr>
            </w:r>
          </w:p>
          <w:p>
            <w:pPr>
              <w:pStyle w:val="917"/>
              <w:contextualSpacing/>
              <w:ind w:firstLine="0"/>
              <w:jc w:val="left"/>
              <w:spacing w:after="60"/>
              <w:rPr>
                <w:rFonts w:ascii="Tinos" w:hAnsi="Tinos" w:cs="Tinos"/>
                <w:sz w:val="24"/>
                <w:szCs w:val="24"/>
              </w:rPr>
              <w:suppressLineNumbers w:val="0"/>
            </w:pPr>
            <w:r>
              <w:rPr>
                <w:rFonts w:ascii="Tinos" w:hAnsi="Tinos" w:cs="Tinos"/>
                <w:sz w:val="24"/>
                <w:szCs w:val="24"/>
              </w:rPr>
              <w:t xml:space="preserve">БИК: 015004950</w:t>
            </w:r>
            <w:r>
              <w:rPr>
                <w:rFonts w:ascii="Tinos" w:hAnsi="Tinos" w:cs="Tinos"/>
                <w:sz w:val="24"/>
                <w:szCs w:val="24"/>
              </w:rPr>
            </w:r>
            <w:r>
              <w:rPr>
                <w:rFonts w:ascii="Tinos" w:hAnsi="Tinos" w:cs="Tinos"/>
                <w:sz w:val="24"/>
                <w:szCs w:val="24"/>
              </w:rPr>
            </w:r>
          </w:p>
          <w:p>
            <w:pPr>
              <w:pStyle w:val="917"/>
              <w:contextualSpacing/>
              <w:ind w:firstLine="0"/>
              <w:jc w:val="left"/>
              <w:spacing w:after="0" w:line="240" w:lineRule="auto"/>
              <w:widowControl w:val="off"/>
              <w:rPr>
                <w:rFonts w:ascii="Tinos" w:hAnsi="Tinos" w:cs="Tinos"/>
                <w:bCs/>
                <w:sz w:val="24"/>
                <w:szCs w:val="24"/>
              </w:rPr>
              <w:outlineLvl w:val="0"/>
              <w:suppressLineNumbers w:val="0"/>
            </w:pPr>
            <w:r>
              <w:rPr>
                <w:rFonts w:ascii="Tinos" w:hAnsi="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left"/>
              <w:spacing w:after="0" w:line="240" w:lineRule="auto"/>
              <w:rPr>
                <w:rFonts w:ascii="Tinos" w:hAnsi="Tinos" w:cs="Tinos"/>
                <w:sz w:val="24"/>
                <w:szCs w:val="24"/>
              </w:rPr>
              <w:suppressLineNumbers w:val="0"/>
            </w:pPr>
            <w:r>
              <w:rPr>
                <w:rFonts w:ascii="Tinos" w:hAnsi="Tinos" w:eastAsia="Tinos" w:cs="Tinos"/>
                <w:sz w:val="24"/>
                <w:szCs w:val="24"/>
              </w:rPr>
              <w:t xml:space="preserve">Контактное лицо: </w:t>
            </w:r>
            <w:r>
              <w:rPr>
                <w:rFonts w:ascii="Tinos" w:hAnsi="Tinos" w:eastAsia="Tinos" w:cs="Tinos"/>
                <w:sz w:val="24"/>
                <w:szCs w:val="24"/>
              </w:rPr>
              <w:t xml:space="preserve">Нугуманова Альбина Мэнировна</w:t>
            </w:r>
            <w:r>
              <w:rPr>
                <w:rFonts w:ascii="Tinos" w:hAnsi="Tinos" w:eastAsia="Tinos" w:cs="Tinos"/>
                <w:sz w:val="24"/>
                <w:szCs w:val="24"/>
              </w:rPr>
              <w:t xml:space="preserve"> </w:t>
            </w:r>
            <w:r>
              <w:rPr>
                <w:rFonts w:ascii="Tinos" w:hAnsi="Tinos" w:cs="Tinos"/>
                <w:sz w:val="24"/>
                <w:szCs w:val="24"/>
              </w:rPr>
            </w:r>
            <w:r>
              <w:rPr>
                <w:rFonts w:ascii="Tinos" w:hAnsi="Tinos" w:cs="Tinos"/>
                <w:sz w:val="24"/>
                <w:szCs w:val="24"/>
              </w:rPr>
            </w:r>
          </w:p>
          <w:p>
            <w:pPr>
              <w:pStyle w:val="917"/>
              <w:contextualSpacing/>
              <w:ind w:firstLine="0"/>
              <w:jc w:val="left"/>
              <w:spacing w:after="0" w:line="240" w:lineRule="auto"/>
              <w:rPr>
                <w:rFonts w:ascii="Tinos" w:hAnsi="Tinos" w:cs="Tinos"/>
                <w:sz w:val="24"/>
                <w:szCs w:val="24"/>
              </w:rPr>
              <w:suppressLineNumbers w:val="0"/>
            </w:pPr>
            <w:r>
              <w:rPr>
                <w:rFonts w:ascii="Tinos" w:hAnsi="Tinos" w:eastAsia="Tinos" w:cs="Tinos"/>
                <w:sz w:val="24"/>
                <w:szCs w:val="24"/>
              </w:rPr>
              <w:t xml:space="preserve">Тел. (347) 224-36-48 (1317), эл. почта: </w:t>
            </w:r>
            <w:r>
              <w:rPr>
                <w:rFonts w:ascii="Tinos" w:hAnsi="Tinos" w:eastAsia="Tinos" w:cs="Tinos"/>
                <w:sz w:val="24"/>
                <w:szCs w:val="24"/>
                <w:lang w:val="en-US"/>
              </w:rPr>
              <w:fldChar w:fldCharType="begin"/>
            </w:r>
            <w:r>
              <w:rPr>
                <w:rFonts w:ascii="Tinos" w:hAnsi="Tinos" w:eastAsia="Tinos" w:cs="Tinos"/>
                <w:sz w:val="24"/>
                <w:szCs w:val="24"/>
              </w:rPr>
              <w:instrText xml:space="preserve"> </w:instrText>
            </w:r>
            <w:r>
              <w:rPr>
                <w:rFonts w:ascii="Tinos" w:hAnsi="Tinos" w:eastAsia="Tinos" w:cs="Tinos"/>
                <w:sz w:val="24"/>
                <w:szCs w:val="24"/>
                <w:lang w:val="en-US"/>
              </w:rPr>
              <w:instrText xml:space="preserve">HYPERLINK</w:instrText>
            </w:r>
            <w:r>
              <w:rPr>
                <w:rFonts w:ascii="Tinos" w:hAnsi="Tinos" w:eastAsia="Tinos" w:cs="Tinos"/>
                <w:sz w:val="24"/>
                <w:szCs w:val="24"/>
              </w:rPr>
              <w:instrText xml:space="preserve"> "</w:instrText>
            </w:r>
            <w:r>
              <w:rPr>
                <w:rFonts w:ascii="Tinos" w:hAnsi="Tinos" w:eastAsia="Tinos" w:cs="Tinos"/>
                <w:sz w:val="24"/>
                <w:szCs w:val="24"/>
                <w:lang w:val="en-US"/>
              </w:rPr>
              <w:instrText xml:space="preserve">mailto</w:instrText>
            </w:r>
            <w:r>
              <w:rPr>
                <w:rFonts w:ascii="Tinos" w:hAnsi="Tinos" w:eastAsia="Tinos" w:cs="Tinos"/>
                <w:sz w:val="24"/>
                <w:szCs w:val="24"/>
              </w:rPr>
              <w:instrText xml:space="preserve">:</w:instrText>
            </w:r>
            <w:r>
              <w:rPr>
                <w:rFonts w:ascii="Tinos" w:hAnsi="Tinos" w:eastAsia="Tinos" w:cs="Tinos"/>
                <w:sz w:val="24"/>
                <w:szCs w:val="24"/>
                <w:lang w:val="en-US"/>
              </w:rPr>
              <w:instrText xml:space="preserve">mto</w:instrText>
            </w:r>
            <w:r>
              <w:rPr>
                <w:rFonts w:ascii="Tinos" w:hAnsi="Tinos" w:eastAsia="Tinos" w:cs="Tinos"/>
                <w:sz w:val="24"/>
                <w:szCs w:val="24"/>
              </w:rPr>
              <w:instrText xml:space="preserve">17@</w:instrText>
            </w:r>
            <w:r>
              <w:rPr>
                <w:rFonts w:ascii="Tinos" w:hAnsi="Tinos" w:eastAsia="Tinos" w:cs="Tinos"/>
                <w:sz w:val="24"/>
                <w:szCs w:val="24"/>
                <w:lang w:val="en-US"/>
              </w:rPr>
              <w:instrText xml:space="preserve">r</w:instrText>
            </w:r>
            <w:r>
              <w:rPr>
                <w:rFonts w:ascii="Tinos" w:hAnsi="Tinos" w:eastAsia="Tinos" w:cs="Tinos"/>
                <w:sz w:val="24"/>
                <w:szCs w:val="24"/>
              </w:rPr>
              <w:instrText xml:space="preserve">02.</w:instrText>
            </w:r>
            <w:r>
              <w:rPr>
                <w:rFonts w:ascii="Tinos" w:hAnsi="Tinos" w:eastAsia="Tinos" w:cs="Tinos"/>
                <w:sz w:val="24"/>
                <w:szCs w:val="24"/>
                <w:lang w:val="en-US"/>
              </w:rPr>
              <w:instrText xml:space="preserve">rosreestr</w:instrText>
            </w:r>
            <w:r>
              <w:rPr>
                <w:rFonts w:ascii="Tinos" w:hAnsi="Tinos" w:eastAsia="Tinos" w:cs="Tinos"/>
                <w:sz w:val="24"/>
                <w:szCs w:val="24"/>
              </w:rPr>
              <w:instrText xml:space="preserve">.</w:instrText>
            </w:r>
            <w:r>
              <w:rPr>
                <w:rFonts w:ascii="Tinos" w:hAnsi="Tinos" w:eastAsia="Tinos" w:cs="Tinos"/>
                <w:sz w:val="24"/>
                <w:szCs w:val="24"/>
                <w:lang w:val="en-US"/>
              </w:rPr>
              <w:instrText xml:space="preserve">ru</w:instrText>
            </w:r>
            <w:r>
              <w:rPr>
                <w:rFonts w:ascii="Tinos" w:hAnsi="Tinos" w:eastAsia="Tinos" w:cs="Tinos"/>
                <w:sz w:val="24"/>
                <w:szCs w:val="24"/>
              </w:rPr>
              <w:instrText xml:space="preserve">" </w:instrText>
            </w:r>
            <w:r>
              <w:rPr>
                <w:rFonts w:ascii="Tinos" w:hAnsi="Tinos" w:eastAsia="Tinos" w:cs="Tinos"/>
                <w:sz w:val="24"/>
                <w:szCs w:val="24"/>
                <w:lang w:val="en-US"/>
              </w:rPr>
              <w:fldChar w:fldCharType="separate"/>
            </w:r>
            <w:r>
              <w:rPr>
                <w:rStyle w:val="932"/>
                <w:rFonts w:ascii="Tinos" w:hAnsi="Tinos" w:eastAsia="Tinos" w:cs="Tinos"/>
                <w:sz w:val="24"/>
                <w:szCs w:val="24"/>
                <w:lang w:val="en-US"/>
              </w:rPr>
              <w:t xml:space="preserve">mto</w:t>
            </w:r>
            <w:r>
              <w:rPr>
                <w:rStyle w:val="932"/>
                <w:rFonts w:ascii="Tinos" w:hAnsi="Tinos" w:eastAsia="Tinos" w:cs="Tinos"/>
                <w:sz w:val="24"/>
                <w:szCs w:val="24"/>
              </w:rPr>
              <w:t xml:space="preserve">17@</w:t>
            </w:r>
            <w:r>
              <w:rPr>
                <w:rStyle w:val="932"/>
                <w:rFonts w:ascii="Tinos" w:hAnsi="Tinos" w:eastAsia="Tinos" w:cs="Tinos"/>
                <w:sz w:val="24"/>
                <w:szCs w:val="24"/>
                <w:lang w:val="en-US"/>
              </w:rPr>
              <w:t xml:space="preserve">r</w:t>
            </w:r>
            <w:r>
              <w:rPr>
                <w:rStyle w:val="932"/>
                <w:rFonts w:ascii="Tinos" w:hAnsi="Tinos" w:eastAsia="Tinos" w:cs="Tinos"/>
                <w:sz w:val="24"/>
                <w:szCs w:val="24"/>
              </w:rPr>
              <w:t xml:space="preserve">02.</w:t>
            </w:r>
            <w:r>
              <w:rPr>
                <w:rStyle w:val="932"/>
                <w:rFonts w:ascii="Tinos" w:hAnsi="Tinos" w:eastAsia="Tinos" w:cs="Tinos"/>
                <w:sz w:val="24"/>
                <w:szCs w:val="24"/>
                <w:lang w:val="en-US"/>
              </w:rPr>
              <w:t xml:space="preserve">rosreestr</w:t>
            </w:r>
            <w:r>
              <w:rPr>
                <w:rStyle w:val="932"/>
                <w:rFonts w:ascii="Tinos" w:hAnsi="Tinos" w:eastAsia="Tinos" w:cs="Tinos"/>
                <w:sz w:val="24"/>
                <w:szCs w:val="24"/>
              </w:rPr>
              <w:t xml:space="preserve">.</w:t>
            </w:r>
            <w:r>
              <w:rPr>
                <w:rStyle w:val="932"/>
                <w:rFonts w:ascii="Tinos" w:hAnsi="Tinos" w:eastAsia="Tinos" w:cs="Tinos"/>
                <w:sz w:val="24"/>
                <w:szCs w:val="24"/>
                <w:lang w:val="en-US"/>
              </w:rPr>
              <w:t xml:space="preserve">ru</w:t>
            </w:r>
            <w:r>
              <w:rPr>
                <w:rFonts w:ascii="Tinos" w:hAnsi="Tinos" w:eastAsia="Tinos" w:cs="Tinos"/>
                <w:sz w:val="24"/>
                <w:szCs w:val="24"/>
                <w:lang w:val="en-US"/>
              </w:rPr>
              <w:fldChar w:fldCharType="end"/>
            </w:r>
            <w:r>
              <w:rPr>
                <w:rFonts w:ascii="Tinos" w:hAnsi="Tinos" w:cs="Tinos"/>
                <w:sz w:val="24"/>
                <w:szCs w:val="24"/>
              </w:rPr>
            </w:r>
            <w:r>
              <w:rPr>
                <w:rFonts w:ascii="Tinos" w:hAnsi="Tinos" w:cs="Tinos"/>
                <w:sz w:val="24"/>
                <w:szCs w:val="24"/>
              </w:rPr>
            </w:r>
          </w:p>
          <w:p>
            <w:pPr>
              <w:pStyle w:val="917"/>
              <w:contextualSpacing/>
              <w:ind w:firstLine="0"/>
              <w:jc w:val="right"/>
              <w:spacing w:after="0" w:line="240" w:lineRule="auto"/>
              <w:widowControl w:val="off"/>
              <w:rPr>
                <w:rFonts w:ascii="Tinos" w:hAnsi="Tinos" w:cs="Tinos"/>
                <w:b/>
                <w:bCs/>
                <w:sz w:val="24"/>
                <w:szCs w:val="24"/>
              </w:rPr>
              <w:suppressLineNumbers w:val="0"/>
            </w:pPr>
            <w:r>
              <w:rPr>
                <w:rFonts w:ascii="Tinos" w:hAnsi="Tinos" w:eastAsia="Tinos" w:cs="Tinos"/>
                <w:b/>
                <w:bCs/>
                <w:sz w:val="24"/>
                <w:szCs w:val="24"/>
                <w:highlight w:val="none"/>
              </w:rPr>
            </w:r>
            <w:r>
              <w:rPr>
                <w:rFonts w:ascii="Tinos" w:hAnsi="Tinos" w:eastAsia="Tinos" w:cs="Tinos"/>
                <w:b/>
                <w:bCs/>
                <w:sz w:val="24"/>
                <w:szCs w:val="24"/>
                <w:highlight w:val="none"/>
              </w:rPr>
            </w:r>
          </w:p>
          <w:p>
            <w:pPr>
              <w:pStyle w:val="917"/>
              <w:contextualSpacing/>
              <w:ind w:firstLine="0"/>
              <w:jc w:val="right"/>
              <w:spacing w:after="0" w:line="240" w:lineRule="auto"/>
              <w:widowControl w:val="off"/>
              <w:rPr>
                <w:rFonts w:ascii="Tinos" w:hAnsi="Tinos" w:eastAsia="Tinos" w:cs="Tinos"/>
                <w:b/>
                <w:bCs/>
                <w:sz w:val="24"/>
                <w:szCs w:val="24"/>
                <w:highlight w:val="none"/>
              </w:rPr>
              <w:suppressLineNumbers w:val="0"/>
            </w:pPr>
            <w:r>
              <w:rPr>
                <w:rFonts w:ascii="Tinos" w:hAnsi="Tinos" w:eastAsia="Tinos" w:cs="Tinos"/>
                <w:b/>
                <w:bCs/>
                <w:sz w:val="24"/>
                <w:szCs w:val="24"/>
              </w:rPr>
              <w:t xml:space="preserve">ПОДПИСИ СТОРОН</w:t>
            </w:r>
            <w:r>
              <w:rPr>
                <w:rFonts w:ascii="Tinos" w:hAnsi="Tinos" w:cs="Tinos"/>
                <w:b/>
                <w:bCs/>
                <w:sz w:val="24"/>
                <w:szCs w:val="24"/>
              </w:rPr>
            </w:r>
            <w:r>
              <w:rPr>
                <w:rFonts w:ascii="Tinos" w:hAnsi="Tinos" w:eastAsia="Tinos" w:cs="Tinos"/>
                <w:b/>
                <w:bCs/>
                <w:sz w:val="24"/>
                <w:szCs w:val="24"/>
                <w:highlight w:val="none"/>
              </w:rPr>
            </w:r>
          </w:p>
          <w:p>
            <w:pPr>
              <w:pStyle w:val="917"/>
              <w:contextualSpacing/>
              <w:ind w:firstLine="0"/>
              <w:jc w:val="both"/>
              <w:spacing w:after="0" w:line="240" w:lineRule="auto"/>
              <w:widowControl w:val="off"/>
              <w:rPr>
                <w:rFonts w:ascii="Tinos" w:hAnsi="Tinos" w:cs="Tinos"/>
                <w:sz w:val="24"/>
                <w:szCs w:val="24"/>
              </w:rPr>
              <w:suppressLineNumbers w:val="0"/>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17"/>
              <w:contextualSpacing/>
              <w:ind w:firstLine="0"/>
              <w:jc w:val="both"/>
              <w:spacing w:after="0" w:line="240" w:lineRule="auto"/>
              <w:widowControl w:val="off"/>
              <w:rPr>
                <w:rFonts w:ascii="Tinos" w:hAnsi="Tinos" w:cs="Tinos"/>
                <w:sz w:val="24"/>
                <w:szCs w:val="24"/>
              </w:rPr>
              <w:suppressLineNumbers w:val="0"/>
            </w:pPr>
            <w:r>
              <w:rPr>
                <w:rFonts w:ascii="Tinos" w:hAnsi="Tinos" w:eastAsia="Tinos" w:cs="Tinos"/>
                <w:sz w:val="24"/>
                <w:szCs w:val="24"/>
                <w:highlight w:val="none"/>
              </w:rPr>
            </w:r>
            <w:r>
              <w:rPr>
                <w:rFonts w:ascii="Tinos" w:hAnsi="Tinos" w:eastAsia="Tinos" w:cs="Tinos"/>
                <w:sz w:val="24"/>
                <w:szCs w:val="24"/>
                <w:highlight w:val="none"/>
              </w:rPr>
            </w:r>
          </w:p>
          <w:p>
            <w:pPr>
              <w:pStyle w:val="917"/>
              <w:contextualSpacing/>
              <w:ind w:firstLine="0"/>
              <w:jc w:val="both"/>
              <w:spacing w:after="0" w:line="240" w:lineRule="auto"/>
              <w:widowControl w:val="off"/>
              <w:rPr>
                <w:rFonts w:ascii="Tinos" w:hAnsi="Tinos" w:eastAsia="Tinos" w:cs="Tinos"/>
                <w:sz w:val="24"/>
                <w:szCs w:val="24"/>
                <w:highlight w:val="none"/>
              </w:rPr>
              <w:suppressLineNumbers w:val="0"/>
            </w:pPr>
            <w:r>
              <w:rPr>
                <w:rFonts w:ascii="Tinos" w:hAnsi="Tinos" w:eastAsia="Tinos" w:cs="Tinos"/>
                <w:sz w:val="24"/>
                <w:szCs w:val="24"/>
              </w:rPr>
              <w:t xml:space="preserve">За Страхователя:</w:t>
            </w:r>
            <w:r>
              <w:rPr>
                <w:rFonts w:ascii="Tinos" w:hAnsi="Tinos" w:cs="Tinos"/>
                <w:sz w:val="24"/>
                <w:szCs w:val="24"/>
              </w:rPr>
            </w:r>
            <w:r>
              <w:rPr>
                <w:rFonts w:ascii="Tinos" w:hAnsi="Tinos" w:eastAsia="Tinos" w:cs="Tinos"/>
                <w:sz w:val="24"/>
                <w:szCs w:val="24"/>
                <w:highlight w:val="none"/>
              </w:rPr>
            </w:r>
          </w:p>
          <w:p>
            <w:pPr>
              <w:pStyle w:val="917"/>
              <w:contextualSpacing/>
              <w:ind w:firstLine="0"/>
              <w:jc w:val="both"/>
              <w:spacing w:after="0" w:line="240" w:lineRule="auto"/>
              <w:widowControl w:val="off"/>
              <w:rPr>
                <w:rFonts w:ascii="Tinos" w:hAnsi="Tinos" w:cs="Tinos"/>
                <w:sz w:val="24"/>
                <w:szCs w:val="24"/>
              </w:rPr>
              <w:suppressLineNumbers w:val="0"/>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17"/>
              <w:contextualSpacing/>
              <w:ind w:firstLine="0"/>
              <w:jc w:val="both"/>
              <w:spacing w:after="0" w:line="240" w:lineRule="auto"/>
              <w:widowControl w:val="off"/>
              <w:rPr>
                <w:rFonts w:ascii="Tinos" w:hAnsi="Tinos" w:cs="Tinos"/>
                <w:sz w:val="24"/>
                <w:szCs w:val="24"/>
              </w:rPr>
              <w:suppressLineNumbers w:val="0"/>
            </w:pPr>
            <w:r>
              <w:rPr>
                <w:rFonts w:ascii="Tinos" w:hAnsi="Tinos" w:eastAsia="Tinos" w:cs="Tinos"/>
                <w:sz w:val="24"/>
                <w:szCs w:val="24"/>
              </w:rPr>
              <w:t xml:space="preserve">___________________________ </w:t>
            </w:r>
            <w:r>
              <w:rPr>
                <w:rFonts w:ascii="Tinos" w:hAnsi="Tinos" w:cs="Tinos"/>
                <w:sz w:val="24"/>
                <w:szCs w:val="24"/>
              </w:rPr>
            </w:r>
            <w:r>
              <w:rPr>
                <w:rFonts w:ascii="Tinos" w:hAnsi="Tinos" w:cs="Tinos"/>
                <w:sz w:val="24"/>
                <w:szCs w:val="24"/>
              </w:rPr>
            </w:r>
          </w:p>
          <w:p>
            <w:pPr>
              <w:pStyle w:val="917"/>
              <w:contextualSpacing/>
              <w:ind w:firstLine="0"/>
              <w:jc w:val="both"/>
              <w:spacing w:after="0" w:line="240" w:lineRule="auto"/>
              <w:widowControl w:val="off"/>
              <w:rPr>
                <w:rFonts w:ascii="Tinos" w:hAnsi="Tinos" w:cs="Tinos"/>
                <w:sz w:val="24"/>
                <w:szCs w:val="24"/>
              </w:rPr>
              <w:suppressLineNumbers w:val="0"/>
            </w:pPr>
            <w:r>
              <w:rPr>
                <w:rFonts w:ascii="Tinos" w:hAnsi="Tinos" w:eastAsia="Tinos" w:cs="Tinos"/>
                <w:sz w:val="24"/>
                <w:szCs w:val="24"/>
              </w:rPr>
              <w:t xml:space="preserve">М.П.</w:t>
            </w:r>
            <w:r>
              <w:rPr>
                <w:rFonts w:ascii="Tinos" w:hAnsi="Tinos" w:cs="Tinos"/>
                <w:sz w:val="24"/>
                <w:szCs w:val="24"/>
              </w:rPr>
            </w:r>
            <w:r>
              <w:rPr>
                <w:rFonts w:ascii="Tinos" w:hAnsi="Tinos" w:cs="Tinos"/>
                <w:sz w:val="24"/>
                <w:szCs w:val="24"/>
              </w:rPr>
            </w:r>
          </w:p>
          <w:p>
            <w:pPr>
              <w:pStyle w:val="917"/>
              <w:contextualSpacing/>
              <w:ind w:firstLine="0"/>
              <w:jc w:val="both"/>
              <w:spacing w:after="0" w:line="240" w:lineRule="auto"/>
              <w:widowControl w:val="off"/>
              <w:rPr>
                <w:rFonts w:ascii="Tinos" w:hAnsi="Tinos" w:cs="Tinos"/>
                <w:sz w:val="24"/>
                <w:szCs w:val="24"/>
              </w:rPr>
              <w:suppressLineNumbers w:val="0"/>
            </w:pPr>
            <w:r>
              <w:rPr>
                <w:rFonts w:ascii="Tinos" w:hAnsi="Tinos" w:eastAsia="Tinos" w:cs="Tinos"/>
                <w:sz w:val="24"/>
                <w:szCs w:val="24"/>
              </w:rPr>
              <w:t xml:space="preserve">«______» ______________  202</w:t>
            </w:r>
            <w:r>
              <w:rPr>
                <w:rFonts w:ascii="Tinos" w:hAnsi="Tinos" w:eastAsia="Tinos" w:cs="Tinos"/>
                <w:sz w:val="24"/>
                <w:szCs w:val="24"/>
              </w:rPr>
              <w:t xml:space="preserve">6</w:t>
            </w:r>
            <w:r>
              <w:rPr>
                <w:rFonts w:ascii="Tinos" w:hAnsi="Tinos" w:eastAsia="Tinos" w:cs="Tinos"/>
                <w:sz w:val="24"/>
                <w:szCs w:val="24"/>
              </w:rPr>
              <w:t xml:space="preserve"> г.</w:t>
            </w:r>
            <w:r>
              <w:rPr>
                <w:rFonts w:ascii="Tinos" w:hAnsi="Tinos" w:cs="Tinos"/>
                <w:sz w:val="24"/>
                <w:szCs w:val="24"/>
              </w:rPr>
            </w:r>
            <w:r>
              <w:rPr>
                <w:rFonts w:ascii="Tinos" w:hAnsi="Tinos" w:cs="Tinos"/>
                <w:sz w:val="24"/>
                <w:szCs w:val="24"/>
              </w:rPr>
            </w:r>
          </w:p>
        </w:tc>
        <w:tc>
          <w:tcPr>
            <w:tcBorders>
              <w:top w:val="none" w:color="auto" w:sz="0" w:space="0"/>
              <w:left w:val="none" w:color="auto" w:sz="0" w:space="0"/>
              <w:bottom w:val="none" w:color="auto" w:sz="0" w:space="0"/>
              <w:right w:val="none" w:color="auto" w:sz="0" w:space="0"/>
            </w:tcBorders>
            <w:tcW w:w="5068" w:type="dxa"/>
            <w:vAlign w:val="top"/>
            <w:textDirection w:val="lrTb"/>
            <w:noWrap w:val="false"/>
          </w:tcPr>
          <w:p>
            <w:pPr>
              <w:pStyle w:val="917"/>
              <w:contextualSpacing/>
              <w:ind w:firstLine="0"/>
              <w:jc w:val="center"/>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t xml:space="preserve">Страховщик:</w:t>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bCs/>
                <w:sz w:val="24"/>
                <w:szCs w:val="24"/>
              </w:rPr>
            </w:r>
            <w:r>
              <w:rPr>
                <w:rFonts w:ascii="Tinos" w:hAnsi="Tinos" w:cs="Tinos"/>
                <w:sz w:val="24"/>
                <w:szCs w:val="24"/>
              </w:rPr>
            </w:r>
            <w:r>
              <w:rPr>
                <w:rFonts w:ascii="Tinos" w:hAnsi="Tinos" w:cs="Tino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sz w:val="24"/>
                <w:szCs w:val="24"/>
              </w:rPr>
            </w:r>
            <w:r>
              <w:rPr>
                <w:rFonts w:ascii="Tinos" w:hAnsi="Tinos" w:cs="Tinos"/>
                <w:sz w:val="24"/>
                <w:szCs w:val="24"/>
              </w:rPr>
            </w:r>
            <w:r>
              <w:rPr>
                <w:rFonts w:ascii="Tinos" w:hAnsi="Tinos" w:cs="Tino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sz w:val="24"/>
                <w:szCs w:val="24"/>
              </w:rPr>
            </w:r>
            <w:r>
              <w:rPr>
                <w:rFonts w:ascii="Tinos" w:hAnsi="Tinos" w:cs="Tinos"/>
                <w:sz w:val="24"/>
                <w:szCs w:val="24"/>
              </w:rPr>
            </w:r>
            <w:r>
              <w:rPr>
                <w:rFonts w:ascii="Tinos" w:hAnsi="Tinos" w:cs="Tino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sz w:val="24"/>
                <w:szCs w:val="24"/>
              </w:rPr>
            </w:r>
            <w:r>
              <w:rPr>
                <w:rFonts w:ascii="Tinos" w:hAnsi="Tinos" w:cs="Tinos"/>
                <w:sz w:val="24"/>
                <w:szCs w:val="24"/>
              </w:rPr>
            </w:r>
            <w:r>
              <w:rPr>
                <w:rFonts w:ascii="Tinos" w:hAnsi="Tinos" w:cs="Tino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sz w:val="24"/>
                <w:szCs w:val="24"/>
              </w:rPr>
            </w:r>
            <w:r>
              <w:rPr>
                <w:rFonts w:ascii="Tinos" w:hAnsi="Tinos" w:cs="Tinos"/>
                <w:sz w:val="24"/>
                <w:szCs w:val="24"/>
              </w:rPr>
            </w:r>
            <w:r>
              <w:rPr>
                <w:rFonts w:ascii="Tinos" w:hAnsi="Tinos" w:cs="Tino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sz w:val="24"/>
                <w:szCs w:val="24"/>
              </w:rPr>
            </w:r>
            <w:r>
              <w:rPr>
                <w:rFonts w:ascii="Tinos" w:hAnsi="Tinos" w:cs="Tinos"/>
                <w:sz w:val="24"/>
                <w:szCs w:val="24"/>
              </w:rPr>
            </w:r>
            <w:r>
              <w:rPr>
                <w:rFonts w:ascii="Tinos" w:hAnsi="Tinos" w:cs="Tino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sz w:val="24"/>
                <w:szCs w:val="24"/>
              </w:rPr>
            </w:r>
            <w:r>
              <w:rPr>
                <w:rFonts w:ascii="Tinos" w:hAnsi="Tinos" w:cs="Tinos"/>
                <w:sz w:val="24"/>
                <w:szCs w:val="24"/>
              </w:rPr>
            </w:r>
            <w:r>
              <w:rPr>
                <w:rFonts w:ascii="Tinos" w:hAnsi="Tinos" w:cs="Tino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sz w:val="24"/>
                <w:szCs w:val="24"/>
              </w:rPr>
            </w:r>
            <w:r>
              <w:rPr>
                <w:rFonts w:ascii="Tinos" w:hAnsi="Tinos" w:cs="Tinos"/>
                <w:sz w:val="24"/>
                <w:szCs w:val="24"/>
              </w:rPr>
            </w:r>
            <w:r>
              <w:rPr>
                <w:rFonts w:ascii="Tinos" w:hAnsi="Tinos" w:cs="Tino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sz w:val="24"/>
                <w:szCs w:val="24"/>
              </w:rPr>
            </w:r>
            <w:r>
              <w:rPr>
                <w:rFonts w:ascii="Tinos" w:hAnsi="Tinos" w:cs="Tinos"/>
                <w:sz w:val="24"/>
                <w:szCs w:val="24"/>
              </w:rPr>
            </w:r>
            <w:r>
              <w:rPr>
                <w:rFonts w:ascii="Tinos" w:hAnsi="Tinos" w:cs="Tino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sz w:val="24"/>
                <w:szCs w:val="24"/>
              </w:rPr>
            </w:r>
            <w:r>
              <w:rPr>
                <w:rFonts w:ascii="Tinos" w:hAnsi="Tinos" w:cs="Tinos"/>
                <w:sz w:val="24"/>
                <w:szCs w:val="24"/>
              </w:rPr>
            </w:r>
            <w:r>
              <w:rPr>
                <w:rFonts w:ascii="Tinos" w:hAnsi="Tinos" w:cs="Tino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sz w:val="24"/>
                <w:szCs w:val="24"/>
              </w:rPr>
            </w:r>
            <w:r>
              <w:rPr>
                <w:rFonts w:ascii="Tinos" w:hAnsi="Tinos" w:cs="Tinos"/>
                <w:sz w:val="24"/>
                <w:szCs w:val="24"/>
              </w:rPr>
            </w:r>
            <w:r>
              <w:rPr>
                <w:rFonts w:ascii="Tinos" w:hAnsi="Tinos" w:cs="Tinos"/>
                <w:sz w:val="24"/>
                <w:szCs w:val="24"/>
              </w:rPr>
            </w:r>
          </w:p>
          <w:p>
            <w:pPr>
              <w:contextualSpacing/>
              <w:ind w:firstLine="0"/>
              <w:jc w:val="both"/>
              <w:spacing w:after="0" w:line="240" w:lineRule="auto"/>
              <w:widowControl w:val="off"/>
              <w:rPr>
                <w:rFonts w:ascii="Tinos" w:hAnsi="Tinos" w:cs="Tinos"/>
                <w:sz w:val="24"/>
                <w:szCs w:val="24"/>
              </w:rPr>
              <w:outlineLvl w:val="0"/>
              <w:suppressLineNumbers w:val="0"/>
            </w:pPr>
            <w:r>
              <w:rPr>
                <w:rFonts w:ascii="Tinos" w:hAnsi="Tinos" w:cs="Tinos"/>
                <w:sz w:val="24"/>
                <w:szCs w:val="24"/>
              </w:rPr>
            </w:r>
            <w:r>
              <w:rPr>
                <w:rFonts w:ascii="Tinos" w:hAnsi="Tinos" w:cs="Tinos"/>
                <w:sz w:val="24"/>
                <w:szCs w:val="24"/>
              </w:rPr>
            </w:r>
            <w:r>
              <w:rPr>
                <w:rFonts w:ascii="Tinos" w:hAnsi="Tinos" w:cs="Tinos"/>
                <w:sz w:val="24"/>
                <w:szCs w:val="24"/>
              </w:rPr>
            </w:r>
          </w:p>
          <w:p>
            <w:pPr>
              <w:pStyle w:val="917"/>
              <w:contextualSpacing/>
              <w:ind w:firstLine="0"/>
              <w:jc w:val="both"/>
              <w:spacing w:after="0" w:line="240" w:lineRule="auto"/>
              <w:widowControl w:val="off"/>
              <w:rPr>
                <w:rFonts w:ascii="Tinos" w:hAnsi="Tinos" w:cs="Tinos"/>
                <w:sz w:val="24"/>
                <w:szCs w:val="24"/>
              </w:rPr>
              <w:outlineLvl w:val="0"/>
              <w:suppressLineNumbers w:val="0"/>
            </w:pPr>
            <w:r>
              <w:rPr>
                <w:rFonts w:ascii="Tinos" w:hAnsi="Tinos" w:eastAsia="Tinos" w:cs="Tinos"/>
                <w:bCs/>
                <w:sz w:val="24"/>
                <w:szCs w:val="24"/>
              </w:rPr>
            </w:r>
            <w:r>
              <w:rPr>
                <w:rFonts w:ascii="Tinos" w:hAnsi="Tinos" w:cs="Tinos"/>
                <w:sz w:val="24"/>
                <w:szCs w:val="24"/>
              </w:rPr>
            </w:r>
            <w:r>
              <w:rPr>
                <w:rFonts w:ascii="Tinos" w:hAnsi="Tinos" w:cs="Tinos"/>
                <w:sz w:val="24"/>
                <w:szCs w:val="24"/>
              </w:rPr>
            </w:r>
          </w:p>
          <w:p>
            <w:pPr>
              <w:pStyle w:val="917"/>
              <w:contextualSpacing/>
              <w:ind w:firstLine="0"/>
              <w:jc w:val="both"/>
              <w:spacing w:after="0" w:line="240" w:lineRule="auto"/>
              <w:widowControl w:val="off"/>
              <w:rPr>
                <w:rFonts w:ascii="Tinos" w:hAnsi="Tinos" w:cs="Tinos"/>
                <w:sz w:val="24"/>
                <w:szCs w:val="24"/>
              </w:rPr>
              <w:outlineLvl w:val="0"/>
              <w:suppressLineNumbers w:val="0"/>
            </w:pPr>
            <w:r>
              <w:rPr>
                <w:rFonts w:ascii="Tinos" w:hAnsi="Tinos" w:eastAsia="Tinos" w:cs="Tinos"/>
                <w:bCs/>
                <w:sz w:val="24"/>
                <w:szCs w:val="24"/>
                <w:highlight w:val="none"/>
              </w:rPr>
            </w:r>
            <w:r>
              <w:rPr>
                <w:rFonts w:ascii="Tinos" w:hAnsi="Tinos" w:eastAsia="Tinos" w:cs="Tinos"/>
                <w:bCs/>
                <w:sz w:val="24"/>
                <w:szCs w:val="24"/>
                <w:highlight w:val="none"/>
              </w:rPr>
            </w:r>
          </w:p>
          <w:p>
            <w:pPr>
              <w:pStyle w:val="917"/>
              <w:contextualSpacing/>
              <w:ind w:firstLine="0"/>
              <w:jc w:val="both"/>
              <w:spacing w:after="0" w:line="240" w:lineRule="auto"/>
              <w:widowControl w:val="off"/>
              <w:rPr>
                <w:rFonts w:ascii="Tinos" w:hAnsi="Tinos" w:eastAsia="Tinos" w:cs="Tinos"/>
                <w:sz w:val="24"/>
                <w:szCs w:val="24"/>
                <w:highlight w:val="none"/>
              </w:rPr>
              <w:outlineLvl w:val="0"/>
              <w:suppressLineNumbers w:val="0"/>
            </w:pPr>
            <w:r>
              <w:rPr>
                <w:rFonts w:ascii="Tinos" w:hAnsi="Tinos" w:eastAsia="Tinos" w:cs="Tinos"/>
                <w:bCs/>
                <w:sz w:val="24"/>
                <w:szCs w:val="24"/>
                <w:highlight w:val="none"/>
              </w:rPr>
            </w:r>
            <w:r>
              <w:rPr>
                <w:rFonts w:ascii="Tinos" w:hAnsi="Tinos" w:eastAsia="Tinos" w:cs="Tinos"/>
                <w:bCs/>
                <w:sz w:val="24"/>
                <w:szCs w:val="24"/>
                <w:highlight w:val="none"/>
              </w:rPr>
            </w:r>
          </w:p>
          <w:p>
            <w:pPr>
              <w:pStyle w:val="917"/>
              <w:contextualSpacing/>
              <w:ind w:firstLine="0"/>
              <w:jc w:val="both"/>
              <w:spacing w:after="0" w:line="240" w:lineRule="auto"/>
              <w:widowControl w:val="off"/>
              <w:rPr>
                <w:rFonts w:ascii="Tinos" w:hAnsi="Tinos" w:eastAsia="Tinos" w:cs="Tinos"/>
                <w:sz w:val="24"/>
                <w:szCs w:val="24"/>
                <w:highlight w:val="none"/>
              </w:rPr>
              <w:outlineLvl w:val="0"/>
              <w:suppressLineNumbers w:val="0"/>
            </w:pPr>
            <w:r>
              <w:rPr>
                <w:rFonts w:ascii="Tinos" w:hAnsi="Tinos" w:eastAsia="Tinos" w:cs="Tinos"/>
                <w:bCs/>
                <w:sz w:val="24"/>
                <w:szCs w:val="24"/>
                <w:highlight w:val="none"/>
              </w:rPr>
            </w:r>
            <w:r>
              <w:rPr>
                <w:rFonts w:ascii="Tinos" w:hAnsi="Tinos" w:eastAsia="Tinos" w:cs="Tinos"/>
                <w:bCs/>
                <w:sz w:val="24"/>
                <w:szCs w:val="24"/>
                <w:highlight w:val="none"/>
              </w:rPr>
            </w:r>
          </w:p>
          <w:p>
            <w:pPr>
              <w:pStyle w:val="917"/>
              <w:contextualSpacing/>
              <w:ind w:firstLine="0"/>
              <w:jc w:val="both"/>
              <w:spacing w:after="0" w:line="240" w:lineRule="auto"/>
              <w:widowControl w:val="off"/>
              <w:rPr>
                <w:rFonts w:ascii="Tinos" w:hAnsi="Tinos" w:eastAsia="Tinos" w:cs="Tinos"/>
                <w:sz w:val="24"/>
                <w:szCs w:val="24"/>
                <w:highlight w:val="none"/>
              </w:rPr>
              <w:outlineLvl w:val="0"/>
              <w:suppressLineNumbers w:val="0"/>
            </w:pPr>
            <w:r>
              <w:rPr>
                <w:rFonts w:ascii="Tinos" w:hAnsi="Tinos" w:eastAsia="Tinos" w:cs="Tinos"/>
                <w:bCs/>
                <w:sz w:val="24"/>
                <w:szCs w:val="24"/>
                <w:highlight w:val="none"/>
              </w:rPr>
            </w:r>
            <w:r>
              <w:rPr>
                <w:rFonts w:ascii="Tinos" w:hAnsi="Tinos" w:eastAsia="Tinos" w:cs="Tinos"/>
                <w:bCs/>
                <w:sz w:val="24"/>
                <w:szCs w:val="24"/>
                <w:highlight w:val="none"/>
              </w:rPr>
            </w:r>
          </w:p>
          <w:p>
            <w:pPr>
              <w:pStyle w:val="917"/>
              <w:contextualSpacing/>
              <w:ind w:firstLine="0"/>
              <w:jc w:val="both"/>
              <w:spacing w:after="0" w:line="240" w:lineRule="auto"/>
              <w:widowControl w:val="off"/>
              <w:rPr>
                <w:rFonts w:ascii="Tinos" w:hAnsi="Tinos" w:eastAsia="Tinos" w:cs="Tinos"/>
                <w:sz w:val="24"/>
                <w:szCs w:val="24"/>
                <w:highlight w:val="none"/>
              </w:rPr>
              <w:outlineLvl w:val="0"/>
              <w:suppressLineNumbers w:val="0"/>
            </w:pPr>
            <w:r>
              <w:rPr>
                <w:rFonts w:ascii="Tinos" w:hAnsi="Tinos" w:eastAsia="Tinos" w:cs="Tinos"/>
                <w:bCs/>
                <w:sz w:val="24"/>
                <w:szCs w:val="24"/>
                <w:highlight w:val="none"/>
              </w:rPr>
            </w:r>
            <w:r>
              <w:rPr>
                <w:rFonts w:ascii="Tinos" w:hAnsi="Tinos" w:eastAsia="Tinos" w:cs="Tinos"/>
                <w:bCs/>
                <w:sz w:val="24"/>
                <w:szCs w:val="24"/>
                <w:highlight w:val="none"/>
              </w:rPr>
            </w:r>
          </w:p>
          <w:p>
            <w:pPr>
              <w:pStyle w:val="917"/>
              <w:contextualSpacing/>
              <w:ind w:firstLine="0"/>
              <w:jc w:val="both"/>
              <w:spacing w:after="0" w:line="240" w:lineRule="auto"/>
              <w:widowControl w:val="off"/>
              <w:rPr>
                <w:rFonts w:ascii="Tinos" w:hAnsi="Tinos" w:eastAsia="Tinos" w:cs="Tinos"/>
                <w:sz w:val="24"/>
                <w:szCs w:val="24"/>
                <w:highlight w:val="none"/>
              </w:rPr>
              <w:outlineLvl w:val="0"/>
              <w:suppressLineNumbers w:val="0"/>
            </w:pPr>
            <w:r>
              <w:rPr>
                <w:rFonts w:ascii="Tinos" w:hAnsi="Tinos" w:eastAsia="Tinos" w:cs="Tinos"/>
                <w:bCs/>
                <w:sz w:val="24"/>
                <w:szCs w:val="24"/>
                <w:highlight w:val="none"/>
              </w:rPr>
            </w:r>
            <w:r>
              <w:rPr>
                <w:rFonts w:ascii="Tinos" w:hAnsi="Tinos" w:eastAsia="Tinos" w:cs="Tinos"/>
                <w:bCs/>
                <w:sz w:val="24"/>
                <w:szCs w:val="24"/>
                <w:highlight w:val="none"/>
              </w:rPr>
            </w:r>
          </w:p>
          <w:p>
            <w:pPr>
              <w:pStyle w:val="917"/>
              <w:contextualSpacing/>
              <w:ind w:firstLine="0"/>
              <w:jc w:val="both"/>
              <w:spacing w:after="0" w:line="240" w:lineRule="auto"/>
              <w:widowControl w:val="off"/>
              <w:rPr>
                <w:rFonts w:ascii="Tinos" w:hAnsi="Tinos" w:eastAsia="Tinos" w:cs="Tinos"/>
                <w:sz w:val="24"/>
                <w:szCs w:val="24"/>
                <w:highlight w:val="none"/>
              </w:rPr>
              <w:outlineLvl w:val="0"/>
              <w:suppressLineNumbers w:val="0"/>
            </w:pPr>
            <w:r>
              <w:rPr>
                <w:rFonts w:ascii="Tinos" w:hAnsi="Tinos" w:eastAsia="Tinos" w:cs="Tinos"/>
                <w:bCs/>
                <w:sz w:val="24"/>
                <w:szCs w:val="24"/>
                <w:highlight w:val="none"/>
              </w:rPr>
            </w:r>
            <w:r>
              <w:rPr>
                <w:rFonts w:ascii="Tinos" w:hAnsi="Tinos" w:eastAsia="Tinos" w:cs="Tinos"/>
                <w:bCs/>
                <w:sz w:val="24"/>
                <w:szCs w:val="24"/>
                <w:highlight w:val="none"/>
              </w:rPr>
            </w:r>
          </w:p>
          <w:p>
            <w:pPr>
              <w:pStyle w:val="917"/>
              <w:contextualSpacing/>
              <w:ind w:firstLine="0"/>
              <w:jc w:val="both"/>
              <w:spacing w:after="0" w:line="240" w:lineRule="auto"/>
              <w:widowControl w:val="off"/>
              <w:rPr>
                <w:rFonts w:ascii="Tinos" w:hAnsi="Tinos" w:eastAsia="Tinos" w:cs="Tinos"/>
                <w:sz w:val="24"/>
                <w:szCs w:val="24"/>
                <w:highlight w:val="none"/>
              </w:rPr>
              <w:outlineLvl w:val="0"/>
              <w:suppressLineNumbers w:val="0"/>
            </w:pPr>
            <w:r>
              <w:rPr>
                <w:rFonts w:ascii="Tinos" w:hAnsi="Tinos" w:eastAsia="Tinos" w:cs="Tinos"/>
                <w:bCs/>
                <w:sz w:val="24"/>
                <w:szCs w:val="24"/>
                <w:highlight w:val="none"/>
              </w:rPr>
            </w:r>
            <w:r>
              <w:rPr>
                <w:rFonts w:ascii="Tinos" w:hAnsi="Tinos" w:eastAsia="Tinos" w:cs="Tinos"/>
                <w:bCs/>
                <w:sz w:val="24"/>
                <w:szCs w:val="24"/>
                <w:highlight w:val="none"/>
              </w:rPr>
            </w:r>
          </w:p>
          <w:p>
            <w:pPr>
              <w:pStyle w:val="917"/>
              <w:contextualSpacing/>
              <w:ind w:firstLine="0"/>
              <w:jc w:val="both"/>
              <w:spacing w:after="0" w:line="240" w:lineRule="auto"/>
              <w:widowControl w:val="off"/>
              <w:rPr>
                <w:rFonts w:ascii="Tinos" w:hAnsi="Tinos" w:eastAsia="Tinos" w:cs="Tinos"/>
                <w:sz w:val="24"/>
                <w:szCs w:val="24"/>
                <w:highlight w:val="none"/>
              </w:rPr>
              <w:outlineLvl w:val="0"/>
              <w:suppressLineNumbers w:val="0"/>
            </w:pPr>
            <w:r>
              <w:rPr>
                <w:rFonts w:ascii="Tinos" w:hAnsi="Tinos" w:eastAsia="Tinos" w:cs="Tinos"/>
                <w:bCs/>
                <w:sz w:val="24"/>
                <w:szCs w:val="24"/>
              </w:rPr>
              <w:t xml:space="preserve">За Страховщика:</w:t>
            </w:r>
            <w:r>
              <w:rPr>
                <w:rFonts w:ascii="Tinos" w:hAnsi="Tinos" w:cs="Tinos"/>
                <w:bCs/>
                <w:sz w:val="24"/>
                <w:szCs w:val="24"/>
              </w:rPr>
            </w:r>
            <w:r>
              <w:rPr>
                <w:rFonts w:ascii="Tinos" w:hAnsi="Tinos" w:eastAsia="Tinos" w:cs="Tinos"/>
                <w:sz w:val="24"/>
                <w:szCs w:val="24"/>
                <w:highlight w:val="none"/>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t xml:space="preserve">____________________________ </w:t>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t xml:space="preserve">М.П.</w:t>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Cs/>
                <w:sz w:val="24"/>
                <w:szCs w:val="24"/>
              </w:rPr>
              <w:outlineLvl w:val="0"/>
              <w:suppressLineNumbers w:val="0"/>
            </w:pPr>
            <w:r>
              <w:rPr>
                <w:rFonts w:ascii="Tinos" w:hAnsi="Tinos" w:eastAsia="Tinos" w:cs="Tinos"/>
                <w:bCs/>
                <w:sz w:val="24"/>
                <w:szCs w:val="24"/>
              </w:rPr>
              <w:t xml:space="preserve">«_____» _______________  202</w:t>
            </w:r>
            <w:r>
              <w:rPr>
                <w:rFonts w:ascii="Tinos" w:hAnsi="Tinos" w:eastAsia="Tinos" w:cs="Tinos"/>
                <w:bCs/>
                <w:sz w:val="24"/>
                <w:szCs w:val="24"/>
              </w:rPr>
              <w:t xml:space="preserve">6</w:t>
            </w:r>
            <w:r>
              <w:rPr>
                <w:rFonts w:ascii="Tinos" w:hAnsi="Tinos" w:eastAsia="Tinos" w:cs="Tinos"/>
                <w:bCs/>
                <w:sz w:val="24"/>
                <w:szCs w:val="24"/>
              </w:rPr>
              <w:t xml:space="preserve"> г.</w:t>
            </w:r>
            <w:r>
              <w:rPr>
                <w:rFonts w:ascii="Tinos" w:hAnsi="Tinos" w:cs="Tinos"/>
                <w:bCs/>
                <w:sz w:val="24"/>
                <w:szCs w:val="24"/>
              </w:rPr>
            </w:r>
            <w:r>
              <w:rPr>
                <w:rFonts w:ascii="Tinos" w:hAnsi="Tinos" w:cs="Tinos"/>
                <w:bCs/>
                <w:sz w:val="24"/>
                <w:szCs w:val="24"/>
              </w:rPr>
            </w:r>
          </w:p>
          <w:p>
            <w:pPr>
              <w:pStyle w:val="917"/>
              <w:contextualSpacing/>
              <w:ind w:firstLine="0"/>
              <w:jc w:val="both"/>
              <w:spacing w:after="0" w:line="240" w:lineRule="auto"/>
              <w:widowControl w:val="off"/>
              <w:rPr>
                <w:rFonts w:ascii="Tinos" w:hAnsi="Tinos" w:cs="Tinos"/>
                <w:b/>
                <w:bCs/>
                <w:sz w:val="24"/>
                <w:szCs w:val="24"/>
              </w:rPr>
              <w:outlineLvl w:val="0"/>
              <w:suppressLineNumbers w:val="0"/>
            </w:pPr>
            <w:r>
              <w:rPr>
                <w:rFonts w:ascii="Tinos" w:hAnsi="Tinos" w:eastAsia="Tinos" w:cs="Tinos"/>
                <w:b/>
                <w:bCs/>
                <w:sz w:val="24"/>
                <w:szCs w:val="24"/>
              </w:rPr>
            </w:r>
            <w:r>
              <w:rPr>
                <w:rFonts w:ascii="Tinos" w:hAnsi="Tinos" w:cs="Tinos"/>
                <w:b/>
                <w:bCs/>
                <w:sz w:val="24"/>
                <w:szCs w:val="24"/>
              </w:rPr>
            </w:r>
            <w:r>
              <w:rPr>
                <w:rFonts w:ascii="Tinos" w:hAnsi="Tinos" w:cs="Tinos"/>
                <w:b/>
                <w:bCs/>
                <w:sz w:val="24"/>
                <w:szCs w:val="24"/>
              </w:rPr>
            </w:r>
          </w:p>
        </w:tc>
      </w:tr>
    </w:tbl>
    <w:p>
      <w:pPr>
        <w:pStyle w:val="917"/>
        <w:contextualSpacing/>
        <w:pageBreakBefore/>
        <w:spacing w:before="240" w:after="480" w:line="240" w:lineRule="auto"/>
        <w:rPr>
          <w:rFonts w:ascii="Times New Roman" w:hAnsi="Times New Roman"/>
          <w:bCs/>
          <w:sz w:val="24"/>
          <w:szCs w:val="24"/>
        </w:rPr>
      </w:pPr>
      <w:r>
        <w:rPr>
          <w:rFonts w:ascii="Times New Roman" w:hAnsi="Times New Roman"/>
          <w:bCs/>
          <w:sz w:val="24"/>
          <w:szCs w:val="24"/>
        </w:rPr>
        <w:t xml:space="preserve">Приложение </w:t>
      </w:r>
      <w:bookmarkStart w:id="1" w:name="_Toc122356207"/>
      <w:r>
        <w:rPr>
          <w:rFonts w:ascii="Times New Roman" w:hAnsi="Times New Roman"/>
          <w:bCs/>
          <w:sz w:val="24"/>
          <w:szCs w:val="24"/>
        </w:rPr>
        <w:t xml:space="preserve">№ 1 к Контракту № ____________ от «______» ______________ 202</w:t>
      </w:r>
      <w:r>
        <w:rPr>
          <w:rFonts w:ascii="Times New Roman" w:hAnsi="Times New Roman"/>
          <w:bCs/>
          <w:sz w:val="24"/>
          <w:szCs w:val="24"/>
        </w:rPr>
        <w:t xml:space="preserve">6</w:t>
      </w:r>
      <w:r>
        <w:rPr>
          <w:rFonts w:ascii="Times New Roman" w:hAnsi="Times New Roman"/>
          <w:bCs/>
          <w:sz w:val="24"/>
          <w:szCs w:val="24"/>
        </w:rPr>
        <w:t xml:space="preserve"> г. </w:t>
      </w:r>
      <w:r>
        <w:rPr>
          <w:rFonts w:ascii="Times New Roman" w:hAnsi="Times New Roman"/>
          <w:bCs/>
          <w:sz w:val="24"/>
          <w:szCs w:val="24"/>
        </w:rPr>
      </w:r>
      <w:r>
        <w:rPr>
          <w:rFonts w:ascii="Times New Roman" w:hAnsi="Times New Roman"/>
          <w:bCs/>
          <w:sz w:val="24"/>
          <w:szCs w:val="24"/>
        </w:rPr>
      </w:r>
    </w:p>
    <w:p>
      <w:pPr>
        <w:pStyle w:val="917"/>
        <w:contextualSpacing/>
        <w:jc w:val="center"/>
        <w:spacing w:after="0" w:line="240" w:lineRule="auto"/>
        <w:rPr>
          <w:rFonts w:ascii="Times New Roman" w:hAnsi="Times New Roman"/>
          <w:b/>
          <w:sz w:val="16"/>
          <w:szCs w:val="16"/>
        </w:rPr>
      </w:pPr>
      <w:r/>
      <w:bookmarkEnd w:id="1"/>
      <w:r>
        <w:rPr>
          <w:rFonts w:ascii="Times New Roman" w:hAnsi="Times New Roman"/>
          <w:b/>
          <w:sz w:val="16"/>
          <w:szCs w:val="16"/>
        </w:rPr>
      </w:r>
      <w:r>
        <w:rPr>
          <w:rFonts w:ascii="Times New Roman" w:hAnsi="Times New Roman"/>
          <w:b/>
          <w:sz w:val="16"/>
          <w:szCs w:val="16"/>
        </w:rPr>
      </w:r>
    </w:p>
    <w:p>
      <w:pPr>
        <w:pStyle w:val="917"/>
        <w:contextualSpacing/>
        <w:jc w:val="center"/>
        <w:spacing w:after="0" w:line="240" w:lineRule="auto"/>
        <w:rPr>
          <w:rFonts w:ascii="Times New Roman" w:hAnsi="Times New Roman"/>
          <w:b/>
          <w:bCs/>
          <w:sz w:val="24"/>
          <w:szCs w:val="24"/>
          <w:highlight w:val="none"/>
        </w:rPr>
      </w:pPr>
      <w:r>
        <w:rPr>
          <w:rFonts w:ascii="Times New Roman" w:hAnsi="Times New Roman"/>
          <w:b/>
          <w:sz w:val="24"/>
          <w:szCs w:val="24"/>
        </w:rPr>
        <w:t xml:space="preserve">СПЕЦИФИКАЦИЯ</w:t>
      </w:r>
      <w:r>
        <w:rPr>
          <w:rFonts w:ascii="Times New Roman" w:hAnsi="Times New Roman"/>
          <w:b/>
          <w:bCs/>
          <w:sz w:val="24"/>
          <w:szCs w:val="24"/>
          <w:highlight w:val="none"/>
        </w:rPr>
      </w:r>
      <w:r>
        <w:rPr>
          <w:rFonts w:ascii="Times New Roman" w:hAnsi="Times New Roman"/>
          <w:b/>
          <w:bCs/>
          <w:sz w:val="24"/>
          <w:szCs w:val="24"/>
          <w:highlight w:val="none"/>
        </w:rPr>
      </w:r>
    </w:p>
    <w:p>
      <w:pPr>
        <w:contextualSpacing/>
        <w:jc w:val="center"/>
        <w:spacing w:after="0" w:line="240" w:lineRule="auto"/>
        <w:rPr>
          <w:rFonts w:ascii="Times New Roman" w:hAnsi="Times New Roman"/>
          <w:b/>
          <w:bCs/>
          <w:sz w:val="24"/>
          <w:szCs w:val="24"/>
          <w:highlight w:val="none"/>
        </w:rPr>
      </w:pPr>
      <w:r>
        <w:rPr>
          <w:rFonts w:ascii="Times New Roman" w:hAnsi="Times New Roman"/>
          <w:b/>
          <w:sz w:val="24"/>
          <w:szCs w:val="24"/>
          <w:highlight w:val="none"/>
        </w:rPr>
      </w:r>
      <w:r>
        <w:rPr>
          <w:rFonts w:ascii="Times New Roman" w:hAnsi="Times New Roman"/>
          <w:b/>
          <w:bCs/>
          <w:sz w:val="24"/>
          <w:szCs w:val="24"/>
          <w:highlight w:val="none"/>
        </w:rPr>
      </w:r>
      <w:r>
        <w:rPr>
          <w:rFonts w:ascii="Times New Roman" w:hAnsi="Times New Roman"/>
          <w:b/>
          <w:bCs/>
          <w:sz w:val="24"/>
          <w:szCs w:val="24"/>
          <w:highlight w:val="none"/>
        </w:rPr>
      </w:r>
    </w:p>
    <w:p>
      <w:pPr>
        <w:contextualSpacing/>
        <w:jc w:val="center"/>
        <w:spacing w:after="0" w:line="240" w:lineRule="auto"/>
        <w:rPr>
          <w:rFonts w:ascii="Tinos" w:hAnsi="Tinos" w:cs="Tinos"/>
          <w:b/>
          <w:bCs/>
          <w:sz w:val="24"/>
          <w:szCs w:val="24"/>
        </w:rPr>
      </w:pPr>
      <w:r>
        <w:rPr>
          <w:rFonts w:ascii="Tinos" w:hAnsi="Tinos" w:eastAsia="Tinos" w:cs="Tinos"/>
          <w:b/>
          <w:sz w:val="24"/>
          <w:szCs w:val="24"/>
          <w:highlight w:val="none"/>
        </w:rPr>
      </w:r>
      <w:r>
        <w:rPr>
          <w:rFonts w:ascii="Tinos" w:hAnsi="Tinos" w:eastAsia="Tinos" w:cs="Tinos"/>
          <w:b/>
          <w:sz w:val="24"/>
          <w:szCs w:val="24"/>
        </w:rPr>
        <w:t xml:space="preserve">на </w:t>
      </w:r>
      <w:r>
        <w:rPr>
          <w:rFonts w:ascii="Tinos" w:hAnsi="Tinos" w:eastAsia="Tinos" w:cs="Tinos"/>
          <w:b/>
          <w:sz w:val="24"/>
          <w:szCs w:val="24"/>
        </w:rPr>
        <w:t xml:space="preserve">оказание </w:t>
      </w:r>
      <w:r>
        <w:rPr>
          <w:rFonts w:ascii="Tinos" w:hAnsi="Tinos" w:eastAsia="Tinos" w:cs="Tinos"/>
          <w:b/>
          <w:sz w:val="24"/>
          <w:szCs w:val="24"/>
        </w:rPr>
        <w:t xml:space="preserve">услуг </w:t>
      </w:r>
      <w:r>
        <w:rPr>
          <w:rFonts w:ascii="Tinos" w:hAnsi="Tinos" w:eastAsia="Tinos" w:cs="Tinos"/>
          <w:b/>
          <w:sz w:val="24"/>
          <w:szCs w:val="24"/>
        </w:rPr>
        <w:t xml:space="preserve">по</w:t>
      </w:r>
      <w:r>
        <w:rPr>
          <w:rFonts w:ascii="Tinos" w:hAnsi="Tinos" w:eastAsia="Tinos" w:cs="Tinos"/>
          <w:b/>
          <w:bCs/>
          <w:sz w:val="24"/>
          <w:szCs w:val="24"/>
        </w:rPr>
        <w:t xml:space="preserve"> обязательному страхованию гражданской ответственности владельца транспортных средств</w:t>
      </w:r>
      <w:r>
        <w:rPr>
          <w:rFonts w:ascii="Tinos" w:hAnsi="Tinos" w:cs="Tinos"/>
          <w:b/>
          <w:bCs/>
          <w:sz w:val="24"/>
          <w:szCs w:val="24"/>
        </w:rPr>
      </w:r>
      <w:r>
        <w:rPr>
          <w:rFonts w:ascii="Tinos" w:hAnsi="Tinos" w:cs="Tinos"/>
          <w:b/>
          <w:bCs/>
          <w:sz w:val="24"/>
          <w:szCs w:val="24"/>
        </w:rPr>
      </w:r>
    </w:p>
    <w:p>
      <w:pPr>
        <w:pStyle w:val="1065"/>
        <w:ind w:firstLine="709"/>
        <w:rPr>
          <w:b/>
          <w:bCs/>
        </w:rPr>
      </w:pPr>
      <w:r>
        <w:rPr>
          <w:b/>
          <w:bCs/>
          <w:highlight w:val="none"/>
        </w:rPr>
      </w:r>
      <w:r>
        <w:rPr>
          <w:b/>
          <w:bCs/>
        </w:rPr>
      </w:r>
      <w:r>
        <w:rPr>
          <w:b/>
          <w:bCs/>
        </w:rPr>
      </w:r>
    </w:p>
    <w:p>
      <w:pPr>
        <w:pStyle w:val="1065"/>
        <w:ind w:firstLine="709"/>
        <w:rPr>
          <w:b/>
          <w:bCs/>
        </w:rPr>
      </w:pPr>
      <w:r>
        <w:rPr>
          <w:b/>
          <w:bCs/>
        </w:rPr>
        <w:t xml:space="preserve">1. Основные положения.</w:t>
      </w:r>
      <w:r>
        <w:rPr>
          <w:b/>
          <w:bCs/>
        </w:rPr>
      </w:r>
      <w:r>
        <w:rPr>
          <w:b/>
          <w:bCs/>
        </w:rPr>
      </w:r>
    </w:p>
    <w:p>
      <w:pPr>
        <w:pStyle w:val="1065"/>
        <w:ind w:firstLine="709"/>
      </w:pPr>
      <w:r>
        <w:t xml:space="preserve">1.1. Предметом осуществления закупки является право заключения Контракта </w:t>
      </w:r>
      <w:r>
        <w:rPr>
          <w:bCs/>
        </w:rPr>
        <w:t xml:space="preserve">организацией (далее по тексту – Страховщик)</w:t>
      </w:r>
      <w:r>
        <w:t xml:space="preserve"> на оказание услуг по обязательному страхованию гражданской ответственности владельца транспортных средств (далее - услуги)</w:t>
      </w:r>
      <w:r>
        <w:rPr>
          <w:bCs/>
        </w:rPr>
        <w:t xml:space="preserve"> для нужд Управления </w:t>
      </w:r>
      <w:r>
        <w:t xml:space="preserve">Федеральной службы государственной регистрации, кадастра и картографии по Республике Башкортостан (далее по тексту – Страхователь).</w:t>
      </w:r>
      <w:r/>
    </w:p>
    <w:p>
      <w:pPr>
        <w:pStyle w:val="1065"/>
        <w:ind w:firstLine="709"/>
        <w:rPr>
          <w:bCs/>
          <w:highlight w:val="white"/>
        </w:rPr>
      </w:pPr>
      <w:r>
        <w:rPr>
          <w:bCs/>
        </w:rPr>
        <w:t xml:space="preserve">1.2. Страховой полис обязательного страхования (далее – Полис) является документом, удостоверяющим осуществление обязательного страхования, оформле</w:t>
      </w:r>
      <w:r>
        <w:rPr>
          <w:bCs/>
        </w:rPr>
        <w:t xml:space="preserve">нный Страховщиком по форме согласно </w:t>
      </w:r>
      <w:r>
        <w:rPr>
          <w:bCs/>
          <w:highlight w:val="white"/>
        </w:rPr>
        <w:t xml:space="preserve">Положения Банка России от 01.04.2024 N 837-П (ред. </w:t>
      </w:r>
      <w:r>
        <w:rPr>
          <w:bCs/>
          <w:highlight w:val="white"/>
        </w:rPr>
        <w:t xml:space="preserve">Указаний Банка России от 10.06.2026 N 7368-У</w:t>
      </w:r>
      <w:r>
        <w:rPr>
          <w:bCs/>
          <w:highlight w:val="white"/>
        </w:rPr>
        <w:t xml:space="preserve">) "О правилах обязательного страхования гражданской ответственности владельцев транспортных средств" (Зарегистрировано в Минюсте России 16.08.2024 N 79178).</w:t>
      </w:r>
      <w:r>
        <w:rPr>
          <w:bCs/>
          <w:highlight w:val="white"/>
        </w:rPr>
      </w:r>
      <w:r>
        <w:rPr>
          <w:bCs/>
          <w:highlight w:val="white"/>
        </w:rPr>
      </w:r>
    </w:p>
    <w:p>
      <w:pPr>
        <w:pStyle w:val="1065"/>
        <w:ind w:firstLine="709"/>
        <w:rPr>
          <w:bCs/>
        </w:rPr>
      </w:pPr>
      <w:r>
        <w:rPr>
          <w:bCs/>
        </w:rPr>
        <w:t xml:space="preserve">Полис выдается Страхователю на каждое транспортное средство с указанием используемого транспортного средства. Бланк Полиса имеет единую форму на всей территории Российской Федерации.</w:t>
      </w:r>
      <w:r>
        <w:rPr>
          <w:bCs/>
        </w:rPr>
      </w:r>
      <w:r>
        <w:rPr>
          <w:bCs/>
        </w:rPr>
      </w:r>
    </w:p>
    <w:p>
      <w:pPr>
        <w:pStyle w:val="1065"/>
        <w:ind w:firstLine="709"/>
        <w:rPr>
          <w:b/>
        </w:rPr>
      </w:pPr>
      <w:r>
        <w:rPr>
          <w:b/>
        </w:rPr>
        <w:t xml:space="preserve">2. Общие требования.</w:t>
      </w:r>
      <w:r>
        <w:rPr>
          <w:b/>
        </w:rPr>
      </w:r>
      <w:r>
        <w:rPr>
          <w:b/>
        </w:rPr>
      </w:r>
    </w:p>
    <w:p>
      <w:pPr>
        <w:pStyle w:val="1065"/>
        <w:ind w:firstLine="709"/>
      </w:pPr>
      <w:r>
        <w:t xml:space="preserve">2.1. Объем оказываемых услуг: </w:t>
      </w:r>
      <w:r>
        <w:t xml:space="preserve">6</w:t>
      </w:r>
      <w:r>
        <w:t xml:space="preserve"> (шесть</w:t>
      </w:r>
      <w:r>
        <w:t xml:space="preserve">) автотранспортн</w:t>
      </w:r>
      <w:r>
        <w:t xml:space="preserve">ых</w:t>
      </w:r>
      <w:r>
        <w:t xml:space="preserve"> средств</w:t>
      </w:r>
      <w:r>
        <w:t xml:space="preserve"> согласно указанного ниже перечня (таб. 1);</w:t>
      </w:r>
      <w:r/>
    </w:p>
    <w:p>
      <w:pPr>
        <w:pStyle w:val="1065"/>
        <w:ind w:firstLine="709"/>
      </w:pPr>
      <w:r>
        <w:t xml:space="preserve">2.2. Срок оказания услуг: </w:t>
      </w:r>
      <w:r/>
    </w:p>
    <w:p>
      <w:pPr>
        <w:pStyle w:val="1065"/>
        <w:ind w:firstLine="709"/>
      </w:pPr>
      <w:r>
        <w:t xml:space="preserve">- оказание услуг осуществляется </w:t>
      </w:r>
      <w:r>
        <w:t xml:space="preserve">в течение 1 (одного) рабочего дня</w:t>
      </w:r>
      <w:r>
        <w:t xml:space="preserve"> </w:t>
      </w:r>
      <w:r>
        <w:t xml:space="preserve">с момента </w:t>
      </w:r>
      <w:r>
        <w:t xml:space="preserve">заключения контракта;</w:t>
      </w:r>
      <w:r/>
    </w:p>
    <w:p>
      <w:pPr>
        <w:pStyle w:val="1065"/>
        <w:ind w:firstLine="709"/>
        <w:rPr>
          <w:bCs/>
        </w:rPr>
      </w:pPr>
      <w:r>
        <w:t xml:space="preserve">- </w:t>
      </w:r>
      <w:r>
        <w:rPr>
          <w:bCs/>
        </w:rPr>
        <w:t xml:space="preserve">срок страхования транспортных средств (срок дей</w:t>
      </w:r>
      <w:r>
        <w:rPr>
          <w:bCs/>
        </w:rPr>
        <w:t xml:space="preserve">ствия полиса) – один год. Срок действия по каждому транспортному средству указан в соответствующем Полисе, но не ранее 00.00 часов суток с даты выдачи полиса и заканчивается в 24.00 часов суток, которые указаны в Полисе как сутки окончания действия Полиса;</w:t>
      </w:r>
      <w:r>
        <w:rPr>
          <w:bCs/>
        </w:rPr>
      </w:r>
      <w:r>
        <w:rPr>
          <w:bCs/>
        </w:rPr>
      </w:r>
    </w:p>
    <w:p>
      <w:pPr>
        <w:pStyle w:val="1065"/>
        <w:ind w:firstLine="709"/>
        <w:rPr>
          <w:bCs/>
        </w:rPr>
      </w:pPr>
      <w:r>
        <w:rPr>
          <w:bCs/>
        </w:rPr>
        <w:t xml:space="preserve">- срок выдачи Полиса должен составлять </w:t>
      </w:r>
      <w:r>
        <w:t xml:space="preserve">не более 1 рабочего дня с момента поступления Страховщику заявки и необходимых документов на транспортные средства для оформления страховых полисов по акту приема – передачи документов.</w:t>
      </w:r>
      <w:r>
        <w:rPr>
          <w:bCs/>
        </w:rPr>
      </w:r>
      <w:r>
        <w:rPr>
          <w:bCs/>
        </w:rPr>
      </w:r>
    </w:p>
    <w:p>
      <w:pPr>
        <w:pStyle w:val="1065"/>
        <w:ind w:firstLine="709"/>
      </w:pPr>
      <w:r>
        <w:t xml:space="preserve">2.3. Место оказания Услуг: </w:t>
      </w:r>
      <w:r/>
    </w:p>
    <w:p>
      <w:pPr>
        <w:pStyle w:val="1065"/>
        <w:ind w:firstLine="709"/>
        <w:rPr>
          <w:bCs/>
        </w:rPr>
      </w:pPr>
      <w:r>
        <w:t xml:space="preserve">- </w:t>
      </w:r>
      <w:r>
        <w:rPr>
          <w:bCs/>
        </w:rPr>
        <w:t xml:space="preserve">территория преимущественного использования транспортного средства – Республика Башкортостан;</w:t>
      </w:r>
      <w:r>
        <w:rPr>
          <w:bCs/>
        </w:rPr>
      </w:r>
      <w:r>
        <w:rPr>
          <w:bCs/>
        </w:rPr>
      </w:r>
    </w:p>
    <w:p>
      <w:pPr>
        <w:pStyle w:val="1065"/>
        <w:ind w:firstLine="709"/>
      </w:pPr>
      <w:r>
        <w:t xml:space="preserve">- территория страхового покрытия – территория Российской Федерации.</w:t>
      </w:r>
      <w:r/>
    </w:p>
    <w:p>
      <w:pPr>
        <w:pStyle w:val="1065"/>
        <w:ind w:firstLine="709"/>
        <w:rPr>
          <w:b/>
        </w:rPr>
      </w:pPr>
      <w:r>
        <w:rPr>
          <w:b/>
        </w:rPr>
        <w:t xml:space="preserve">3. Условия оказания Услуг:</w:t>
      </w:r>
      <w:r>
        <w:rPr>
          <w:b/>
        </w:rPr>
      </w:r>
      <w:r>
        <w:rPr>
          <w:b/>
        </w:rPr>
      </w:r>
    </w:p>
    <w:p>
      <w:pPr>
        <w:pStyle w:val="1065"/>
        <w:ind w:firstLine="709"/>
      </w:pPr>
      <w:r>
        <w:t xml:space="preserve">3.1. Предоставление Полиса обязательного страхования осуществляется </w:t>
      </w:r>
      <w:r>
        <w:t xml:space="preserve">в течение 1 (одного) рабочего дня с момента заключения контракта.</w:t>
      </w:r>
      <w:r/>
    </w:p>
    <w:p>
      <w:pPr>
        <w:pStyle w:val="1065"/>
        <w:ind w:firstLine="709"/>
      </w:pPr>
      <w:r>
        <w:t xml:space="preserve">3.2. Полис на транспортное средство должен быть выдан с указанием на неограниченное количество лиц, допущенных к управлению транспортным средством.</w:t>
      </w:r>
      <w:r/>
    </w:p>
    <w:p>
      <w:pPr>
        <w:pStyle w:val="1065"/>
        <w:ind w:firstLine="709"/>
      </w:pPr>
      <w:r>
        <w:t xml:space="preserve">3.3. Страхователь при получении Полиса совместно со Страховщиком осуществляет проверку внесенных в Полис сведений на предмет соответствия внесенных в него данных Контракту (в том числе размера страховой премии). В</w:t>
      </w:r>
      <w:r>
        <w:t xml:space="preserve"> случае обнаружения Страхователем неточности или ошибок в полученном полисе, Страховщик должен их исправить и выдать новый, надлежаще заполненный Полис в срок, не превышающий 1 (один) рабочий день с момента обнаружения Страхователем неточностей или ошибок.</w:t>
      </w:r>
      <w:r/>
    </w:p>
    <w:p>
      <w:pPr>
        <w:pStyle w:val="1065"/>
        <w:ind w:firstLine="709"/>
        <w:rPr>
          <w:highlight w:val="white"/>
        </w:rPr>
      </w:pPr>
      <w:r>
        <w:t xml:space="preserve">3.4. Оказание Услуг должно осуществляться в соответствии с </w:t>
      </w:r>
      <w:r>
        <w:rPr>
          <w:highlight w:val="white"/>
        </w:rPr>
        <w:t xml:space="preserve">Федеральным законом № 40-ФЗ от 25.04.2002г. «Об обязательном страховании гражданской ответственности владельцев транспортных средств»,</w:t>
      </w:r>
      <w:r>
        <w:rPr>
          <w:highlight w:val="white"/>
        </w:rPr>
        <w:t xml:space="preserve"> </w:t>
      </w:r>
      <w:r>
        <w:rPr>
          <w:highlight w:val="white"/>
        </w:rPr>
        <w:t xml:space="preserve">Положением </w:t>
      </w:r>
      <w:r>
        <w:rPr>
          <w:bCs/>
          <w:highlight w:val="white"/>
        </w:rPr>
        <w:t xml:space="preserve">Банка России от 01.04.2024 N 837-П </w:t>
      </w:r>
      <w:r>
        <w:rPr>
          <w:bCs/>
          <w:highlight w:val="white"/>
        </w:rPr>
        <w:t xml:space="preserve">"О правилах обязательного страхования гражданской ответственности владельцев транспортных средств", </w:t>
      </w:r>
      <w:r>
        <w:rPr>
          <w:highlight w:val="yellow"/>
        </w:rPr>
        <w:t xml:space="preserve"> </w:t>
      </w:r>
      <w:r>
        <w:rPr>
          <w:highlight w:val="white"/>
        </w:rPr>
        <w:t xml:space="preserve">Указанием Банка России от </w:t>
      </w:r>
      <w:r>
        <w:t xml:space="preserve">9 октября 2025 г. N 7204-У</w:t>
      </w:r>
      <w:r>
        <w:rPr>
          <w:highlight w:val="white"/>
        </w:rPr>
        <w:t xml:space="preserve"> «О страхов</w:t>
      </w:r>
      <w:r>
        <w:rPr>
          <w:highlight w:val="white"/>
        </w:rPr>
        <w:t xml:space="preserve">ых тарифах по обязательному страхованию гражданской ответственности владельцев транспортных средств».</w:t>
      </w:r>
      <w:r>
        <w:rPr>
          <w:highlight w:val="white"/>
        </w:rPr>
      </w:r>
      <w:r>
        <w:rPr>
          <w:highlight w:val="white"/>
        </w:rPr>
      </w:r>
    </w:p>
    <w:p>
      <w:pPr>
        <w:pStyle w:val="1065"/>
        <w:ind w:firstLine="709"/>
        <w:tabs>
          <w:tab w:val="left" w:pos="851" w:leader="none"/>
          <w:tab w:val="left" w:pos="1134" w:leader="none"/>
        </w:tabs>
      </w:pPr>
      <w:r>
        <w:t xml:space="preserve">3.5.</w:t>
        <w:tab/>
        <w:t xml:space="preserve">Страховщик должен не позднее чем через 30 (тридцать) календарных дней с момента подачи Страхователем необходимых документов, принять решение о признании события страховым.</w:t>
      </w:r>
      <w:r/>
    </w:p>
    <w:p>
      <w:pPr>
        <w:pStyle w:val="1065"/>
        <w:ind w:firstLine="709"/>
      </w:pPr>
      <w:r>
        <w:t xml:space="preserve">3.6. Оказание услуг обязательного страхования гражданской ответственности владельцев транспортных средств включает в себя:</w:t>
      </w:r>
      <w:r/>
    </w:p>
    <w:p>
      <w:pPr>
        <w:pStyle w:val="1065"/>
        <w:ind w:firstLine="709"/>
      </w:pPr>
      <w:r>
        <w:t xml:space="preserve">- возможность в минимальное время (в течение двух дней) замены Полиса при изменении учётных данных на автомобиль Страхователя;</w:t>
      </w:r>
      <w:r/>
    </w:p>
    <w:p>
      <w:pPr>
        <w:pStyle w:val="1065"/>
        <w:ind w:firstLine="709"/>
      </w:pPr>
      <w:r>
        <w:t xml:space="preserve">- осмотр Страховщиком автотранспортного средства Страхователя на территории Страхователя;</w:t>
      </w:r>
      <w:r/>
    </w:p>
    <w:p>
      <w:pPr>
        <w:pStyle w:val="1065"/>
        <w:ind w:firstLine="709"/>
      </w:pPr>
      <w:r>
        <w:t xml:space="preserve">- наличие круглосуточного телефона оператор</w:t>
      </w:r>
      <w:r>
        <w:t xml:space="preserve">а для информационно-диспетчерского обслуживания (услуги диспетчера) по сопровождению страховых случаев, получения консультаций, при необходимости вызова сотрудников ГИБДД, "Скорой медицинской помощи", эвакуатора на место дорожно-транспортного происшествия;</w:t>
      </w:r>
      <w:r/>
    </w:p>
    <w:p>
      <w:pPr>
        <w:pStyle w:val="1065"/>
        <w:ind w:firstLine="709"/>
      </w:pPr>
      <w:r>
        <w:t xml:space="preserve">- возможность закрепления за Страхователем персонального менеджера для решения всех возникающих вопросов с выездом на место ДТП;</w:t>
      </w:r>
      <w:r/>
    </w:p>
    <w:p>
      <w:pPr>
        <w:pStyle w:val="1065"/>
        <w:ind w:firstLine="709"/>
      </w:pPr>
      <w:r>
        <w:t xml:space="preserve">- оказание помощи при сборе документов для получения страховых выплат;</w:t>
      </w:r>
      <w:r/>
    </w:p>
    <w:p>
      <w:pPr>
        <w:pStyle w:val="1065"/>
        <w:ind w:firstLine="709"/>
      </w:pPr>
      <w:r>
        <w:t xml:space="preserve">- бесплатная доставка Полиса по адресу Страхователя;</w:t>
      </w:r>
      <w:r/>
    </w:p>
    <w:p>
      <w:pPr>
        <w:pStyle w:val="1065"/>
        <w:ind w:firstLine="709"/>
      </w:pPr>
      <w:r>
        <w:t xml:space="preserve">- наличие у Страховщика широкой сети специализированных центров урегулирования страховых событий;</w:t>
      </w:r>
      <w:r/>
    </w:p>
    <w:p>
      <w:pPr>
        <w:pStyle w:val="1065"/>
        <w:ind w:firstLine="709"/>
      </w:pPr>
      <w:r>
        <w:t xml:space="preserve">- оплата стоимости оценки страховой экспертизы за счет Страховщика.</w:t>
      </w:r>
      <w:r/>
    </w:p>
    <w:p>
      <w:pPr>
        <w:pStyle w:val="1065"/>
        <w:ind w:firstLine="709"/>
        <w:rPr>
          <w:b/>
        </w:rPr>
      </w:pPr>
      <w:r>
        <w:rPr>
          <w:b/>
        </w:rPr>
        <w:t xml:space="preserve">4. Требования к Страховщику:</w:t>
      </w:r>
      <w:r>
        <w:rPr>
          <w:b/>
        </w:rPr>
      </w:r>
      <w:r>
        <w:rPr>
          <w:b/>
        </w:rPr>
      </w:r>
    </w:p>
    <w:p>
      <w:pPr>
        <w:pStyle w:val="1065"/>
        <w:ind w:firstLine="709"/>
      </w:pPr>
      <w:r>
        <w:t xml:space="preserve">4.1. Страховщик должен об</w:t>
      </w:r>
      <w:r>
        <w:t xml:space="preserve">ладать действующей лицензией на осуществление страхования по виду деятельности «обязательное страхование гражданской ответственности владельцев транспортных средств» (Закон РФ от 27.11.1992 N 4015-1 </w:t>
      </w:r>
      <w:r>
        <w:t xml:space="preserve">(ред. от 04.08.2026) </w:t>
      </w:r>
      <w:r>
        <w:t xml:space="preserve">"Об организации страхового дела в Российской Федерации").</w:t>
      </w:r>
      <w:r/>
    </w:p>
    <w:p>
      <w:pPr>
        <w:pStyle w:val="1065"/>
        <w:ind w:firstLine="709"/>
      </w:pPr>
      <w:r>
        <w:t xml:space="preserve">4.2. Страховщик должен быть членом профессионального объединения страховщиков, действующего в соответствии с Федеральным законом от 25.04.2002 № 40-ФЗ «Об обязательном страховании гражданской ответственности владельцев транспортных средств».</w:t>
      </w:r>
      <w:r/>
    </w:p>
    <w:p>
      <w:pPr>
        <w:pStyle w:val="917"/>
        <w:ind w:right="24" w:firstLine="709"/>
        <w:jc w:val="both"/>
        <w:spacing w:after="0" w:line="240" w:lineRule="auto"/>
        <w:rPr>
          <w:rFonts w:ascii="Tinos" w:hAnsi="Tinos" w:cs="Tinos"/>
          <w:sz w:val="24"/>
          <w:szCs w:val="24"/>
        </w:rPr>
      </w:pPr>
      <w:r>
        <w:rPr>
          <w:rFonts w:ascii="Times New Roman" w:hAnsi="Times New Roman"/>
          <w:sz w:val="24"/>
          <w:szCs w:val="24"/>
          <w:lang w:eastAsia="ar-SA"/>
        </w:rPr>
        <w:t xml:space="preserve">4.3. Страховщик не в</w:t>
      </w:r>
      <w:r>
        <w:rPr>
          <w:rFonts w:ascii="Times New Roman" w:hAnsi="Times New Roman"/>
          <w:sz w:val="24"/>
          <w:szCs w:val="24"/>
          <w:lang w:eastAsia="ar-SA"/>
        </w:rPr>
        <w:t xml:space="preserve">праве рассчитывать стоимость страховой премии и максимальную цену Контракта по иным формулам или с использованием базовых ставок, не соответствующих требованиям </w:t>
      </w:r>
      <w:r>
        <w:rPr>
          <w:rFonts w:ascii="Tinos" w:hAnsi="Tinos" w:eastAsia="Tinos" w:cs="Tinos"/>
          <w:sz w:val="24"/>
          <w:szCs w:val="24"/>
          <w:highlight w:val="white"/>
        </w:rPr>
        <w:t xml:space="preserve">Указаниям Банка России от</w:t>
      </w:r>
      <w:r>
        <w:rPr>
          <w:rFonts w:ascii="Tinos" w:hAnsi="Tinos" w:eastAsia="Tinos" w:cs="Tinos"/>
          <w:sz w:val="24"/>
          <w:szCs w:val="24"/>
          <w:highlight w:val="white"/>
        </w:rPr>
        <w:t xml:space="preserve"> </w:t>
      </w:r>
      <w:r>
        <w:rPr>
          <w:rFonts w:ascii="Tinos" w:hAnsi="Tinos" w:eastAsia="Tinos" w:cs="Tinos"/>
          <w:sz w:val="24"/>
          <w:szCs w:val="24"/>
        </w:rPr>
        <w:t xml:space="preserve">9 октября 2025 г. N 7204-У</w:t>
      </w:r>
      <w:r>
        <w:rPr>
          <w:rFonts w:ascii="Tinos" w:hAnsi="Tinos" w:eastAsia="Tinos" w:cs="Tinos"/>
          <w:sz w:val="24"/>
          <w:szCs w:val="24"/>
          <w:highlight w:val="white"/>
        </w:rPr>
        <w:t xml:space="preserve"> </w:t>
      </w:r>
      <w:r>
        <w:rPr>
          <w:rFonts w:ascii="Tinos" w:hAnsi="Tinos" w:eastAsia="Tinos" w:cs="Tinos"/>
          <w:sz w:val="24"/>
          <w:szCs w:val="24"/>
          <w:highlight w:val="white"/>
        </w:rPr>
        <w:t xml:space="preserve">«О страхов</w:t>
      </w:r>
      <w:r>
        <w:rPr>
          <w:rFonts w:ascii="Tinos" w:hAnsi="Tinos" w:eastAsia="Tinos" w:cs="Tinos"/>
          <w:sz w:val="24"/>
          <w:szCs w:val="24"/>
          <w:highlight w:val="white"/>
        </w:rPr>
        <w:t xml:space="preserve">ых тарифах по обязательному страхованию гражданской ответственности владельцев транспортных средств»</w:t>
      </w:r>
      <w:r>
        <w:rPr>
          <w:rFonts w:ascii="Tinos" w:hAnsi="Tinos" w:eastAsia="Tinos" w:cs="Tinos"/>
          <w:sz w:val="24"/>
          <w:szCs w:val="24"/>
          <w:lang w:eastAsia="ar-SA"/>
        </w:rPr>
        <w:t xml:space="preserve">.</w:t>
      </w:r>
      <w:r>
        <w:rPr>
          <w:rFonts w:ascii="Tinos" w:hAnsi="Tinos" w:cs="Tinos"/>
          <w:sz w:val="24"/>
          <w:szCs w:val="24"/>
        </w:rPr>
      </w:r>
      <w:r>
        <w:rPr>
          <w:rFonts w:ascii="Tinos" w:hAnsi="Tinos" w:cs="Tinos"/>
          <w:sz w:val="24"/>
          <w:szCs w:val="24"/>
        </w:rPr>
      </w:r>
    </w:p>
    <w:p>
      <w:pPr>
        <w:pStyle w:val="917"/>
        <w:contextualSpacing/>
        <w:jc w:val="center"/>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jc w:val="center"/>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jc w:val="center"/>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jc w:val="center"/>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tbl>
      <w:tblPr>
        <w:tblW w:w="0" w:type="auto"/>
        <w:tblInd w:w="108" w:type="dxa"/>
        <w:tblLayout w:type="autofit"/>
        <w:tblCellMar>
          <w:left w:w="108" w:type="dxa"/>
          <w:top w:w="0" w:type="dxa"/>
          <w:right w:w="108" w:type="dxa"/>
          <w:bottom w:w="0" w:type="dxa"/>
        </w:tblCellMar>
        <w:tblLook w:val="04A0" w:firstRow="1" w:lastRow="0" w:firstColumn="1" w:lastColumn="0" w:noHBand="0" w:noVBand="1"/>
      </w:tblPr>
      <w:tblGrid>
        <w:gridCol w:w="5353"/>
        <w:gridCol w:w="5068"/>
      </w:tblGrid>
      <w:tr>
        <w:tblPrEx/>
        <w:trPr>
          <w:trHeight w:val="1117"/>
        </w:trPr>
        <w:tc>
          <w:tcPr>
            <w:tcBorders>
              <w:top w:val="none" w:color="auto" w:sz="0" w:space="0"/>
              <w:left w:val="none" w:color="auto" w:sz="0" w:space="0"/>
              <w:bottom w:val="none" w:color="auto" w:sz="0" w:space="0"/>
              <w:right w:val="none" w:color="auto" w:sz="0" w:space="0"/>
            </w:tcBorders>
            <w:tcW w:w="5353" w:type="dxa"/>
            <w:vAlign w:val="top"/>
            <w:textDirection w:val="lrTb"/>
            <w:noWrap w:val="false"/>
          </w:tcPr>
          <w:p>
            <w:pPr>
              <w:pStyle w:val="917"/>
              <w:contextualSpacing/>
              <w:jc w:val="both"/>
              <w:spacing w:after="0" w:line="240" w:lineRule="auto"/>
              <w:widowControl w:val="off"/>
              <w:rPr>
                <w:rFonts w:ascii="Times New Roman" w:hAnsi="Times New Roman"/>
                <w:sz w:val="24"/>
                <w:szCs w:val="24"/>
              </w:rPr>
            </w:pPr>
            <w:r>
              <w:rPr>
                <w:rFonts w:ascii="Times New Roman" w:hAnsi="Times New Roman"/>
                <w:sz w:val="24"/>
                <w:szCs w:val="24"/>
              </w:rPr>
              <w:t xml:space="preserve">За Заказчика:</w:t>
            </w:r>
            <w:r>
              <w:rPr>
                <w:rFonts w:ascii="Times New Roman" w:hAnsi="Times New Roman"/>
                <w:sz w:val="24"/>
                <w:szCs w:val="24"/>
              </w:rPr>
            </w:r>
            <w:r>
              <w:rPr>
                <w:rFonts w:ascii="Times New Roman" w:hAnsi="Times New Roman"/>
                <w:sz w:val="24"/>
                <w:szCs w:val="24"/>
              </w:rPr>
            </w:r>
          </w:p>
          <w:p>
            <w:pPr>
              <w:pStyle w:val="917"/>
              <w:contextualSpacing/>
              <w:jc w:val="both"/>
              <w:spacing w:after="0" w:line="240" w:lineRule="auto"/>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contextualSpacing/>
              <w:jc w:val="both"/>
              <w:spacing w:after="0" w:line="240" w:lineRule="auto"/>
              <w:widowControl w:val="off"/>
              <w:rPr>
                <w:rFonts w:ascii="Times New Roman" w:hAnsi="Times New Roman"/>
                <w:sz w:val="24"/>
                <w:szCs w:val="24"/>
              </w:rPr>
            </w:pPr>
            <w:r>
              <w:rPr>
                <w:rFonts w:ascii="Times New Roman" w:hAnsi="Times New Roman"/>
                <w:sz w:val="24"/>
                <w:szCs w:val="24"/>
              </w:rPr>
              <w:t xml:space="preserve">___________________________ </w:t>
            </w:r>
            <w:r>
              <w:rPr>
                <w:rFonts w:ascii="Times New Roman" w:hAnsi="Times New Roman"/>
                <w:sz w:val="24"/>
                <w:szCs w:val="24"/>
              </w:rPr>
            </w:r>
            <w:r>
              <w:rPr>
                <w:rFonts w:ascii="Times New Roman" w:hAnsi="Times New Roman"/>
                <w:sz w:val="24"/>
                <w:szCs w:val="24"/>
              </w:rPr>
            </w:r>
          </w:p>
          <w:p>
            <w:pPr>
              <w:pStyle w:val="917"/>
              <w:contextualSpacing/>
              <w:jc w:val="both"/>
              <w:spacing w:after="0" w:line="240" w:lineRule="auto"/>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tc>
        <w:tc>
          <w:tcPr>
            <w:tcBorders>
              <w:top w:val="none" w:color="auto" w:sz="0" w:space="0"/>
              <w:left w:val="none" w:color="auto" w:sz="0" w:space="0"/>
              <w:bottom w:val="none" w:color="auto" w:sz="0" w:space="0"/>
              <w:right w:val="none" w:color="auto" w:sz="0" w:space="0"/>
            </w:tcBorders>
            <w:tcW w:w="5068" w:type="dxa"/>
            <w:vAlign w:val="top"/>
            <w:textDirection w:val="lrTb"/>
            <w:noWrap w:val="false"/>
          </w:tcPr>
          <w:p>
            <w:pPr>
              <w:pStyle w:val="917"/>
              <w:contextualSpacing/>
              <w:jc w:val="both"/>
              <w:spacing w:after="0" w:line="240" w:lineRule="auto"/>
              <w:widowControl w:val="off"/>
              <w:rPr>
                <w:rFonts w:ascii="Times New Roman" w:hAnsi="Times New Roman"/>
                <w:bCs/>
                <w:sz w:val="24"/>
                <w:szCs w:val="24"/>
              </w:rPr>
              <w:outlineLvl w:val="0"/>
            </w:pPr>
            <w:r>
              <w:rPr>
                <w:rFonts w:ascii="Times New Roman" w:hAnsi="Times New Roman"/>
                <w:bCs/>
                <w:sz w:val="24"/>
                <w:szCs w:val="24"/>
              </w:rPr>
              <w:t xml:space="preserve">За Страховщика:</w:t>
            </w:r>
            <w:r>
              <w:rPr>
                <w:rFonts w:ascii="Times New Roman" w:hAnsi="Times New Roman"/>
                <w:bCs/>
                <w:sz w:val="24"/>
                <w:szCs w:val="24"/>
              </w:rPr>
            </w:r>
            <w:r>
              <w:rPr>
                <w:rFonts w:ascii="Times New Roman" w:hAnsi="Times New Roman"/>
                <w:bCs/>
                <w:sz w:val="24"/>
                <w:szCs w:val="24"/>
              </w:rPr>
            </w:r>
          </w:p>
          <w:p>
            <w:pPr>
              <w:pStyle w:val="917"/>
              <w:contextualSpacing/>
              <w:jc w:val="both"/>
              <w:spacing w:after="0" w:line="240" w:lineRule="auto"/>
              <w:widowControl w:val="off"/>
              <w:rPr>
                <w:rFonts w:ascii="Times New Roman" w:hAnsi="Times New Roman"/>
                <w:bCs/>
                <w:sz w:val="24"/>
                <w:szCs w:val="24"/>
              </w:rPr>
              <w:outlineLvl w:val="0"/>
            </w:pPr>
            <w:r>
              <w:rPr>
                <w:rFonts w:ascii="Times New Roman" w:hAnsi="Times New Roman"/>
                <w:bCs/>
                <w:sz w:val="24"/>
                <w:szCs w:val="24"/>
              </w:rPr>
            </w:r>
            <w:r>
              <w:rPr>
                <w:rFonts w:ascii="Times New Roman" w:hAnsi="Times New Roman"/>
                <w:bCs/>
                <w:sz w:val="24"/>
                <w:szCs w:val="24"/>
              </w:rPr>
            </w:r>
            <w:r>
              <w:rPr>
                <w:rFonts w:ascii="Times New Roman" w:hAnsi="Times New Roman"/>
                <w:bCs/>
                <w:sz w:val="24"/>
                <w:szCs w:val="24"/>
              </w:rPr>
            </w:r>
          </w:p>
          <w:p>
            <w:pPr>
              <w:pStyle w:val="917"/>
              <w:contextualSpacing/>
              <w:jc w:val="both"/>
              <w:spacing w:after="0" w:line="240" w:lineRule="auto"/>
              <w:widowControl w:val="off"/>
              <w:rPr>
                <w:rFonts w:ascii="Times New Roman" w:hAnsi="Times New Roman"/>
                <w:bCs/>
                <w:sz w:val="24"/>
                <w:szCs w:val="24"/>
              </w:rPr>
              <w:outlineLvl w:val="0"/>
            </w:pPr>
            <w:r>
              <w:rPr>
                <w:rFonts w:ascii="Times New Roman" w:hAnsi="Times New Roman"/>
                <w:bCs/>
                <w:sz w:val="24"/>
                <w:szCs w:val="24"/>
              </w:rPr>
              <w:t xml:space="preserve">____________________________ </w:t>
            </w:r>
            <w:r>
              <w:rPr>
                <w:rFonts w:ascii="Times New Roman" w:hAnsi="Times New Roman"/>
                <w:bCs/>
                <w:sz w:val="24"/>
                <w:szCs w:val="24"/>
              </w:rPr>
            </w:r>
            <w:r>
              <w:rPr>
                <w:rFonts w:ascii="Times New Roman" w:hAnsi="Times New Roman"/>
                <w:bCs/>
                <w:sz w:val="24"/>
                <w:szCs w:val="24"/>
              </w:rPr>
            </w:r>
          </w:p>
          <w:p>
            <w:pPr>
              <w:pStyle w:val="917"/>
              <w:contextualSpacing/>
              <w:jc w:val="both"/>
              <w:spacing w:after="0" w:line="240" w:lineRule="auto"/>
              <w:widowControl w:val="off"/>
              <w:rPr>
                <w:rFonts w:ascii="Times New Roman" w:hAnsi="Times New Roman"/>
                <w:b/>
                <w:bCs/>
                <w:sz w:val="24"/>
                <w:szCs w:val="24"/>
              </w:rPr>
              <w:outlineLvl w:val="0"/>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tc>
      </w:tr>
    </w:tbl>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jc w:val="center"/>
        <w:spacing w:after="0" w:line="240" w:lineRule="auto"/>
        <w:rPr>
          <w:rFonts w:ascii="Times New Roman" w:hAnsi="Times New Roman"/>
          <w:sz w:val="24"/>
          <w:szCs w:val="24"/>
        </w:rPr>
      </w:pPr>
      <w:r>
        <w:rPr>
          <w:rFonts w:ascii="Times New Roman" w:hAnsi="Times New Roman"/>
          <w:sz w:val="24"/>
          <w:szCs w:val="24"/>
        </w:rPr>
        <w:t xml:space="preserve">Приложение № 2 к Контракту № ______________________________ от «____» _______ 2026 г.</w:t>
      </w:r>
      <w:r>
        <w:rPr>
          <w:rFonts w:ascii="Times New Roman" w:hAnsi="Times New Roman"/>
          <w:sz w:val="24"/>
          <w:szCs w:val="24"/>
        </w:rPr>
      </w:r>
      <w:r>
        <w:rPr>
          <w:rFonts w:ascii="Times New Roman" w:hAnsi="Times New Roman"/>
          <w:sz w:val="24"/>
          <w:szCs w:val="24"/>
        </w:rPr>
      </w:r>
    </w:p>
    <w:p>
      <w:pPr>
        <w:pStyle w:val="917"/>
        <w:jc w:val="both"/>
        <w:spacing w:after="0" w:line="240" w:lineRule="auto"/>
        <w:rPr>
          <w:rFonts w:ascii="Times New Roman" w:hAnsi="Times New Roman"/>
          <w:b/>
          <w:sz w:val="26"/>
          <w:szCs w:val="26"/>
        </w:rPr>
      </w:pPr>
      <w:r>
        <w:rPr>
          <w:rFonts w:ascii="Times New Roman" w:hAnsi="Times New Roman"/>
          <w:b/>
          <w:sz w:val="26"/>
          <w:szCs w:val="26"/>
        </w:rPr>
      </w:r>
      <w:r>
        <w:rPr>
          <w:rFonts w:ascii="Times New Roman" w:hAnsi="Times New Roman"/>
          <w:b/>
          <w:sz w:val="26"/>
          <w:szCs w:val="26"/>
        </w:rPr>
      </w:r>
      <w:r>
        <w:rPr>
          <w:rFonts w:ascii="Times New Roman" w:hAnsi="Times New Roman"/>
          <w:b/>
          <w:sz w:val="26"/>
          <w:szCs w:val="26"/>
        </w:rPr>
      </w:r>
    </w:p>
    <w:p>
      <w:pPr>
        <w:pStyle w:val="917"/>
        <w:jc w:val="center"/>
        <w:spacing w:after="0" w:line="240" w:lineRule="auto"/>
        <w:rPr>
          <w:rFonts w:ascii="Times New Roman" w:hAnsi="Times New Roman"/>
          <w:b/>
          <w:sz w:val="24"/>
          <w:szCs w:val="24"/>
        </w:rPr>
      </w:pPr>
      <w:r>
        <w:rPr>
          <w:rFonts w:ascii="Times New Roman" w:hAnsi="Times New Roman"/>
          <w:b/>
          <w:sz w:val="24"/>
          <w:szCs w:val="24"/>
        </w:rPr>
        <w:t xml:space="preserve">Формула цены Контракта</w:t>
      </w:r>
      <w:r>
        <w:rPr>
          <w:rFonts w:ascii="Times New Roman" w:hAnsi="Times New Roman"/>
          <w:b/>
          <w:sz w:val="24"/>
          <w:szCs w:val="24"/>
        </w:rPr>
      </w:r>
      <w:r>
        <w:rPr>
          <w:rFonts w:ascii="Times New Roman" w:hAnsi="Times New Roman"/>
          <w:b/>
          <w:sz w:val="24"/>
          <w:szCs w:val="24"/>
        </w:rPr>
      </w:r>
    </w:p>
    <w:p>
      <w:pPr>
        <w:pStyle w:val="917"/>
        <w:jc w:val="both"/>
        <w:spacing w:after="0" w:line="240" w:lineRule="auto"/>
        <w:rPr>
          <w:rFonts w:ascii="Times New Roman" w:hAnsi="Times New Roman"/>
          <w:b/>
          <w:bCs/>
          <w:sz w:val="26"/>
          <w:szCs w:val="26"/>
        </w:rPr>
      </w:pPr>
      <w:r>
        <w:rPr>
          <w:rFonts w:ascii="Times New Roman" w:hAnsi="Times New Roman"/>
          <w:b/>
          <w:bCs/>
          <w:sz w:val="26"/>
          <w:szCs w:val="26"/>
        </w:rPr>
      </w:r>
      <w:r>
        <w:rPr>
          <w:rFonts w:ascii="Times New Roman" w:hAnsi="Times New Roman"/>
          <w:b/>
          <w:bCs/>
          <w:sz w:val="26"/>
          <w:szCs w:val="26"/>
        </w:rPr>
      </w:r>
      <w:r>
        <w:rPr>
          <w:rFonts w:ascii="Times New Roman" w:hAnsi="Times New Roman"/>
          <w:b/>
          <w:bCs/>
          <w:sz w:val="26"/>
          <w:szCs w:val="26"/>
        </w:rPr>
      </w:r>
    </w:p>
    <w:p>
      <w:pPr>
        <w:pStyle w:val="917"/>
        <w:ind w:firstLine="601"/>
        <w:jc w:val="both"/>
        <w:spacing w:after="0" w:line="240" w:lineRule="auto"/>
        <w:rPr>
          <w:rFonts w:ascii="Times New Roman" w:hAnsi="Times New Roman"/>
          <w:sz w:val="24"/>
          <w:szCs w:val="24"/>
        </w:rPr>
      </w:pPr>
      <w:r>
        <w:rPr>
          <w:rFonts w:ascii="Times New Roman" w:hAnsi="Times New Roman"/>
          <w:sz w:val="24"/>
          <w:szCs w:val="24"/>
        </w:rPr>
        <w:t xml:space="preserve">Формула цены Контракта в соответствии с Постановлением Правительства РФ </w:t>
      </w:r>
      <w:r>
        <w:fldChar w:fldCharType="begin"/>
      </w:r>
      <w:r>
        <w:instrText xml:space="preserve"> HYPERLINK "kodeks://link/d?nd=499069696" \o "\"Об установлении случаев, в которых при заключении контракта указываются формула цены и ...\"Постановление Правительства РФ от 13.01.2014 N 19Статус: действующая редакция (действ. с 16.11.2022)" </w:instrText>
      </w:r>
      <w:r>
        <w:fldChar w:fldCharType="separate"/>
      </w:r>
      <w:r>
        <w:rPr>
          <w:rStyle w:val="932"/>
          <w:rFonts w:ascii="Times New Roman" w:hAnsi="Times New Roman"/>
          <w:color w:val="0000aa"/>
          <w:sz w:val="24"/>
          <w:szCs w:val="24"/>
        </w:rPr>
        <w:t xml:space="preserve">от 13.01.2014 № 19</w:t>
      </w:r>
      <w:r>
        <w:rPr>
          <w:rStyle w:val="932"/>
          <w:rFonts w:ascii="Times New Roman" w:hAnsi="Times New Roman"/>
          <w:color w:val="0000aa"/>
          <w:sz w:val="24"/>
          <w:szCs w:val="24"/>
        </w:rPr>
        <w:fldChar w:fldCharType="end"/>
      </w:r>
      <w:r>
        <w:rPr>
          <w:rFonts w:ascii="Times New Roman" w:hAnsi="Times New Roman"/>
          <w:sz w:val="24"/>
          <w:szCs w:val="24"/>
        </w:rPr>
        <w:t xml:space="preserve"> «Об установлении случаев, в которых при заключении контракта указываются формула цены и максимальное значение цены контракта».</w:t>
      </w:r>
      <w:r>
        <w:rPr>
          <w:rFonts w:ascii="Times New Roman" w:hAnsi="Times New Roman"/>
          <w:sz w:val="24"/>
          <w:szCs w:val="24"/>
        </w:rPr>
      </w:r>
      <w:r>
        <w:rPr>
          <w:rFonts w:ascii="Times New Roman" w:hAnsi="Times New Roman"/>
          <w:sz w:val="24"/>
          <w:szCs w:val="24"/>
        </w:rPr>
      </w:r>
    </w:p>
    <w:p>
      <w:pPr>
        <w:pStyle w:val="917"/>
        <w:ind w:firstLine="601"/>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ind w:firstLine="708"/>
        <w:jc w:val="both"/>
        <w:spacing w:after="0" w:line="240" w:lineRule="auto"/>
        <w:rPr>
          <w:rFonts w:ascii="Times New Roman" w:hAnsi="Times New Roman"/>
          <w:b/>
          <w:sz w:val="24"/>
          <w:szCs w:val="24"/>
        </w:rPr>
      </w:pPr>
      <w:r>
        <w:rPr>
          <w:rFonts w:ascii="Times New Roman" w:hAnsi="Times New Roman"/>
          <w:b/>
          <w:sz w:val="24"/>
          <w:szCs w:val="24"/>
        </w:rPr>
        <w:t xml:space="preserve">Формула цены контракта на транспортные средства:</w:t>
      </w:r>
      <w:r>
        <w:rPr>
          <w:rFonts w:ascii="Times New Roman" w:hAnsi="Times New Roman"/>
          <w:b/>
          <w:sz w:val="24"/>
          <w:szCs w:val="24"/>
        </w:rPr>
      </w:r>
      <w:r>
        <w:rPr>
          <w:rFonts w:ascii="Times New Roman" w:hAnsi="Times New Roman"/>
          <w:b/>
          <w:sz w:val="24"/>
          <w:szCs w:val="24"/>
        </w:rPr>
      </w:r>
    </w:p>
    <w:p>
      <w:pPr>
        <w:pStyle w:val="917"/>
        <w:ind w:firstLine="708"/>
        <w:jc w:val="both"/>
        <w:spacing w:after="0" w:line="240" w:lineRule="auto"/>
        <w:rPr>
          <w:rFonts w:ascii="Times New Roman" w:hAnsi="Times New Roman"/>
          <w:i/>
          <w:sz w:val="24"/>
          <w:szCs w:val="24"/>
        </w:rPr>
      </w:pPr>
      <w:r>
        <w:rPr>
          <w:rFonts w:ascii="Times New Roman" w:hAnsi="Times New Roman"/>
          <w:sz w:val="24"/>
          <w:szCs w:val="24"/>
        </w:rPr>
        <w:t xml:space="preserve">Транспортные средства категории "B", "BE" (в том числе такси): </w:t>
      </w:r>
      <w:r>
        <w:rPr>
          <w:rFonts w:ascii="Times New Roman" w:hAnsi="Times New Roman"/>
          <w:i/>
          <w:sz w:val="24"/>
          <w:szCs w:val="24"/>
        </w:rPr>
        <w:t xml:space="preserve">Т = ТБ x КТ x КБМ x КО x КМ x КС x КН x КПр, где КО = 1,97,</w:t>
      </w:r>
      <w:r>
        <w:rPr>
          <w:rFonts w:ascii="Times New Roman" w:hAnsi="Times New Roman"/>
          <w:i/>
          <w:sz w:val="24"/>
          <w:szCs w:val="24"/>
        </w:rPr>
      </w:r>
      <w:r>
        <w:rPr>
          <w:rFonts w:ascii="Times New Roman" w:hAnsi="Times New Roman"/>
          <w:i/>
          <w:sz w:val="24"/>
          <w:szCs w:val="24"/>
        </w:rPr>
      </w:r>
    </w:p>
    <w:p>
      <w:pPr>
        <w:pStyle w:val="917"/>
        <w:ind w:firstLine="708"/>
        <w:jc w:val="both"/>
        <w:spacing w:after="0" w:line="240" w:lineRule="auto"/>
        <w:rPr>
          <w:rFonts w:ascii="Times New Roman" w:hAnsi="Times New Roman"/>
          <w:i/>
          <w:sz w:val="24"/>
          <w:szCs w:val="24"/>
        </w:rPr>
      </w:pPr>
      <w:r>
        <w:rPr>
          <w:rFonts w:ascii="Times New Roman" w:hAnsi="Times New Roman"/>
          <w:sz w:val="24"/>
          <w:szCs w:val="24"/>
        </w:rPr>
        <w:t xml:space="preserve">Транспортные средства категорий "A", "M", "C", "CE", "D", "DE", "Tb", "Tm", тракторы, самоходные дорожно-строительные и иные машины, за исключением транспортных средств, не имеющих колесных движителей: </w:t>
      </w:r>
      <w:r>
        <w:rPr>
          <w:rFonts w:ascii="Times New Roman" w:hAnsi="Times New Roman"/>
          <w:i/>
          <w:sz w:val="24"/>
          <w:szCs w:val="24"/>
        </w:rPr>
        <w:t xml:space="preserve">Т = ТБ x КТ x КБМ x КО x КС x КН x КПр, где КО = 1,97, </w:t>
      </w:r>
      <w:r>
        <w:rPr>
          <w:rFonts w:ascii="Times New Roman" w:hAnsi="Times New Roman"/>
          <w:sz w:val="24"/>
          <w:szCs w:val="24"/>
        </w:rPr>
        <w:t xml:space="preserve">где </w:t>
      </w:r>
      <w:r>
        <w:rPr>
          <w:rFonts w:ascii="Times New Roman" w:hAnsi="Times New Roman"/>
          <w:i/>
          <w:sz w:val="24"/>
          <w:szCs w:val="24"/>
        </w:rPr>
      </w:r>
      <w:r>
        <w:rPr>
          <w:rFonts w:ascii="Times New Roman" w:hAnsi="Times New Roman"/>
          <w:i/>
          <w:sz w:val="24"/>
          <w:szCs w:val="24"/>
        </w:rPr>
      </w:r>
    </w:p>
    <w:p>
      <w:pPr>
        <w:pStyle w:val="917"/>
        <w:jc w:val="both"/>
        <w:spacing w:after="0" w:line="240" w:lineRule="auto"/>
        <w:tabs>
          <w:tab w:val="left" w:pos="284" w:leader="none"/>
        </w:tabs>
        <w:rPr>
          <w:rFonts w:ascii="Times New Roman" w:hAnsi="Times New Roman"/>
          <w:sz w:val="24"/>
          <w:szCs w:val="24"/>
        </w:rPr>
      </w:pPr>
      <w:r>
        <w:rPr>
          <w:rFonts w:ascii="Times New Roman" w:hAnsi="Times New Roman"/>
          <w:sz w:val="24"/>
          <w:szCs w:val="24"/>
        </w:rPr>
        <w:t xml:space="preserve">Т - Размер страховой премии, подлежащей уплате по договору обязательного страхования;</w:t>
      </w:r>
      <w:r>
        <w:rPr>
          <w:rFonts w:ascii="Times New Roman" w:hAnsi="Times New Roman"/>
          <w:sz w:val="24"/>
          <w:szCs w:val="24"/>
        </w:rPr>
      </w:r>
      <w:r>
        <w:rPr>
          <w:rFonts w:ascii="Times New Roman" w:hAnsi="Times New Roman"/>
          <w:sz w:val="24"/>
          <w:szCs w:val="24"/>
        </w:rPr>
      </w:r>
    </w:p>
    <w:p>
      <w:pPr>
        <w:pStyle w:val="917"/>
        <w:jc w:val="both"/>
        <w:spacing w:after="0" w:line="240" w:lineRule="auto"/>
        <w:tabs>
          <w:tab w:val="left" w:pos="284" w:leader="none"/>
        </w:tabs>
        <w:rPr>
          <w:rFonts w:ascii="Times New Roman" w:hAnsi="Times New Roman"/>
          <w:sz w:val="24"/>
          <w:szCs w:val="24"/>
        </w:rPr>
      </w:pPr>
      <w:r>
        <w:rPr>
          <w:rFonts w:ascii="Times New Roman" w:hAnsi="Times New Roman"/>
          <w:sz w:val="24"/>
          <w:szCs w:val="24"/>
        </w:rPr>
        <w:t xml:space="preserve">ТБ – Базовая ставка страхового тарифа;</w:t>
      </w:r>
      <w:r>
        <w:rPr>
          <w:rFonts w:ascii="Times New Roman" w:hAnsi="Times New Roman"/>
          <w:sz w:val="24"/>
          <w:szCs w:val="24"/>
        </w:rPr>
      </w:r>
      <w:r>
        <w:rPr>
          <w:rFonts w:ascii="Times New Roman" w:hAnsi="Times New Roman"/>
          <w:sz w:val="24"/>
          <w:szCs w:val="24"/>
        </w:rPr>
      </w:r>
    </w:p>
    <w:p>
      <w:pPr>
        <w:pStyle w:val="917"/>
        <w:jc w:val="both"/>
        <w:spacing w:after="0" w:line="240" w:lineRule="auto"/>
        <w:tabs>
          <w:tab w:val="left" w:pos="284" w:leader="none"/>
        </w:tabs>
        <w:rPr>
          <w:rFonts w:ascii="Times New Roman" w:hAnsi="Times New Roman"/>
          <w:sz w:val="24"/>
          <w:szCs w:val="24"/>
        </w:rPr>
      </w:pPr>
      <w:r>
        <w:rPr>
          <w:rFonts w:ascii="Times New Roman" w:hAnsi="Times New Roman"/>
          <w:sz w:val="24"/>
          <w:szCs w:val="24"/>
        </w:rPr>
        <w:t xml:space="preserve">КТ - Коэффициент страховых тарифов в зависимости от территории преимущественного использования транспортного средства (для юридических в - по месту нахождения юридического лица, указанному в учредительном документе юридического лица);</w:t>
      </w:r>
      <w:r>
        <w:rPr>
          <w:rFonts w:ascii="Times New Roman" w:hAnsi="Times New Roman"/>
          <w:sz w:val="24"/>
          <w:szCs w:val="24"/>
        </w:rPr>
      </w:r>
      <w:r>
        <w:rPr>
          <w:rFonts w:ascii="Times New Roman" w:hAnsi="Times New Roman"/>
          <w:sz w:val="24"/>
          <w:szCs w:val="24"/>
        </w:rPr>
      </w:r>
    </w:p>
    <w:p>
      <w:pPr>
        <w:pStyle w:val="917"/>
        <w:jc w:val="both"/>
        <w:spacing w:after="0" w:line="240" w:lineRule="auto"/>
        <w:tabs>
          <w:tab w:val="left" w:pos="284" w:leader="none"/>
        </w:tabs>
        <w:rPr>
          <w:rFonts w:ascii="Times New Roman" w:hAnsi="Times New Roman"/>
          <w:sz w:val="24"/>
          <w:szCs w:val="24"/>
        </w:rPr>
      </w:pPr>
      <w:r>
        <w:rPr>
          <w:rFonts w:ascii="Times New Roman" w:hAnsi="Times New Roman"/>
          <w:sz w:val="24"/>
          <w:szCs w:val="24"/>
        </w:rPr>
        <w:t xml:space="preserve">КБМ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w:t>
      </w:r>
      <w:r>
        <w:rPr>
          <w:rFonts w:ascii="Times New Roman" w:hAnsi="Times New Roman"/>
          <w:sz w:val="24"/>
          <w:szCs w:val="24"/>
        </w:rPr>
      </w:r>
      <w:r>
        <w:rPr>
          <w:rFonts w:ascii="Times New Roman" w:hAnsi="Times New Roman"/>
          <w:sz w:val="24"/>
          <w:szCs w:val="24"/>
        </w:rPr>
      </w:r>
    </w:p>
    <w:p>
      <w:pPr>
        <w:pStyle w:val="917"/>
        <w:jc w:val="both"/>
        <w:spacing w:after="0" w:line="240" w:lineRule="auto"/>
        <w:tabs>
          <w:tab w:val="left" w:pos="284" w:leader="none"/>
        </w:tabs>
        <w:rPr>
          <w:rFonts w:ascii="Times New Roman" w:hAnsi="Times New Roman"/>
          <w:sz w:val="24"/>
          <w:szCs w:val="24"/>
        </w:rPr>
      </w:pPr>
      <w:r>
        <w:rPr>
          <w:rFonts w:ascii="Times New Roman" w:hAnsi="Times New Roman"/>
          <w:sz w:val="24"/>
          <w:szCs w:val="24"/>
        </w:rPr>
        <w:t xml:space="preserve">КО= - Коэффициент страховых тарифов в зависимости от наличия сведений о количестве лиц, допущенных к управлению транспортным средством;</w:t>
      </w:r>
      <w:r>
        <w:rPr>
          <w:rFonts w:ascii="Times New Roman" w:hAnsi="Times New Roman"/>
          <w:sz w:val="24"/>
          <w:szCs w:val="24"/>
        </w:rPr>
      </w:r>
      <w:r>
        <w:rPr>
          <w:rFonts w:ascii="Times New Roman" w:hAnsi="Times New Roman"/>
          <w:sz w:val="24"/>
          <w:szCs w:val="24"/>
        </w:rPr>
      </w:r>
    </w:p>
    <w:p>
      <w:pPr>
        <w:pStyle w:val="917"/>
        <w:jc w:val="both"/>
        <w:spacing w:after="0" w:line="240" w:lineRule="auto"/>
        <w:tabs>
          <w:tab w:val="left" w:pos="284" w:leader="none"/>
        </w:tabs>
        <w:rPr>
          <w:rFonts w:ascii="Times New Roman" w:hAnsi="Times New Roman"/>
          <w:sz w:val="24"/>
          <w:szCs w:val="24"/>
        </w:rPr>
      </w:pPr>
      <w:r>
        <w:rPr>
          <w:rFonts w:ascii="Times New Roman" w:hAnsi="Times New Roman"/>
          <w:sz w:val="24"/>
          <w:szCs w:val="24"/>
        </w:rPr>
        <w:t xml:space="preserve">КМ - Коэффициент страховых тарифов в зависимости от технических характеристик транспортного средства, в частности мощности двигателя легкового автомобиля (транспортные средства категории «В», «BE»);</w:t>
      </w:r>
      <w:r>
        <w:rPr>
          <w:rFonts w:ascii="Times New Roman" w:hAnsi="Times New Roman"/>
          <w:sz w:val="24"/>
          <w:szCs w:val="24"/>
        </w:rPr>
      </w:r>
      <w:r>
        <w:rPr>
          <w:rFonts w:ascii="Times New Roman" w:hAnsi="Times New Roman"/>
          <w:sz w:val="24"/>
          <w:szCs w:val="24"/>
        </w:rPr>
      </w:r>
    </w:p>
    <w:p>
      <w:pPr>
        <w:pStyle w:val="917"/>
        <w:jc w:val="both"/>
        <w:spacing w:after="0" w:line="240" w:lineRule="auto"/>
        <w:tabs>
          <w:tab w:val="left" w:pos="284" w:leader="none"/>
        </w:tabs>
        <w:rPr>
          <w:rFonts w:ascii="Times New Roman" w:hAnsi="Times New Roman"/>
          <w:sz w:val="24"/>
          <w:szCs w:val="24"/>
        </w:rPr>
      </w:pPr>
      <w:r>
        <w:rPr>
          <w:rFonts w:ascii="Times New Roman" w:hAnsi="Times New Roman"/>
          <w:sz w:val="24"/>
          <w:szCs w:val="24"/>
        </w:rPr>
        <w:t xml:space="preserve">КС - Коэффициент страховых тарифов в зависимости от периода использования транспортного средства;</w:t>
      </w:r>
      <w:r>
        <w:rPr>
          <w:rFonts w:ascii="Times New Roman" w:hAnsi="Times New Roman"/>
          <w:sz w:val="24"/>
          <w:szCs w:val="24"/>
        </w:rPr>
      </w:r>
      <w:r>
        <w:rPr>
          <w:rFonts w:ascii="Times New Roman" w:hAnsi="Times New Roman"/>
          <w:sz w:val="24"/>
          <w:szCs w:val="24"/>
        </w:rPr>
      </w:r>
    </w:p>
    <w:p>
      <w:pPr>
        <w:pStyle w:val="917"/>
        <w:jc w:val="both"/>
        <w:spacing w:after="0" w:line="240" w:lineRule="auto"/>
        <w:rPr>
          <w:rFonts w:ascii="Times New Roman" w:hAnsi="Times New Roman"/>
          <w:sz w:val="24"/>
          <w:szCs w:val="24"/>
        </w:rPr>
      </w:pPr>
      <w:r>
        <w:rPr>
          <w:rFonts w:ascii="Times New Roman" w:hAnsi="Times New Roman"/>
          <w:sz w:val="24"/>
          <w:szCs w:val="24"/>
        </w:rPr>
        <w:t xml:space="preserve">КН - Наличие нарушений, предусмотренных пунктом 3 статьи 9 Федерального закона </w:t>
      </w:r>
      <w:r>
        <w:fldChar w:fldCharType="begin"/>
      </w:r>
      <w:r>
        <w:instrText xml:space="preserve"> HYPERLINK "k</w:instrText>
      </w:r>
      <w:r>
        <w:instrText xml:space="preserve">odeks://link/d?nd=901817083" \o "\"Об обязательном страховании гражданской ответственности владельцев транспортных средств (с изменениями на 28 декабря 2022 года)\"Федеральный закон от 25.04.2002 N 40-ФЗСтатус: действующая редакция (действ. с 01.01.2023)" </w:instrText>
      </w:r>
      <w:r>
        <w:fldChar w:fldCharType="separate"/>
      </w:r>
      <w:r>
        <w:rPr>
          <w:rStyle w:val="932"/>
          <w:rFonts w:ascii="Times New Roman" w:hAnsi="Times New Roman"/>
          <w:color w:val="0000aa"/>
          <w:sz w:val="24"/>
          <w:szCs w:val="24"/>
        </w:rPr>
        <w:t xml:space="preserve">№ 40 от 25.04.2002</w:t>
      </w:r>
      <w:r>
        <w:rPr>
          <w:rStyle w:val="932"/>
          <w:rFonts w:ascii="Times New Roman" w:hAnsi="Times New Roman"/>
          <w:color w:val="0000aa"/>
          <w:sz w:val="24"/>
          <w:szCs w:val="24"/>
        </w:rPr>
        <w:fldChar w:fldCharType="end"/>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17"/>
        <w:jc w:val="both"/>
        <w:spacing w:after="0" w:line="240" w:lineRule="auto"/>
        <w:tabs>
          <w:tab w:val="left" w:pos="284" w:leader="none"/>
        </w:tabs>
        <w:rPr>
          <w:rFonts w:ascii="Times New Roman" w:hAnsi="Times New Roman"/>
          <w:sz w:val="24"/>
          <w:szCs w:val="24"/>
        </w:rPr>
      </w:pPr>
      <w:r>
        <w:rPr>
          <w:rFonts w:ascii="Times New Roman" w:hAnsi="Times New Roman"/>
          <w:sz w:val="24"/>
          <w:szCs w:val="24"/>
        </w:rPr>
        <w:t xml:space="preserve">КПр - Коэффициент страховых тарифов в зависимости от наличия в договоре обязательного страхования условия, предусматривающего возможность управления транспортным средством с прицепом к нему.</w:t>
      </w:r>
      <w:r>
        <w:rPr>
          <w:rFonts w:ascii="Times New Roman" w:hAnsi="Times New Roman"/>
          <w:sz w:val="24"/>
          <w:szCs w:val="24"/>
        </w:rPr>
      </w:r>
      <w:r>
        <w:rPr>
          <w:rFonts w:ascii="Times New Roman" w:hAnsi="Times New Roman"/>
          <w:sz w:val="24"/>
          <w:szCs w:val="24"/>
        </w:rPr>
      </w:r>
    </w:p>
    <w:p>
      <w:pPr>
        <w:pStyle w:val="917"/>
        <w:ind w:firstLine="851"/>
        <w:jc w:val="both"/>
        <w:spacing w:after="0"/>
        <w:rPr>
          <w:rFonts w:ascii="Times New Roman" w:hAnsi="Times New Roman" w:eastAsia="Calibri"/>
          <w:b/>
          <w:sz w:val="24"/>
          <w:szCs w:val="24"/>
        </w:rPr>
      </w:pPr>
      <w:r>
        <w:rPr>
          <w:rFonts w:ascii="Times New Roman" w:hAnsi="Times New Roman" w:eastAsia="Calibri"/>
          <w:b/>
          <w:sz w:val="24"/>
          <w:szCs w:val="24"/>
        </w:rPr>
      </w:r>
      <w:r>
        <w:rPr>
          <w:rFonts w:ascii="Times New Roman" w:hAnsi="Times New Roman" w:eastAsia="Calibri"/>
          <w:b/>
          <w:sz w:val="24"/>
          <w:szCs w:val="24"/>
        </w:rPr>
      </w:r>
      <w:r>
        <w:rPr>
          <w:rFonts w:ascii="Times New Roman" w:hAnsi="Times New Roman" w:eastAsia="Calibri"/>
          <w:b/>
          <w:sz w:val="24"/>
          <w:szCs w:val="24"/>
        </w:rPr>
      </w:r>
    </w:p>
    <w:p>
      <w:pPr>
        <w:pStyle w:val="917"/>
        <w:ind w:firstLine="851"/>
        <w:jc w:val="both"/>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tbl>
      <w:tblPr>
        <w:tblW w:w="0" w:type="dxa"/>
        <w:jc w:val="center"/>
        <w:tblInd w:w="108" w:type="dxa"/>
        <w:tblLayout w:type="fixed"/>
        <w:tblCellMar>
          <w:left w:w="108" w:type="dxa"/>
          <w:top w:w="0" w:type="dxa"/>
          <w:right w:w="108" w:type="dxa"/>
          <w:bottom w:w="0" w:type="dxa"/>
        </w:tblCellMar>
        <w:tblLook w:val="04A0" w:firstRow="1" w:lastRow="0" w:firstColumn="1" w:lastColumn="0" w:noHBand="0" w:noVBand="1"/>
      </w:tblPr>
      <w:tblGrid>
        <w:gridCol w:w="4219"/>
        <w:gridCol w:w="1134"/>
        <w:gridCol w:w="4307"/>
      </w:tblGrid>
      <w:tr>
        <w:tblPrEx/>
        <w:trPr>
          <w:trHeight w:val="1470"/>
        </w:trPr>
        <w:tc>
          <w:tcPr>
            <w:tcBorders>
              <w:top w:val="none" w:color="auto" w:sz="0" w:space="0"/>
              <w:left w:val="none" w:color="auto" w:sz="0" w:space="0"/>
              <w:bottom w:val="none" w:color="auto" w:sz="0" w:space="0"/>
              <w:right w:val="none" w:color="auto" w:sz="0" w:space="0"/>
            </w:tcBorders>
            <w:tcW w:w="4219" w:type="dxa"/>
            <w:vAlign w:val="top"/>
            <w:textDirection w:val="lrTb"/>
            <w:noWrap w:val="false"/>
          </w:tcPr>
          <w:p>
            <w:pPr>
              <w:pStyle w:val="917"/>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t xml:space="preserve">За Страхователя:</w:t>
            </w:r>
            <w:r>
              <w:rPr>
                <w:rFonts w:ascii="Times New Roman" w:hAnsi="Times New Roman"/>
                <w:sz w:val="24"/>
                <w:szCs w:val="24"/>
              </w:rPr>
            </w:r>
            <w:r>
              <w:rPr>
                <w:rFonts w:ascii="Times New Roman" w:hAnsi="Times New Roman"/>
                <w:sz w:val="24"/>
                <w:szCs w:val="24"/>
              </w:rPr>
            </w:r>
          </w:p>
          <w:p>
            <w:pPr>
              <w:pStyle w:val="917"/>
              <w:ind w:firstLine="0"/>
              <w:jc w:val="both"/>
              <w:spacing w:after="0" w:line="240" w:lineRule="auto"/>
              <w:rPr>
                <w:rFonts w:ascii="Times New Roman" w:hAnsi="Times New Roman"/>
                <w:sz w:val="24"/>
                <w:szCs w:val="24"/>
                <w:u w:val="single"/>
              </w:rPr>
              <w:suppressLineNumbers w:val="0"/>
            </w:pPr>
            <w:r>
              <w:rPr>
                <w:rFonts w:ascii="Times New Roman" w:hAnsi="Times New Roman"/>
                <w:sz w:val="24"/>
                <w:szCs w:val="24"/>
                <w:u w:val="single"/>
              </w:rPr>
            </w:r>
            <w:r>
              <w:rPr>
                <w:rFonts w:ascii="Times New Roman" w:hAnsi="Times New Roman"/>
                <w:sz w:val="24"/>
                <w:szCs w:val="24"/>
                <w:u w:val="single"/>
              </w:rPr>
            </w:r>
            <w:r>
              <w:rPr>
                <w:rFonts w:ascii="Times New Roman" w:hAnsi="Times New Roman"/>
                <w:sz w:val="24"/>
                <w:szCs w:val="24"/>
                <w:u w:val="single"/>
              </w:rPr>
            </w:r>
          </w:p>
          <w:p>
            <w:pPr>
              <w:pStyle w:val="917"/>
              <w:ind w:firstLine="0"/>
              <w:jc w:val="both"/>
              <w:spacing w:after="0" w:line="240" w:lineRule="auto"/>
              <w:rPr>
                <w:rFonts w:ascii="Times New Roman" w:hAnsi="Times New Roman"/>
                <w:sz w:val="24"/>
                <w:szCs w:val="24"/>
                <w:u w:val="single"/>
              </w:rPr>
              <w:suppressLineNumbers w:val="0"/>
            </w:pPr>
            <w:r>
              <w:rPr>
                <w:rFonts w:ascii="Times New Roman" w:hAnsi="Times New Roman"/>
                <w:sz w:val="24"/>
                <w:szCs w:val="24"/>
                <w:u w:val="single"/>
              </w:rPr>
            </w:r>
            <w:r>
              <w:rPr>
                <w:rFonts w:ascii="Times New Roman" w:hAnsi="Times New Roman"/>
                <w:sz w:val="24"/>
                <w:szCs w:val="24"/>
                <w:u w:val="single"/>
              </w:rPr>
            </w:r>
            <w:r>
              <w:rPr>
                <w:rFonts w:ascii="Times New Roman" w:hAnsi="Times New Roman"/>
                <w:sz w:val="24"/>
                <w:szCs w:val="24"/>
                <w:u w:val="single"/>
              </w:rPr>
            </w:r>
          </w:p>
          <w:p>
            <w:pPr>
              <w:pStyle w:val="917"/>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t xml:space="preserve">____________________________ </w:t>
            </w:r>
            <w:r>
              <w:rPr>
                <w:rFonts w:ascii="Times New Roman" w:hAnsi="Times New Roman"/>
                <w:sz w:val="24"/>
                <w:szCs w:val="24"/>
              </w:rPr>
            </w:r>
            <w:r>
              <w:rPr>
                <w:rFonts w:ascii="Times New Roman" w:hAnsi="Times New Roman"/>
                <w:sz w:val="24"/>
                <w:szCs w:val="24"/>
              </w:rPr>
            </w:r>
          </w:p>
          <w:p>
            <w:pPr>
              <w:pStyle w:val="917"/>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tc>
        <w:tc>
          <w:tcPr>
            <w:tcBorders>
              <w:top w:val="none" w:color="auto" w:sz="0" w:space="0"/>
              <w:left w:val="none" w:color="auto" w:sz="0" w:space="0"/>
              <w:bottom w:val="none" w:color="auto" w:sz="0" w:space="0"/>
              <w:right w:val="none" w:color="auto" w:sz="0" w:space="0"/>
            </w:tcBorders>
            <w:tcW w:w="1134" w:type="dxa"/>
            <w:vAlign w:val="top"/>
            <w:textDirection w:val="lrTb"/>
            <w:noWrap w:val="false"/>
          </w:tcPr>
          <w:p>
            <w:pPr>
              <w:pStyle w:val="917"/>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tc>
        <w:tc>
          <w:tcPr>
            <w:tcBorders>
              <w:top w:val="none" w:color="auto" w:sz="0" w:space="0"/>
              <w:left w:val="none" w:color="auto" w:sz="0" w:space="0"/>
              <w:bottom w:val="none" w:color="auto" w:sz="0" w:space="0"/>
              <w:right w:val="none" w:color="auto" w:sz="0" w:space="0"/>
            </w:tcBorders>
            <w:tcW w:w="4307" w:type="dxa"/>
            <w:vAlign w:val="top"/>
            <w:textDirection w:val="lrTb"/>
            <w:noWrap w:val="false"/>
          </w:tcPr>
          <w:p>
            <w:pPr>
              <w:pStyle w:val="917"/>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t xml:space="preserve">За Страховщика:</w:t>
            </w:r>
            <w:r>
              <w:rPr>
                <w:rFonts w:ascii="Times New Roman" w:hAnsi="Times New Roman"/>
                <w:sz w:val="24"/>
                <w:szCs w:val="24"/>
              </w:rPr>
            </w:r>
            <w:r>
              <w:rPr>
                <w:rFonts w:ascii="Times New Roman" w:hAnsi="Times New Roman"/>
                <w:sz w:val="24"/>
                <w:szCs w:val="24"/>
              </w:rPr>
            </w:r>
          </w:p>
          <w:p>
            <w:pPr>
              <w:pStyle w:val="917"/>
              <w:ind w:firstLine="0"/>
              <w:jc w:val="both"/>
              <w:spacing w:after="0" w:line="240" w:lineRule="auto"/>
              <w:widowControl w:val="off"/>
              <w:rPr>
                <w:rFonts w:ascii="Times New Roman" w:hAnsi="Times New Roman"/>
                <w:i/>
                <w:iCs/>
                <w:sz w:val="24"/>
                <w:szCs w:val="24"/>
              </w:rPr>
              <w:suppressLineNumbers w:val="0"/>
            </w:pPr>
            <w:r>
              <w:rPr>
                <w:rFonts w:ascii="Times New Roman" w:hAnsi="Times New Roman"/>
                <w:i/>
                <w:iCs/>
                <w:sz w:val="24"/>
                <w:szCs w:val="24"/>
              </w:rPr>
            </w:r>
            <w:r>
              <w:rPr>
                <w:rFonts w:ascii="Times New Roman" w:hAnsi="Times New Roman"/>
                <w:i/>
                <w:iCs/>
                <w:sz w:val="24"/>
                <w:szCs w:val="24"/>
              </w:rPr>
            </w:r>
            <w:r>
              <w:rPr>
                <w:rFonts w:ascii="Times New Roman" w:hAnsi="Times New Roman"/>
                <w:i/>
                <w:iCs/>
                <w:sz w:val="24"/>
                <w:szCs w:val="24"/>
              </w:rPr>
            </w:r>
          </w:p>
          <w:p>
            <w:pPr>
              <w:pStyle w:val="917"/>
              <w:ind w:firstLine="0"/>
              <w:jc w:val="both"/>
              <w:spacing w:after="0" w:line="240" w:lineRule="auto"/>
              <w:widowControl w:val="off"/>
              <w:rPr>
                <w:rFonts w:ascii="Times New Roman" w:hAnsi="Times New Roman"/>
                <w:color w:val="33cccc"/>
                <w:sz w:val="24"/>
                <w:szCs w:val="24"/>
              </w:rPr>
              <w:suppressLineNumbers w:val="0"/>
            </w:pPr>
            <w:r>
              <w:rPr>
                <w:rFonts w:ascii="Times New Roman" w:hAnsi="Times New Roman"/>
                <w:color w:val="33cccc"/>
                <w:sz w:val="24"/>
                <w:szCs w:val="24"/>
              </w:rPr>
            </w:r>
            <w:r>
              <w:rPr>
                <w:rFonts w:ascii="Times New Roman" w:hAnsi="Times New Roman"/>
                <w:color w:val="33cccc"/>
                <w:sz w:val="24"/>
                <w:szCs w:val="24"/>
              </w:rPr>
            </w:r>
            <w:r>
              <w:rPr>
                <w:rFonts w:ascii="Times New Roman" w:hAnsi="Times New Roman"/>
                <w:color w:val="33cccc"/>
                <w:sz w:val="24"/>
                <w:szCs w:val="24"/>
              </w:rPr>
            </w:r>
          </w:p>
          <w:p>
            <w:pPr>
              <w:pStyle w:val="917"/>
              <w:ind w:firstLine="0"/>
              <w:jc w:val="both"/>
              <w:spacing w:after="0" w:line="240" w:lineRule="auto"/>
              <w:widowControl w:val="off"/>
              <w:rPr>
                <w:rFonts w:ascii="Times New Roman" w:hAnsi="Times New Roman"/>
                <w:sz w:val="24"/>
                <w:szCs w:val="24"/>
              </w:rPr>
              <w:suppressLineNumbers w:val="0"/>
            </w:pPr>
            <w:r>
              <w:rPr>
                <w:rFonts w:ascii="Times New Roman" w:hAnsi="Times New Roman"/>
                <w:sz w:val="24"/>
                <w:szCs w:val="24"/>
              </w:rPr>
              <w:t xml:space="preserve">____________________________ </w:t>
            </w:r>
            <w:r>
              <w:rPr>
                <w:rFonts w:ascii="Times New Roman" w:hAnsi="Times New Roman"/>
                <w:sz w:val="24"/>
                <w:szCs w:val="24"/>
              </w:rPr>
            </w:r>
            <w:r>
              <w:rPr>
                <w:rFonts w:ascii="Times New Roman" w:hAnsi="Times New Roman"/>
                <w:sz w:val="24"/>
                <w:szCs w:val="24"/>
              </w:rPr>
            </w:r>
          </w:p>
          <w:p>
            <w:pPr>
              <w:pStyle w:val="917"/>
              <w:ind w:firstLine="0"/>
              <w:jc w:val="both"/>
              <w:spacing w:after="0" w:line="240" w:lineRule="auto"/>
              <w:widowControl w:val="off"/>
              <w:rPr>
                <w:rFonts w:ascii="Times New Roman" w:hAnsi="Times New Roman"/>
                <w:b/>
                <w:sz w:val="24"/>
                <w:szCs w:val="24"/>
              </w:rPr>
              <w:suppressLineNumbers w:val="0"/>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tc>
      </w:tr>
    </w:tbl>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i/>
          <w:sz w:val="24"/>
          <w:szCs w:val="24"/>
        </w:rPr>
      </w:pPr>
      <w:r>
        <w:rPr>
          <w:rFonts w:ascii="Times New Roman" w:hAnsi="Times New Roman"/>
          <w:i/>
          <w:sz w:val="24"/>
          <w:szCs w:val="24"/>
        </w:rPr>
      </w:r>
      <w:r>
        <w:rPr>
          <w:rFonts w:ascii="Times New Roman" w:hAnsi="Times New Roman"/>
          <w:i/>
          <w:sz w:val="24"/>
          <w:szCs w:val="24"/>
        </w:rPr>
      </w:r>
      <w:r>
        <w:rPr>
          <w:rFonts w:ascii="Times New Roman" w:hAnsi="Times New Roman"/>
          <w:i/>
          <w:sz w:val="24"/>
          <w:szCs w:val="24"/>
        </w:rPr>
      </w:r>
    </w:p>
    <w:p>
      <w:pPr>
        <w:pStyle w:val="917"/>
        <w:contextualSpacing/>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contextualSpacing/>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contextualSpacing/>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17"/>
        <w:contextualSpacing/>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sectPr>
      <w:footnotePr/>
      <w:endnotePr/>
      <w:type w:val="nextPage"/>
      <w:pgSz w:w="11906" w:h="16838" w:orient="portrait"/>
      <w:pgMar w:top="1134" w:right="566" w:bottom="1134"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ymbol">
    <w:panose1 w:val="05010000000000000000"/>
  </w:font>
  <w:font w:name="Arial Unicode MS">
    <w:panose1 w:val="020B0604020202020204"/>
  </w:font>
  <w:font w:name="SimSun">
    <w:panose1 w:val="02000506000000020000"/>
  </w:font>
  <w:font w:name="Lucida Sans Unicode">
    <w:panose1 w:val="020B0502040504020204"/>
  </w:font>
  <w:font w:name="SchoolBookC">
    <w:panose1 w:val="02000603000000000000"/>
  </w:font>
  <w:font w:name="Verdana">
    <w:panose1 w:val="020B0604030504040204"/>
  </w:font>
  <w:font w:name="Century Gothic">
    <w:panose1 w:val="020B0503020203020204"/>
  </w:font>
  <w:font w:name="Tahoma">
    <w:panose1 w:val="020B0604030504040204"/>
  </w:font>
  <w:font w:name="MS Mincho">
    <w:panose1 w:val="02020503050405090304"/>
  </w:font>
  <w:font w:name="Courier New">
    <w:panose1 w:val="02070409020205020404"/>
  </w:font>
  <w:font w:name="Arial">
    <w:panose1 w:val="020B0604020202020204"/>
  </w:font>
  <w:font w:name="Arial CYR">
    <w:panose1 w:val="02000603000000000000"/>
  </w:font>
  <w:font w:name="Cambria">
    <w:panose1 w:val="02040503050406030204"/>
  </w:font>
  <w:font w:name="Times New Roman">
    <w:panose1 w:val="02020603050405020304"/>
  </w:font>
  <w:font w:name="Arial Narrow">
    <w:panose1 w:val="020B0606020202030204"/>
  </w:font>
  <w:font w:name="Calibri">
    <w:panose1 w:val="020F0502020204030204"/>
  </w:font>
  <w:font w:name="GaramondC">
    <w:panose1 w:val="02000603000000000000"/>
  </w:font>
  <w:font w:name="Wingdings">
    <w:panose1 w:val="05010000000000000000"/>
  </w:font>
  <w:font w:name="Liberation Sans">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3"/>
      <w:rPr>
        <w:rFonts w:ascii="Times New Roman" w:hAnsi="Times New Roman"/>
        <w:sz w:val="18"/>
        <w:szCs w:val="18"/>
      </w:rPr>
    </w:pPr>
    <w:r>
      <w:rPr>
        <w:rFonts w:ascii="Times New Roman" w:hAnsi="Times New Roman"/>
        <w:sz w:val="18"/>
        <w:szCs w:val="18"/>
      </w:rPr>
    </w:r>
    <w:r>
      <w:rPr>
        <w:rFonts w:ascii="Times New Roman" w:hAnsi="Times New Roman"/>
        <w:sz w:val="18"/>
        <w:szCs w:val="18"/>
      </w:rPr>
    </w:r>
    <w:r>
      <w:rPr>
        <w:rFonts w:ascii="Times New Roman" w:hAnsi="Times New Roman"/>
        <w:sz w:val="18"/>
        <w:szCs w:val="18"/>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197"/>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1187"/>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186"/>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bullet"/>
      <w:pStyle w:val="1184"/>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1182"/>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1181"/>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decimal"/>
      <w:pStyle w:val="1185"/>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5"/>
      <w:numFmt w:val="decimal"/>
      <w:pStyle w:val="1337"/>
      <w:isLgl w:val="false"/>
      <w:suff w:val="tab"/>
      <w:lvlText w:val="%1."/>
      <w:lvlJc w:val="left"/>
      <w:pPr>
        <w:ind w:left="371" w:hanging="371"/>
        <w:tabs>
          <w:tab w:val="num" w:pos="37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8">
    <w:multiLevelType w:val="hybridMultilevel"/>
    <w:lvl w:ilvl="0">
      <w:start w:val="6"/>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1607" w:hanging="1005"/>
      </w:pPr>
    </w:lvl>
    <w:lvl w:ilvl="1">
      <w:start w:val="1"/>
      <w:numFmt w:val="lowerLetter"/>
      <w:isLgl w:val="false"/>
      <w:suff w:val="tab"/>
      <w:lvlText w:val="%2."/>
      <w:lvlJc w:val="left"/>
      <w:pPr>
        <w:ind w:left="1682" w:hanging="360"/>
      </w:pPr>
    </w:lvl>
    <w:lvl w:ilvl="2">
      <w:start w:val="1"/>
      <w:numFmt w:val="lowerRoman"/>
      <w:isLgl w:val="false"/>
      <w:suff w:val="tab"/>
      <w:lvlText w:val="%3."/>
      <w:lvlJc w:val="right"/>
      <w:pPr>
        <w:ind w:left="2402" w:hanging="180"/>
      </w:pPr>
    </w:lvl>
    <w:lvl w:ilvl="3">
      <w:start w:val="1"/>
      <w:numFmt w:val="decimal"/>
      <w:isLgl w:val="false"/>
      <w:suff w:val="tab"/>
      <w:lvlText w:val="%4."/>
      <w:lvlJc w:val="left"/>
      <w:pPr>
        <w:ind w:left="3122" w:hanging="360"/>
      </w:pPr>
    </w:lvl>
    <w:lvl w:ilvl="4">
      <w:start w:val="1"/>
      <w:numFmt w:val="lowerLetter"/>
      <w:isLgl w:val="false"/>
      <w:suff w:val="tab"/>
      <w:lvlText w:val="%5."/>
      <w:lvlJc w:val="left"/>
      <w:pPr>
        <w:ind w:left="3842" w:hanging="360"/>
      </w:pPr>
    </w:lvl>
    <w:lvl w:ilvl="5">
      <w:start w:val="1"/>
      <w:numFmt w:val="lowerRoman"/>
      <w:isLgl w:val="false"/>
      <w:suff w:val="tab"/>
      <w:lvlText w:val="%6."/>
      <w:lvlJc w:val="right"/>
      <w:pPr>
        <w:ind w:left="4562" w:hanging="180"/>
      </w:pPr>
    </w:lvl>
    <w:lvl w:ilvl="6">
      <w:start w:val="1"/>
      <w:numFmt w:val="decimal"/>
      <w:isLgl w:val="false"/>
      <w:suff w:val="tab"/>
      <w:lvlText w:val="%7."/>
      <w:lvlJc w:val="left"/>
      <w:pPr>
        <w:ind w:left="5282" w:hanging="360"/>
      </w:pPr>
    </w:lvl>
    <w:lvl w:ilvl="7">
      <w:start w:val="1"/>
      <w:numFmt w:val="lowerLetter"/>
      <w:isLgl w:val="false"/>
      <w:suff w:val="tab"/>
      <w:lvlText w:val="%8."/>
      <w:lvlJc w:val="left"/>
      <w:pPr>
        <w:ind w:left="6002" w:hanging="360"/>
      </w:pPr>
    </w:lvl>
    <w:lvl w:ilvl="8">
      <w:start w:val="1"/>
      <w:numFmt w:val="lowerRoman"/>
      <w:isLgl w:val="false"/>
      <w:suff w:val="tab"/>
      <w:lvlText w:val="%9."/>
      <w:lvlJc w:val="right"/>
      <w:pPr>
        <w:ind w:left="6722" w:hanging="180"/>
      </w:pPr>
    </w:lvl>
  </w:abstractNum>
  <w:abstractNum w:abstractNumId="10">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1">
    <w:multiLevelType w:val="hybridMultilevel"/>
    <w:lvl w:ilvl="0">
      <w:start w:val="4"/>
      <w:numFmt w:val="decimal"/>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2">
    <w:multiLevelType w:val="hybridMultilevel"/>
    <w:lvl w:ilvl="0">
      <w:start w:val="1"/>
      <w:numFmt w:val="bullet"/>
      <w:pStyle w:val="1258"/>
      <w:isLgl w:val="false"/>
      <w:suff w:val="tab"/>
      <w:lvlText w:val=""/>
      <w:lvlJc w:val="left"/>
      <w:pPr>
        <w:ind w:left="1776" w:hanging="360"/>
        <w:tabs>
          <w:tab w:val="num" w:pos="1776" w:leader="none"/>
        </w:tabs>
      </w:pPr>
      <w:rPr>
        <w:rFonts w:ascii="Symbol" w:hAnsi="Symbol"/>
        <w:sz w:val="24"/>
      </w:rPr>
    </w:lvl>
    <w:lvl w:ilvl="1">
      <w:start w:val="1"/>
      <w:numFmt w:val="bullet"/>
      <w:isLgl w:val="false"/>
      <w:suff w:val="tab"/>
      <w:lvlText w:val="o"/>
      <w:lvlJc w:val="left"/>
      <w:pPr>
        <w:ind w:left="2881" w:hanging="360"/>
        <w:tabs>
          <w:tab w:val="num" w:pos="2881" w:leader="none"/>
        </w:tabs>
      </w:pPr>
      <w:rPr>
        <w:rFonts w:ascii="Courier New" w:hAnsi="Courier New" w:cs="Times New Roman"/>
      </w:rPr>
    </w:lvl>
    <w:lvl w:ilvl="2">
      <w:start w:val="1"/>
      <w:numFmt w:val="bullet"/>
      <w:isLgl w:val="false"/>
      <w:suff w:val="tab"/>
      <w:lvlText w:val=""/>
      <w:lvlJc w:val="left"/>
      <w:pPr>
        <w:ind w:left="3601" w:hanging="360"/>
        <w:tabs>
          <w:tab w:val="num" w:pos="3601" w:leader="none"/>
        </w:tabs>
      </w:pPr>
      <w:rPr>
        <w:rFonts w:ascii="Wingdings" w:hAnsi="Wingdings"/>
      </w:rPr>
    </w:lvl>
    <w:lvl w:ilvl="3">
      <w:start w:val="1"/>
      <w:numFmt w:val="bullet"/>
      <w:isLgl w:val="false"/>
      <w:suff w:val="tab"/>
      <w:lvlText w:val=""/>
      <w:lvlJc w:val="left"/>
      <w:pPr>
        <w:ind w:left="4321" w:hanging="360"/>
        <w:tabs>
          <w:tab w:val="num" w:pos="4321" w:leader="none"/>
        </w:tabs>
      </w:pPr>
      <w:rPr>
        <w:rFonts w:ascii="Symbol" w:hAnsi="Symbol"/>
      </w:rPr>
    </w:lvl>
    <w:lvl w:ilvl="4">
      <w:start w:val="1"/>
      <w:numFmt w:val="bullet"/>
      <w:isLgl w:val="false"/>
      <w:suff w:val="tab"/>
      <w:lvlText w:val="o"/>
      <w:lvlJc w:val="left"/>
      <w:pPr>
        <w:ind w:left="5041" w:hanging="360"/>
        <w:tabs>
          <w:tab w:val="num" w:pos="5041" w:leader="none"/>
        </w:tabs>
      </w:pPr>
      <w:rPr>
        <w:rFonts w:ascii="Courier New" w:hAnsi="Courier New" w:cs="Times New Roman"/>
      </w:rPr>
    </w:lvl>
    <w:lvl w:ilvl="5">
      <w:start w:val="1"/>
      <w:numFmt w:val="bullet"/>
      <w:isLgl w:val="false"/>
      <w:suff w:val="tab"/>
      <w:lvlText w:val=""/>
      <w:lvlJc w:val="left"/>
      <w:pPr>
        <w:ind w:left="5761" w:hanging="360"/>
        <w:tabs>
          <w:tab w:val="num" w:pos="5761" w:leader="none"/>
        </w:tabs>
      </w:pPr>
      <w:rPr>
        <w:rFonts w:ascii="Wingdings" w:hAnsi="Wingdings"/>
      </w:rPr>
    </w:lvl>
    <w:lvl w:ilvl="6">
      <w:start w:val="1"/>
      <w:numFmt w:val="bullet"/>
      <w:isLgl w:val="false"/>
      <w:suff w:val="tab"/>
      <w:lvlText w:val=""/>
      <w:lvlJc w:val="left"/>
      <w:pPr>
        <w:ind w:left="6481" w:hanging="360"/>
        <w:tabs>
          <w:tab w:val="num" w:pos="6481" w:leader="none"/>
        </w:tabs>
      </w:pPr>
      <w:rPr>
        <w:rFonts w:ascii="Symbol" w:hAnsi="Symbol"/>
      </w:rPr>
    </w:lvl>
    <w:lvl w:ilvl="7">
      <w:start w:val="1"/>
      <w:numFmt w:val="bullet"/>
      <w:isLgl w:val="false"/>
      <w:suff w:val="tab"/>
      <w:lvlText w:val="o"/>
      <w:lvlJc w:val="left"/>
      <w:pPr>
        <w:ind w:left="7201" w:hanging="360"/>
        <w:tabs>
          <w:tab w:val="num" w:pos="7201" w:leader="none"/>
        </w:tabs>
      </w:pPr>
      <w:rPr>
        <w:rFonts w:ascii="Courier New" w:hAnsi="Courier New" w:cs="Times New Roman"/>
      </w:rPr>
    </w:lvl>
    <w:lvl w:ilvl="8">
      <w:start w:val="1"/>
      <w:numFmt w:val="bullet"/>
      <w:isLgl w:val="false"/>
      <w:suff w:val="tab"/>
      <w:lvlText w:val=""/>
      <w:lvlJc w:val="left"/>
      <w:pPr>
        <w:ind w:left="7921" w:hanging="360"/>
        <w:tabs>
          <w:tab w:val="num" w:pos="7921" w:leader="none"/>
        </w:tabs>
      </w:pPr>
      <w:rPr>
        <w:rFonts w:ascii="Wingdings" w:hAnsi="Wingdings"/>
      </w:rPr>
    </w:lvl>
  </w:abstractNum>
  <w:abstractNum w:abstractNumId="13">
    <w:multiLevelType w:val="hybridMultilevel"/>
    <w:lvl w:ilvl="0">
      <w:start w:val="2"/>
      <w:numFmt w:val="decimal"/>
      <w:isLgl w:val="false"/>
      <w:suff w:val="tab"/>
      <w:lvlText w:val="%1."/>
      <w:lvlJc w:val="left"/>
      <w:pPr>
        <w:ind w:left="360" w:hanging="360"/>
      </w:pPr>
    </w:lvl>
    <w:lvl w:ilvl="1">
      <w:start w:val="1"/>
      <w:numFmt w:val="decimal"/>
      <w:isLgl w:val="false"/>
      <w:suff w:val="tab"/>
      <w:lvlText w:val="%1.%2."/>
      <w:lvlJc w:val="left"/>
      <w:pPr>
        <w:ind w:left="360" w:hanging="360"/>
      </w:pPr>
      <w:rPr>
        <w:b w:val="0"/>
      </w:r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4">
    <w:multiLevelType w:val="hybridMultilevel"/>
    <w:lvl w:ilvl="0">
      <w:start w:val="1"/>
      <w:numFmt w:val="decimal"/>
      <w:pStyle w:val="1200"/>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1350"/>
      <w:isLgl w:val="false"/>
      <w:suff w:val="tab"/>
      <w:lvlText w:val="%1."/>
      <w:lvlJc w:val="left"/>
      <w:pPr>
        <w:ind w:left="360" w:hanging="360"/>
      </w:pPr>
    </w:lvl>
    <w:lvl w:ilvl="1">
      <w:start w:val="1"/>
      <w:numFmt w:val="decimal"/>
      <w:isLgl w:val="false"/>
      <w:suff w:val="tab"/>
      <w:lvlText w:val="%1.%2."/>
      <w:lvlJc w:val="left"/>
      <w:pPr>
        <w:ind w:left="360" w:hanging="360"/>
      </w:pPr>
      <w:rPr>
        <w:b w:val="0"/>
      </w:r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6">
    <w:multiLevelType w:val="hybridMultilevel"/>
    <w:lvl w:ilvl="0">
      <w:start w:val="8"/>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bullet"/>
      <w:pStyle w:val="1286"/>
      <w:isLgl w:val="false"/>
      <w:suff w:val="tab"/>
      <w:lvlText w:val=""/>
      <w:lvlJc w:val="left"/>
      <w:pPr>
        <w:ind w:left="1429" w:hanging="360"/>
        <w:tabs>
          <w:tab w:val="num" w:pos="1429" w:leader="none"/>
        </w:tabs>
      </w:pPr>
      <w:rPr>
        <w:rFonts w:ascii="Wingdings" w:hAnsi="Wingdings" w:cs="Wingdings"/>
      </w:rPr>
    </w:lvl>
    <w:lvl w:ilvl="1">
      <w:start w:val="1"/>
      <w:numFmt w:val="bullet"/>
      <w:isLgl w:val="false"/>
      <w:suff w:val="tab"/>
      <w:lvlText w:val="o"/>
      <w:lvlJc w:val="left"/>
      <w:pPr>
        <w:ind w:left="2509" w:hanging="360"/>
        <w:tabs>
          <w:tab w:val="num" w:pos="2509" w:leader="none"/>
        </w:tabs>
      </w:pPr>
      <w:rPr>
        <w:rFonts w:ascii="Courier New" w:hAnsi="Courier New" w:cs="Courier New"/>
      </w:rPr>
    </w:lvl>
    <w:lvl w:ilvl="2">
      <w:start w:val="1"/>
      <w:numFmt w:val="bullet"/>
      <w:isLgl w:val="false"/>
      <w:suff w:val="tab"/>
      <w:lvlText w:val=""/>
      <w:lvlJc w:val="left"/>
      <w:pPr>
        <w:ind w:left="3229" w:hanging="360"/>
        <w:tabs>
          <w:tab w:val="num" w:pos="3229" w:leader="none"/>
        </w:tabs>
      </w:pPr>
      <w:rPr>
        <w:rFonts w:ascii="Wingdings" w:hAnsi="Wingdings" w:cs="Wingdings"/>
      </w:rPr>
    </w:lvl>
    <w:lvl w:ilvl="3">
      <w:start w:val="1"/>
      <w:numFmt w:val="bullet"/>
      <w:isLgl w:val="false"/>
      <w:suff w:val="tab"/>
      <w:lvlText w:val=""/>
      <w:lvlJc w:val="left"/>
      <w:pPr>
        <w:ind w:left="3949" w:hanging="360"/>
        <w:tabs>
          <w:tab w:val="num" w:pos="3949" w:leader="none"/>
        </w:tabs>
      </w:pPr>
      <w:rPr>
        <w:rFonts w:ascii="Symbol" w:hAnsi="Symbol" w:cs="Symbol"/>
      </w:rPr>
    </w:lvl>
    <w:lvl w:ilvl="4">
      <w:start w:val="1"/>
      <w:numFmt w:val="bullet"/>
      <w:isLgl w:val="false"/>
      <w:suff w:val="tab"/>
      <w:lvlText w:val="o"/>
      <w:lvlJc w:val="left"/>
      <w:pPr>
        <w:ind w:left="4669" w:hanging="360"/>
        <w:tabs>
          <w:tab w:val="num" w:pos="4669" w:leader="none"/>
        </w:tabs>
      </w:pPr>
      <w:rPr>
        <w:rFonts w:ascii="Courier New" w:hAnsi="Courier New" w:cs="Courier New"/>
      </w:rPr>
    </w:lvl>
    <w:lvl w:ilvl="5">
      <w:start w:val="1"/>
      <w:numFmt w:val="bullet"/>
      <w:isLgl w:val="false"/>
      <w:suff w:val="tab"/>
      <w:lvlText w:val=""/>
      <w:lvlJc w:val="left"/>
      <w:pPr>
        <w:ind w:left="5389" w:hanging="360"/>
        <w:tabs>
          <w:tab w:val="num" w:pos="5389" w:leader="none"/>
        </w:tabs>
      </w:pPr>
      <w:rPr>
        <w:rFonts w:ascii="Wingdings" w:hAnsi="Wingdings" w:cs="Wingdings"/>
      </w:rPr>
    </w:lvl>
    <w:lvl w:ilvl="6">
      <w:start w:val="1"/>
      <w:numFmt w:val="bullet"/>
      <w:isLgl w:val="false"/>
      <w:suff w:val="tab"/>
      <w:lvlText w:val=""/>
      <w:lvlJc w:val="left"/>
      <w:pPr>
        <w:ind w:left="6109" w:hanging="360"/>
        <w:tabs>
          <w:tab w:val="num" w:pos="6109" w:leader="none"/>
        </w:tabs>
      </w:pPr>
      <w:rPr>
        <w:rFonts w:ascii="Symbol" w:hAnsi="Symbol" w:cs="Symbol"/>
      </w:rPr>
    </w:lvl>
    <w:lvl w:ilvl="7">
      <w:start w:val="1"/>
      <w:numFmt w:val="bullet"/>
      <w:isLgl w:val="false"/>
      <w:suff w:val="tab"/>
      <w:lvlText w:val="o"/>
      <w:lvlJc w:val="left"/>
      <w:pPr>
        <w:ind w:left="6829" w:hanging="360"/>
        <w:tabs>
          <w:tab w:val="num" w:pos="6829" w:leader="none"/>
        </w:tabs>
      </w:pPr>
      <w:rPr>
        <w:rFonts w:ascii="Courier New" w:hAnsi="Courier New" w:cs="Courier New"/>
      </w:rPr>
    </w:lvl>
    <w:lvl w:ilvl="8">
      <w:start w:val="1"/>
      <w:numFmt w:val="bullet"/>
      <w:isLgl w:val="false"/>
      <w:suff w:val="tab"/>
      <w:lvlText w:val=""/>
      <w:lvlJc w:val="left"/>
      <w:pPr>
        <w:ind w:left="7549" w:hanging="360"/>
        <w:tabs>
          <w:tab w:val="num" w:pos="7549" w:leader="none"/>
        </w:tabs>
      </w:pPr>
      <w:rPr>
        <w:rFonts w:ascii="Wingdings" w:hAnsi="Wingdings" w:cs="Wingdings"/>
      </w:rPr>
    </w:lvl>
  </w:abstractNum>
  <w:abstractNum w:abstractNumId="18">
    <w:multiLevelType w:val="hybridMultilevel"/>
    <w:lvl w:ilvl="0">
      <w:start w:val="47"/>
      <w:numFmt w:val="decimal"/>
      <w:pStyle w:val="1346"/>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500" w:hanging="420"/>
        <w:tabs>
          <w:tab w:val="num" w:pos="1500" w:leader="none"/>
        </w:tabs>
      </w:pPr>
      <w:rPr>
        <w:color w:val="000000"/>
        <w:position w:val="0"/>
        <w:sz w:val="28"/>
        <w:szCs w:val="28"/>
      </w:rPr>
    </w:lvl>
    <w:lvl w:ilvl="2">
      <w:start w:val="1"/>
      <w:numFmt w:val="lowerRoman"/>
      <w:isLgl w:val="false"/>
      <w:suff w:val="tab"/>
      <w:lvlText w:val="%3."/>
      <w:lvlJc w:val="left"/>
      <w:pPr>
        <w:ind w:left="2209" w:hanging="345"/>
        <w:tabs>
          <w:tab w:val="num" w:pos="2209" w:leader="none"/>
        </w:tabs>
      </w:pPr>
      <w:rPr>
        <w:color w:val="000000"/>
        <w:position w:val="0"/>
        <w:sz w:val="28"/>
        <w:szCs w:val="28"/>
      </w:rPr>
    </w:lvl>
    <w:lvl w:ilvl="3">
      <w:start w:val="1"/>
      <w:numFmt w:val="decimal"/>
      <w:isLgl w:val="false"/>
      <w:suff w:val="tab"/>
      <w:lvlText w:val="%4."/>
      <w:lvlJc w:val="left"/>
      <w:pPr>
        <w:ind w:left="2940" w:hanging="420"/>
        <w:tabs>
          <w:tab w:val="num" w:pos="2940" w:leader="none"/>
        </w:tabs>
      </w:pPr>
      <w:rPr>
        <w:color w:val="000000"/>
        <w:position w:val="0"/>
        <w:sz w:val="28"/>
        <w:szCs w:val="28"/>
      </w:rPr>
    </w:lvl>
    <w:lvl w:ilvl="4">
      <w:start w:val="1"/>
      <w:numFmt w:val="lowerLetter"/>
      <w:isLgl w:val="false"/>
      <w:suff w:val="tab"/>
      <w:lvlText w:val="%5."/>
      <w:lvlJc w:val="left"/>
      <w:pPr>
        <w:ind w:left="3660" w:hanging="420"/>
        <w:tabs>
          <w:tab w:val="num" w:pos="3660" w:leader="none"/>
        </w:tabs>
      </w:pPr>
      <w:rPr>
        <w:color w:val="000000"/>
        <w:position w:val="0"/>
        <w:sz w:val="28"/>
        <w:szCs w:val="28"/>
      </w:rPr>
    </w:lvl>
    <w:lvl w:ilvl="5">
      <w:start w:val="1"/>
      <w:numFmt w:val="lowerRoman"/>
      <w:isLgl w:val="false"/>
      <w:suff w:val="tab"/>
      <w:lvlText w:val="%6."/>
      <w:lvlJc w:val="left"/>
      <w:pPr>
        <w:ind w:left="4369" w:hanging="345"/>
        <w:tabs>
          <w:tab w:val="num" w:pos="4369" w:leader="none"/>
        </w:tabs>
      </w:pPr>
      <w:rPr>
        <w:color w:val="000000"/>
        <w:position w:val="0"/>
        <w:sz w:val="28"/>
        <w:szCs w:val="28"/>
      </w:rPr>
    </w:lvl>
    <w:lvl w:ilvl="6">
      <w:start w:val="1"/>
      <w:numFmt w:val="decimal"/>
      <w:isLgl w:val="false"/>
      <w:suff w:val="tab"/>
      <w:lvlText w:val="%7."/>
      <w:lvlJc w:val="left"/>
      <w:pPr>
        <w:ind w:left="5100" w:hanging="420"/>
        <w:tabs>
          <w:tab w:val="num" w:pos="5100" w:leader="none"/>
        </w:tabs>
      </w:pPr>
      <w:rPr>
        <w:color w:val="000000"/>
        <w:position w:val="0"/>
        <w:sz w:val="28"/>
        <w:szCs w:val="28"/>
      </w:rPr>
    </w:lvl>
    <w:lvl w:ilvl="7">
      <w:start w:val="1"/>
      <w:numFmt w:val="lowerLetter"/>
      <w:isLgl w:val="false"/>
      <w:suff w:val="tab"/>
      <w:lvlText w:val="%8."/>
      <w:lvlJc w:val="left"/>
      <w:pPr>
        <w:ind w:left="5820" w:hanging="420"/>
        <w:tabs>
          <w:tab w:val="num" w:pos="5820" w:leader="none"/>
        </w:tabs>
      </w:pPr>
      <w:rPr>
        <w:color w:val="000000"/>
        <w:position w:val="0"/>
        <w:sz w:val="28"/>
        <w:szCs w:val="28"/>
      </w:rPr>
    </w:lvl>
    <w:lvl w:ilvl="8">
      <w:start w:val="1"/>
      <w:numFmt w:val="lowerRoman"/>
      <w:isLgl w:val="false"/>
      <w:suff w:val="tab"/>
      <w:lvlText w:val="%9."/>
      <w:lvlJc w:val="left"/>
      <w:pPr>
        <w:ind w:left="6529" w:hanging="345"/>
        <w:tabs>
          <w:tab w:val="num" w:pos="6529" w:leader="none"/>
        </w:tabs>
      </w:pPr>
      <w:rPr>
        <w:color w:val="000000"/>
        <w:position w:val="0"/>
        <w:sz w:val="28"/>
        <w:szCs w:val="28"/>
      </w:rPr>
    </w:lvl>
  </w:abstractNum>
  <w:abstractNum w:abstractNumId="19">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val="false"/>
      <w:suff w:val="tab"/>
      <w:lvlText w:val="%1.%2."/>
      <w:lvlJc w:val="left"/>
      <w:pPr>
        <w:ind w:left="1776" w:hanging="720"/>
      </w:pPr>
    </w:lvl>
    <w:lvl w:ilvl="2">
      <w:start w:val="1"/>
      <w:numFmt w:val="decimal"/>
      <w:isLgl w:val="false"/>
      <w:suff w:val="tab"/>
      <w:lvlText w:val="%1.%2.%3."/>
      <w:lvlJc w:val="left"/>
      <w:pPr>
        <w:ind w:left="2124" w:hanging="720"/>
      </w:pPr>
    </w:lvl>
    <w:lvl w:ilvl="3">
      <w:start w:val="1"/>
      <w:numFmt w:val="decimal"/>
      <w:isLgl w:val="false"/>
      <w:suff w:val="tab"/>
      <w:lvlText w:val="%1.%2.%3.%4."/>
      <w:lvlJc w:val="left"/>
      <w:pPr>
        <w:ind w:left="2832" w:hanging="1080"/>
      </w:pPr>
    </w:lvl>
    <w:lvl w:ilvl="4">
      <w:start w:val="1"/>
      <w:numFmt w:val="decimal"/>
      <w:isLgl w:val="false"/>
      <w:suff w:val="tab"/>
      <w:lvlText w:val="%1.%2.%3.%4.%5."/>
      <w:lvlJc w:val="left"/>
      <w:pPr>
        <w:ind w:left="3180" w:hanging="1080"/>
      </w:pPr>
    </w:lvl>
    <w:lvl w:ilvl="5">
      <w:start w:val="1"/>
      <w:numFmt w:val="decimal"/>
      <w:isLgl w:val="false"/>
      <w:suff w:val="tab"/>
      <w:lvlText w:val="%1.%2.%3.%4.%5.%6."/>
      <w:lvlJc w:val="left"/>
      <w:pPr>
        <w:ind w:left="3888" w:hanging="1440"/>
      </w:pPr>
    </w:lvl>
    <w:lvl w:ilvl="6">
      <w:start w:val="1"/>
      <w:numFmt w:val="decimal"/>
      <w:isLgl w:val="false"/>
      <w:suff w:val="tab"/>
      <w:lvlText w:val="%1.%2.%3.%4.%5.%6.%7."/>
      <w:lvlJc w:val="left"/>
      <w:pPr>
        <w:ind w:left="4236" w:hanging="1440"/>
      </w:pPr>
    </w:lvl>
    <w:lvl w:ilvl="7">
      <w:start w:val="1"/>
      <w:numFmt w:val="decimal"/>
      <w:isLgl w:val="false"/>
      <w:suff w:val="tab"/>
      <w:lvlText w:val="%1.%2.%3.%4.%5.%6.%7.%8."/>
      <w:lvlJc w:val="left"/>
      <w:pPr>
        <w:ind w:left="4944" w:hanging="1800"/>
      </w:pPr>
    </w:lvl>
    <w:lvl w:ilvl="8">
      <w:start w:val="1"/>
      <w:numFmt w:val="decimal"/>
      <w:isLgl w:val="false"/>
      <w:suff w:val="tab"/>
      <w:lvlText w:val="%1.%2.%3.%4.%5.%6.%7.%8.%9."/>
      <w:lvlJc w:val="left"/>
      <w:pPr>
        <w:ind w:left="5292" w:hanging="1800"/>
      </w:pPr>
    </w:lvl>
  </w:abstractNum>
  <w:abstractNum w:abstractNumId="20">
    <w:multiLevelType w:val="hybridMultilevel"/>
    <w:lvl w:ilvl="0">
      <w:start w:val="1"/>
      <w:numFmt w:val="decimal"/>
      <w:pStyle w:val="1033"/>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21">
    <w:multiLevelType w:val="hybridMultilevel"/>
    <w:lvl w:ilvl="0">
      <w:start w:val="6"/>
      <w:numFmt w:val="decimal"/>
      <w:pStyle w:val="1347"/>
      <w:isLgl w:val="false"/>
      <w:suff w:val="tab"/>
      <w:lvlText w:val="%1."/>
      <w:lvlJc w:val="left"/>
      <w:pPr>
        <w:ind w:left="191" w:hanging="191"/>
        <w:tabs>
          <w:tab w:val="num" w:pos="19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22">
    <w:multiLevelType w:val="hybridMultilevel"/>
    <w:lvl w:ilvl="0">
      <w:start w:val="1"/>
      <w:numFmt w:val="thaiNumbers"/>
      <w:pStyle w:val="1235"/>
      <w:isLgl w:val="false"/>
      <w:suff w:val="tab"/>
      <w:lvlText w:val="%1)"/>
      <w:lvlJc w:val="left"/>
      <w:pPr>
        <w:ind w:left="1429"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3">
    <w:multiLevelType w:val="hybridMultilevel"/>
    <w:lvl w:ilvl="0">
      <w:start w:val="1"/>
      <w:numFmt w:val="decimal"/>
      <w:pStyle w:val="1204"/>
      <w:isLgl w:val="false"/>
      <w:suff w:val="tab"/>
      <w:lvlText w:val="%1."/>
      <w:lvlJc w:val="left"/>
      <w:pPr>
        <w:ind w:left="360" w:hanging="360"/>
        <w:tabs>
          <w:tab w:val="num" w:pos="360" w:leader="none"/>
        </w:tabs>
      </w:pPr>
    </w:lvl>
    <w:lvl w:ilvl="1">
      <w:start w:val="1"/>
      <w:numFmt w:val="decimal"/>
      <w:pStyle w:val="1206"/>
      <w:isLgl w:val="false"/>
      <w:suff w:val="tab"/>
      <w:lvlText w:val="%1.%2."/>
      <w:lvlJc w:val="left"/>
      <w:pPr>
        <w:ind w:left="972" w:hanging="432"/>
        <w:tabs>
          <w:tab w:val="num" w:pos="972" w:leader="none"/>
        </w:tabs>
      </w:pPr>
      <w:rPr>
        <w:b/>
      </w:rPr>
    </w:lvl>
    <w:lvl w:ilvl="2">
      <w:start w:val="1"/>
      <w:numFmt w:val="decimal"/>
      <w:pStyle w:val="1225"/>
      <w:isLgl w:val="false"/>
      <w:suff w:val="tab"/>
      <w:lvlText w:val="%1.%2.%3."/>
      <w:lvlJc w:val="left"/>
      <w:pPr>
        <w:ind w:left="1224" w:hanging="504"/>
        <w:tabs>
          <w:tab w:val="num" w:pos="1440" w:leader="none"/>
        </w:tabs>
      </w:pPr>
    </w:lvl>
    <w:lvl w:ilvl="3">
      <w:start w:val="1"/>
      <w:numFmt w:val="decimal"/>
      <w:pStyle w:val="1234"/>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4">
    <w:multiLevelType w:val="hybridMultilevel"/>
    <w:lvl w:ilvl="0">
      <w:start w:val="1"/>
      <w:numFmt w:val="decimal"/>
      <w:pStyle w:val="1264"/>
      <w:isLgl w:val="false"/>
      <w:suff w:val="tab"/>
      <w:lvlText w:val="%1"/>
      <w:lvlJc w:val="left"/>
      <w:pPr>
        <w:ind w:left="1211" w:hanging="360"/>
        <w:tabs>
          <w:tab w:val="num" w:pos="0" w:leader="none"/>
        </w:tabs>
      </w:pPr>
      <w:rPr>
        <w:rFonts w:cs="Times New Roman"/>
      </w:rPr>
    </w:lvl>
    <w:lvl w:ilvl="1">
      <w:start w:val="1"/>
      <w:numFmt w:val="decimal"/>
      <w:pStyle w:val="1265"/>
      <w:isLgl w:val="false"/>
      <w:suff w:val="tab"/>
      <w:lvlText w:val="%1.%2"/>
      <w:lvlJc w:val="left"/>
      <w:pPr>
        <w:ind w:left="1404" w:hanging="720"/>
        <w:tabs>
          <w:tab w:val="num" w:pos="-167" w:leader="none"/>
        </w:tabs>
      </w:pPr>
      <w:rPr>
        <w:rFonts w:cs="Times New Roman"/>
      </w:rPr>
    </w:lvl>
    <w:lvl w:ilvl="2">
      <w:start w:val="1"/>
      <w:numFmt w:val="decimal"/>
      <w:pStyle w:val="1266"/>
      <w:isLgl w:val="false"/>
      <w:suff w:val="tab"/>
      <w:lvlText w:val="%1.%2.%3"/>
      <w:lvlJc w:val="left"/>
      <w:pPr>
        <w:ind w:left="1004" w:hanging="720"/>
        <w:tabs>
          <w:tab w:val="num" w:pos="-567" w:leader="none"/>
        </w:tabs>
      </w:pPr>
      <w:rPr>
        <w:rFonts w:ascii="Times New Roman" w:hAnsi="Times New Roman" w:cs="Times New Roman"/>
        <w:b w:val="0"/>
        <w:bCs w:val="0"/>
        <w:i w:val="0"/>
        <w:iCs w:val="0"/>
        <w:caps w:val="0"/>
        <w:smallCaps w:val="0"/>
        <w:strike w:val="0"/>
        <w:vanish w:val="0"/>
        <w:color w:val="000000"/>
        <w:spacing w:val="0"/>
        <w:position w:val="0"/>
        <w:szCs w:val="2"/>
        <w:u w:val="none"/>
        <w:vertAlign w:val="baseline"/>
      </w:rPr>
    </w:lvl>
    <w:lvl w:ilvl="3">
      <w:start w:val="1"/>
      <w:numFmt w:val="decimal"/>
      <w:pStyle w:val="1267"/>
      <w:isLgl w:val="false"/>
      <w:suff w:val="tab"/>
      <w:lvlText w:val="%1.%2.%3.%4"/>
      <w:lvlJc w:val="left"/>
      <w:pPr>
        <w:ind w:left="1080" w:hanging="1080"/>
        <w:tabs>
          <w:tab w:val="num" w:pos="-851" w:leader="none"/>
        </w:tabs>
      </w:pPr>
      <w:rPr>
        <w:rFonts w:cs="Times New Roman"/>
        <w:b/>
        <w:i w:val="0"/>
        <w:caps w:val="0"/>
        <w:strike w:val="0"/>
        <w:vanish w:val="0"/>
        <w:color w:val="000000"/>
        <w:sz w:val="24"/>
        <w:szCs w:val="24"/>
        <w:u w:val="none"/>
        <w:vertAlign w:val="baseline"/>
      </w:rPr>
    </w:lvl>
    <w:lvl w:ilvl="4">
      <w:start w:val="1"/>
      <w:numFmt w:val="decimal"/>
      <w:isLgl w:val="false"/>
      <w:suff w:val="tab"/>
      <w:lvlText w:val="%1.%2.%3.%4.%5."/>
      <w:lvlJc w:val="left"/>
      <w:pPr>
        <w:ind w:left="1931" w:hanging="1080"/>
        <w:tabs>
          <w:tab w:val="num" w:pos="0" w:leader="none"/>
        </w:tabs>
      </w:pPr>
      <w:rPr>
        <w:rFonts w:cs="Times New Roman"/>
      </w:rPr>
    </w:lvl>
    <w:lvl w:ilvl="5">
      <w:start w:val="1"/>
      <w:numFmt w:val="decimal"/>
      <w:isLgl w:val="false"/>
      <w:suff w:val="tab"/>
      <w:lvlText w:val="%1.%2.%3.%4.%5.%6."/>
      <w:lvlJc w:val="left"/>
      <w:pPr>
        <w:ind w:left="2291" w:hanging="1440"/>
        <w:tabs>
          <w:tab w:val="num" w:pos="0" w:leader="none"/>
        </w:tabs>
      </w:pPr>
      <w:rPr>
        <w:rFonts w:cs="Times New Roman"/>
      </w:rPr>
    </w:lvl>
    <w:lvl w:ilvl="6">
      <w:start w:val="1"/>
      <w:numFmt w:val="decimal"/>
      <w:isLgl w:val="false"/>
      <w:suff w:val="tab"/>
      <w:lvlText w:val="%1.%2.%3.%4.%5.%6.%7."/>
      <w:lvlJc w:val="left"/>
      <w:pPr>
        <w:ind w:left="2291" w:hanging="1440"/>
        <w:tabs>
          <w:tab w:val="num" w:pos="0" w:leader="none"/>
        </w:tabs>
      </w:pPr>
      <w:rPr>
        <w:rFonts w:cs="Times New Roman"/>
      </w:rPr>
    </w:lvl>
    <w:lvl w:ilvl="7">
      <w:start w:val="1"/>
      <w:numFmt w:val="decimal"/>
      <w:isLgl w:val="false"/>
      <w:suff w:val="tab"/>
      <w:lvlText w:val="%1.%2.%3.%4.%5.%6.%7.%8."/>
      <w:lvlJc w:val="left"/>
      <w:pPr>
        <w:ind w:left="2651" w:hanging="1800"/>
        <w:tabs>
          <w:tab w:val="num" w:pos="0" w:leader="none"/>
        </w:tabs>
      </w:pPr>
      <w:rPr>
        <w:rFonts w:cs="Times New Roman"/>
      </w:rPr>
    </w:lvl>
    <w:lvl w:ilvl="8">
      <w:start w:val="1"/>
      <w:numFmt w:val="decimal"/>
      <w:isLgl w:val="false"/>
      <w:suff w:val="tab"/>
      <w:lvlText w:val="%1.%2.%3.%4.%5.%6.%7.%8.%9."/>
      <w:lvlJc w:val="left"/>
      <w:pPr>
        <w:ind w:left="2651" w:hanging="1800"/>
        <w:tabs>
          <w:tab w:val="num" w:pos="0" w:leader="none"/>
        </w:tabs>
      </w:pPr>
      <w:rPr>
        <w:rFonts w:cs="Times New Roman"/>
      </w:rPr>
    </w:lvl>
  </w:abstractNum>
  <w:abstractNum w:abstractNumId="25">
    <w:multiLevelType w:val="hybridMultilevel"/>
    <w:lvl w:ilvl="0">
      <w:start w:val="7"/>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thaiNumbers"/>
      <w:pStyle w:val="1252"/>
      <w:isLgl w:val="false"/>
      <w:suff w:val="tab"/>
      <w:lvlText w:val="%1)"/>
      <w:lvlJc w:val="center"/>
      <w:pPr>
        <w:ind w:left="72" w:firstLine="288"/>
        <w:tabs>
          <w:tab w:val="num" w:pos="72" w:leader="none"/>
        </w:tabs>
      </w:pPr>
      <w:rPr>
        <w:rFonts w:ascii="Times New Roman" w:hAnsi="Times New Roman" w:cs="Times New Roman"/>
        <w:b w:val="0"/>
        <w:i w:val="0"/>
        <w:sz w:val="24"/>
        <w:szCs w:val="24"/>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7">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360" w:hanging="360"/>
      </w:pPr>
      <w:rPr>
        <w:b w:val="0"/>
      </w:r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28">
    <w:multiLevelType w:val="hybridMultilevel"/>
    <w:lvl w:ilvl="0">
      <w:start w:val="1"/>
      <w:numFmt w:val="bullet"/>
      <w:pStyle w:val="1256"/>
      <w:isLgl w:val="false"/>
      <w:suff w:val="tab"/>
      <w:lvlText w:val=""/>
      <w:lvlJc w:val="left"/>
      <w:pPr>
        <w:ind w:left="1443" w:hanging="360"/>
        <w:tabs>
          <w:tab w:val="num" w:pos="232" w:leader="none"/>
        </w:tabs>
      </w:pPr>
      <w:rPr>
        <w:rFonts w:ascii="Symbol" w:hAnsi="Symbol"/>
        <w:sz w:val="24"/>
      </w:rPr>
    </w:lvl>
    <w:lvl w:ilvl="1">
      <w:start w:val="1"/>
      <w:numFmt w:val="bullet"/>
      <w:isLgl w:val="false"/>
      <w:suff w:val="tab"/>
      <w:lvlText w:val="o"/>
      <w:lvlJc w:val="left"/>
      <w:pPr>
        <w:ind w:left="1132" w:hanging="360"/>
        <w:tabs>
          <w:tab w:val="num" w:pos="1132" w:leader="none"/>
        </w:tabs>
      </w:pPr>
      <w:rPr>
        <w:rFonts w:ascii="Courier New" w:hAnsi="Courier New" w:cs="Times New Roman"/>
        <w:sz w:val="16"/>
      </w:rPr>
    </w:lvl>
    <w:lvl w:ilvl="2">
      <w:start w:val="1"/>
      <w:numFmt w:val="bullet"/>
      <w:isLgl w:val="false"/>
      <w:suff w:val="tab"/>
      <w:lvlText w:val=""/>
      <w:lvlJc w:val="left"/>
      <w:pPr>
        <w:ind w:left="1852" w:hanging="360"/>
        <w:tabs>
          <w:tab w:val="num" w:pos="1852" w:leader="none"/>
        </w:tabs>
      </w:pPr>
      <w:rPr>
        <w:rFonts w:ascii="Wingdings" w:hAnsi="Wingdings"/>
      </w:rPr>
    </w:lvl>
    <w:lvl w:ilvl="3">
      <w:start w:val="1"/>
      <w:numFmt w:val="bullet"/>
      <w:isLgl w:val="false"/>
      <w:suff w:val="tab"/>
      <w:lvlText w:val=""/>
      <w:lvlJc w:val="left"/>
      <w:pPr>
        <w:ind w:left="2572" w:hanging="360"/>
        <w:tabs>
          <w:tab w:val="num" w:pos="2572" w:leader="none"/>
        </w:tabs>
      </w:pPr>
      <w:rPr>
        <w:rFonts w:ascii="Symbol" w:hAnsi="Symbol"/>
      </w:rPr>
    </w:lvl>
    <w:lvl w:ilvl="4">
      <w:start w:val="1"/>
      <w:numFmt w:val="bullet"/>
      <w:isLgl w:val="false"/>
      <w:suff w:val="tab"/>
      <w:lvlText w:val="o"/>
      <w:lvlJc w:val="left"/>
      <w:pPr>
        <w:ind w:left="3292" w:hanging="360"/>
        <w:tabs>
          <w:tab w:val="num" w:pos="3292" w:leader="none"/>
        </w:tabs>
      </w:pPr>
      <w:rPr>
        <w:rFonts w:ascii="Courier New" w:hAnsi="Courier New" w:cs="Times New Roman"/>
      </w:rPr>
    </w:lvl>
    <w:lvl w:ilvl="5">
      <w:start w:val="1"/>
      <w:numFmt w:val="bullet"/>
      <w:isLgl w:val="false"/>
      <w:suff w:val="tab"/>
      <w:lvlText w:val=""/>
      <w:lvlJc w:val="left"/>
      <w:pPr>
        <w:ind w:left="4012" w:hanging="360"/>
        <w:tabs>
          <w:tab w:val="num" w:pos="4012" w:leader="none"/>
        </w:tabs>
      </w:pPr>
      <w:rPr>
        <w:rFonts w:ascii="Wingdings" w:hAnsi="Wingdings"/>
      </w:rPr>
    </w:lvl>
    <w:lvl w:ilvl="6">
      <w:start w:val="1"/>
      <w:numFmt w:val="bullet"/>
      <w:isLgl w:val="false"/>
      <w:suff w:val="tab"/>
      <w:lvlText w:val=""/>
      <w:lvlJc w:val="left"/>
      <w:pPr>
        <w:ind w:left="4732" w:hanging="360"/>
        <w:tabs>
          <w:tab w:val="num" w:pos="4732" w:leader="none"/>
        </w:tabs>
      </w:pPr>
      <w:rPr>
        <w:rFonts w:ascii="Symbol" w:hAnsi="Symbol"/>
      </w:rPr>
    </w:lvl>
    <w:lvl w:ilvl="7">
      <w:start w:val="1"/>
      <w:numFmt w:val="bullet"/>
      <w:isLgl w:val="false"/>
      <w:suff w:val="tab"/>
      <w:lvlText w:val="o"/>
      <w:lvlJc w:val="left"/>
      <w:pPr>
        <w:ind w:left="5452" w:hanging="360"/>
        <w:tabs>
          <w:tab w:val="num" w:pos="5452" w:leader="none"/>
        </w:tabs>
      </w:pPr>
      <w:rPr>
        <w:rFonts w:ascii="Courier New" w:hAnsi="Courier New" w:cs="Times New Roman"/>
      </w:rPr>
    </w:lvl>
    <w:lvl w:ilvl="8">
      <w:start w:val="1"/>
      <w:numFmt w:val="bullet"/>
      <w:isLgl w:val="false"/>
      <w:suff w:val="tab"/>
      <w:lvlText w:val=""/>
      <w:lvlJc w:val="left"/>
      <w:pPr>
        <w:ind w:left="6172" w:hanging="360"/>
        <w:tabs>
          <w:tab w:val="num" w:pos="6172" w:leader="none"/>
        </w:tabs>
      </w:pPr>
      <w:rPr>
        <w:rFonts w:ascii="Wingdings" w:hAnsi="Wingdings"/>
      </w:rPr>
    </w:lvl>
  </w:abstractNum>
  <w:abstractNum w:abstractNumId="29">
    <w:multiLevelType w:val="hybridMultilevel"/>
    <w:lvl w:ilvl="0">
      <w:start w:val="7"/>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1"/>
      <w:numFmt w:val="decimal"/>
      <w:pStyle w:val="1259"/>
      <w:isLgl w:val="false"/>
      <w:suff w:val="tab"/>
      <w:lvlText w:val="%1) "/>
      <w:lvlJc w:val="left"/>
      <w:pPr>
        <w:ind w:left="0" w:firstLine="851"/>
        <w:tabs>
          <w:tab w:val="num" w:pos="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31">
    <w:multiLevelType w:val="hybridMultilevel"/>
    <w:lvl w:ilvl="0">
      <w:start w:val="1"/>
      <w:numFmt w:val="decimal"/>
      <w:pStyle w:val="1238"/>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2">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80"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33">
    <w:multiLevelType w:val="hybridMultilevel"/>
    <w:lvl w:ilvl="0">
      <w:start w:val="1"/>
      <w:numFmt w:val="decimal"/>
      <w:pStyle w:val="1056"/>
      <w:isLgl w:val="false"/>
      <w:suff w:val="tab"/>
      <w:lvlText w:val="%1."/>
      <w:lvlJc w:val="left"/>
      <w:pPr>
        <w:ind w:left="432" w:hanging="432"/>
        <w:tabs>
          <w:tab w:val="num" w:pos="432" w:leader="none"/>
        </w:tabs>
      </w:pPr>
    </w:lvl>
    <w:lvl w:ilvl="1">
      <w:start w:val="1"/>
      <w:numFmt w:val="decimal"/>
      <w:pStyle w:val="1057"/>
      <w:isLgl w:val="false"/>
      <w:suff w:val="tab"/>
      <w:lvlText w:val="%1.%2"/>
      <w:lvlJc w:val="left"/>
      <w:pPr>
        <w:ind w:left="576" w:hanging="576"/>
        <w:tabs>
          <w:tab w:val="num" w:pos="576" w:leader="none"/>
        </w:tabs>
      </w:pPr>
    </w:lvl>
    <w:lvl w:ilvl="2">
      <w:start w:val="1"/>
      <w:numFmt w:val="decimal"/>
      <w:pStyle w:val="1058"/>
      <w:isLgl w:val="false"/>
      <w:suff w:val="tab"/>
      <w:lvlText w:val="%1.%2.%3"/>
      <w:lvlJc w:val="left"/>
      <w:pPr>
        <w:ind w:left="0" w:firstLine="0"/>
        <w:tabs>
          <w:tab w:val="num" w:pos="22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34">
    <w:multiLevelType w:val="hybridMultilevel"/>
    <w:lvl w:ilvl="0">
      <w:start w:val="44"/>
      <w:numFmt w:val="decimal"/>
      <w:pStyle w:val="1348"/>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860" w:hanging="420"/>
        <w:tabs>
          <w:tab w:val="num" w:pos="1860" w:leader="none"/>
        </w:tabs>
      </w:pPr>
      <w:rPr>
        <w:color w:val="000000"/>
        <w:position w:val="0"/>
        <w:sz w:val="28"/>
        <w:szCs w:val="28"/>
      </w:rPr>
    </w:lvl>
    <w:lvl w:ilvl="2">
      <w:start w:val="1"/>
      <w:numFmt w:val="lowerRoman"/>
      <w:isLgl w:val="false"/>
      <w:suff w:val="tab"/>
      <w:lvlText w:val="%3."/>
      <w:lvlJc w:val="left"/>
      <w:pPr>
        <w:ind w:left="2569" w:hanging="345"/>
        <w:tabs>
          <w:tab w:val="num" w:pos="2569" w:leader="none"/>
        </w:tabs>
      </w:pPr>
      <w:rPr>
        <w:color w:val="000000"/>
        <w:position w:val="0"/>
        <w:sz w:val="28"/>
        <w:szCs w:val="28"/>
      </w:rPr>
    </w:lvl>
    <w:lvl w:ilvl="3">
      <w:start w:val="1"/>
      <w:numFmt w:val="decimal"/>
      <w:isLgl w:val="false"/>
      <w:suff w:val="tab"/>
      <w:lvlText w:val="%4."/>
      <w:lvlJc w:val="left"/>
      <w:pPr>
        <w:ind w:left="3300" w:hanging="420"/>
        <w:tabs>
          <w:tab w:val="num" w:pos="3300" w:leader="none"/>
        </w:tabs>
      </w:pPr>
      <w:rPr>
        <w:color w:val="000000"/>
        <w:position w:val="0"/>
        <w:sz w:val="28"/>
        <w:szCs w:val="28"/>
      </w:rPr>
    </w:lvl>
    <w:lvl w:ilvl="4">
      <w:start w:val="1"/>
      <w:numFmt w:val="lowerLetter"/>
      <w:isLgl w:val="false"/>
      <w:suff w:val="tab"/>
      <w:lvlText w:val="%5."/>
      <w:lvlJc w:val="left"/>
      <w:pPr>
        <w:ind w:left="4020" w:hanging="420"/>
        <w:tabs>
          <w:tab w:val="num" w:pos="4020" w:leader="none"/>
        </w:tabs>
      </w:pPr>
      <w:rPr>
        <w:color w:val="000000"/>
        <w:position w:val="0"/>
        <w:sz w:val="28"/>
        <w:szCs w:val="28"/>
      </w:rPr>
    </w:lvl>
    <w:lvl w:ilvl="5">
      <w:start w:val="1"/>
      <w:numFmt w:val="lowerRoman"/>
      <w:isLgl w:val="false"/>
      <w:suff w:val="tab"/>
      <w:lvlText w:val="%6."/>
      <w:lvlJc w:val="left"/>
      <w:pPr>
        <w:ind w:left="4729" w:hanging="345"/>
        <w:tabs>
          <w:tab w:val="num" w:pos="4729" w:leader="none"/>
        </w:tabs>
      </w:pPr>
      <w:rPr>
        <w:color w:val="000000"/>
        <w:position w:val="0"/>
        <w:sz w:val="28"/>
        <w:szCs w:val="28"/>
      </w:rPr>
    </w:lvl>
    <w:lvl w:ilvl="6">
      <w:start w:val="1"/>
      <w:numFmt w:val="decimal"/>
      <w:isLgl w:val="false"/>
      <w:suff w:val="tab"/>
      <w:lvlText w:val="%7."/>
      <w:lvlJc w:val="left"/>
      <w:pPr>
        <w:ind w:left="5460" w:hanging="420"/>
        <w:tabs>
          <w:tab w:val="num" w:pos="5460" w:leader="none"/>
        </w:tabs>
      </w:pPr>
      <w:rPr>
        <w:color w:val="000000"/>
        <w:position w:val="0"/>
        <w:sz w:val="28"/>
        <w:szCs w:val="28"/>
      </w:rPr>
    </w:lvl>
    <w:lvl w:ilvl="7">
      <w:start w:val="1"/>
      <w:numFmt w:val="lowerLetter"/>
      <w:isLgl w:val="false"/>
      <w:suff w:val="tab"/>
      <w:lvlText w:val="%8."/>
      <w:lvlJc w:val="left"/>
      <w:pPr>
        <w:ind w:left="6180" w:hanging="420"/>
        <w:tabs>
          <w:tab w:val="num" w:pos="6180" w:leader="none"/>
        </w:tabs>
      </w:pPr>
      <w:rPr>
        <w:color w:val="000000"/>
        <w:position w:val="0"/>
        <w:sz w:val="28"/>
        <w:szCs w:val="28"/>
      </w:rPr>
    </w:lvl>
    <w:lvl w:ilvl="8">
      <w:start w:val="1"/>
      <w:numFmt w:val="lowerRoman"/>
      <w:isLgl w:val="false"/>
      <w:suff w:val="tab"/>
      <w:lvlText w:val="%9."/>
      <w:lvlJc w:val="left"/>
      <w:pPr>
        <w:ind w:left="6889" w:hanging="345"/>
        <w:tabs>
          <w:tab w:val="num" w:pos="6889" w:leader="none"/>
        </w:tabs>
      </w:pPr>
      <w:rPr>
        <w:color w:val="000000"/>
        <w:position w:val="0"/>
        <w:sz w:val="28"/>
        <w:szCs w:val="28"/>
      </w:rPr>
    </w:lvl>
  </w:abstractNum>
  <w:abstractNum w:abstractNumId="35">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198"/>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36">
    <w:multiLevelType w:val="hybridMultilevel"/>
    <w:lvl w:ilvl="0">
      <w:start w:val="8"/>
      <w:numFmt w:val="decimal"/>
      <w:pStyle w:val="1349"/>
      <w:isLgl w:val="false"/>
      <w:suff w:val="tab"/>
      <w:lvlText w:val="%1."/>
      <w:lvlJc w:val="left"/>
      <w:pPr>
        <w:ind w:left="707" w:hanging="707"/>
        <w:tabs>
          <w:tab w:val="num" w:pos="707"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37">
    <w:multiLevelType w:val="hybridMultilevel"/>
    <w:lvl w:ilvl="0">
      <w:start w:val="2"/>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8">
    <w:multiLevelType w:val="hybridMultilevel"/>
    <w:lvl w:ilvl="0">
      <w:start w:val="5"/>
      <w:numFmt w:val="decimal"/>
      <w:pStyle w:val="1034"/>
      <w:isLgl w:val="false"/>
      <w:suff w:val="tab"/>
      <w:lvlText w:val="%1."/>
      <w:lvlJc w:val="left"/>
      <w:pPr>
        <w:ind w:left="450" w:hanging="450"/>
      </w:pPr>
      <w:rPr>
        <w:rFonts w:cs="Times New Roman"/>
      </w:rPr>
    </w:lvl>
    <w:lvl w:ilvl="1">
      <w:start w:val="11"/>
      <w:numFmt w:val="decimal"/>
      <w:isLgl w:val="false"/>
      <w:suff w:val="tab"/>
      <w:lvlText w:val="%1.%2."/>
      <w:lvlJc w:val="left"/>
      <w:pPr>
        <w:ind w:left="1018" w:hanging="450"/>
      </w:pPr>
      <w:rPr>
        <w:rFonts w:cs="Times New Roman"/>
      </w:rPr>
    </w:lvl>
    <w:lvl w:ilvl="2">
      <w:start w:val="1"/>
      <w:numFmt w:val="decimal"/>
      <w:isLgl w:val="false"/>
      <w:suff w:val="tab"/>
      <w:lvlText w:val="%1.%2.%3."/>
      <w:lvlJc w:val="left"/>
      <w:pPr>
        <w:ind w:left="1856" w:hanging="720"/>
      </w:pPr>
      <w:rPr>
        <w:rFonts w:cs="Times New Roman"/>
      </w:rPr>
    </w:lvl>
    <w:lvl w:ilvl="3">
      <w:start w:val="1"/>
      <w:numFmt w:val="decimal"/>
      <w:isLgl w:val="false"/>
      <w:suff w:val="tab"/>
      <w:lvlText w:val="%1.%2.%3.%4."/>
      <w:lvlJc w:val="left"/>
      <w:pPr>
        <w:ind w:left="2424" w:hanging="720"/>
      </w:pPr>
      <w:rPr>
        <w:rFonts w:cs="Times New Roman"/>
      </w:rPr>
    </w:lvl>
    <w:lvl w:ilvl="4">
      <w:start w:val="1"/>
      <w:numFmt w:val="decimal"/>
      <w:isLgl w:val="false"/>
      <w:suff w:val="tab"/>
      <w:lvlText w:val="%1.%2.%3.%4.%5."/>
      <w:lvlJc w:val="left"/>
      <w:pPr>
        <w:ind w:left="3352" w:hanging="1080"/>
      </w:pPr>
      <w:rPr>
        <w:rFonts w:cs="Times New Roman"/>
      </w:rPr>
    </w:lvl>
    <w:lvl w:ilvl="5">
      <w:start w:val="1"/>
      <w:numFmt w:val="decimal"/>
      <w:isLgl w:val="false"/>
      <w:suff w:val="tab"/>
      <w:lvlText w:val="%1.%2.%3.%4.%5.%6."/>
      <w:lvlJc w:val="left"/>
      <w:pPr>
        <w:ind w:left="3920" w:hanging="1080"/>
      </w:pPr>
      <w:rPr>
        <w:rFonts w:cs="Times New Roman"/>
      </w:rPr>
    </w:lvl>
    <w:lvl w:ilvl="6">
      <w:start w:val="1"/>
      <w:numFmt w:val="decimal"/>
      <w:isLgl w:val="false"/>
      <w:suff w:val="tab"/>
      <w:lvlText w:val="%1.%2.%3.%4.%5.%6.%7."/>
      <w:lvlJc w:val="left"/>
      <w:pPr>
        <w:ind w:left="4848" w:hanging="1440"/>
      </w:pPr>
      <w:rPr>
        <w:rFonts w:cs="Times New Roman"/>
      </w:rPr>
    </w:lvl>
    <w:lvl w:ilvl="7">
      <w:start w:val="1"/>
      <w:numFmt w:val="decimal"/>
      <w:isLgl w:val="false"/>
      <w:suff w:val="tab"/>
      <w:lvlText w:val="%1.%2.%3.%4.%5.%6.%7.%8."/>
      <w:lvlJc w:val="left"/>
      <w:pPr>
        <w:ind w:left="5416" w:hanging="1440"/>
      </w:pPr>
      <w:rPr>
        <w:rFonts w:cs="Times New Roman"/>
      </w:rPr>
    </w:lvl>
    <w:lvl w:ilvl="8">
      <w:start w:val="1"/>
      <w:numFmt w:val="decimal"/>
      <w:isLgl w:val="false"/>
      <w:suff w:val="tab"/>
      <w:lvlText w:val="%1.%2.%3.%4.%5.%6.%7.%8.%9."/>
      <w:lvlJc w:val="left"/>
      <w:pPr>
        <w:ind w:left="6344" w:hanging="1800"/>
      </w:pPr>
      <w:rPr>
        <w:rFonts w:cs="Times New Roman"/>
      </w:rPr>
    </w:lvl>
  </w:abstractNum>
  <w:abstractNum w:abstractNumId="39">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80"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num w:numId="1">
    <w:abstractNumId w:val="20"/>
  </w:num>
  <w:num w:numId="2">
    <w:abstractNumId w:val="38"/>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3"/>
  </w:num>
  <w:num w:numId="7">
    <w:abstractNumId w:val="6"/>
    <w:lvlOverride w:ilvl="0">
      <w:startOverride w:val="1"/>
    </w:lvlOverride>
  </w:num>
  <w:num w:numId="8">
    <w:abstractNumId w:val="2"/>
    <w:lvlOverride w:ilvl="0">
      <w:startOverride w:val="1"/>
    </w:lvlOverride>
  </w:num>
  <w:num w:numId="9">
    <w:abstractNumId w:val="1"/>
    <w:lvlOverride w:ilvl="0">
      <w:startOverride w:val="1"/>
    </w:lvlOverride>
  </w:num>
  <w:num w:numId="10">
    <w:abstractNumId w:val="0"/>
    <w:lvlOverride w:ilvl="0">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2"/>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7"/>
  </w:num>
  <w:num w:numId="23">
    <w:abstractNumId w:val="18"/>
  </w:num>
  <w:num w:numId="24">
    <w:abstractNumId w:val="21"/>
  </w:num>
  <w:num w:numId="25">
    <w:abstractNumId w:val="34"/>
  </w:num>
  <w:num w:numId="26">
    <w:abstractNumId w:val="36"/>
  </w:num>
  <w:num w:numId="27">
    <w:abstractNumId w:val="15"/>
  </w:num>
  <w:num w:numId="28">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11"/>
  </w:num>
  <w:num w:numId="33">
    <w:abstractNumId w:val="25"/>
  </w:num>
  <w:num w:numId="34">
    <w:abstractNumId w:val="19"/>
  </w:num>
  <w:num w:numId="3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29"/>
  </w:num>
  <w:num w:numId="40">
    <w:abstractNumId w:val="32"/>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49">
    <w:name w:val="Heading 1 Char"/>
    <w:link w:val="918"/>
    <w:uiPriority w:val="9"/>
    <w:rPr>
      <w:rFonts w:ascii="Liberation Sans" w:hAnsi="Liberation Sans" w:eastAsia="Liberation Sans" w:cs="Liberation Sans"/>
      <w:sz w:val="40"/>
      <w:szCs w:val="40"/>
    </w:rPr>
  </w:style>
  <w:style w:type="character" w:styleId="750">
    <w:name w:val="Heading 2 Char"/>
    <w:link w:val="919"/>
    <w:uiPriority w:val="9"/>
    <w:rPr>
      <w:rFonts w:ascii="Liberation Sans" w:hAnsi="Liberation Sans" w:eastAsia="Liberation Sans" w:cs="Liberation Sans"/>
      <w:sz w:val="34"/>
    </w:rPr>
  </w:style>
  <w:style w:type="character" w:styleId="751">
    <w:name w:val="Heading 3 Char"/>
    <w:link w:val="920"/>
    <w:uiPriority w:val="9"/>
    <w:rPr>
      <w:rFonts w:ascii="Liberation Sans" w:hAnsi="Liberation Sans" w:eastAsia="Liberation Sans" w:cs="Liberation Sans"/>
      <w:sz w:val="30"/>
      <w:szCs w:val="30"/>
    </w:rPr>
  </w:style>
  <w:style w:type="character" w:styleId="752">
    <w:name w:val="Heading 4 Char"/>
    <w:link w:val="921"/>
    <w:uiPriority w:val="9"/>
    <w:rPr>
      <w:rFonts w:ascii="Liberation Sans" w:hAnsi="Liberation Sans" w:eastAsia="Liberation Sans" w:cs="Liberation Sans"/>
      <w:b/>
      <w:bCs/>
      <w:sz w:val="26"/>
      <w:szCs w:val="26"/>
    </w:rPr>
  </w:style>
  <w:style w:type="character" w:styleId="753">
    <w:name w:val="Heading 5 Char"/>
    <w:link w:val="922"/>
    <w:uiPriority w:val="9"/>
    <w:rPr>
      <w:rFonts w:ascii="Liberation Sans" w:hAnsi="Liberation Sans" w:eastAsia="Liberation Sans" w:cs="Liberation Sans"/>
      <w:b/>
      <w:bCs/>
      <w:sz w:val="24"/>
      <w:szCs w:val="24"/>
    </w:rPr>
  </w:style>
  <w:style w:type="character" w:styleId="754">
    <w:name w:val="Heading 6 Char"/>
    <w:link w:val="923"/>
    <w:uiPriority w:val="9"/>
    <w:rPr>
      <w:rFonts w:ascii="Liberation Sans" w:hAnsi="Liberation Sans" w:eastAsia="Liberation Sans" w:cs="Liberation Sans"/>
      <w:b/>
      <w:bCs/>
      <w:sz w:val="22"/>
      <w:szCs w:val="22"/>
    </w:rPr>
  </w:style>
  <w:style w:type="character" w:styleId="755">
    <w:name w:val="Heading 7 Char"/>
    <w:link w:val="924"/>
    <w:uiPriority w:val="9"/>
    <w:rPr>
      <w:rFonts w:ascii="Liberation Sans" w:hAnsi="Liberation Sans" w:eastAsia="Liberation Sans" w:cs="Liberation Sans"/>
      <w:b/>
      <w:bCs/>
      <w:i/>
      <w:iCs/>
      <w:sz w:val="22"/>
      <w:szCs w:val="22"/>
    </w:rPr>
  </w:style>
  <w:style w:type="character" w:styleId="756">
    <w:name w:val="Heading 8 Char"/>
    <w:link w:val="925"/>
    <w:uiPriority w:val="9"/>
    <w:rPr>
      <w:rFonts w:ascii="Liberation Sans" w:hAnsi="Liberation Sans" w:eastAsia="Liberation Sans" w:cs="Liberation Sans"/>
      <w:i/>
      <w:iCs/>
      <w:sz w:val="22"/>
      <w:szCs w:val="22"/>
    </w:rPr>
  </w:style>
  <w:style w:type="character" w:styleId="757">
    <w:name w:val="Heading 9 Char"/>
    <w:link w:val="926"/>
    <w:uiPriority w:val="9"/>
    <w:rPr>
      <w:rFonts w:ascii="Liberation Sans" w:hAnsi="Liberation Sans" w:eastAsia="Liberation Sans" w:cs="Liberation Sans"/>
      <w:i/>
      <w:iCs/>
      <w:sz w:val="21"/>
      <w:szCs w:val="21"/>
    </w:rPr>
  </w:style>
  <w:style w:type="paragraph" w:styleId="758">
    <w:name w:val="No Spacing"/>
    <w:uiPriority w:val="1"/>
    <w:qFormat/>
    <w:pPr>
      <w:spacing w:before="0" w:after="0" w:line="240" w:lineRule="auto"/>
    </w:pPr>
  </w:style>
  <w:style w:type="paragraph" w:styleId="759">
    <w:name w:val="Title"/>
    <w:basedOn w:val="917"/>
    <w:next w:val="917"/>
    <w:link w:val="760"/>
    <w:uiPriority w:val="10"/>
    <w:qFormat/>
    <w:pPr>
      <w:contextualSpacing/>
      <w:spacing w:before="300" w:after="200"/>
    </w:pPr>
    <w:rPr>
      <w:sz w:val="48"/>
      <w:szCs w:val="48"/>
    </w:rPr>
  </w:style>
  <w:style w:type="character" w:styleId="760">
    <w:name w:val="Title Char"/>
    <w:link w:val="759"/>
    <w:uiPriority w:val="10"/>
    <w:rPr>
      <w:sz w:val="48"/>
      <w:szCs w:val="48"/>
    </w:rPr>
  </w:style>
  <w:style w:type="paragraph" w:styleId="761">
    <w:name w:val="Subtitle"/>
    <w:basedOn w:val="917"/>
    <w:next w:val="917"/>
    <w:link w:val="762"/>
    <w:uiPriority w:val="11"/>
    <w:qFormat/>
    <w:pPr>
      <w:spacing w:before="200" w:after="200"/>
    </w:pPr>
    <w:rPr>
      <w:sz w:val="24"/>
      <w:szCs w:val="24"/>
    </w:rPr>
  </w:style>
  <w:style w:type="character" w:styleId="762">
    <w:name w:val="Subtitle Char"/>
    <w:link w:val="761"/>
    <w:uiPriority w:val="11"/>
    <w:rPr>
      <w:sz w:val="24"/>
      <w:szCs w:val="24"/>
    </w:rPr>
  </w:style>
  <w:style w:type="paragraph" w:styleId="763">
    <w:name w:val="Quote"/>
    <w:basedOn w:val="917"/>
    <w:next w:val="917"/>
    <w:link w:val="764"/>
    <w:uiPriority w:val="29"/>
    <w:qFormat/>
    <w:pPr>
      <w:ind w:left="720" w:right="720"/>
    </w:pPr>
    <w:rPr>
      <w:i/>
    </w:rPr>
  </w:style>
  <w:style w:type="character" w:styleId="764">
    <w:name w:val="Quote Char"/>
    <w:link w:val="763"/>
    <w:uiPriority w:val="29"/>
    <w:rPr>
      <w:i/>
    </w:rPr>
  </w:style>
  <w:style w:type="paragraph" w:styleId="765">
    <w:name w:val="Intense Quote"/>
    <w:basedOn w:val="917"/>
    <w:next w:val="917"/>
    <w:link w:val="76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6">
    <w:name w:val="Intense Quote Char"/>
    <w:link w:val="765"/>
    <w:uiPriority w:val="30"/>
    <w:rPr>
      <w:i/>
    </w:rPr>
  </w:style>
  <w:style w:type="paragraph" w:styleId="767">
    <w:name w:val="Header"/>
    <w:basedOn w:val="917"/>
    <w:link w:val="768"/>
    <w:uiPriority w:val="99"/>
    <w:unhideWhenUsed/>
    <w:pPr>
      <w:spacing w:after="0" w:line="240" w:lineRule="auto"/>
      <w:tabs>
        <w:tab w:val="center" w:pos="7143" w:leader="none"/>
        <w:tab w:val="right" w:pos="14287" w:leader="none"/>
      </w:tabs>
    </w:pPr>
  </w:style>
  <w:style w:type="character" w:styleId="768">
    <w:name w:val="Header Char"/>
    <w:link w:val="767"/>
    <w:uiPriority w:val="99"/>
  </w:style>
  <w:style w:type="paragraph" w:styleId="769">
    <w:name w:val="Footer"/>
    <w:basedOn w:val="917"/>
    <w:link w:val="770"/>
    <w:uiPriority w:val="99"/>
    <w:unhideWhenUsed/>
    <w:pPr>
      <w:spacing w:after="0" w:line="240" w:lineRule="auto"/>
      <w:tabs>
        <w:tab w:val="center" w:pos="7143" w:leader="none"/>
        <w:tab w:val="right" w:pos="14287" w:leader="none"/>
      </w:tabs>
    </w:pPr>
  </w:style>
  <w:style w:type="character" w:styleId="770">
    <w:name w:val="Footer Char"/>
    <w:link w:val="769"/>
    <w:uiPriority w:val="99"/>
  </w:style>
  <w:style w:type="paragraph" w:styleId="771">
    <w:name w:val="Caption"/>
    <w:basedOn w:val="917"/>
    <w:next w:val="917"/>
    <w:link w:val="772"/>
    <w:uiPriority w:val="35"/>
    <w:semiHidden/>
    <w:unhideWhenUsed/>
    <w:qFormat/>
    <w:pPr>
      <w:spacing w:line="276" w:lineRule="auto"/>
    </w:pPr>
    <w:rPr>
      <w:b/>
      <w:bCs/>
      <w:color w:val="4f81bd" w:themeColor="accent1"/>
      <w:sz w:val="18"/>
      <w:szCs w:val="18"/>
    </w:rPr>
  </w:style>
  <w:style w:type="character" w:styleId="772">
    <w:name w:val="Caption Char"/>
    <w:link w:val="771"/>
    <w:uiPriority w:val="35"/>
    <w:rPr>
      <w:b/>
      <w:bCs/>
      <w:color w:val="4f81bd" w:themeColor="accent1"/>
      <w:sz w:val="18"/>
      <w:szCs w:val="18"/>
    </w:rPr>
  </w:style>
  <w:style w:type="table" w:styleId="773">
    <w:name w:val="Table Grid"/>
    <w:basedOn w:val="126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74">
    <w:name w:val="Table Grid Light"/>
    <w:basedOn w:val="126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75">
    <w:name w:val="Plain Table 1"/>
    <w:basedOn w:val="126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76">
    <w:name w:val="Plain Table 2"/>
    <w:basedOn w:val="126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77">
    <w:name w:val="Plain Table 3"/>
    <w:basedOn w:val="126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8">
    <w:name w:val="Plain Table 4"/>
    <w:basedOn w:val="126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9">
    <w:name w:val="Plain Table 5"/>
    <w:basedOn w:val="126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80">
    <w:name w:val="Grid Table 1 Light"/>
    <w:basedOn w:val="126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81">
    <w:name w:val="Grid Table 1 Light - Accent 1"/>
    <w:basedOn w:val="126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82">
    <w:name w:val="Grid Table 1 Light - Accent 2"/>
    <w:basedOn w:val="126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83">
    <w:name w:val="Grid Table 1 Light - Accent 3"/>
    <w:basedOn w:val="126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84">
    <w:name w:val="Grid Table 1 Light - Accent 4"/>
    <w:basedOn w:val="126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85">
    <w:name w:val="Grid Table 1 Light - Accent 5"/>
    <w:basedOn w:val="126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86">
    <w:name w:val="Grid Table 1 Light - Accent 6"/>
    <w:basedOn w:val="126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87">
    <w:name w:val="Grid Table 2"/>
    <w:basedOn w:val="126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88">
    <w:name w:val="Grid Table 2 - Accent 1"/>
    <w:basedOn w:val="126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89">
    <w:name w:val="Grid Table 2 - Accent 2"/>
    <w:basedOn w:val="126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90">
    <w:name w:val="Grid Table 2 - Accent 3"/>
    <w:basedOn w:val="126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91">
    <w:name w:val="Grid Table 2 - Accent 4"/>
    <w:basedOn w:val="126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92">
    <w:name w:val="Grid Table 2 - Accent 5"/>
    <w:basedOn w:val="126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93">
    <w:name w:val="Grid Table 2 - Accent 6"/>
    <w:basedOn w:val="126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94">
    <w:name w:val="Grid Table 3"/>
    <w:basedOn w:val="126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5">
    <w:name w:val="Grid Table 3 - Accent 1"/>
    <w:basedOn w:val="126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6">
    <w:name w:val="Grid Table 3 - Accent 2"/>
    <w:basedOn w:val="126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7">
    <w:name w:val="Grid Table 3 - Accent 3"/>
    <w:basedOn w:val="126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8">
    <w:name w:val="Grid Table 3 - Accent 4"/>
    <w:basedOn w:val="126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9">
    <w:name w:val="Grid Table 3 - Accent 5"/>
    <w:basedOn w:val="126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0">
    <w:name w:val="Grid Table 3 - Accent 6"/>
    <w:basedOn w:val="126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1">
    <w:name w:val="Grid Table 4"/>
    <w:basedOn w:val="126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2">
    <w:name w:val="Grid Table 4 - Accent 1"/>
    <w:basedOn w:val="126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03">
    <w:name w:val="Grid Table 4 - Accent 2"/>
    <w:basedOn w:val="126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4">
    <w:name w:val="Grid Table 4 - Accent 3"/>
    <w:basedOn w:val="126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5">
    <w:name w:val="Grid Table 4 - Accent 4"/>
    <w:basedOn w:val="126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6">
    <w:name w:val="Grid Table 4 - Accent 5"/>
    <w:basedOn w:val="126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7">
    <w:name w:val="Grid Table 4 - Accent 6"/>
    <w:basedOn w:val="126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08">
    <w:name w:val="Grid Table 5 Dark"/>
    <w:basedOn w:val="12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09">
    <w:name w:val="Grid Table 5 Dark- Accent 1"/>
    <w:basedOn w:val="12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10">
    <w:name w:val="Grid Table 5 Dark - Accent 2"/>
    <w:basedOn w:val="12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11">
    <w:name w:val="Grid Table 5 Dark - Accent 3"/>
    <w:basedOn w:val="12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12">
    <w:name w:val="Grid Table 5 Dark- Accent 4"/>
    <w:basedOn w:val="12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13">
    <w:name w:val="Grid Table 5 Dark - Accent 5"/>
    <w:basedOn w:val="12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814">
    <w:name w:val="Grid Table 5 Dark - Accent 6"/>
    <w:basedOn w:val="12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815">
    <w:name w:val="Grid Table 6 Colorful"/>
    <w:basedOn w:val="126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16">
    <w:name w:val="Grid Table 6 Colorful - Accent 1"/>
    <w:basedOn w:val="126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817">
    <w:name w:val="Grid Table 6 Colorful - Accent 2"/>
    <w:basedOn w:val="126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818">
    <w:name w:val="Grid Table 6 Colorful - Accent 3"/>
    <w:basedOn w:val="126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819">
    <w:name w:val="Grid Table 6 Colorful - Accent 4"/>
    <w:basedOn w:val="126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820">
    <w:name w:val="Grid Table 6 Colorful - Accent 5"/>
    <w:basedOn w:val="126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821">
    <w:name w:val="Grid Table 6 Colorful - Accent 6"/>
    <w:basedOn w:val="126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822">
    <w:name w:val="Grid Table 7 Colorful"/>
    <w:basedOn w:val="126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23">
    <w:name w:val="Grid Table 7 Colorful - Accent 1"/>
    <w:basedOn w:val="126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24">
    <w:name w:val="Grid Table 7 Colorful - Accent 2"/>
    <w:basedOn w:val="126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25">
    <w:name w:val="Grid Table 7 Colorful - Accent 3"/>
    <w:basedOn w:val="126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26">
    <w:name w:val="Grid Table 7 Colorful - Accent 4"/>
    <w:basedOn w:val="126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27">
    <w:name w:val="Grid Table 7 Colorful - Accent 5"/>
    <w:basedOn w:val="126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28">
    <w:name w:val="Grid Table 7 Colorful - Accent 6"/>
    <w:basedOn w:val="126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29">
    <w:name w:val="List Table 1 Light"/>
    <w:basedOn w:val="126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0">
    <w:name w:val="List Table 1 Light - Accent 1"/>
    <w:basedOn w:val="126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31">
    <w:name w:val="List Table 1 Light - Accent 2"/>
    <w:basedOn w:val="126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32">
    <w:name w:val="List Table 1 Light - Accent 3"/>
    <w:basedOn w:val="126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33">
    <w:name w:val="List Table 1 Light - Accent 4"/>
    <w:basedOn w:val="126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34">
    <w:name w:val="List Table 1 Light - Accent 5"/>
    <w:basedOn w:val="126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35">
    <w:name w:val="List Table 1 Light - Accent 6"/>
    <w:basedOn w:val="126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36">
    <w:name w:val="List Table 2"/>
    <w:basedOn w:val="126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37">
    <w:name w:val="List Table 2 - Accent 1"/>
    <w:basedOn w:val="126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38">
    <w:name w:val="List Table 2 - Accent 2"/>
    <w:basedOn w:val="126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39">
    <w:name w:val="List Table 2 - Accent 3"/>
    <w:basedOn w:val="126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40">
    <w:name w:val="List Table 2 - Accent 4"/>
    <w:basedOn w:val="126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41">
    <w:name w:val="List Table 2 - Accent 5"/>
    <w:basedOn w:val="126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42">
    <w:name w:val="List Table 2 - Accent 6"/>
    <w:basedOn w:val="126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43">
    <w:name w:val="List Table 3"/>
    <w:basedOn w:val="126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44">
    <w:name w:val="List Table 3 - Accent 1"/>
    <w:basedOn w:val="126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5">
    <w:name w:val="List Table 3 - Accent 2"/>
    <w:basedOn w:val="126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46">
    <w:name w:val="List Table 3 - Accent 3"/>
    <w:basedOn w:val="126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47">
    <w:name w:val="List Table 3 - Accent 4"/>
    <w:basedOn w:val="126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48">
    <w:name w:val="List Table 3 - Accent 5"/>
    <w:basedOn w:val="126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49">
    <w:name w:val="List Table 3 - Accent 6"/>
    <w:basedOn w:val="126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50">
    <w:name w:val="List Table 4"/>
    <w:basedOn w:val="126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1">
    <w:name w:val="List Table 4 - Accent 1"/>
    <w:basedOn w:val="126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52">
    <w:name w:val="List Table 4 - Accent 2"/>
    <w:basedOn w:val="126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53">
    <w:name w:val="List Table 4 - Accent 3"/>
    <w:basedOn w:val="126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54">
    <w:name w:val="List Table 4 - Accent 4"/>
    <w:basedOn w:val="126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55">
    <w:name w:val="List Table 4 - Accent 5"/>
    <w:basedOn w:val="126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56">
    <w:name w:val="List Table 4 - Accent 6"/>
    <w:basedOn w:val="126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57">
    <w:name w:val="List Table 5 Dark"/>
    <w:basedOn w:val="126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58">
    <w:name w:val="List Table 5 Dark - Accent 1"/>
    <w:basedOn w:val="126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59">
    <w:name w:val="List Table 5 Dark - Accent 2"/>
    <w:basedOn w:val="126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0">
    <w:name w:val="List Table 5 Dark - Accent 3"/>
    <w:basedOn w:val="126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1">
    <w:name w:val="List Table 5 Dark - Accent 4"/>
    <w:basedOn w:val="126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2">
    <w:name w:val="List Table 5 Dark - Accent 5"/>
    <w:basedOn w:val="126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3">
    <w:name w:val="List Table 5 Dark - Accent 6"/>
    <w:basedOn w:val="126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4">
    <w:name w:val="List Table 6 Colorful"/>
    <w:basedOn w:val="126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65">
    <w:name w:val="List Table 6 Colorful - Accent 1"/>
    <w:basedOn w:val="126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66">
    <w:name w:val="List Table 6 Colorful - Accent 2"/>
    <w:basedOn w:val="126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67">
    <w:name w:val="List Table 6 Colorful - Accent 3"/>
    <w:basedOn w:val="126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68">
    <w:name w:val="List Table 6 Colorful - Accent 4"/>
    <w:basedOn w:val="126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69">
    <w:name w:val="List Table 6 Colorful - Accent 5"/>
    <w:basedOn w:val="126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70">
    <w:name w:val="List Table 6 Colorful - Accent 6"/>
    <w:basedOn w:val="126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71">
    <w:name w:val="List Table 7 Colorful"/>
    <w:basedOn w:val="126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72">
    <w:name w:val="List Table 7 Colorful - Accent 1"/>
    <w:basedOn w:val="126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73">
    <w:name w:val="List Table 7 Colorful - Accent 2"/>
    <w:basedOn w:val="126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74">
    <w:name w:val="List Table 7 Colorful - Accent 3"/>
    <w:basedOn w:val="126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75">
    <w:name w:val="List Table 7 Colorful - Accent 4"/>
    <w:basedOn w:val="126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76">
    <w:name w:val="List Table 7 Colorful - Accent 5"/>
    <w:basedOn w:val="126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77">
    <w:name w:val="List Table 7 Colorful - Accent 6"/>
    <w:basedOn w:val="126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78">
    <w:name w:val="Lined - Accent"/>
    <w:basedOn w:val="12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79">
    <w:name w:val="Lined - Accent 1"/>
    <w:basedOn w:val="12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80">
    <w:name w:val="Lined - Accent 2"/>
    <w:basedOn w:val="12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81">
    <w:name w:val="Lined - Accent 3"/>
    <w:basedOn w:val="12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82">
    <w:name w:val="Lined - Accent 4"/>
    <w:basedOn w:val="12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83">
    <w:name w:val="Lined - Accent 5"/>
    <w:basedOn w:val="12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84">
    <w:name w:val="Lined - Accent 6"/>
    <w:basedOn w:val="12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85">
    <w:name w:val="Bordered &amp; Lined - Accent"/>
    <w:basedOn w:val="126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86">
    <w:name w:val="Bordered &amp; Lined - Accent 1"/>
    <w:basedOn w:val="126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87">
    <w:name w:val="Bordered &amp; Lined - Accent 2"/>
    <w:basedOn w:val="126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88">
    <w:name w:val="Bordered &amp; Lined - Accent 3"/>
    <w:basedOn w:val="126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89">
    <w:name w:val="Bordered &amp; Lined - Accent 4"/>
    <w:basedOn w:val="126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90">
    <w:name w:val="Bordered &amp; Lined - Accent 5"/>
    <w:basedOn w:val="126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91">
    <w:name w:val="Bordered &amp; Lined - Accent 6"/>
    <w:basedOn w:val="126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92">
    <w:name w:val="Bordered"/>
    <w:basedOn w:val="126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93">
    <w:name w:val="Bordered - Accent 1"/>
    <w:basedOn w:val="126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94">
    <w:name w:val="Bordered - Accent 2"/>
    <w:basedOn w:val="126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95">
    <w:name w:val="Bordered - Accent 3"/>
    <w:basedOn w:val="126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96">
    <w:name w:val="Bordered - Accent 4"/>
    <w:basedOn w:val="126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97">
    <w:name w:val="Bordered - Accent 5"/>
    <w:basedOn w:val="126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98">
    <w:name w:val="Bordered - Accent 6"/>
    <w:basedOn w:val="126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99">
    <w:name w:val="Hyperlink"/>
    <w:uiPriority w:val="99"/>
    <w:unhideWhenUsed/>
    <w:rPr>
      <w:color w:val="0000ff" w:themeColor="hyperlink"/>
      <w:u w:val="single"/>
    </w:rPr>
  </w:style>
  <w:style w:type="paragraph" w:styleId="900">
    <w:name w:val="footnote text"/>
    <w:basedOn w:val="917"/>
    <w:link w:val="901"/>
    <w:uiPriority w:val="99"/>
    <w:semiHidden/>
    <w:unhideWhenUsed/>
    <w:pPr>
      <w:spacing w:after="40" w:line="240" w:lineRule="auto"/>
    </w:pPr>
    <w:rPr>
      <w:sz w:val="18"/>
    </w:rPr>
  </w:style>
  <w:style w:type="character" w:styleId="901">
    <w:name w:val="Footnote Text Char"/>
    <w:link w:val="900"/>
    <w:uiPriority w:val="99"/>
    <w:rPr>
      <w:sz w:val="18"/>
    </w:rPr>
  </w:style>
  <w:style w:type="character" w:styleId="902">
    <w:name w:val="footnote reference"/>
    <w:uiPriority w:val="99"/>
    <w:unhideWhenUsed/>
    <w:rPr>
      <w:vertAlign w:val="superscript"/>
    </w:rPr>
  </w:style>
  <w:style w:type="paragraph" w:styleId="903">
    <w:name w:val="endnote text"/>
    <w:basedOn w:val="917"/>
    <w:link w:val="904"/>
    <w:uiPriority w:val="99"/>
    <w:semiHidden/>
    <w:unhideWhenUsed/>
    <w:pPr>
      <w:spacing w:after="0" w:line="240" w:lineRule="auto"/>
    </w:pPr>
    <w:rPr>
      <w:sz w:val="20"/>
    </w:rPr>
  </w:style>
  <w:style w:type="character" w:styleId="904">
    <w:name w:val="Endnote Text Char"/>
    <w:link w:val="903"/>
    <w:uiPriority w:val="99"/>
    <w:rPr>
      <w:sz w:val="20"/>
    </w:rPr>
  </w:style>
  <w:style w:type="character" w:styleId="905">
    <w:name w:val="endnote reference"/>
    <w:uiPriority w:val="99"/>
    <w:semiHidden/>
    <w:unhideWhenUsed/>
    <w:rPr>
      <w:vertAlign w:val="superscript"/>
    </w:rPr>
  </w:style>
  <w:style w:type="paragraph" w:styleId="906">
    <w:name w:val="toc 1"/>
    <w:basedOn w:val="917"/>
    <w:next w:val="917"/>
    <w:uiPriority w:val="39"/>
    <w:unhideWhenUsed/>
    <w:pPr>
      <w:ind w:left="0" w:right="0" w:firstLine="0"/>
      <w:spacing w:after="57"/>
    </w:pPr>
  </w:style>
  <w:style w:type="paragraph" w:styleId="907">
    <w:name w:val="toc 2"/>
    <w:basedOn w:val="917"/>
    <w:next w:val="917"/>
    <w:uiPriority w:val="39"/>
    <w:unhideWhenUsed/>
    <w:pPr>
      <w:ind w:left="283" w:right="0" w:firstLine="0"/>
      <w:spacing w:after="57"/>
    </w:pPr>
  </w:style>
  <w:style w:type="paragraph" w:styleId="908">
    <w:name w:val="toc 3"/>
    <w:basedOn w:val="917"/>
    <w:next w:val="917"/>
    <w:uiPriority w:val="39"/>
    <w:unhideWhenUsed/>
    <w:pPr>
      <w:ind w:left="567" w:right="0" w:firstLine="0"/>
      <w:spacing w:after="57"/>
    </w:pPr>
  </w:style>
  <w:style w:type="paragraph" w:styleId="909">
    <w:name w:val="toc 4"/>
    <w:basedOn w:val="917"/>
    <w:next w:val="917"/>
    <w:uiPriority w:val="39"/>
    <w:unhideWhenUsed/>
    <w:pPr>
      <w:ind w:left="850" w:right="0" w:firstLine="0"/>
      <w:spacing w:after="57"/>
    </w:pPr>
  </w:style>
  <w:style w:type="paragraph" w:styleId="910">
    <w:name w:val="toc 5"/>
    <w:basedOn w:val="917"/>
    <w:next w:val="917"/>
    <w:uiPriority w:val="39"/>
    <w:unhideWhenUsed/>
    <w:pPr>
      <w:ind w:left="1134" w:right="0" w:firstLine="0"/>
      <w:spacing w:after="57"/>
    </w:pPr>
  </w:style>
  <w:style w:type="paragraph" w:styleId="911">
    <w:name w:val="toc 6"/>
    <w:basedOn w:val="917"/>
    <w:next w:val="917"/>
    <w:uiPriority w:val="39"/>
    <w:unhideWhenUsed/>
    <w:pPr>
      <w:ind w:left="1417" w:right="0" w:firstLine="0"/>
      <w:spacing w:after="57"/>
    </w:pPr>
  </w:style>
  <w:style w:type="paragraph" w:styleId="912">
    <w:name w:val="toc 7"/>
    <w:basedOn w:val="917"/>
    <w:next w:val="917"/>
    <w:uiPriority w:val="39"/>
    <w:unhideWhenUsed/>
    <w:pPr>
      <w:ind w:left="1701" w:right="0" w:firstLine="0"/>
      <w:spacing w:after="57"/>
    </w:pPr>
  </w:style>
  <w:style w:type="paragraph" w:styleId="913">
    <w:name w:val="toc 8"/>
    <w:basedOn w:val="917"/>
    <w:next w:val="917"/>
    <w:uiPriority w:val="39"/>
    <w:unhideWhenUsed/>
    <w:pPr>
      <w:ind w:left="1984" w:right="0" w:firstLine="0"/>
      <w:spacing w:after="57"/>
    </w:pPr>
  </w:style>
  <w:style w:type="paragraph" w:styleId="914">
    <w:name w:val="toc 9"/>
    <w:basedOn w:val="917"/>
    <w:next w:val="917"/>
    <w:uiPriority w:val="39"/>
    <w:unhideWhenUsed/>
    <w:pPr>
      <w:ind w:left="2268" w:right="0" w:firstLine="0"/>
      <w:spacing w:after="57"/>
    </w:pPr>
  </w:style>
  <w:style w:type="paragraph" w:styleId="915">
    <w:name w:val="TOC Heading"/>
    <w:uiPriority w:val="39"/>
    <w:unhideWhenUsed/>
  </w:style>
  <w:style w:type="paragraph" w:styleId="916">
    <w:name w:val="table of figures"/>
    <w:basedOn w:val="917"/>
    <w:next w:val="917"/>
    <w:uiPriority w:val="99"/>
    <w:unhideWhenUsed/>
    <w:pPr>
      <w:spacing w:after="0" w:afterAutospacing="0"/>
    </w:pPr>
  </w:style>
  <w:style w:type="paragraph" w:styleId="917">
    <w:name w:val="Normal"/>
    <w:next w:val="917"/>
    <w:link w:val="917"/>
    <w:qFormat/>
    <w:pPr>
      <w:spacing w:after="200" w:line="276" w:lineRule="auto"/>
    </w:pPr>
    <w:rPr>
      <w:rFonts w:ascii="Calibri" w:hAnsi="Calibri"/>
      <w:sz w:val="22"/>
      <w:szCs w:val="22"/>
      <w:lang w:val="ru-RU" w:eastAsia="ru-RU" w:bidi="ar-SA"/>
    </w:rPr>
  </w:style>
  <w:style w:type="paragraph" w:styleId="918">
    <w:name w:val="Heading 1"/>
    <w:basedOn w:val="917"/>
    <w:next w:val="917"/>
    <w:link w:val="1024"/>
    <w:uiPriority w:val="9"/>
    <w:qFormat/>
    <w:pPr>
      <w:keepNext/>
      <w:spacing w:after="0" w:line="240" w:lineRule="auto"/>
      <w:outlineLvl w:val="0"/>
    </w:pPr>
    <w:rPr>
      <w:rFonts w:ascii="Times New Roman" w:hAnsi="Times New Roman"/>
      <w:sz w:val="28"/>
      <w:szCs w:val="20"/>
      <w:lang w:val="en-US" w:eastAsia="en-US"/>
    </w:rPr>
  </w:style>
  <w:style w:type="paragraph" w:styleId="919">
    <w:name w:val="Heading 2"/>
    <w:basedOn w:val="917"/>
    <w:next w:val="917"/>
    <w:link w:val="930"/>
    <w:uiPriority w:val="9"/>
    <w:qFormat/>
    <w:pPr>
      <w:keepLines/>
      <w:keepNext/>
      <w:spacing w:before="200" w:after="0"/>
      <w:outlineLvl w:val="1"/>
    </w:pPr>
    <w:rPr>
      <w:rFonts w:ascii="Cambria" w:hAnsi="Cambria"/>
      <w:b/>
      <w:bCs/>
      <w:color w:val="4f81bd"/>
      <w:sz w:val="26"/>
      <w:szCs w:val="26"/>
    </w:rPr>
  </w:style>
  <w:style w:type="paragraph" w:styleId="920">
    <w:name w:val="Heading 3"/>
    <w:basedOn w:val="917"/>
    <w:next w:val="917"/>
    <w:link w:val="931"/>
    <w:uiPriority w:val="9"/>
    <w:qFormat/>
    <w:pPr>
      <w:keepLines/>
      <w:keepNext/>
      <w:spacing w:before="200" w:after="0"/>
      <w:outlineLvl w:val="2"/>
    </w:pPr>
    <w:rPr>
      <w:rFonts w:ascii="Cambria" w:hAnsi="Cambria"/>
      <w:b/>
      <w:bCs/>
      <w:color w:val="4f81bd"/>
    </w:rPr>
  </w:style>
  <w:style w:type="paragraph" w:styleId="921">
    <w:name w:val="Heading 4"/>
    <w:basedOn w:val="917"/>
    <w:next w:val="917"/>
    <w:link w:val="972"/>
    <w:uiPriority w:val="9"/>
    <w:unhideWhenUsed/>
    <w:qFormat/>
    <w:pPr>
      <w:keepNext/>
      <w:spacing w:before="240" w:after="60"/>
      <w:outlineLvl w:val="3"/>
    </w:pPr>
    <w:rPr>
      <w:b/>
      <w:bCs/>
      <w:sz w:val="28"/>
      <w:szCs w:val="28"/>
      <w:lang w:val="en-US" w:eastAsia="en-US"/>
    </w:rPr>
  </w:style>
  <w:style w:type="paragraph" w:styleId="922">
    <w:name w:val="Heading 5"/>
    <w:basedOn w:val="917"/>
    <w:next w:val="917"/>
    <w:link w:val="974"/>
    <w:uiPriority w:val="9"/>
    <w:unhideWhenUsed/>
    <w:qFormat/>
    <w:pPr>
      <w:spacing w:before="240" w:after="60"/>
      <w:outlineLvl w:val="4"/>
    </w:pPr>
    <w:rPr>
      <w:b/>
      <w:bCs/>
      <w:i/>
      <w:iCs/>
      <w:sz w:val="26"/>
      <w:szCs w:val="26"/>
      <w:lang w:val="en-US" w:eastAsia="en-US"/>
    </w:rPr>
  </w:style>
  <w:style w:type="paragraph" w:styleId="923">
    <w:name w:val="Heading 6"/>
    <w:basedOn w:val="917"/>
    <w:next w:val="917"/>
    <w:link w:val="1163"/>
    <w:uiPriority w:val="9"/>
    <w:unhideWhenUsed/>
    <w:qFormat/>
    <w:pPr>
      <w:jc w:val="both"/>
      <w:spacing w:before="240" w:after="60" w:line="240" w:lineRule="auto"/>
      <w:outlineLvl w:val="5"/>
    </w:pPr>
    <w:rPr>
      <w:rFonts w:ascii="Times New Roman" w:hAnsi="Times New Roman"/>
      <w:i/>
      <w:szCs w:val="20"/>
      <w:lang w:val="en-US" w:eastAsia="en-US"/>
    </w:rPr>
  </w:style>
  <w:style w:type="paragraph" w:styleId="924">
    <w:name w:val="Heading 7"/>
    <w:basedOn w:val="917"/>
    <w:next w:val="917"/>
    <w:link w:val="1025"/>
    <w:uiPriority w:val="9"/>
    <w:qFormat/>
    <w:pPr>
      <w:spacing w:before="240" w:after="60" w:line="240" w:lineRule="auto"/>
      <w:outlineLvl w:val="6"/>
    </w:pPr>
    <w:rPr>
      <w:rFonts w:ascii="Times New Roman" w:hAnsi="Times New Roman"/>
      <w:sz w:val="24"/>
      <w:szCs w:val="24"/>
      <w:lang w:val="en-US" w:eastAsia="en-US"/>
    </w:rPr>
  </w:style>
  <w:style w:type="paragraph" w:styleId="925">
    <w:name w:val="Heading 8"/>
    <w:basedOn w:val="917"/>
    <w:next w:val="917"/>
    <w:link w:val="973"/>
    <w:uiPriority w:val="9"/>
    <w:unhideWhenUsed/>
    <w:qFormat/>
    <w:pPr>
      <w:spacing w:before="240" w:after="60"/>
      <w:outlineLvl w:val="7"/>
    </w:pPr>
    <w:rPr>
      <w:i/>
      <w:iCs/>
      <w:sz w:val="24"/>
      <w:szCs w:val="24"/>
      <w:lang w:val="en-US" w:eastAsia="en-US"/>
    </w:rPr>
  </w:style>
  <w:style w:type="paragraph" w:styleId="926">
    <w:name w:val="Heading 9"/>
    <w:basedOn w:val="917"/>
    <w:next w:val="917"/>
    <w:link w:val="1164"/>
    <w:uiPriority w:val="9"/>
    <w:unhideWhenUsed/>
    <w:qFormat/>
    <w:pPr>
      <w:jc w:val="both"/>
      <w:spacing w:before="240" w:after="60" w:line="240" w:lineRule="auto"/>
      <w:outlineLvl w:val="8"/>
    </w:pPr>
    <w:rPr>
      <w:rFonts w:ascii="Arial" w:hAnsi="Arial"/>
      <w:b/>
      <w:i/>
      <w:sz w:val="18"/>
      <w:szCs w:val="20"/>
      <w:lang w:val="en-US" w:eastAsia="en-US"/>
    </w:rPr>
  </w:style>
  <w:style w:type="character" w:styleId="927">
    <w:name w:val="Основной шрифт абзаца"/>
    <w:next w:val="927"/>
    <w:link w:val="917"/>
    <w:semiHidden/>
  </w:style>
  <w:style w:type="table" w:styleId="928">
    <w:name w:val="Обычная таблица"/>
    <w:next w:val="928"/>
    <w:link w:val="917"/>
    <w:semiHidden/>
    <w:tblPr>
      <w:tblW w:w="0" w:type="auto"/>
      <w:tblInd w:w="0" w:type="dxa"/>
      <w:tblLayout w:type="fixed"/>
      <w:tblCellMar>
        <w:left w:w="108" w:type="dxa"/>
        <w:top w:w="0" w:type="dxa"/>
        <w:right w:w="108" w:type="dxa"/>
        <w:bottom w:w="0" w:type="dxa"/>
      </w:tblCellMar>
    </w:tblPr>
  </w:style>
  <w:style w:type="numbering" w:styleId="929">
    <w:name w:val="Нет списка"/>
    <w:next w:val="929"/>
    <w:link w:val="917"/>
    <w:uiPriority w:val="99"/>
    <w:semiHidden/>
  </w:style>
  <w:style w:type="character" w:styleId="930">
    <w:name w:val="Заголовок 2 Знак,Раздел 2 Знак1,H2 Знак1,h2 Знак1,2 Знак1,Header 2 Знак1,contract Знак1,Numbered text 3 Знак1,heading 2 Знак1,21 Знак1,22 Знак1,211 Знак1,h:2 Знак1,h:2app Знак1,T2 Знак1,TF-Overskrit 2 Знак1,Title2 Знак1,ITT t2 Знак1,TE Heading 2 Знак"/>
    <w:next w:val="930"/>
    <w:link w:val="919"/>
    <w:rPr>
      <w:rFonts w:ascii="Cambria" w:hAnsi="Cambria"/>
      <w:b/>
      <w:bCs/>
      <w:color w:val="4f81bd"/>
      <w:sz w:val="26"/>
      <w:szCs w:val="26"/>
      <w:lang w:val="ru-RU" w:eastAsia="ru-RU" w:bidi="ar-SA"/>
    </w:rPr>
  </w:style>
  <w:style w:type="character" w:styleId="931">
    <w:name w:val="Заголовок 3 Знак,H3 Знак1"/>
    <w:next w:val="931"/>
    <w:link w:val="920"/>
    <w:rPr>
      <w:rFonts w:ascii="Cambria" w:hAnsi="Cambria"/>
      <w:b/>
      <w:bCs/>
      <w:color w:val="4f81bd"/>
      <w:sz w:val="22"/>
      <w:szCs w:val="22"/>
      <w:lang w:val="ru-RU" w:eastAsia="ru-RU" w:bidi="ar-SA"/>
    </w:rPr>
  </w:style>
  <w:style w:type="character" w:styleId="932">
    <w:name w:val="Гиперссылка"/>
    <w:next w:val="932"/>
    <w:link w:val="917"/>
    <w:uiPriority w:val="99"/>
    <w:rPr>
      <w:rFonts w:cs="Times New Roman"/>
      <w:color w:val="0000ff"/>
      <w:u w:val="single"/>
    </w:rPr>
  </w:style>
  <w:style w:type="paragraph" w:styleId="933">
    <w:name w:val="Верхний колонтитул"/>
    <w:basedOn w:val="917"/>
    <w:next w:val="933"/>
    <w:link w:val="934"/>
    <w:pPr>
      <w:spacing w:after="0" w:line="240" w:lineRule="auto"/>
      <w:tabs>
        <w:tab w:val="center" w:pos="4677" w:leader="none"/>
        <w:tab w:val="right" w:pos="9355" w:leader="none"/>
      </w:tabs>
    </w:pPr>
  </w:style>
  <w:style w:type="character" w:styleId="934">
    <w:name w:val="Верхний колонтитул Знак"/>
    <w:next w:val="934"/>
    <w:link w:val="933"/>
    <w:rPr>
      <w:rFonts w:ascii="Calibri" w:hAnsi="Calibri"/>
      <w:sz w:val="22"/>
      <w:szCs w:val="22"/>
      <w:lang w:val="ru-RU" w:eastAsia="ru-RU" w:bidi="ar-SA"/>
    </w:rPr>
  </w:style>
  <w:style w:type="paragraph" w:styleId="935">
    <w:name w:val="List Paragraph"/>
    <w:basedOn w:val="917"/>
    <w:next w:val="935"/>
    <w:link w:val="917"/>
    <w:uiPriority w:val="34"/>
    <w:pPr>
      <w:contextualSpacing/>
      <w:ind w:left="720"/>
    </w:pPr>
  </w:style>
  <w:style w:type="paragraph" w:styleId="936">
    <w:name w:val="Основной текст с отступом"/>
    <w:basedOn w:val="917"/>
    <w:next w:val="936"/>
    <w:link w:val="937"/>
    <w:pPr>
      <w:ind w:firstLine="1130"/>
      <w:jc w:val="both"/>
      <w:spacing w:after="0" w:line="240" w:lineRule="auto"/>
      <w:tabs>
        <w:tab w:val="center" w:pos="0" w:leader="none"/>
      </w:tabs>
    </w:pPr>
    <w:rPr>
      <w:rFonts w:ascii="Times New Roman" w:hAnsi="Times New Roman"/>
      <w:sz w:val="24"/>
      <w:szCs w:val="24"/>
    </w:rPr>
  </w:style>
  <w:style w:type="character" w:styleId="937">
    <w:name w:val="Основной текст с отступом Знак"/>
    <w:next w:val="937"/>
    <w:link w:val="936"/>
    <w:rPr>
      <w:sz w:val="24"/>
      <w:szCs w:val="24"/>
      <w:lang w:val="ru-RU" w:eastAsia="ru-RU" w:bidi="ar-SA"/>
    </w:rPr>
  </w:style>
  <w:style w:type="paragraph" w:styleId="938">
    <w:name w:val="Основной текст,Bodytext,paragraph 2,body indent,AvtalBrödtext,ändrad,Знак23 Знак Знак Знак,Знак23 Знак Знак"/>
    <w:basedOn w:val="917"/>
    <w:next w:val="938"/>
    <w:link w:val="939"/>
    <w:pPr>
      <w:spacing w:after="120" w:line="240" w:lineRule="auto"/>
    </w:pPr>
    <w:rPr>
      <w:rFonts w:ascii="Times New Roman" w:hAnsi="Times New Roman"/>
      <w:sz w:val="28"/>
      <w:szCs w:val="20"/>
    </w:rPr>
  </w:style>
  <w:style w:type="character" w:styleId="939">
    <w:name w:val="Основной текст Знак,Bodytext Знак,paragraph 2 Знак,body indent Знак,AvtalBrödtext Знак,ändrad Знак,Знак23 Знак Знак Знак Знак,Знак23 Знак Знак Знак1"/>
    <w:next w:val="939"/>
    <w:link w:val="938"/>
    <w:rPr>
      <w:sz w:val="28"/>
      <w:lang w:val="ru-RU" w:eastAsia="ru-RU" w:bidi="ar-SA"/>
    </w:rPr>
  </w:style>
  <w:style w:type="paragraph" w:styleId="940">
    <w:name w:val="ConsPlusNormal"/>
    <w:next w:val="940"/>
    <w:link w:val="942"/>
    <w:uiPriority w:val="99"/>
    <w:pPr>
      <w:ind w:firstLine="720"/>
    </w:pPr>
    <w:rPr>
      <w:rFonts w:ascii="Arial" w:hAnsi="Arial"/>
      <w:sz w:val="22"/>
      <w:szCs w:val="22"/>
      <w:lang w:val="ru-RU" w:eastAsia="ru-RU" w:bidi="ar-SA"/>
    </w:rPr>
  </w:style>
  <w:style w:type="paragraph" w:styleId="941">
    <w:name w:val="Обычный1"/>
    <w:next w:val="941"/>
    <w:link w:val="917"/>
    <w:pPr>
      <w:ind w:firstLine="720"/>
      <w:jc w:val="both"/>
      <w:spacing w:line="300" w:lineRule="auto"/>
      <w:widowControl w:val="off"/>
    </w:pPr>
    <w:rPr>
      <w:sz w:val="24"/>
      <w:lang w:val="ru-RU" w:eastAsia="ru-RU" w:bidi="ar-SA"/>
    </w:rPr>
  </w:style>
  <w:style w:type="character" w:styleId="942">
    <w:name w:val="ConsPlusNormal Знак"/>
    <w:next w:val="942"/>
    <w:link w:val="940"/>
    <w:uiPriority w:val="99"/>
    <w:rPr>
      <w:rFonts w:ascii="Arial" w:hAnsi="Arial"/>
      <w:sz w:val="22"/>
      <w:szCs w:val="22"/>
      <w:lang w:val="ru-RU" w:eastAsia="ru-RU" w:bidi="ar-SA"/>
    </w:rPr>
  </w:style>
  <w:style w:type="paragraph" w:styleId="943">
    <w:name w:val="Основной текст с отступом 3"/>
    <w:basedOn w:val="917"/>
    <w:next w:val="943"/>
    <w:link w:val="944"/>
    <w:pPr>
      <w:ind w:left="283"/>
      <w:spacing w:after="120"/>
    </w:pPr>
    <w:rPr>
      <w:sz w:val="16"/>
      <w:szCs w:val="16"/>
    </w:rPr>
  </w:style>
  <w:style w:type="character" w:styleId="944">
    <w:name w:val="Основной текст с отступом 3 Знак"/>
    <w:next w:val="944"/>
    <w:link w:val="943"/>
    <w:rPr>
      <w:rFonts w:ascii="Calibri" w:hAnsi="Calibri"/>
      <w:sz w:val="16"/>
      <w:szCs w:val="16"/>
      <w:lang w:val="ru-RU" w:eastAsia="ru-RU" w:bidi="ar-SA"/>
    </w:rPr>
  </w:style>
  <w:style w:type="paragraph" w:styleId="945">
    <w:name w:val="Основной текст 3"/>
    <w:basedOn w:val="917"/>
    <w:next w:val="945"/>
    <w:link w:val="946"/>
    <w:pPr>
      <w:spacing w:after="120"/>
    </w:pPr>
    <w:rPr>
      <w:sz w:val="16"/>
      <w:szCs w:val="16"/>
    </w:rPr>
  </w:style>
  <w:style w:type="character" w:styleId="946">
    <w:name w:val="Основной текст 3 Знак"/>
    <w:next w:val="946"/>
    <w:link w:val="945"/>
    <w:rPr>
      <w:rFonts w:ascii="Calibri" w:hAnsi="Calibri"/>
      <w:sz w:val="16"/>
      <w:szCs w:val="16"/>
      <w:lang w:val="ru-RU" w:eastAsia="ru-RU" w:bidi="ar-SA"/>
    </w:rPr>
  </w:style>
  <w:style w:type="paragraph" w:styleId="947">
    <w:name w:val="ConsPlusNonformat"/>
    <w:next w:val="947"/>
    <w:link w:val="917"/>
    <w:pPr>
      <w:widowControl w:val="off"/>
    </w:pPr>
    <w:rPr>
      <w:rFonts w:ascii="Courier New" w:hAnsi="Courier New" w:cs="Courier New"/>
      <w:lang w:val="ru-RU" w:eastAsia="ru-RU" w:bidi="ar-SA"/>
    </w:rPr>
  </w:style>
  <w:style w:type="paragraph" w:styleId="948">
    <w:name w:val="Список"/>
    <w:basedOn w:val="917"/>
    <w:next w:val="948"/>
    <w:link w:val="917"/>
    <w:pPr>
      <w:contextualSpacing/>
      <w:ind w:left="283" w:hanging="283"/>
      <w:spacing w:after="0" w:line="240" w:lineRule="auto"/>
    </w:pPr>
    <w:rPr>
      <w:rFonts w:ascii="Times New Roman" w:hAnsi="Times New Roman"/>
      <w:sz w:val="24"/>
      <w:szCs w:val="24"/>
    </w:rPr>
  </w:style>
  <w:style w:type="character" w:styleId="949">
    <w:name w:val="s11"/>
    <w:next w:val="949"/>
    <w:link w:val="917"/>
    <w:rPr>
      <w:b/>
    </w:rPr>
  </w:style>
  <w:style w:type="paragraph" w:styleId="950">
    <w:name w:val="Обычный2"/>
    <w:next w:val="950"/>
    <w:link w:val="917"/>
    <w:pPr>
      <w:ind w:right="142" w:firstLine="720"/>
      <w:jc w:val="both"/>
      <w:spacing w:line="300" w:lineRule="auto"/>
      <w:widowControl w:val="off"/>
    </w:pPr>
    <w:rPr>
      <w:sz w:val="24"/>
      <w:lang w:val="ru-RU" w:eastAsia="ru-RU" w:bidi="ar-SA"/>
    </w:rPr>
  </w:style>
  <w:style w:type="paragraph" w:styleId="951">
    <w:name w:val="Обычный + по ширине"/>
    <w:basedOn w:val="917"/>
    <w:next w:val="951"/>
    <w:link w:val="917"/>
    <w:pPr>
      <w:jc w:val="both"/>
      <w:spacing w:after="0" w:line="240" w:lineRule="auto"/>
    </w:pPr>
    <w:rPr>
      <w:rFonts w:ascii="Times New Roman" w:hAnsi="Times New Roman"/>
      <w:sz w:val="24"/>
      <w:szCs w:val="24"/>
    </w:rPr>
  </w:style>
  <w:style w:type="paragraph" w:styleId="952">
    <w:name w:val="Default"/>
    <w:next w:val="952"/>
    <w:link w:val="917"/>
    <w:rPr>
      <w:rFonts w:ascii="Arial" w:hAnsi="Arial" w:cs="Arial"/>
      <w:color w:val="000000"/>
      <w:sz w:val="24"/>
      <w:szCs w:val="24"/>
      <w:lang w:val="ru-RU" w:eastAsia="ru-RU" w:bidi="ar-SA"/>
    </w:rPr>
  </w:style>
  <w:style w:type="character" w:styleId="953">
    <w:name w:val="blk"/>
    <w:next w:val="953"/>
    <w:link w:val="917"/>
    <w:rPr>
      <w:rFonts w:cs="Times New Roman"/>
    </w:rPr>
  </w:style>
  <w:style w:type="paragraph" w:styleId="954">
    <w:name w:val="Основной текст с отступом 2,Знак1 Знак"/>
    <w:basedOn w:val="917"/>
    <w:next w:val="954"/>
    <w:link w:val="955"/>
    <w:pPr>
      <w:ind w:left="283"/>
      <w:spacing w:after="120" w:line="480" w:lineRule="auto"/>
    </w:pPr>
  </w:style>
  <w:style w:type="character" w:styleId="955">
    <w:name w:val="Основной текст с отступом 2 Знак,Знак1 Знак Знак"/>
    <w:next w:val="955"/>
    <w:link w:val="954"/>
    <w:rPr>
      <w:rFonts w:ascii="Calibri" w:hAnsi="Calibri"/>
      <w:sz w:val="22"/>
      <w:szCs w:val="22"/>
      <w:lang w:val="ru-RU" w:eastAsia="ru-RU" w:bidi="ar-SA"/>
    </w:rPr>
  </w:style>
  <w:style w:type="paragraph" w:styleId="956">
    <w:name w:val="Основной текст 22"/>
    <w:basedOn w:val="941"/>
    <w:next w:val="956"/>
    <w:link w:val="917"/>
    <w:pPr>
      <w:ind w:firstLine="851"/>
      <w:spacing w:line="240" w:lineRule="auto"/>
      <w:widowControl/>
      <w:tabs>
        <w:tab w:val="left" w:pos="7088" w:leader="none"/>
      </w:tabs>
    </w:pPr>
    <w:rPr>
      <w:sz w:val="28"/>
    </w:rPr>
  </w:style>
  <w:style w:type="paragraph" w:styleId="957">
    <w:name w:val="Основной текст 23"/>
    <w:basedOn w:val="917"/>
    <w:next w:val="957"/>
    <w:link w:val="917"/>
    <w:pPr>
      <w:ind w:firstLine="851"/>
      <w:jc w:val="both"/>
      <w:spacing w:after="0" w:line="240" w:lineRule="auto"/>
      <w:tabs>
        <w:tab w:val="left" w:pos="7088" w:leader="none"/>
      </w:tabs>
    </w:pPr>
    <w:rPr>
      <w:rFonts w:ascii="Times New Roman" w:hAnsi="Times New Roman"/>
      <w:sz w:val="28"/>
      <w:szCs w:val="20"/>
    </w:rPr>
  </w:style>
  <w:style w:type="paragraph" w:styleId="958">
    <w:name w:val="Подзаголовок"/>
    <w:basedOn w:val="917"/>
    <w:next w:val="958"/>
    <w:link w:val="959"/>
    <w:uiPriority w:val="99"/>
    <w:qFormat/>
    <w:pPr>
      <w:jc w:val="center"/>
      <w:spacing w:after="0" w:line="240" w:lineRule="auto"/>
    </w:pPr>
    <w:rPr>
      <w:rFonts w:ascii="Times New Roman" w:hAnsi="Times New Roman"/>
      <w:b/>
      <w:bCs/>
      <w:i/>
      <w:iCs/>
      <w:sz w:val="24"/>
      <w:szCs w:val="24"/>
    </w:rPr>
  </w:style>
  <w:style w:type="character" w:styleId="959">
    <w:name w:val="Подзаголовок Знак"/>
    <w:next w:val="959"/>
    <w:link w:val="958"/>
    <w:uiPriority w:val="99"/>
    <w:rPr>
      <w:b/>
      <w:bCs/>
      <w:i/>
      <w:iCs/>
      <w:sz w:val="24"/>
      <w:szCs w:val="24"/>
      <w:lang w:val="ru-RU" w:eastAsia="ru-RU" w:bidi="ar-SA"/>
    </w:rPr>
  </w:style>
  <w:style w:type="paragraph" w:styleId="960">
    <w:name w:val="Iau?iue"/>
    <w:next w:val="960"/>
    <w:link w:val="917"/>
    <w:rPr>
      <w:color w:val="000000"/>
      <w:sz w:val="24"/>
      <w:lang w:val="ru-RU" w:eastAsia="ru-RU" w:bidi="ar-SA"/>
    </w:rPr>
  </w:style>
  <w:style w:type="paragraph" w:styleId="961">
    <w:name w:val="Обычный (веб)"/>
    <w:basedOn w:val="917"/>
    <w:next w:val="961"/>
    <w:link w:val="1374"/>
    <w:uiPriority w:val="99"/>
    <w:pPr>
      <w:spacing w:before="30" w:after="30" w:line="240" w:lineRule="auto"/>
    </w:pPr>
    <w:rPr>
      <w:rFonts w:ascii="Arial" w:hAnsi="Arial"/>
      <w:color w:val="332e2d"/>
      <w:spacing w:val="2"/>
      <w:sz w:val="24"/>
      <w:szCs w:val="24"/>
      <w:lang w:val="en-US" w:eastAsia="en-US"/>
    </w:rPr>
  </w:style>
  <w:style w:type="paragraph" w:styleId="962">
    <w:name w:val="ConsNormal"/>
    <w:next w:val="962"/>
    <w:link w:val="917"/>
    <w:uiPriority w:val="99"/>
    <w:pPr>
      <w:ind w:firstLine="720"/>
      <w:widowControl w:val="off"/>
    </w:pPr>
    <w:rPr>
      <w:rFonts w:ascii="Arial" w:hAnsi="Arial" w:cs="Arial"/>
      <w:lang w:val="ru-RU" w:eastAsia="ru-RU" w:bidi="ar-SA"/>
    </w:rPr>
  </w:style>
  <w:style w:type="character" w:styleId="963">
    <w:name w:val="Font Style27"/>
    <w:next w:val="963"/>
    <w:link w:val="917"/>
    <w:rPr>
      <w:rFonts w:ascii="Times New Roman" w:hAnsi="Times New Roman" w:cs="Times New Roman"/>
      <w:spacing w:val="-10"/>
      <w:sz w:val="24"/>
      <w:szCs w:val="24"/>
    </w:rPr>
  </w:style>
  <w:style w:type="paragraph" w:styleId="964">
    <w:name w:val="Текст"/>
    <w:basedOn w:val="917"/>
    <w:next w:val="964"/>
    <w:link w:val="1039"/>
    <w:pPr>
      <w:spacing w:after="0" w:line="240" w:lineRule="auto"/>
    </w:pPr>
    <w:rPr>
      <w:rFonts w:ascii="Courier New" w:hAnsi="Courier New"/>
      <w:sz w:val="20"/>
      <w:szCs w:val="20"/>
      <w:lang w:val="en-US" w:eastAsia="en-US"/>
    </w:rPr>
  </w:style>
  <w:style w:type="character" w:styleId="965">
    <w:name w:val="Font Style24"/>
    <w:next w:val="965"/>
    <w:link w:val="917"/>
    <w:rPr>
      <w:rFonts w:ascii="Times New Roman" w:hAnsi="Times New Roman" w:cs="Times New Roman"/>
      <w:b/>
      <w:bCs/>
      <w:spacing w:val="-10"/>
      <w:sz w:val="24"/>
      <w:szCs w:val="24"/>
    </w:rPr>
  </w:style>
  <w:style w:type="character" w:styleId="966">
    <w:name w:val="u"/>
    <w:next w:val="966"/>
    <w:link w:val="917"/>
    <w:rPr>
      <w:rFonts w:cs="Times New Roman"/>
    </w:rPr>
  </w:style>
  <w:style w:type="character" w:styleId="967">
    <w:name w:val="f"/>
    <w:next w:val="967"/>
    <w:link w:val="917"/>
    <w:rPr>
      <w:rFonts w:cs="Times New Roman"/>
    </w:rPr>
  </w:style>
  <w:style w:type="paragraph" w:styleId="968">
    <w:name w:val="Название,Знак3 Знак,Знак3"/>
    <w:basedOn w:val="917"/>
    <w:next w:val="968"/>
    <w:link w:val="1035"/>
    <w:qFormat/>
    <w:pPr>
      <w:jc w:val="center"/>
      <w:spacing w:after="0" w:line="240" w:lineRule="auto"/>
    </w:pPr>
    <w:rPr>
      <w:rFonts w:ascii="Times New Roman" w:hAnsi="Times New Roman"/>
      <w:b/>
      <w:sz w:val="30"/>
      <w:szCs w:val="28"/>
      <w:lang w:val="en-US" w:eastAsia="en-US"/>
    </w:rPr>
  </w:style>
  <w:style w:type="table" w:styleId="969">
    <w:name w:val="Сетка таблицы"/>
    <w:basedOn w:val="928"/>
    <w:next w:val="969"/>
    <w:link w:val="917"/>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styleId="970">
    <w:name w:val="Текст выноски"/>
    <w:basedOn w:val="917"/>
    <w:next w:val="970"/>
    <w:link w:val="971"/>
    <w:uiPriority w:val="99"/>
    <w:pPr>
      <w:spacing w:after="0" w:line="240" w:lineRule="auto"/>
    </w:pPr>
    <w:rPr>
      <w:rFonts w:ascii="Tahoma" w:hAnsi="Tahoma"/>
      <w:sz w:val="16"/>
      <w:szCs w:val="16"/>
      <w:lang w:val="en-US" w:eastAsia="en-US"/>
    </w:rPr>
  </w:style>
  <w:style w:type="character" w:styleId="971">
    <w:name w:val="Текст выноски Знак"/>
    <w:next w:val="971"/>
    <w:link w:val="970"/>
    <w:uiPriority w:val="99"/>
    <w:rPr>
      <w:rFonts w:ascii="Tahoma" w:hAnsi="Tahoma" w:cs="Tahoma"/>
      <w:sz w:val="16"/>
      <w:szCs w:val="16"/>
    </w:rPr>
  </w:style>
  <w:style w:type="character" w:styleId="972">
    <w:name w:val="Заголовок 4 Знак"/>
    <w:next w:val="972"/>
    <w:link w:val="921"/>
    <w:rPr>
      <w:rFonts w:ascii="Calibri" w:hAnsi="Calibri" w:eastAsia="Times New Roman" w:cs="Times New Roman"/>
      <w:b/>
      <w:bCs/>
      <w:sz w:val="28"/>
      <w:szCs w:val="28"/>
    </w:rPr>
  </w:style>
  <w:style w:type="character" w:styleId="973">
    <w:name w:val="Заголовок 8 Знак"/>
    <w:next w:val="973"/>
    <w:link w:val="925"/>
    <w:uiPriority w:val="99"/>
    <w:rPr>
      <w:rFonts w:ascii="Calibri" w:hAnsi="Calibri" w:eastAsia="Times New Roman" w:cs="Times New Roman"/>
      <w:i/>
      <w:iCs/>
      <w:sz w:val="24"/>
      <w:szCs w:val="24"/>
    </w:rPr>
  </w:style>
  <w:style w:type="character" w:styleId="974">
    <w:name w:val="Заголовок 5 Знак"/>
    <w:next w:val="974"/>
    <w:link w:val="922"/>
    <w:rPr>
      <w:rFonts w:ascii="Calibri" w:hAnsi="Calibri" w:eastAsia="Times New Roman" w:cs="Times New Roman"/>
      <w:b/>
      <w:bCs/>
      <w:i/>
      <w:iCs/>
      <w:sz w:val="26"/>
      <w:szCs w:val="26"/>
    </w:rPr>
  </w:style>
  <w:style w:type="numbering" w:styleId="975">
    <w:name w:val="Нет списка1"/>
    <w:next w:val="929"/>
    <w:link w:val="917"/>
    <w:uiPriority w:val="99"/>
    <w:semiHidden/>
    <w:unhideWhenUsed/>
  </w:style>
  <w:style w:type="paragraph" w:styleId="976">
    <w:name w:val="Абзац списка"/>
    <w:basedOn w:val="917"/>
    <w:next w:val="976"/>
    <w:link w:val="1344"/>
    <w:uiPriority w:val="34"/>
    <w:qFormat/>
    <w:pPr>
      <w:contextualSpacing/>
      <w:ind w:left="720"/>
      <w:spacing w:after="0" w:line="240" w:lineRule="auto"/>
    </w:pPr>
    <w:rPr>
      <w:rFonts w:ascii="Times New Roman" w:hAnsi="Times New Roman"/>
      <w:sz w:val="20"/>
      <w:szCs w:val="20"/>
    </w:rPr>
  </w:style>
  <w:style w:type="character" w:styleId="977">
    <w:name w:val="Font Style73"/>
    <w:next w:val="977"/>
    <w:link w:val="917"/>
    <w:uiPriority w:val="99"/>
    <w:rPr>
      <w:rFonts w:ascii="Times New Roman" w:hAnsi="Times New Roman" w:cs="Times New Roman"/>
      <w:sz w:val="26"/>
      <w:szCs w:val="26"/>
    </w:rPr>
  </w:style>
  <w:style w:type="character" w:styleId="978">
    <w:name w:val="Просмотренная гиперссылка"/>
    <w:next w:val="978"/>
    <w:link w:val="917"/>
    <w:uiPriority w:val="99"/>
    <w:unhideWhenUsed/>
    <w:rPr>
      <w:color w:val="800080"/>
      <w:u w:val="single"/>
    </w:rPr>
  </w:style>
  <w:style w:type="paragraph" w:styleId="979">
    <w:name w:val="xl63"/>
    <w:basedOn w:val="917"/>
    <w:next w:val="979"/>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cs="Calibri"/>
      <w:sz w:val="20"/>
      <w:szCs w:val="20"/>
    </w:rPr>
  </w:style>
  <w:style w:type="paragraph" w:styleId="980">
    <w:name w:val="xl64"/>
    <w:basedOn w:val="917"/>
    <w:next w:val="980"/>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0"/>
      <w:szCs w:val="20"/>
    </w:rPr>
  </w:style>
  <w:style w:type="paragraph" w:styleId="981">
    <w:name w:val="xl65"/>
    <w:basedOn w:val="917"/>
    <w:next w:val="981"/>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0"/>
      <w:szCs w:val="20"/>
    </w:rPr>
  </w:style>
  <w:style w:type="paragraph" w:styleId="982">
    <w:name w:val="xl66"/>
    <w:basedOn w:val="917"/>
    <w:next w:val="982"/>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983">
    <w:name w:val="xl67"/>
    <w:basedOn w:val="917"/>
    <w:next w:val="983"/>
    <w:link w:val="917"/>
    <w:pPr>
      <w:jc w:val="center"/>
      <w:spacing w:before="100" w:beforeAutospacing="1" w:after="100" w:afterAutospacing="1" w:line="240" w:lineRule="auto"/>
      <w:pBdr>
        <w:left w:val="single" w:color="000000" w:sz="4" w:space="0"/>
        <w:bottom w:val="single" w:color="000000" w:sz="4" w:space="0"/>
        <w:right w:val="single" w:color="000000" w:sz="4" w:space="0"/>
      </w:pBdr>
    </w:pPr>
    <w:rPr>
      <w:rFonts w:cs="Calibri"/>
      <w:sz w:val="20"/>
      <w:szCs w:val="20"/>
    </w:rPr>
  </w:style>
  <w:style w:type="paragraph" w:styleId="984">
    <w:name w:val="xl68"/>
    <w:basedOn w:val="917"/>
    <w:next w:val="984"/>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color w:val="000000"/>
      <w:sz w:val="21"/>
      <w:szCs w:val="21"/>
    </w:rPr>
  </w:style>
  <w:style w:type="paragraph" w:styleId="985">
    <w:name w:val="xl69"/>
    <w:basedOn w:val="917"/>
    <w:next w:val="985"/>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color w:val="000000"/>
      <w:sz w:val="21"/>
      <w:szCs w:val="21"/>
    </w:rPr>
  </w:style>
  <w:style w:type="paragraph" w:styleId="986">
    <w:name w:val="xl70"/>
    <w:basedOn w:val="917"/>
    <w:next w:val="986"/>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987">
    <w:name w:val="xl71"/>
    <w:basedOn w:val="917"/>
    <w:next w:val="987"/>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988">
    <w:name w:val="xl72"/>
    <w:basedOn w:val="917"/>
    <w:next w:val="988"/>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989">
    <w:name w:val="xl73"/>
    <w:basedOn w:val="917"/>
    <w:next w:val="989"/>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color w:val="000000"/>
      <w:sz w:val="21"/>
      <w:szCs w:val="21"/>
    </w:rPr>
  </w:style>
  <w:style w:type="paragraph" w:styleId="990">
    <w:name w:val="xl74"/>
    <w:basedOn w:val="917"/>
    <w:next w:val="990"/>
    <w:link w:val="917"/>
    <w:pPr>
      <w:jc w:val="center"/>
      <w:spacing w:before="100" w:beforeAutospacing="1" w:after="100" w:afterAutospacing="1" w:line="240" w:lineRule="auto"/>
      <w:pBdr>
        <w:left w:val="single" w:color="000000" w:sz="4" w:space="0"/>
        <w:bottom w:val="single" w:color="000000" w:sz="4" w:space="0"/>
        <w:right w:val="single" w:color="000000" w:sz="4" w:space="0"/>
      </w:pBdr>
    </w:pPr>
    <w:rPr>
      <w:rFonts w:ascii="Times New Roman" w:hAnsi="Times New Roman"/>
      <w:b/>
      <w:bCs/>
      <w:sz w:val="21"/>
      <w:szCs w:val="21"/>
    </w:rPr>
  </w:style>
  <w:style w:type="paragraph" w:styleId="991">
    <w:name w:val="xl75"/>
    <w:basedOn w:val="917"/>
    <w:next w:val="991"/>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cs="Calibri"/>
      <w:sz w:val="24"/>
      <w:szCs w:val="24"/>
    </w:rPr>
  </w:style>
  <w:style w:type="paragraph" w:styleId="992">
    <w:name w:val="xl76"/>
    <w:basedOn w:val="917"/>
    <w:next w:val="992"/>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4"/>
      <w:szCs w:val="24"/>
    </w:rPr>
  </w:style>
  <w:style w:type="paragraph" w:styleId="993">
    <w:name w:val="xl77"/>
    <w:basedOn w:val="917"/>
    <w:next w:val="993"/>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4"/>
      <w:szCs w:val="24"/>
    </w:rPr>
  </w:style>
  <w:style w:type="paragraph" w:styleId="994">
    <w:name w:val="xl78"/>
    <w:basedOn w:val="917"/>
    <w:next w:val="994"/>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4"/>
      <w:szCs w:val="24"/>
    </w:rPr>
  </w:style>
  <w:style w:type="paragraph" w:styleId="995">
    <w:name w:val="xl79"/>
    <w:basedOn w:val="917"/>
    <w:next w:val="995"/>
    <w:link w:val="917"/>
    <w:pPr>
      <w:jc w:val="center"/>
      <w:spacing w:before="100" w:beforeAutospacing="1" w:after="100" w:afterAutospacing="1" w:line="240" w:lineRule="auto"/>
      <w:pBdr>
        <w:left w:val="single" w:color="000000" w:sz="4" w:space="0"/>
        <w:bottom w:val="single" w:color="000000" w:sz="4" w:space="0"/>
        <w:right w:val="single" w:color="000000" w:sz="4" w:space="0"/>
      </w:pBdr>
    </w:pPr>
    <w:rPr>
      <w:rFonts w:ascii="Times New Roman" w:hAnsi="Times New Roman"/>
      <w:sz w:val="21"/>
      <w:szCs w:val="21"/>
    </w:rPr>
  </w:style>
  <w:style w:type="paragraph" w:styleId="996">
    <w:name w:val="xl80"/>
    <w:basedOn w:val="917"/>
    <w:next w:val="996"/>
    <w:link w:val="917"/>
    <w:pPr>
      <w:jc w:val="center"/>
      <w:spacing w:before="100" w:beforeAutospacing="1" w:after="100" w:afterAutospacing="1" w:line="240" w:lineRule="auto"/>
      <w:pBdr>
        <w:left w:val="single" w:color="000000" w:sz="4" w:space="0"/>
        <w:bottom w:val="single" w:color="000000" w:sz="4" w:space="0"/>
        <w:right w:val="single" w:color="000000" w:sz="4" w:space="0"/>
      </w:pBdr>
    </w:pPr>
    <w:rPr>
      <w:rFonts w:ascii="Times New Roman" w:hAnsi="Times New Roman"/>
      <w:sz w:val="24"/>
      <w:szCs w:val="24"/>
    </w:rPr>
  </w:style>
  <w:style w:type="paragraph" w:styleId="997">
    <w:name w:val="xl81"/>
    <w:basedOn w:val="917"/>
    <w:next w:val="997"/>
    <w:link w:val="917"/>
    <w:pPr>
      <w:spacing w:before="100" w:beforeAutospacing="1" w:after="100" w:afterAutospacing="1" w:line="240" w:lineRule="auto"/>
      <w:pBdr>
        <w:left w:val="single" w:color="000000" w:sz="4" w:space="0"/>
        <w:bottom w:val="single" w:color="000000" w:sz="4" w:space="0"/>
        <w:right w:val="single" w:color="000000" w:sz="4" w:space="0"/>
      </w:pBdr>
    </w:pPr>
    <w:rPr>
      <w:rFonts w:ascii="Times New Roman" w:hAnsi="Times New Roman"/>
      <w:b/>
      <w:bCs/>
      <w:sz w:val="21"/>
      <w:szCs w:val="21"/>
    </w:rPr>
  </w:style>
  <w:style w:type="paragraph" w:styleId="998">
    <w:name w:val="xl82"/>
    <w:basedOn w:val="917"/>
    <w:next w:val="998"/>
    <w:link w:val="917"/>
    <w:pPr>
      <w:jc w:val="center"/>
      <w:spacing w:before="100" w:beforeAutospacing="1" w:after="100" w:afterAutospacing="1" w:line="240" w:lineRule="auto"/>
      <w:pBdr>
        <w:left w:val="single" w:color="000000" w:sz="4" w:space="0"/>
        <w:bottom w:val="single" w:color="000000" w:sz="4" w:space="0"/>
        <w:right w:val="single" w:color="000000" w:sz="4" w:space="0"/>
      </w:pBdr>
    </w:pPr>
    <w:rPr>
      <w:rFonts w:ascii="Times New Roman" w:hAnsi="Times New Roman"/>
      <w:sz w:val="24"/>
      <w:szCs w:val="24"/>
    </w:rPr>
  </w:style>
  <w:style w:type="paragraph" w:styleId="999">
    <w:name w:val="xl83"/>
    <w:basedOn w:val="917"/>
    <w:next w:val="999"/>
    <w:link w:val="917"/>
    <w:pPr>
      <w:jc w:val="center"/>
      <w:spacing w:before="100" w:beforeAutospacing="1" w:after="100" w:afterAutospacing="1" w:line="240" w:lineRule="auto"/>
      <w:pBdr>
        <w:left w:val="single" w:color="000000" w:sz="4" w:space="0"/>
        <w:bottom w:val="single" w:color="000000" w:sz="4" w:space="0"/>
        <w:right w:val="single" w:color="000000" w:sz="4" w:space="0"/>
      </w:pBdr>
    </w:pPr>
    <w:rPr>
      <w:rFonts w:ascii="Times New Roman" w:hAnsi="Times New Roman"/>
      <w:sz w:val="24"/>
      <w:szCs w:val="24"/>
    </w:rPr>
  </w:style>
  <w:style w:type="paragraph" w:styleId="1000">
    <w:name w:val="xl84"/>
    <w:basedOn w:val="917"/>
    <w:next w:val="1000"/>
    <w:link w:val="917"/>
    <w:pPr>
      <w:jc w:val="center"/>
      <w:spacing w:before="100" w:beforeAutospacing="1" w:after="100" w:afterAutospacing="1" w:line="240" w:lineRule="auto"/>
      <w:pBdr>
        <w:left w:val="single" w:color="000000" w:sz="4" w:space="0"/>
        <w:bottom w:val="single" w:color="000000" w:sz="4" w:space="0"/>
        <w:right w:val="single" w:color="000000" w:sz="4" w:space="0"/>
      </w:pBdr>
    </w:pPr>
    <w:rPr>
      <w:rFonts w:cs="Calibri"/>
      <w:sz w:val="24"/>
      <w:szCs w:val="24"/>
    </w:rPr>
  </w:style>
  <w:style w:type="paragraph" w:styleId="1001">
    <w:name w:val="xl85"/>
    <w:basedOn w:val="917"/>
    <w:next w:val="1001"/>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b/>
      <w:bCs/>
      <w:sz w:val="21"/>
      <w:szCs w:val="21"/>
    </w:rPr>
  </w:style>
  <w:style w:type="paragraph" w:styleId="1002">
    <w:name w:val="xl86"/>
    <w:basedOn w:val="917"/>
    <w:next w:val="1002"/>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1003">
    <w:name w:val="xl87"/>
    <w:basedOn w:val="917"/>
    <w:next w:val="1003"/>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CYR" w:hAnsi="Arial CYR" w:cs="Arial CYR"/>
      <w:sz w:val="20"/>
      <w:szCs w:val="20"/>
    </w:rPr>
  </w:style>
  <w:style w:type="paragraph" w:styleId="1004">
    <w:name w:val="xl88"/>
    <w:basedOn w:val="917"/>
    <w:next w:val="1004"/>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color w:val="000000"/>
      <w:sz w:val="21"/>
      <w:szCs w:val="21"/>
    </w:rPr>
  </w:style>
  <w:style w:type="paragraph" w:styleId="1005">
    <w:name w:val="xl89"/>
    <w:basedOn w:val="917"/>
    <w:next w:val="1005"/>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1006">
    <w:name w:val="xl90"/>
    <w:basedOn w:val="917"/>
    <w:next w:val="1006"/>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color w:val="000000"/>
      <w:sz w:val="21"/>
      <w:szCs w:val="21"/>
    </w:rPr>
  </w:style>
  <w:style w:type="paragraph" w:styleId="1007">
    <w:name w:val="xl91"/>
    <w:basedOn w:val="917"/>
    <w:next w:val="1007"/>
    <w:link w:val="917"/>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1008">
    <w:name w:val="xl92"/>
    <w:basedOn w:val="917"/>
    <w:next w:val="1008"/>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1009">
    <w:name w:val="xl93"/>
    <w:basedOn w:val="917"/>
    <w:next w:val="1009"/>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cs="Calibri"/>
      <w:sz w:val="20"/>
      <w:szCs w:val="20"/>
    </w:rPr>
  </w:style>
  <w:style w:type="paragraph" w:styleId="1010">
    <w:name w:val="xl94"/>
    <w:basedOn w:val="917"/>
    <w:next w:val="1010"/>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cs="Calibri"/>
      <w:b/>
      <w:bCs/>
      <w:sz w:val="24"/>
      <w:szCs w:val="24"/>
    </w:rPr>
  </w:style>
  <w:style w:type="paragraph" w:styleId="1011">
    <w:name w:val="xl95"/>
    <w:basedOn w:val="917"/>
    <w:next w:val="1011"/>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cs="Calibri"/>
      <w:sz w:val="18"/>
      <w:szCs w:val="18"/>
    </w:rPr>
  </w:style>
  <w:style w:type="paragraph" w:styleId="1012">
    <w:name w:val="xl96"/>
    <w:basedOn w:val="917"/>
    <w:next w:val="1012"/>
    <w:link w:val="917"/>
    <w:pPr>
      <w:jc w:val="center"/>
      <w:spacing w:before="100" w:beforeAutospacing="1" w:after="100" w:afterAutospacing="1" w:line="240" w:lineRule="auto"/>
      <w:pBdr>
        <w:top w:val="single" w:color="000000" w:sz="4" w:space="0"/>
        <w:left w:val="single" w:color="000000" w:sz="4" w:space="0"/>
        <w:right w:val="single" w:color="000000" w:sz="4" w:space="0"/>
      </w:pBdr>
    </w:pPr>
    <w:rPr>
      <w:rFonts w:cs="Calibri"/>
      <w:sz w:val="20"/>
      <w:szCs w:val="20"/>
    </w:rPr>
  </w:style>
  <w:style w:type="paragraph" w:styleId="1013">
    <w:name w:val="xl97"/>
    <w:basedOn w:val="917"/>
    <w:next w:val="1013"/>
    <w:link w:val="917"/>
    <w:pPr>
      <w:jc w:val="center"/>
      <w:spacing w:before="100" w:beforeAutospacing="1" w:after="100" w:afterAutospacing="1" w:line="240" w:lineRule="auto"/>
      <w:pBdr>
        <w:left w:val="single" w:color="000000" w:sz="4" w:space="0"/>
        <w:right w:val="single" w:color="000000" w:sz="4" w:space="0"/>
      </w:pBdr>
    </w:pPr>
    <w:rPr>
      <w:rFonts w:cs="Calibri"/>
      <w:sz w:val="20"/>
      <w:szCs w:val="20"/>
    </w:rPr>
  </w:style>
  <w:style w:type="paragraph" w:styleId="1014">
    <w:name w:val="xl98"/>
    <w:basedOn w:val="917"/>
    <w:next w:val="1014"/>
    <w:link w:val="917"/>
    <w:pPr>
      <w:jc w:val="center"/>
      <w:spacing w:before="100" w:beforeAutospacing="1" w:after="100" w:afterAutospacing="1" w:line="240" w:lineRule="auto"/>
      <w:pBdr>
        <w:top w:val="single" w:color="000000" w:sz="4" w:space="0"/>
        <w:bottom w:val="single" w:color="000000" w:sz="4" w:space="0"/>
      </w:pBdr>
    </w:pPr>
    <w:rPr>
      <w:rFonts w:cs="Calibri"/>
      <w:b/>
      <w:bCs/>
      <w:sz w:val="24"/>
      <w:szCs w:val="24"/>
    </w:rPr>
  </w:style>
  <w:style w:type="paragraph" w:styleId="1015">
    <w:name w:val="xl99"/>
    <w:basedOn w:val="917"/>
    <w:next w:val="1015"/>
    <w:link w:val="917"/>
    <w:pPr>
      <w:jc w:val="center"/>
      <w:spacing w:before="100" w:beforeAutospacing="1" w:after="100" w:afterAutospacing="1" w:line="240" w:lineRule="auto"/>
      <w:pBdr>
        <w:top w:val="single" w:color="000000" w:sz="4" w:space="0"/>
        <w:left w:val="single" w:color="000000" w:sz="4" w:space="0"/>
        <w:bottom w:val="single" w:color="000000" w:sz="4" w:space="0"/>
      </w:pBdr>
    </w:pPr>
    <w:rPr>
      <w:rFonts w:cs="Calibri"/>
      <w:b/>
      <w:bCs/>
      <w:sz w:val="24"/>
      <w:szCs w:val="24"/>
    </w:rPr>
  </w:style>
  <w:style w:type="paragraph" w:styleId="1016">
    <w:name w:val="xl100"/>
    <w:basedOn w:val="917"/>
    <w:next w:val="1016"/>
    <w:link w:val="917"/>
    <w:pPr>
      <w:jc w:val="center"/>
      <w:spacing w:before="100" w:beforeAutospacing="1" w:after="100" w:afterAutospacing="1" w:line="240" w:lineRule="auto"/>
      <w:pBdr>
        <w:top w:val="single" w:color="000000" w:sz="4" w:space="0"/>
        <w:bottom w:val="single" w:color="000000" w:sz="4" w:space="0"/>
      </w:pBdr>
    </w:pPr>
    <w:rPr>
      <w:rFonts w:cs="Calibri"/>
      <w:b/>
      <w:bCs/>
      <w:sz w:val="24"/>
      <w:szCs w:val="24"/>
    </w:rPr>
  </w:style>
  <w:style w:type="paragraph" w:styleId="1017">
    <w:name w:val="xl101"/>
    <w:basedOn w:val="917"/>
    <w:next w:val="1017"/>
    <w:link w:val="917"/>
    <w:pPr>
      <w:jc w:val="center"/>
      <w:spacing w:before="100" w:beforeAutospacing="1" w:after="100" w:afterAutospacing="1" w:line="240" w:lineRule="auto"/>
      <w:pBdr>
        <w:top w:val="single" w:color="000000" w:sz="4" w:space="0"/>
        <w:bottom w:val="single" w:color="000000" w:sz="4" w:space="0"/>
        <w:right w:val="single" w:color="000000" w:sz="4" w:space="0"/>
      </w:pBdr>
    </w:pPr>
    <w:rPr>
      <w:rFonts w:cs="Calibri"/>
      <w:b/>
      <w:bCs/>
      <w:sz w:val="24"/>
      <w:szCs w:val="24"/>
    </w:rPr>
  </w:style>
  <w:style w:type="paragraph" w:styleId="1018">
    <w:name w:val="xl102"/>
    <w:basedOn w:val="917"/>
    <w:next w:val="1018"/>
    <w:link w:val="917"/>
    <w:pPr>
      <w:jc w:val="center"/>
      <w:spacing w:before="100" w:beforeAutospacing="1" w:after="100" w:afterAutospacing="1" w:line="240" w:lineRule="auto"/>
      <w:pBdr>
        <w:left w:val="single" w:color="000000" w:sz="4" w:space="0"/>
        <w:bottom w:val="single" w:color="000000" w:sz="4" w:space="0"/>
      </w:pBdr>
    </w:pPr>
    <w:rPr>
      <w:rFonts w:ascii="Times New Roman" w:hAnsi="Times New Roman"/>
      <w:b/>
      <w:bCs/>
      <w:sz w:val="21"/>
      <w:szCs w:val="21"/>
    </w:rPr>
  </w:style>
  <w:style w:type="paragraph" w:styleId="1019">
    <w:name w:val="xl103"/>
    <w:basedOn w:val="917"/>
    <w:next w:val="1019"/>
    <w:link w:val="917"/>
    <w:pPr>
      <w:jc w:val="center"/>
      <w:spacing w:before="100" w:beforeAutospacing="1" w:after="100" w:afterAutospacing="1" w:line="240" w:lineRule="auto"/>
      <w:pBdr>
        <w:bottom w:val="single" w:color="000000" w:sz="4" w:space="0"/>
      </w:pBdr>
    </w:pPr>
    <w:rPr>
      <w:rFonts w:ascii="Times New Roman" w:hAnsi="Times New Roman"/>
      <w:b/>
      <w:bCs/>
      <w:sz w:val="21"/>
      <w:szCs w:val="21"/>
    </w:rPr>
  </w:style>
  <w:style w:type="paragraph" w:styleId="1020">
    <w:name w:val="xl104"/>
    <w:basedOn w:val="917"/>
    <w:next w:val="1020"/>
    <w:link w:val="917"/>
    <w:pPr>
      <w:jc w:val="center"/>
      <w:spacing w:before="100" w:beforeAutospacing="1" w:after="100" w:afterAutospacing="1" w:line="240" w:lineRule="auto"/>
      <w:pBdr>
        <w:bottom w:val="single" w:color="000000" w:sz="4" w:space="0"/>
      </w:pBdr>
    </w:pPr>
    <w:rPr>
      <w:rFonts w:ascii="Times New Roman" w:hAnsi="Times New Roman"/>
      <w:b/>
      <w:bCs/>
      <w:sz w:val="21"/>
      <w:szCs w:val="21"/>
    </w:rPr>
  </w:style>
  <w:style w:type="paragraph" w:styleId="1021">
    <w:name w:val="xl105"/>
    <w:basedOn w:val="917"/>
    <w:next w:val="1021"/>
    <w:link w:val="917"/>
    <w:pPr>
      <w:jc w:val="center"/>
      <w:spacing w:before="100" w:beforeAutospacing="1" w:after="100" w:afterAutospacing="1" w:line="240" w:lineRule="auto"/>
      <w:pBdr>
        <w:top w:val="single" w:color="000000" w:sz="4" w:space="0"/>
        <w:left w:val="single" w:color="000000" w:sz="4" w:space="0"/>
        <w:bottom w:val="single" w:color="000000" w:sz="4" w:space="0"/>
      </w:pBdr>
    </w:pPr>
    <w:rPr>
      <w:rFonts w:ascii="Times New Roman" w:hAnsi="Times New Roman"/>
      <w:b/>
      <w:bCs/>
      <w:sz w:val="21"/>
      <w:szCs w:val="21"/>
    </w:rPr>
  </w:style>
  <w:style w:type="paragraph" w:styleId="1022">
    <w:name w:val="xl106"/>
    <w:basedOn w:val="917"/>
    <w:next w:val="1022"/>
    <w:link w:val="917"/>
    <w:pPr>
      <w:jc w:val="center"/>
      <w:spacing w:before="100" w:beforeAutospacing="1" w:after="100" w:afterAutospacing="1" w:line="240" w:lineRule="auto"/>
      <w:pBdr>
        <w:top w:val="single" w:color="000000" w:sz="4" w:space="0"/>
        <w:bottom w:val="single" w:color="000000" w:sz="4" w:space="0"/>
      </w:pBdr>
    </w:pPr>
    <w:rPr>
      <w:rFonts w:ascii="Times New Roman" w:hAnsi="Times New Roman"/>
      <w:b/>
      <w:bCs/>
      <w:sz w:val="21"/>
      <w:szCs w:val="21"/>
    </w:rPr>
  </w:style>
  <w:style w:type="paragraph" w:styleId="1023">
    <w:name w:val="xl107"/>
    <w:basedOn w:val="917"/>
    <w:next w:val="1023"/>
    <w:link w:val="917"/>
    <w:pPr>
      <w:jc w:val="center"/>
      <w:spacing w:before="100" w:beforeAutospacing="1" w:after="100" w:afterAutospacing="1" w:line="240" w:lineRule="auto"/>
      <w:pBdr>
        <w:top w:val="single" w:color="000000" w:sz="4" w:space="0"/>
        <w:left w:val="single" w:color="000000" w:sz="8" w:space="0"/>
        <w:bottom w:val="single" w:color="000000" w:sz="4" w:space="0"/>
      </w:pBdr>
    </w:pPr>
    <w:rPr>
      <w:rFonts w:ascii="Times New Roman" w:hAnsi="Times New Roman"/>
      <w:b/>
      <w:bCs/>
      <w:sz w:val="21"/>
      <w:szCs w:val="21"/>
    </w:rPr>
  </w:style>
  <w:style w:type="character" w:styleId="1024">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next w:val="1024"/>
    <w:link w:val="918"/>
    <w:uiPriority w:val="9"/>
    <w:rPr>
      <w:sz w:val="28"/>
    </w:rPr>
  </w:style>
  <w:style w:type="character" w:styleId="1025">
    <w:name w:val="Заголовок 7 Знак"/>
    <w:next w:val="1025"/>
    <w:link w:val="924"/>
    <w:uiPriority w:val="99"/>
    <w:rPr>
      <w:sz w:val="24"/>
      <w:szCs w:val="24"/>
    </w:rPr>
  </w:style>
  <w:style w:type="numbering" w:styleId="1026">
    <w:name w:val="Нет списка2"/>
    <w:next w:val="929"/>
    <w:link w:val="917"/>
    <w:semiHidden/>
    <w:unhideWhenUsed/>
  </w:style>
  <w:style w:type="paragraph" w:styleId="1027">
    <w:name w:val="Нижний колонтитул"/>
    <w:basedOn w:val="917"/>
    <w:next w:val="1027"/>
    <w:link w:val="1028"/>
    <w:pPr>
      <w:spacing w:after="0" w:line="240" w:lineRule="auto"/>
      <w:tabs>
        <w:tab w:val="center" w:pos="4153" w:leader="none"/>
        <w:tab w:val="right" w:pos="8306" w:leader="none"/>
      </w:tabs>
    </w:pPr>
    <w:rPr>
      <w:rFonts w:ascii="Times New Roman" w:hAnsi="Times New Roman"/>
      <w:sz w:val="20"/>
      <w:szCs w:val="20"/>
      <w:lang w:val="en-US" w:eastAsia="en-US"/>
    </w:rPr>
  </w:style>
  <w:style w:type="character" w:styleId="1028">
    <w:name w:val="Нижний колонтитул Знак"/>
    <w:next w:val="1028"/>
    <w:link w:val="1027"/>
    <w:rPr>
      <w:lang w:eastAsia="en-US"/>
    </w:rPr>
  </w:style>
  <w:style w:type="paragraph" w:styleId="1029">
    <w:name w:val="1KG=K9"/>
    <w:next w:val="1029"/>
    <w:link w:val="917"/>
    <w:rPr>
      <w:rFonts w:ascii="Arial" w:hAnsi="Arial" w:cs="Arial"/>
      <w:sz w:val="24"/>
      <w:szCs w:val="24"/>
      <w:lang w:val="en-AU" w:eastAsia="ru-RU" w:bidi="ar-SA"/>
    </w:rPr>
  </w:style>
  <w:style w:type="paragraph" w:styleId="1030">
    <w:name w:val="uni"/>
    <w:basedOn w:val="917"/>
    <w:next w:val="1030"/>
    <w:link w:val="917"/>
    <w:pPr>
      <w:ind w:firstLine="390"/>
      <w:jc w:val="both"/>
      <w:spacing w:after="0" w:line="240" w:lineRule="auto"/>
    </w:pPr>
    <w:rPr>
      <w:rFonts w:ascii="Times New Roman" w:hAnsi="Times New Roman"/>
      <w:sz w:val="24"/>
      <w:szCs w:val="24"/>
    </w:rPr>
  </w:style>
  <w:style w:type="paragraph" w:styleId="1031">
    <w:name w:val="unip"/>
    <w:basedOn w:val="917"/>
    <w:next w:val="1031"/>
    <w:link w:val="917"/>
    <w:pPr>
      <w:ind w:firstLine="390"/>
      <w:jc w:val="both"/>
      <w:spacing w:after="0" w:line="240" w:lineRule="auto"/>
    </w:pPr>
    <w:rPr>
      <w:rFonts w:ascii="Times New Roman" w:hAnsi="Times New Roman"/>
      <w:sz w:val="24"/>
      <w:szCs w:val="24"/>
    </w:rPr>
  </w:style>
  <w:style w:type="paragraph" w:styleId="1032">
    <w:name w:val="Number"/>
    <w:basedOn w:val="917"/>
    <w:next w:val="1032"/>
    <w:link w:val="917"/>
    <w:pPr>
      <w:jc w:val="right"/>
      <w:spacing w:after="60" w:line="240" w:lineRule="auto"/>
    </w:pPr>
    <w:rPr>
      <w:rFonts w:ascii="Times New Roman" w:hAnsi="Times New Roman"/>
      <w:sz w:val="24"/>
      <w:szCs w:val="20"/>
    </w:rPr>
  </w:style>
  <w:style w:type="paragraph" w:styleId="1033">
    <w:name w:val="Нумерованный список"/>
    <w:basedOn w:val="917"/>
    <w:next w:val="1033"/>
    <w:link w:val="917"/>
    <w:pPr>
      <w:numPr>
        <w:ilvl w:val="0"/>
        <w:numId w:val="1"/>
      </w:numPr>
      <w:spacing w:after="0" w:line="240" w:lineRule="auto"/>
    </w:pPr>
    <w:rPr>
      <w:rFonts w:ascii="Times New Roman" w:hAnsi="Times New Roman"/>
      <w:sz w:val="24"/>
      <w:szCs w:val="24"/>
    </w:rPr>
  </w:style>
  <w:style w:type="paragraph" w:styleId="1034">
    <w:name w:val="Нумерованный список 2"/>
    <w:basedOn w:val="917"/>
    <w:next w:val="1034"/>
    <w:link w:val="917"/>
    <w:pPr>
      <w:numPr>
        <w:ilvl w:val="0"/>
        <w:numId w:val="2"/>
      </w:numPr>
      <w:spacing w:after="0" w:line="240" w:lineRule="auto"/>
    </w:pPr>
    <w:rPr>
      <w:rFonts w:ascii="Times New Roman" w:hAnsi="Times New Roman"/>
      <w:sz w:val="24"/>
      <w:szCs w:val="24"/>
    </w:rPr>
  </w:style>
  <w:style w:type="character" w:styleId="1035">
    <w:name w:val="Название Знак,Знак3 Знак Знак,Знак3 Знак1"/>
    <w:next w:val="1035"/>
    <w:link w:val="968"/>
    <w:rPr>
      <w:b/>
      <w:sz w:val="30"/>
      <w:szCs w:val="28"/>
    </w:rPr>
  </w:style>
  <w:style w:type="character" w:styleId="1036">
    <w:name w:val="Основной текст с отступом Знак1"/>
    <w:next w:val="1036"/>
    <w:link w:val="917"/>
    <w:uiPriority w:val="99"/>
    <w:semiHidden/>
  </w:style>
  <w:style w:type="paragraph" w:styleId="1037">
    <w:name w:val="Основной текст 2"/>
    <w:basedOn w:val="917"/>
    <w:next w:val="1037"/>
    <w:link w:val="1038"/>
    <w:pPr>
      <w:spacing w:after="120" w:line="480" w:lineRule="auto"/>
    </w:pPr>
    <w:rPr>
      <w:rFonts w:ascii="Times New Roman" w:hAnsi="Times New Roman"/>
      <w:sz w:val="24"/>
      <w:szCs w:val="24"/>
      <w:lang w:val="en-US" w:eastAsia="en-US"/>
    </w:rPr>
  </w:style>
  <w:style w:type="character" w:styleId="1038">
    <w:name w:val="Основной текст 2 Знак"/>
    <w:next w:val="1038"/>
    <w:link w:val="1037"/>
    <w:rPr>
      <w:sz w:val="24"/>
      <w:szCs w:val="24"/>
    </w:rPr>
  </w:style>
  <w:style w:type="character" w:styleId="1039">
    <w:name w:val="Текст Знак"/>
    <w:next w:val="1039"/>
    <w:link w:val="964"/>
    <w:rPr>
      <w:rFonts w:ascii="Courier New" w:hAnsi="Courier New"/>
    </w:rPr>
  </w:style>
  <w:style w:type="paragraph" w:styleId="1040">
    <w:name w:val="заголовок 2"/>
    <w:basedOn w:val="917"/>
    <w:next w:val="917"/>
    <w:link w:val="917"/>
    <w:pPr>
      <w:keepNext/>
      <w:spacing w:after="0" w:line="240" w:lineRule="auto"/>
    </w:pPr>
    <w:rPr>
      <w:rFonts w:ascii="Times New Roman" w:hAnsi="Times New Roman"/>
      <w:b/>
      <w:sz w:val="24"/>
      <w:szCs w:val="20"/>
      <w:lang w:val="en-US"/>
    </w:rPr>
  </w:style>
  <w:style w:type="paragraph" w:styleId="1041">
    <w:name w:val="заголовок 3"/>
    <w:basedOn w:val="917"/>
    <w:next w:val="917"/>
    <w:link w:val="917"/>
    <w:pPr>
      <w:keepNext/>
      <w:spacing w:after="0" w:line="240" w:lineRule="auto"/>
    </w:pPr>
    <w:rPr>
      <w:rFonts w:ascii="Times New Roman" w:hAnsi="Times New Roman"/>
      <w:sz w:val="24"/>
      <w:szCs w:val="20"/>
      <w:lang w:val="en-US"/>
    </w:rPr>
  </w:style>
  <w:style w:type="paragraph" w:styleId="1042">
    <w:name w:val="Heading"/>
    <w:next w:val="1042"/>
    <w:link w:val="917"/>
    <w:rPr>
      <w:rFonts w:ascii="Arial" w:hAnsi="Arial" w:cs="Arial"/>
      <w:b/>
      <w:bCs/>
      <w:sz w:val="22"/>
      <w:szCs w:val="22"/>
      <w:lang w:val="ru-RU" w:eastAsia="ru-RU" w:bidi="ar-SA"/>
    </w:rPr>
  </w:style>
  <w:style w:type="paragraph" w:styleId="1043">
    <w:name w:val="çàãîëîâîê 1"/>
    <w:basedOn w:val="917"/>
    <w:next w:val="917"/>
    <w:link w:val="917"/>
    <w:pPr>
      <w:ind w:firstLine="567"/>
      <w:jc w:val="both"/>
      <w:keepNext/>
      <w:spacing w:after="0" w:line="240" w:lineRule="auto"/>
    </w:pPr>
    <w:rPr>
      <w:rFonts w:ascii="Times New Roman" w:hAnsi="Times New Roman"/>
      <w:sz w:val="24"/>
      <w:szCs w:val="20"/>
    </w:rPr>
  </w:style>
  <w:style w:type="paragraph" w:styleId="1044">
    <w:name w:val="çàãîëîâîê 2"/>
    <w:basedOn w:val="917"/>
    <w:next w:val="917"/>
    <w:link w:val="917"/>
    <w:pPr>
      <w:ind w:firstLine="567"/>
      <w:keepNext/>
      <w:spacing w:after="0" w:line="240" w:lineRule="auto"/>
    </w:pPr>
    <w:rPr>
      <w:rFonts w:ascii="Times New Roman" w:hAnsi="Times New Roman"/>
      <w:sz w:val="24"/>
      <w:szCs w:val="20"/>
    </w:rPr>
  </w:style>
  <w:style w:type="paragraph" w:styleId="1045">
    <w:name w:val="Body Text Indent 2"/>
    <w:basedOn w:val="917"/>
    <w:next w:val="1045"/>
    <w:link w:val="917"/>
    <w:pPr>
      <w:ind w:left="5103"/>
      <w:spacing w:after="0" w:line="240" w:lineRule="auto"/>
    </w:pPr>
    <w:rPr>
      <w:rFonts w:ascii="Times New Roman" w:hAnsi="Times New Roman"/>
      <w:sz w:val="20"/>
      <w:szCs w:val="20"/>
    </w:rPr>
  </w:style>
  <w:style w:type="paragraph" w:styleId="1046">
    <w:name w:val="1"/>
    <w:basedOn w:val="917"/>
    <w:next w:val="1046"/>
    <w:link w:val="917"/>
    <w:pPr>
      <w:spacing w:before="100" w:beforeAutospacing="1" w:after="100" w:afterAutospacing="1" w:line="240" w:lineRule="auto"/>
    </w:pPr>
    <w:rPr>
      <w:rFonts w:ascii="Tahoma" w:hAnsi="Tahoma"/>
      <w:sz w:val="20"/>
      <w:szCs w:val="20"/>
      <w:lang w:val="en-US" w:eastAsia="en-US"/>
    </w:rPr>
  </w:style>
  <w:style w:type="paragraph" w:styleId="1047">
    <w:name w:val="Основной текст 21"/>
    <w:basedOn w:val="917"/>
    <w:next w:val="1047"/>
    <w:link w:val="917"/>
    <w:pPr>
      <w:jc w:val="both"/>
      <w:spacing w:after="0" w:line="240" w:lineRule="auto"/>
      <w:widowControl w:val="off"/>
    </w:pPr>
    <w:rPr>
      <w:rFonts w:ascii="Times New Roman" w:hAnsi="Times New Roman" w:cs="Arial"/>
      <w:sz w:val="24"/>
      <w:szCs w:val="18"/>
    </w:rPr>
  </w:style>
  <w:style w:type="paragraph" w:styleId="1048">
    <w:name w:val="2"/>
    <w:basedOn w:val="917"/>
    <w:next w:val="919"/>
    <w:link w:val="917"/>
    <w:pPr>
      <w:spacing w:after="160" w:line="240" w:lineRule="exact"/>
    </w:pPr>
    <w:rPr>
      <w:rFonts w:ascii="Times New Roman" w:hAnsi="Times New Roman"/>
      <w:sz w:val="24"/>
      <w:szCs w:val="20"/>
      <w:lang w:val="en-US" w:eastAsia="en-US"/>
    </w:rPr>
  </w:style>
  <w:style w:type="character" w:styleId="1049">
    <w:name w:val="Стиль3 Знак"/>
    <w:next w:val="1049"/>
    <w:link w:val="1050"/>
    <w:rPr>
      <w:sz w:val="24"/>
    </w:rPr>
  </w:style>
  <w:style w:type="paragraph" w:styleId="1050">
    <w:name w:val="Стиль3"/>
    <w:basedOn w:val="954"/>
    <w:next w:val="1050"/>
    <w:link w:val="1049"/>
    <w:pPr>
      <w:ind w:left="1080"/>
      <w:jc w:val="both"/>
      <w:spacing w:after="0" w:line="240" w:lineRule="auto"/>
      <w:widowControl w:val="off"/>
      <w:tabs>
        <w:tab w:val="num" w:pos="1307" w:leader="none"/>
      </w:tabs>
    </w:pPr>
    <w:rPr>
      <w:rFonts w:ascii="Times New Roman" w:hAnsi="Times New Roman"/>
      <w:sz w:val="24"/>
      <w:szCs w:val="20"/>
      <w:lang w:val="en-US" w:eastAsia="en-US"/>
    </w:rPr>
  </w:style>
  <w:style w:type="paragraph" w:styleId="1051">
    <w:name w:val="Знак"/>
    <w:basedOn w:val="917"/>
    <w:next w:val="1051"/>
    <w:link w:val="917"/>
    <w:pPr>
      <w:spacing w:after="160" w:line="240" w:lineRule="exact"/>
    </w:pPr>
    <w:rPr>
      <w:rFonts w:ascii="Verdana" w:hAnsi="Verdana"/>
      <w:sz w:val="24"/>
      <w:szCs w:val="24"/>
      <w:lang w:val="en-US" w:eastAsia="en-US"/>
    </w:rPr>
  </w:style>
  <w:style w:type="paragraph" w:styleId="1052">
    <w:name w:val="FR2"/>
    <w:next w:val="1052"/>
    <w:link w:val="917"/>
    <w:pPr>
      <w:ind w:left="2280" w:right="1200"/>
      <w:jc w:val="both"/>
      <w:spacing w:line="300" w:lineRule="auto"/>
      <w:widowControl w:val="off"/>
    </w:pPr>
    <w:rPr>
      <w:sz w:val="28"/>
      <w:szCs w:val="28"/>
      <w:lang w:val="ru-RU" w:eastAsia="ru-RU" w:bidi="ar-SA"/>
    </w:rPr>
  </w:style>
  <w:style w:type="paragraph" w:styleId="1053">
    <w:name w:val="Без интервала"/>
    <w:next w:val="1053"/>
    <w:link w:val="917"/>
    <w:uiPriority w:val="1"/>
    <w:qFormat/>
    <w:rPr>
      <w:rFonts w:ascii="Calibri" w:hAnsi="Calibri"/>
      <w:sz w:val="22"/>
      <w:szCs w:val="22"/>
      <w:lang w:val="ru-RU" w:eastAsia="ru-RU" w:bidi="ar-SA"/>
    </w:rPr>
  </w:style>
  <w:style w:type="paragraph" w:styleId="1054">
    <w:name w:val="Пункт"/>
    <w:basedOn w:val="917"/>
    <w:next w:val="1054"/>
    <w:link w:val="917"/>
    <w:pPr>
      <w:ind w:left="1224" w:hanging="504"/>
      <w:jc w:val="both"/>
      <w:spacing w:after="0" w:line="240" w:lineRule="auto"/>
      <w:tabs>
        <w:tab w:val="num" w:pos="1800" w:leader="none"/>
      </w:tabs>
    </w:pPr>
    <w:rPr>
      <w:rFonts w:ascii="Times New Roman" w:hAnsi="Times New Roman"/>
      <w:sz w:val="24"/>
      <w:szCs w:val="28"/>
    </w:rPr>
  </w:style>
  <w:style w:type="paragraph" w:styleId="1055">
    <w:name w:val="???????1"/>
    <w:next w:val="1055"/>
    <w:link w:val="917"/>
    <w:rPr>
      <w:lang w:val="ru-RU" w:eastAsia="ru-RU" w:bidi="ar-SA"/>
    </w:rPr>
  </w:style>
  <w:style w:type="paragraph" w:styleId="1056">
    <w:name w:val="Стиль1"/>
    <w:basedOn w:val="917"/>
    <w:next w:val="1056"/>
    <w:link w:val="917"/>
    <w:pPr>
      <w:numPr>
        <w:ilvl w:val="0"/>
        <w:numId w:val="3"/>
      </w:numPr>
      <w:keepLines/>
      <w:keepNext/>
      <w:spacing w:before="120" w:after="0" w:line="240" w:lineRule="auto"/>
      <w:widowControl w:val="off"/>
      <w:suppressLineNumbers/>
    </w:pPr>
    <w:rPr>
      <w:rFonts w:ascii="Times New Roman" w:hAnsi="Times New Roman"/>
      <w:b/>
      <w:sz w:val="28"/>
      <w:szCs w:val="24"/>
    </w:rPr>
  </w:style>
  <w:style w:type="paragraph" w:styleId="1057">
    <w:name w:val="Стиль2"/>
    <w:basedOn w:val="1034"/>
    <w:next w:val="1057"/>
    <w:link w:val="917"/>
    <w:pPr>
      <w:numPr>
        <w:ilvl w:val="1"/>
        <w:numId w:val="3"/>
      </w:numPr>
      <w:jc w:val="both"/>
      <w:keepLines/>
      <w:keepNext/>
      <w:spacing w:before="120"/>
      <w:widowControl w:val="off"/>
      <w:suppressLineNumbers/>
    </w:pPr>
    <w:rPr>
      <w:b/>
      <w:szCs w:val="20"/>
    </w:rPr>
  </w:style>
  <w:style w:type="paragraph" w:styleId="1058">
    <w:name w:val="Стиль3 Знак Знак"/>
    <w:basedOn w:val="954"/>
    <w:next w:val="1058"/>
    <w:link w:val="917"/>
    <w:pPr>
      <w:numPr>
        <w:ilvl w:val="2"/>
        <w:numId w:val="3"/>
      </w:numPr>
      <w:jc w:val="both"/>
      <w:spacing w:before="120" w:after="0" w:line="240" w:lineRule="auto"/>
      <w:widowControl w:val="off"/>
    </w:pPr>
    <w:rPr>
      <w:rFonts w:ascii="Times New Roman" w:hAnsi="Times New Roman"/>
      <w:sz w:val="24"/>
      <w:szCs w:val="20"/>
    </w:rPr>
  </w:style>
  <w:style w:type="paragraph" w:styleId="1059">
    <w:name w:val="Style7"/>
    <w:basedOn w:val="917"/>
    <w:next w:val="1059"/>
    <w:link w:val="917"/>
    <w:pPr>
      <w:jc w:val="both"/>
      <w:spacing w:after="0" w:line="240" w:lineRule="auto"/>
      <w:widowControl w:val="off"/>
    </w:pPr>
    <w:rPr>
      <w:rFonts w:ascii="Times New Roman" w:hAnsi="Times New Roman"/>
      <w:sz w:val="24"/>
      <w:szCs w:val="24"/>
    </w:rPr>
  </w:style>
  <w:style w:type="paragraph" w:styleId="1060">
    <w:name w:val="Style13"/>
    <w:basedOn w:val="917"/>
    <w:next w:val="1060"/>
    <w:link w:val="917"/>
    <w:pPr>
      <w:spacing w:after="0" w:line="240" w:lineRule="auto"/>
      <w:widowControl w:val="off"/>
    </w:pPr>
    <w:rPr>
      <w:rFonts w:ascii="Times New Roman" w:hAnsi="Times New Roman"/>
      <w:sz w:val="24"/>
      <w:szCs w:val="24"/>
    </w:rPr>
  </w:style>
  <w:style w:type="paragraph" w:styleId="1061">
    <w:name w:val="Style4"/>
    <w:basedOn w:val="917"/>
    <w:next w:val="1061"/>
    <w:link w:val="917"/>
    <w:uiPriority w:val="99"/>
    <w:pPr>
      <w:spacing w:after="0" w:line="240" w:lineRule="auto"/>
      <w:widowControl w:val="off"/>
    </w:pPr>
    <w:rPr>
      <w:rFonts w:ascii="Times New Roman" w:hAnsi="Times New Roman"/>
      <w:sz w:val="24"/>
      <w:szCs w:val="24"/>
    </w:rPr>
  </w:style>
  <w:style w:type="paragraph" w:styleId="1062">
    <w:name w:val="Style1"/>
    <w:basedOn w:val="917"/>
    <w:next w:val="1062"/>
    <w:link w:val="917"/>
    <w:uiPriority w:val="99"/>
    <w:pPr>
      <w:ind w:firstLine="691"/>
      <w:spacing w:after="0" w:line="259" w:lineRule="exact"/>
      <w:widowControl w:val="off"/>
    </w:pPr>
    <w:rPr>
      <w:rFonts w:ascii="Times New Roman" w:hAnsi="Times New Roman"/>
      <w:sz w:val="24"/>
      <w:szCs w:val="24"/>
    </w:rPr>
  </w:style>
  <w:style w:type="paragraph" w:styleId="1063">
    <w:name w:val="Style2"/>
    <w:basedOn w:val="917"/>
    <w:next w:val="1063"/>
    <w:link w:val="917"/>
    <w:uiPriority w:val="99"/>
    <w:pPr>
      <w:ind w:firstLine="2093"/>
      <w:spacing w:after="0" w:line="509" w:lineRule="exact"/>
      <w:widowControl w:val="off"/>
    </w:pPr>
    <w:rPr>
      <w:rFonts w:ascii="Times New Roman" w:hAnsi="Times New Roman"/>
      <w:sz w:val="24"/>
      <w:szCs w:val="24"/>
    </w:rPr>
  </w:style>
  <w:style w:type="paragraph" w:styleId="1064">
    <w:name w:val="Style5"/>
    <w:basedOn w:val="917"/>
    <w:next w:val="1064"/>
    <w:link w:val="917"/>
    <w:pPr>
      <w:ind w:firstLine="720"/>
      <w:jc w:val="both"/>
      <w:spacing w:after="0" w:line="252" w:lineRule="exact"/>
      <w:widowControl w:val="off"/>
    </w:pPr>
    <w:rPr>
      <w:rFonts w:ascii="Times New Roman" w:hAnsi="Times New Roman"/>
      <w:sz w:val="24"/>
      <w:szCs w:val="24"/>
    </w:rPr>
  </w:style>
  <w:style w:type="paragraph" w:styleId="1065">
    <w:name w:val="Style6"/>
    <w:basedOn w:val="917"/>
    <w:next w:val="1065"/>
    <w:link w:val="917"/>
    <w:uiPriority w:val="99"/>
    <w:pPr>
      <w:ind w:firstLine="893"/>
      <w:jc w:val="both"/>
      <w:spacing w:after="0" w:line="250" w:lineRule="exact"/>
      <w:widowControl w:val="off"/>
    </w:pPr>
    <w:rPr>
      <w:rFonts w:ascii="Times New Roman" w:hAnsi="Times New Roman"/>
      <w:sz w:val="24"/>
      <w:szCs w:val="24"/>
    </w:rPr>
  </w:style>
  <w:style w:type="paragraph" w:styleId="1066">
    <w:name w:val="Style8"/>
    <w:basedOn w:val="917"/>
    <w:next w:val="1066"/>
    <w:link w:val="917"/>
    <w:uiPriority w:val="99"/>
    <w:pPr>
      <w:jc w:val="both"/>
      <w:spacing w:after="0" w:line="278" w:lineRule="exact"/>
      <w:widowControl w:val="off"/>
    </w:pPr>
    <w:rPr>
      <w:rFonts w:ascii="Times New Roman" w:hAnsi="Times New Roman"/>
      <w:sz w:val="24"/>
      <w:szCs w:val="24"/>
    </w:rPr>
  </w:style>
  <w:style w:type="paragraph" w:styleId="1067">
    <w:name w:val="Style9"/>
    <w:basedOn w:val="917"/>
    <w:next w:val="1067"/>
    <w:link w:val="917"/>
    <w:uiPriority w:val="99"/>
    <w:pPr>
      <w:jc w:val="both"/>
      <w:spacing w:after="0" w:line="253" w:lineRule="exact"/>
      <w:widowControl w:val="off"/>
    </w:pPr>
    <w:rPr>
      <w:rFonts w:ascii="Times New Roman" w:hAnsi="Times New Roman"/>
      <w:sz w:val="24"/>
      <w:szCs w:val="24"/>
    </w:rPr>
  </w:style>
  <w:style w:type="paragraph" w:styleId="1068">
    <w:name w:val="Style12"/>
    <w:basedOn w:val="917"/>
    <w:next w:val="1068"/>
    <w:link w:val="917"/>
    <w:pPr>
      <w:ind w:firstLine="902"/>
      <w:jc w:val="both"/>
      <w:spacing w:after="0" w:line="250" w:lineRule="exact"/>
      <w:widowControl w:val="off"/>
    </w:pPr>
    <w:rPr>
      <w:rFonts w:ascii="Times New Roman" w:hAnsi="Times New Roman"/>
      <w:sz w:val="24"/>
      <w:szCs w:val="24"/>
    </w:rPr>
  </w:style>
  <w:style w:type="paragraph" w:styleId="1069">
    <w:name w:val="Style17"/>
    <w:basedOn w:val="917"/>
    <w:next w:val="1069"/>
    <w:link w:val="917"/>
    <w:uiPriority w:val="99"/>
    <w:pPr>
      <w:spacing w:after="0" w:line="240" w:lineRule="auto"/>
      <w:widowControl w:val="off"/>
    </w:pPr>
    <w:rPr>
      <w:rFonts w:ascii="Times New Roman" w:hAnsi="Times New Roman"/>
      <w:sz w:val="24"/>
      <w:szCs w:val="24"/>
    </w:rPr>
  </w:style>
  <w:style w:type="paragraph" w:styleId="1070">
    <w:name w:val="xl24"/>
    <w:basedOn w:val="917"/>
    <w:next w:val="1070"/>
    <w:link w:val="917"/>
    <w:pPr>
      <w:jc w:val="center"/>
      <w:spacing w:before="100" w:after="100" w:line="240" w:lineRule="auto"/>
    </w:pPr>
    <w:rPr>
      <w:rFonts w:ascii="Times New Roman" w:hAnsi="Times New Roman"/>
      <w:sz w:val="24"/>
      <w:szCs w:val="20"/>
    </w:rPr>
  </w:style>
  <w:style w:type="paragraph" w:styleId="1071">
    <w:name w:val="Знак Знак2 Знак Знак Знак Знак"/>
    <w:basedOn w:val="917"/>
    <w:next w:val="919"/>
    <w:link w:val="917"/>
    <w:pPr>
      <w:spacing w:after="160" w:line="240" w:lineRule="exact"/>
    </w:pPr>
    <w:rPr>
      <w:rFonts w:ascii="Times New Roman" w:hAnsi="Times New Roman"/>
      <w:sz w:val="24"/>
      <w:szCs w:val="20"/>
      <w:lang w:val="en-US" w:eastAsia="en-US"/>
    </w:rPr>
  </w:style>
  <w:style w:type="paragraph" w:styleId="1072">
    <w:name w:val="Стиль"/>
    <w:next w:val="1072"/>
    <w:link w:val="917"/>
    <w:rPr>
      <w:lang w:val="ru-RU" w:eastAsia="en-US" w:bidi="ar-SA"/>
    </w:rPr>
  </w:style>
  <w:style w:type="paragraph" w:styleId="1073">
    <w:name w:val="Основной текст.Основной текст Знак"/>
    <w:basedOn w:val="917"/>
    <w:next w:val="1073"/>
    <w:link w:val="917"/>
    <w:pPr>
      <w:jc w:val="center"/>
      <w:spacing w:after="0" w:line="240" w:lineRule="auto"/>
    </w:pPr>
    <w:rPr>
      <w:rFonts w:ascii="Times New Roman" w:hAnsi="Times New Roman"/>
      <w:sz w:val="28"/>
      <w:szCs w:val="24"/>
    </w:rPr>
  </w:style>
  <w:style w:type="character" w:styleId="1074">
    <w:name w:val="postbody"/>
    <w:next w:val="1074"/>
    <w:link w:val="917"/>
  </w:style>
  <w:style w:type="character" w:styleId="1075">
    <w:name w:val="Знак Знак1"/>
    <w:next w:val="1075"/>
    <w:link w:val="917"/>
    <w:rPr>
      <w:rFonts w:ascii="Arial" w:hAnsi="Arial" w:cs="Arial"/>
      <w:b/>
      <w:bCs/>
      <w:sz w:val="32"/>
      <w:szCs w:val="32"/>
      <w:lang w:val="ru-RU" w:eastAsia="ru-RU" w:bidi="ar-SA"/>
    </w:rPr>
  </w:style>
  <w:style w:type="character" w:styleId="1076">
    <w:name w:val="Font Style22"/>
    <w:next w:val="1076"/>
    <w:link w:val="917"/>
    <w:rPr>
      <w:rFonts w:ascii="Times New Roman" w:hAnsi="Times New Roman" w:cs="Times New Roman"/>
      <w:sz w:val="20"/>
      <w:szCs w:val="20"/>
    </w:rPr>
  </w:style>
  <w:style w:type="character" w:styleId="1077">
    <w:name w:val="Font Style23"/>
    <w:next w:val="1077"/>
    <w:link w:val="917"/>
    <w:rPr>
      <w:rFonts w:ascii="Times New Roman" w:hAnsi="Times New Roman" w:cs="Times New Roman"/>
      <w:b/>
      <w:bCs/>
      <w:sz w:val="20"/>
      <w:szCs w:val="20"/>
    </w:rPr>
  </w:style>
  <w:style w:type="character" w:styleId="1078">
    <w:name w:val="Font Style26"/>
    <w:next w:val="1078"/>
    <w:link w:val="917"/>
    <w:rPr>
      <w:rFonts w:ascii="Century Gothic" w:hAnsi="Century Gothic" w:cs="Century Gothic"/>
      <w:sz w:val="20"/>
      <w:szCs w:val="20"/>
    </w:rPr>
  </w:style>
  <w:style w:type="character" w:styleId="1079">
    <w:name w:val="Font Style28"/>
    <w:next w:val="1079"/>
    <w:link w:val="917"/>
    <w:rPr>
      <w:rFonts w:ascii="Times New Roman" w:hAnsi="Times New Roman" w:cs="Times New Roman"/>
      <w:b/>
      <w:bCs/>
      <w:sz w:val="22"/>
      <w:szCs w:val="22"/>
    </w:rPr>
  </w:style>
  <w:style w:type="character" w:styleId="1080">
    <w:name w:val="Font Style17"/>
    <w:next w:val="1080"/>
    <w:link w:val="917"/>
    <w:rPr>
      <w:rFonts w:ascii="Times New Roman" w:hAnsi="Times New Roman" w:cs="Times New Roman"/>
      <w:sz w:val="22"/>
      <w:szCs w:val="22"/>
    </w:rPr>
  </w:style>
  <w:style w:type="character" w:styleId="1081">
    <w:name w:val="Номер страницы"/>
    <w:next w:val="1081"/>
    <w:link w:val="917"/>
  </w:style>
  <w:style w:type="paragraph" w:styleId="1082">
    <w:name w:val="Noeeu1"/>
    <w:basedOn w:val="917"/>
    <w:next w:val="1082"/>
    <w:link w:val="917"/>
    <w:pPr>
      <w:ind w:firstLine="709"/>
      <w:jc w:val="both"/>
      <w:spacing w:after="0" w:line="240" w:lineRule="auto"/>
    </w:pPr>
    <w:rPr>
      <w:rFonts w:ascii="Times New Roman" w:hAnsi="Times New Roman"/>
      <w:sz w:val="24"/>
      <w:szCs w:val="20"/>
    </w:rPr>
  </w:style>
  <w:style w:type="paragraph" w:styleId="1083">
    <w:name w:val=" Char Char Знак Знак1 Char Char1 Знак Знак Char Char"/>
    <w:basedOn w:val="917"/>
    <w:next w:val="1083"/>
    <w:link w:val="917"/>
    <w:pPr>
      <w:spacing w:before="100" w:beforeAutospacing="1" w:after="100" w:afterAutospacing="1" w:line="240" w:lineRule="auto"/>
    </w:pPr>
    <w:rPr>
      <w:rFonts w:ascii="Tahoma" w:hAnsi="Tahoma"/>
      <w:sz w:val="20"/>
      <w:szCs w:val="20"/>
      <w:lang w:val="en-US" w:eastAsia="en-US"/>
    </w:rPr>
  </w:style>
  <w:style w:type="paragraph" w:styleId="1084">
    <w:name w:val="Текст сноски,Знак2"/>
    <w:basedOn w:val="917"/>
    <w:next w:val="1084"/>
    <w:link w:val="1085"/>
    <w:pPr>
      <w:spacing w:after="0" w:line="240" w:lineRule="auto"/>
    </w:pPr>
    <w:rPr>
      <w:rFonts w:ascii="Times New Roman" w:hAnsi="Times New Roman"/>
      <w:sz w:val="20"/>
      <w:szCs w:val="20"/>
    </w:rPr>
  </w:style>
  <w:style w:type="character" w:styleId="1085">
    <w:name w:val="Текст сноски Знак,Знак2 Знак"/>
    <w:basedOn w:val="927"/>
    <w:next w:val="1085"/>
    <w:link w:val="1084"/>
  </w:style>
  <w:style w:type="paragraph" w:styleId="1086">
    <w:name w:val="Style3"/>
    <w:basedOn w:val="917"/>
    <w:next w:val="1086"/>
    <w:link w:val="917"/>
    <w:uiPriority w:val="99"/>
    <w:pPr>
      <w:jc w:val="center"/>
      <w:spacing w:after="0" w:line="293" w:lineRule="exact"/>
      <w:widowControl w:val="off"/>
    </w:pPr>
    <w:rPr>
      <w:rFonts w:ascii="Arial Narrow" w:hAnsi="Arial Narrow"/>
      <w:sz w:val="24"/>
      <w:szCs w:val="24"/>
    </w:rPr>
  </w:style>
  <w:style w:type="character" w:styleId="1087">
    <w:name w:val="Font Style18"/>
    <w:next w:val="1087"/>
    <w:link w:val="917"/>
    <w:rPr>
      <w:rFonts w:ascii="Times New Roman" w:hAnsi="Times New Roman" w:cs="Times New Roman"/>
      <w:b/>
      <w:bCs/>
      <w:sz w:val="24"/>
      <w:szCs w:val="24"/>
    </w:rPr>
  </w:style>
  <w:style w:type="character" w:styleId="1088">
    <w:name w:val="Font Style21"/>
    <w:next w:val="1088"/>
    <w:link w:val="917"/>
    <w:rPr>
      <w:rFonts w:ascii="Times New Roman" w:hAnsi="Times New Roman" w:cs="Times New Roman"/>
      <w:sz w:val="24"/>
      <w:szCs w:val="24"/>
    </w:rPr>
  </w:style>
  <w:style w:type="paragraph" w:styleId="1089">
    <w:name w:val="Style10"/>
    <w:basedOn w:val="917"/>
    <w:next w:val="1089"/>
    <w:link w:val="917"/>
    <w:pPr>
      <w:ind w:firstLine="691"/>
      <w:jc w:val="both"/>
      <w:spacing w:after="0" w:line="288" w:lineRule="exact"/>
      <w:widowControl w:val="off"/>
    </w:pPr>
    <w:rPr>
      <w:rFonts w:ascii="Arial Narrow" w:hAnsi="Arial Narrow"/>
      <w:sz w:val="24"/>
      <w:szCs w:val="24"/>
    </w:rPr>
  </w:style>
  <w:style w:type="paragraph" w:styleId="1090">
    <w:name w:val="Style11"/>
    <w:basedOn w:val="917"/>
    <w:next w:val="1090"/>
    <w:link w:val="917"/>
    <w:pPr>
      <w:ind w:firstLine="710"/>
      <w:jc w:val="both"/>
      <w:spacing w:after="0" w:line="296" w:lineRule="exact"/>
      <w:widowControl w:val="off"/>
    </w:pPr>
    <w:rPr>
      <w:rFonts w:ascii="Arial Narrow" w:hAnsi="Arial Narrow"/>
      <w:sz w:val="24"/>
      <w:szCs w:val="24"/>
    </w:rPr>
  </w:style>
  <w:style w:type="paragraph" w:styleId="1091">
    <w:name w:val="xl52"/>
    <w:basedOn w:val="917"/>
    <w:next w:val="1091"/>
    <w:link w:val="917"/>
    <w:pPr>
      <w:jc w:val="center"/>
      <w:spacing w:before="100" w:beforeAutospacing="1" w:after="100" w:afterAutospacing="1" w:line="240" w:lineRule="auto"/>
      <w:pBdr>
        <w:left w:val="single" w:color="000000" w:sz="4" w:space="0"/>
        <w:right w:val="single" w:color="000000" w:sz="4" w:space="0"/>
      </w:pBdr>
    </w:pPr>
    <w:rPr>
      <w:rFonts w:ascii="Times New Roman" w:hAnsi="Times New Roman"/>
      <w:b/>
      <w:bCs/>
      <w:sz w:val="24"/>
      <w:szCs w:val="24"/>
    </w:rPr>
  </w:style>
  <w:style w:type="paragraph" w:styleId="1092">
    <w:name w:val="ConsNonformat"/>
    <w:next w:val="1092"/>
    <w:link w:val="917"/>
    <w:uiPriority w:val="99"/>
    <w:pPr>
      <w:widowControl w:val="off"/>
    </w:pPr>
    <w:rPr>
      <w:rFonts w:ascii="Courier New" w:hAnsi="Courier New" w:cs="Courier New"/>
      <w:lang w:val="ru-RU" w:eastAsia="ru-RU" w:bidi="ar-SA"/>
    </w:rPr>
  </w:style>
  <w:style w:type="paragraph" w:styleId="1093">
    <w:name w:val="ConsPlusNonformat Знак"/>
    <w:next w:val="1093"/>
    <w:link w:val="1094"/>
    <w:rPr>
      <w:rFonts w:ascii="Courier New" w:hAnsi="Courier New" w:eastAsia="Calibri" w:cs="Courier New"/>
      <w:lang w:val="ru-RU" w:eastAsia="ru-RU" w:bidi="ar-SA"/>
    </w:rPr>
  </w:style>
  <w:style w:type="character" w:styleId="1094">
    <w:name w:val="ConsPlusNonformat Знак Знак"/>
    <w:next w:val="1094"/>
    <w:link w:val="1093"/>
    <w:rPr>
      <w:rFonts w:ascii="Courier New" w:hAnsi="Courier New" w:eastAsia="Calibri" w:cs="Courier New"/>
      <w:lang w:val="ru-RU" w:eastAsia="ru-RU" w:bidi="ar-SA"/>
    </w:rPr>
  </w:style>
  <w:style w:type="paragraph" w:styleId="1095">
    <w:name w:val="xl108"/>
    <w:basedOn w:val="917"/>
    <w:next w:val="1095"/>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b/>
      <w:bCs/>
      <w:sz w:val="24"/>
      <w:szCs w:val="24"/>
    </w:rPr>
  </w:style>
  <w:style w:type="paragraph" w:styleId="1096">
    <w:name w:val="xl109"/>
    <w:basedOn w:val="917"/>
    <w:next w:val="1096"/>
    <w:link w:val="917"/>
    <w:pPr>
      <w:jc w:val="center"/>
      <w:spacing w:before="100" w:beforeAutospacing="1" w:after="100" w:afterAutospacing="1" w:line="240" w:lineRule="auto"/>
    </w:pPr>
    <w:rPr>
      <w:rFonts w:ascii="Times New Roman" w:hAnsi="Times New Roman"/>
      <w:b/>
      <w:bCs/>
      <w:sz w:val="24"/>
      <w:szCs w:val="24"/>
    </w:rPr>
  </w:style>
  <w:style w:type="paragraph" w:styleId="1097">
    <w:name w:val="xl110"/>
    <w:basedOn w:val="917"/>
    <w:next w:val="1097"/>
    <w:link w:val="917"/>
    <w:pPr>
      <w:jc w:val="center"/>
      <w:spacing w:before="100" w:beforeAutospacing="1" w:after="100" w:afterAutospacing="1" w:line="240" w:lineRule="auto"/>
      <w:pBdr>
        <w:top w:val="single" w:color="000000" w:sz="4" w:space="0"/>
      </w:pBdr>
    </w:pPr>
    <w:rPr>
      <w:rFonts w:ascii="Times New Roman" w:hAnsi="Times New Roman"/>
      <w:sz w:val="24"/>
      <w:szCs w:val="24"/>
    </w:rPr>
  </w:style>
  <w:style w:type="paragraph" w:styleId="1098">
    <w:name w:val="xl111"/>
    <w:basedOn w:val="917"/>
    <w:next w:val="1098"/>
    <w:link w:val="917"/>
    <w:pPr>
      <w:jc w:val="center"/>
      <w:spacing w:before="100" w:beforeAutospacing="1" w:after="100" w:afterAutospacing="1" w:line="240" w:lineRule="auto"/>
      <w:pBdr>
        <w:top w:val="single" w:color="000000" w:sz="4" w:space="0"/>
        <w:right w:val="single" w:color="000000" w:sz="4" w:space="0"/>
      </w:pBdr>
    </w:pPr>
    <w:rPr>
      <w:rFonts w:ascii="Times New Roman" w:hAnsi="Times New Roman"/>
      <w:sz w:val="24"/>
      <w:szCs w:val="24"/>
    </w:rPr>
  </w:style>
  <w:style w:type="paragraph" w:styleId="1099">
    <w:name w:val="xl112"/>
    <w:basedOn w:val="917"/>
    <w:next w:val="1099"/>
    <w:link w:val="917"/>
    <w:pPr>
      <w:jc w:val="center"/>
      <w:spacing w:before="100" w:beforeAutospacing="1" w:after="100" w:afterAutospacing="1" w:line="240" w:lineRule="auto"/>
      <w:pBdr>
        <w:left w:val="single" w:color="000000" w:sz="4" w:space="0"/>
        <w:right w:val="single" w:color="000000" w:sz="4" w:space="0"/>
      </w:pBdr>
    </w:pPr>
    <w:rPr>
      <w:rFonts w:cs="Calibri"/>
      <w:b/>
      <w:bCs/>
      <w:sz w:val="24"/>
      <w:szCs w:val="24"/>
    </w:rPr>
  </w:style>
  <w:style w:type="paragraph" w:styleId="1100">
    <w:name w:val="xl113"/>
    <w:basedOn w:val="917"/>
    <w:next w:val="1100"/>
    <w:link w:val="917"/>
    <w:pPr>
      <w:jc w:val="center"/>
      <w:spacing w:before="100" w:beforeAutospacing="1" w:after="100" w:afterAutospacing="1" w:line="240" w:lineRule="auto"/>
    </w:pPr>
    <w:rPr>
      <w:rFonts w:cs="Calibri"/>
      <w:b/>
      <w:bCs/>
      <w:sz w:val="24"/>
      <w:szCs w:val="24"/>
    </w:rPr>
  </w:style>
  <w:style w:type="paragraph" w:styleId="1101">
    <w:name w:val="xl114"/>
    <w:basedOn w:val="917"/>
    <w:next w:val="1101"/>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cs="Calibri"/>
      <w:sz w:val="24"/>
      <w:szCs w:val="24"/>
    </w:rPr>
  </w:style>
  <w:style w:type="paragraph" w:styleId="1102">
    <w:name w:val="xl115"/>
    <w:basedOn w:val="917"/>
    <w:next w:val="1102"/>
    <w:link w:val="917"/>
    <w:pPr>
      <w:jc w:val="center"/>
      <w:spacing w:before="100" w:beforeAutospacing="1" w:after="100" w:afterAutospacing="1" w:line="240" w:lineRule="auto"/>
      <w:pBdr>
        <w:left w:val="single" w:color="000000" w:sz="4" w:space="0"/>
        <w:right w:val="single" w:color="000000" w:sz="4" w:space="0"/>
      </w:pBdr>
    </w:pPr>
    <w:rPr>
      <w:rFonts w:cs="Calibri"/>
      <w:sz w:val="24"/>
      <w:szCs w:val="24"/>
    </w:rPr>
  </w:style>
  <w:style w:type="paragraph" w:styleId="1103">
    <w:name w:val="xl116"/>
    <w:basedOn w:val="917"/>
    <w:next w:val="1103"/>
    <w:link w:val="917"/>
    <w:pPr>
      <w:jc w:val="center"/>
      <w:spacing w:before="100" w:beforeAutospacing="1" w:after="100" w:afterAutospacing="1" w:line="240" w:lineRule="auto"/>
      <w:pBdr>
        <w:left w:val="single" w:color="000000" w:sz="4" w:space="0"/>
        <w:bottom w:val="single" w:color="000000" w:sz="4" w:space="0"/>
        <w:right w:val="single" w:color="000000" w:sz="4" w:space="0"/>
      </w:pBdr>
    </w:pPr>
    <w:rPr>
      <w:rFonts w:cs="Calibri"/>
      <w:sz w:val="24"/>
      <w:szCs w:val="24"/>
    </w:rPr>
  </w:style>
  <w:style w:type="paragraph" w:styleId="1104">
    <w:name w:val="xl117"/>
    <w:basedOn w:val="917"/>
    <w:next w:val="1104"/>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4"/>
      <w:szCs w:val="24"/>
    </w:rPr>
  </w:style>
  <w:style w:type="paragraph" w:styleId="1105">
    <w:name w:val="xl118"/>
    <w:basedOn w:val="917"/>
    <w:next w:val="1105"/>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1106">
    <w:name w:val="xl119"/>
    <w:basedOn w:val="917"/>
    <w:next w:val="1106"/>
    <w:link w:val="917"/>
    <w:pPr>
      <w:spacing w:before="100" w:beforeAutospacing="1" w:after="100" w:afterAutospacing="1" w:line="240" w:lineRule="auto"/>
    </w:pPr>
    <w:rPr>
      <w:rFonts w:ascii="Times New Roman" w:hAnsi="Times New Roman"/>
      <w:sz w:val="21"/>
      <w:szCs w:val="21"/>
    </w:rPr>
  </w:style>
  <w:style w:type="paragraph" w:styleId="1107">
    <w:name w:val="xl120"/>
    <w:basedOn w:val="917"/>
    <w:next w:val="1107"/>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color w:val="000000"/>
      <w:sz w:val="21"/>
      <w:szCs w:val="21"/>
    </w:rPr>
  </w:style>
  <w:style w:type="paragraph" w:styleId="1108">
    <w:name w:val="xl121"/>
    <w:basedOn w:val="917"/>
    <w:next w:val="1108"/>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color w:val="000000"/>
      <w:sz w:val="21"/>
      <w:szCs w:val="21"/>
    </w:rPr>
  </w:style>
  <w:style w:type="paragraph" w:styleId="1109">
    <w:name w:val="xl122"/>
    <w:basedOn w:val="917"/>
    <w:next w:val="1109"/>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1110">
    <w:name w:val="xl123"/>
    <w:basedOn w:val="917"/>
    <w:next w:val="1110"/>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1111">
    <w:name w:val="xl124"/>
    <w:basedOn w:val="917"/>
    <w:next w:val="1111"/>
    <w:link w:val="917"/>
    <w:pPr>
      <w:jc w:val="center"/>
      <w:spacing w:before="100" w:beforeAutospacing="1" w:after="100" w:afterAutospacing="1" w:line="240" w:lineRule="auto"/>
    </w:pPr>
    <w:rPr>
      <w:rFonts w:ascii="Times New Roman" w:hAnsi="Times New Roman"/>
      <w:sz w:val="21"/>
      <w:szCs w:val="21"/>
    </w:rPr>
  </w:style>
  <w:style w:type="paragraph" w:styleId="1112">
    <w:name w:val="xl125"/>
    <w:basedOn w:val="917"/>
    <w:next w:val="1112"/>
    <w:link w:val="917"/>
    <w:pPr>
      <w:jc w:val="center"/>
      <w:spacing w:before="100" w:beforeAutospacing="1" w:after="100" w:afterAutospacing="1" w:line="240" w:lineRule="auto"/>
      <w:pBdr>
        <w:left w:val="single" w:color="000000" w:sz="4" w:space="0"/>
        <w:right w:val="single" w:color="000000" w:sz="4" w:space="0"/>
      </w:pBdr>
    </w:pPr>
    <w:rPr>
      <w:rFonts w:ascii="Times New Roman" w:hAnsi="Times New Roman"/>
      <w:sz w:val="21"/>
      <w:szCs w:val="21"/>
    </w:rPr>
  </w:style>
  <w:style w:type="paragraph" w:styleId="1113">
    <w:name w:val="xl126"/>
    <w:basedOn w:val="917"/>
    <w:next w:val="1113"/>
    <w:link w:val="917"/>
    <w:pPr>
      <w:jc w:val="center"/>
      <w:spacing w:before="100" w:beforeAutospacing="1" w:after="100" w:afterAutospacing="1" w:line="240" w:lineRule="auto"/>
      <w:pBdr>
        <w:top w:val="single" w:color="000000" w:sz="4" w:space="0"/>
        <w:left w:val="single" w:color="000000" w:sz="4" w:space="0"/>
      </w:pBdr>
    </w:pPr>
    <w:rPr>
      <w:rFonts w:ascii="Times New Roman" w:hAnsi="Times New Roman"/>
      <w:sz w:val="21"/>
      <w:szCs w:val="21"/>
    </w:rPr>
  </w:style>
  <w:style w:type="paragraph" w:styleId="1114">
    <w:name w:val="xl127"/>
    <w:basedOn w:val="917"/>
    <w:next w:val="1114"/>
    <w:link w:val="917"/>
    <w:pPr>
      <w:jc w:val="center"/>
      <w:spacing w:before="100" w:beforeAutospacing="1" w:after="100" w:afterAutospacing="1" w:line="240" w:lineRule="auto"/>
      <w:pBdr>
        <w:top w:val="single" w:color="000000" w:sz="4" w:space="0"/>
      </w:pBdr>
    </w:pPr>
    <w:rPr>
      <w:rFonts w:ascii="Times New Roman" w:hAnsi="Times New Roman"/>
      <w:sz w:val="21"/>
      <w:szCs w:val="21"/>
    </w:rPr>
  </w:style>
  <w:style w:type="paragraph" w:styleId="1115">
    <w:name w:val="xl128"/>
    <w:basedOn w:val="917"/>
    <w:next w:val="1115"/>
    <w:link w:val="917"/>
    <w:pPr>
      <w:jc w:val="center"/>
      <w:spacing w:before="100" w:beforeAutospacing="1" w:after="100" w:afterAutospacing="1" w:line="240" w:lineRule="auto"/>
      <w:pBdr>
        <w:top w:val="single" w:color="000000" w:sz="4" w:space="0"/>
      </w:pBdr>
    </w:pPr>
    <w:rPr>
      <w:rFonts w:ascii="Times New Roman" w:hAnsi="Times New Roman"/>
      <w:sz w:val="21"/>
      <w:szCs w:val="21"/>
    </w:rPr>
  </w:style>
  <w:style w:type="paragraph" w:styleId="1116">
    <w:name w:val="xl129"/>
    <w:basedOn w:val="917"/>
    <w:next w:val="1116"/>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1117">
    <w:name w:val="xl130"/>
    <w:basedOn w:val="917"/>
    <w:next w:val="1117"/>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color w:val="000000"/>
      <w:sz w:val="21"/>
      <w:szCs w:val="21"/>
    </w:rPr>
  </w:style>
  <w:style w:type="paragraph" w:styleId="1118">
    <w:name w:val="xl131"/>
    <w:basedOn w:val="917"/>
    <w:next w:val="1118"/>
    <w:link w:val="917"/>
    <w:pPr>
      <w:jc w:val="center"/>
      <w:spacing w:before="100" w:beforeAutospacing="1" w:after="100" w:afterAutospacing="1" w:line="240" w:lineRule="auto"/>
      <w:pBdr>
        <w:left w:val="single" w:color="000000" w:sz="4" w:space="0"/>
        <w:bottom w:val="single" w:color="000000" w:sz="4" w:space="0"/>
        <w:right w:val="single" w:color="000000" w:sz="4" w:space="0"/>
      </w:pBdr>
    </w:pPr>
    <w:rPr>
      <w:rFonts w:ascii="Times New Roman" w:hAnsi="Times New Roman"/>
      <w:b/>
      <w:bCs/>
      <w:sz w:val="21"/>
      <w:szCs w:val="21"/>
    </w:rPr>
  </w:style>
  <w:style w:type="paragraph" w:styleId="1119">
    <w:name w:val="xl132"/>
    <w:basedOn w:val="917"/>
    <w:next w:val="1119"/>
    <w:link w:val="917"/>
    <w:pPr>
      <w:jc w:val="center"/>
      <w:spacing w:before="100" w:beforeAutospacing="1" w:after="100" w:afterAutospacing="1" w:line="240" w:lineRule="auto"/>
      <w:pBdr>
        <w:left w:val="single" w:color="000000" w:sz="4" w:space="0"/>
        <w:bottom w:val="single" w:color="000000" w:sz="4" w:space="0"/>
        <w:right w:val="single" w:color="000000" w:sz="4" w:space="0"/>
      </w:pBdr>
    </w:pPr>
    <w:rPr>
      <w:rFonts w:ascii="Times New Roman" w:hAnsi="Times New Roman"/>
      <w:sz w:val="21"/>
      <w:szCs w:val="21"/>
    </w:rPr>
  </w:style>
  <w:style w:type="paragraph" w:styleId="1120">
    <w:name w:val="xl133"/>
    <w:basedOn w:val="917"/>
    <w:next w:val="1120"/>
    <w:link w:val="917"/>
    <w:pPr>
      <w:spacing w:before="100" w:beforeAutospacing="1" w:after="100" w:afterAutospacing="1" w:line="240" w:lineRule="auto"/>
      <w:pBdr>
        <w:left w:val="single" w:color="000000" w:sz="4" w:space="0"/>
        <w:bottom w:val="single" w:color="000000" w:sz="4" w:space="0"/>
        <w:right w:val="single" w:color="000000" w:sz="4" w:space="0"/>
      </w:pBdr>
    </w:pPr>
    <w:rPr>
      <w:rFonts w:ascii="Times New Roman" w:hAnsi="Times New Roman"/>
      <w:b/>
      <w:bCs/>
      <w:sz w:val="21"/>
      <w:szCs w:val="21"/>
    </w:rPr>
  </w:style>
  <w:style w:type="paragraph" w:styleId="1121">
    <w:name w:val="xl134"/>
    <w:basedOn w:val="917"/>
    <w:next w:val="1121"/>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b/>
      <w:bCs/>
      <w:sz w:val="21"/>
      <w:szCs w:val="21"/>
    </w:rPr>
  </w:style>
  <w:style w:type="paragraph" w:styleId="1122">
    <w:name w:val="xl135"/>
    <w:basedOn w:val="917"/>
    <w:next w:val="1122"/>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1123">
    <w:name w:val="xl136"/>
    <w:basedOn w:val="917"/>
    <w:next w:val="1123"/>
    <w:link w:val="917"/>
    <w:pPr>
      <w:jc w:val="center"/>
      <w:spacing w:before="100" w:beforeAutospacing="1" w:after="100" w:afterAutospacing="1" w:line="240" w:lineRule="auto"/>
      <w:pBdr>
        <w:top w:val="single" w:color="000000" w:sz="4" w:space="0"/>
        <w:left w:val="single" w:color="000000" w:sz="4" w:space="0"/>
        <w:right w:val="single" w:color="000000" w:sz="4" w:space="0"/>
      </w:pBdr>
    </w:pPr>
    <w:rPr>
      <w:rFonts w:ascii="Times New Roman" w:hAnsi="Times New Roman"/>
      <w:sz w:val="21"/>
      <w:szCs w:val="21"/>
    </w:rPr>
  </w:style>
  <w:style w:type="paragraph" w:styleId="1124">
    <w:name w:val="xl137"/>
    <w:basedOn w:val="917"/>
    <w:next w:val="1124"/>
    <w:link w:val="917"/>
    <w:pPr>
      <w:spacing w:before="100" w:beforeAutospacing="1" w:after="100" w:afterAutospacing="1" w:line="240" w:lineRule="auto"/>
      <w:pBdr>
        <w:top w:val="single" w:color="000000" w:sz="4" w:space="0"/>
        <w:left w:val="single" w:color="000000" w:sz="4" w:space="0"/>
        <w:right w:val="single" w:color="000000" w:sz="4" w:space="0"/>
      </w:pBdr>
    </w:pPr>
    <w:rPr>
      <w:rFonts w:ascii="Times New Roman" w:hAnsi="Times New Roman"/>
      <w:b/>
      <w:bCs/>
      <w:sz w:val="21"/>
      <w:szCs w:val="21"/>
    </w:rPr>
  </w:style>
  <w:style w:type="paragraph" w:styleId="1125">
    <w:name w:val="xl138"/>
    <w:basedOn w:val="917"/>
    <w:next w:val="1125"/>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color w:val="000000"/>
      <w:sz w:val="21"/>
      <w:szCs w:val="21"/>
    </w:rPr>
  </w:style>
  <w:style w:type="paragraph" w:styleId="1126">
    <w:name w:val="xl139"/>
    <w:basedOn w:val="917"/>
    <w:next w:val="1126"/>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1127">
    <w:name w:val="xl140"/>
    <w:basedOn w:val="917"/>
    <w:next w:val="1127"/>
    <w:link w:val="917"/>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color w:val="000000"/>
      <w:sz w:val="21"/>
      <w:szCs w:val="21"/>
    </w:rPr>
  </w:style>
  <w:style w:type="paragraph" w:styleId="1128">
    <w:name w:val="xl141"/>
    <w:basedOn w:val="917"/>
    <w:next w:val="1128"/>
    <w:link w:val="917"/>
    <w:pPr>
      <w:jc w:val="center"/>
      <w:spacing w:before="100" w:beforeAutospacing="1" w:after="100" w:afterAutospacing="1" w:line="240" w:lineRule="auto"/>
      <w:pBdr>
        <w:left w:val="single" w:color="000000" w:sz="8" w:space="0"/>
        <w:right w:val="single" w:color="000000" w:sz="8" w:space="0"/>
      </w:pBdr>
    </w:pPr>
    <w:rPr>
      <w:rFonts w:ascii="Times New Roman" w:hAnsi="Times New Roman"/>
      <w:sz w:val="21"/>
      <w:szCs w:val="21"/>
    </w:rPr>
  </w:style>
  <w:style w:type="paragraph" w:styleId="1129">
    <w:name w:val="xl142"/>
    <w:basedOn w:val="917"/>
    <w:next w:val="1129"/>
    <w:link w:val="917"/>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sz w:val="21"/>
      <w:szCs w:val="21"/>
    </w:rPr>
  </w:style>
  <w:style w:type="paragraph" w:styleId="1130">
    <w:name w:val="xl143"/>
    <w:basedOn w:val="917"/>
    <w:next w:val="1130"/>
    <w:link w:val="917"/>
    <w:pPr>
      <w:spacing w:before="100" w:beforeAutospacing="1" w:after="100" w:afterAutospacing="1" w:line="240" w:lineRule="auto"/>
      <w:pBdr>
        <w:top w:val="single" w:color="000000" w:sz="4" w:space="0"/>
        <w:left w:val="single" w:color="000000" w:sz="4" w:space="0"/>
        <w:right w:val="single" w:color="000000" w:sz="4" w:space="0"/>
      </w:pBdr>
    </w:pPr>
    <w:rPr>
      <w:rFonts w:ascii="Times New Roman" w:hAnsi="Times New Roman"/>
      <w:sz w:val="21"/>
      <w:szCs w:val="21"/>
    </w:rPr>
  </w:style>
  <w:style w:type="paragraph" w:styleId="1131">
    <w:name w:val="xl144"/>
    <w:basedOn w:val="917"/>
    <w:next w:val="1131"/>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cs="Calibri"/>
      <w:sz w:val="18"/>
      <w:szCs w:val="18"/>
    </w:rPr>
  </w:style>
  <w:style w:type="paragraph" w:styleId="1132">
    <w:name w:val="xl145"/>
    <w:basedOn w:val="917"/>
    <w:next w:val="1132"/>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cs="Calibri"/>
      <w:sz w:val="24"/>
      <w:szCs w:val="24"/>
    </w:rPr>
  </w:style>
  <w:style w:type="paragraph" w:styleId="1133">
    <w:name w:val="xl146"/>
    <w:basedOn w:val="917"/>
    <w:next w:val="1133"/>
    <w:link w:val="917"/>
    <w:pPr>
      <w:jc w:val="center"/>
      <w:spacing w:before="100" w:beforeAutospacing="1" w:after="100" w:afterAutospacing="1" w:line="240" w:lineRule="auto"/>
      <w:pBdr>
        <w:top w:val="single" w:color="000000" w:sz="4" w:space="0"/>
        <w:bottom w:val="single" w:color="000000" w:sz="4" w:space="0"/>
      </w:pBdr>
    </w:pPr>
    <w:rPr>
      <w:rFonts w:cs="Calibri"/>
      <w:b/>
      <w:bCs/>
      <w:sz w:val="24"/>
      <w:szCs w:val="24"/>
    </w:rPr>
  </w:style>
  <w:style w:type="paragraph" w:styleId="1134">
    <w:name w:val="xl147"/>
    <w:basedOn w:val="917"/>
    <w:next w:val="1134"/>
    <w:link w:val="917"/>
    <w:pPr>
      <w:jc w:val="center"/>
      <w:spacing w:before="100" w:beforeAutospacing="1" w:after="100" w:afterAutospacing="1" w:line="240" w:lineRule="auto"/>
      <w:pBdr>
        <w:top w:val="single" w:color="000000" w:sz="4" w:space="0"/>
        <w:bottom w:val="single" w:color="000000" w:sz="4" w:space="0"/>
        <w:right w:val="single" w:color="000000" w:sz="4" w:space="0"/>
      </w:pBdr>
    </w:pPr>
    <w:rPr>
      <w:rFonts w:cs="Calibri"/>
      <w:b/>
      <w:bCs/>
      <w:sz w:val="24"/>
      <w:szCs w:val="24"/>
    </w:rPr>
  </w:style>
  <w:style w:type="paragraph" w:styleId="1135">
    <w:name w:val="xl148"/>
    <w:basedOn w:val="917"/>
    <w:next w:val="1135"/>
    <w:link w:val="917"/>
    <w:pPr>
      <w:jc w:val="center"/>
      <w:spacing w:before="100" w:beforeAutospacing="1" w:after="100" w:afterAutospacing="1" w:line="240" w:lineRule="auto"/>
      <w:pBdr>
        <w:top w:val="single" w:color="000000" w:sz="4" w:space="0"/>
        <w:left w:val="single" w:color="000000" w:sz="4" w:space="0"/>
      </w:pBdr>
    </w:pPr>
    <w:rPr>
      <w:rFonts w:ascii="Times New Roman" w:hAnsi="Times New Roman"/>
      <w:b/>
      <w:bCs/>
      <w:sz w:val="21"/>
      <w:szCs w:val="21"/>
    </w:rPr>
  </w:style>
  <w:style w:type="paragraph" w:styleId="1136">
    <w:name w:val="xl149"/>
    <w:basedOn w:val="917"/>
    <w:next w:val="1136"/>
    <w:link w:val="917"/>
    <w:pPr>
      <w:jc w:val="center"/>
      <w:spacing w:before="100" w:beforeAutospacing="1" w:after="100" w:afterAutospacing="1" w:line="240" w:lineRule="auto"/>
      <w:pBdr>
        <w:top w:val="single" w:color="000000" w:sz="4" w:space="0"/>
      </w:pBdr>
    </w:pPr>
    <w:rPr>
      <w:rFonts w:ascii="Times New Roman" w:hAnsi="Times New Roman"/>
      <w:b/>
      <w:bCs/>
      <w:sz w:val="21"/>
      <w:szCs w:val="21"/>
    </w:rPr>
  </w:style>
  <w:style w:type="paragraph" w:styleId="1137">
    <w:name w:val="xl150"/>
    <w:basedOn w:val="917"/>
    <w:next w:val="1137"/>
    <w:link w:val="917"/>
    <w:pPr>
      <w:jc w:val="center"/>
      <w:spacing w:before="100" w:beforeAutospacing="1" w:after="100" w:afterAutospacing="1" w:line="240" w:lineRule="auto"/>
      <w:pBdr>
        <w:top w:val="single" w:color="000000" w:sz="4" w:space="0"/>
        <w:right w:val="single" w:color="000000" w:sz="4" w:space="0"/>
      </w:pBdr>
    </w:pPr>
    <w:rPr>
      <w:rFonts w:ascii="Times New Roman" w:hAnsi="Times New Roman"/>
      <w:b/>
      <w:bCs/>
      <w:sz w:val="21"/>
      <w:szCs w:val="21"/>
    </w:rPr>
  </w:style>
  <w:style w:type="paragraph" w:styleId="1138">
    <w:name w:val="xl151"/>
    <w:basedOn w:val="917"/>
    <w:next w:val="1138"/>
    <w:link w:val="917"/>
    <w:pPr>
      <w:jc w:val="center"/>
      <w:spacing w:before="100" w:beforeAutospacing="1" w:after="100" w:afterAutospacing="1" w:line="240" w:lineRule="auto"/>
      <w:pBdr>
        <w:top w:val="single" w:color="000000" w:sz="4" w:space="0"/>
        <w:left w:val="single" w:color="000000" w:sz="4" w:space="0"/>
        <w:bottom w:val="single" w:color="000000" w:sz="4" w:space="0"/>
      </w:pBdr>
    </w:pPr>
    <w:rPr>
      <w:rFonts w:ascii="Times New Roman" w:hAnsi="Times New Roman"/>
      <w:b/>
      <w:bCs/>
      <w:sz w:val="21"/>
      <w:szCs w:val="21"/>
    </w:rPr>
  </w:style>
  <w:style w:type="paragraph" w:styleId="1139">
    <w:name w:val="xl152"/>
    <w:basedOn w:val="917"/>
    <w:next w:val="1139"/>
    <w:link w:val="917"/>
    <w:pPr>
      <w:jc w:val="center"/>
      <w:spacing w:before="100" w:beforeAutospacing="1" w:after="100" w:afterAutospacing="1" w:line="240" w:lineRule="auto"/>
      <w:pBdr>
        <w:top w:val="single" w:color="000000" w:sz="4" w:space="0"/>
        <w:bottom w:val="single" w:color="000000" w:sz="4" w:space="0"/>
      </w:pBdr>
    </w:pPr>
    <w:rPr>
      <w:rFonts w:ascii="Times New Roman" w:hAnsi="Times New Roman"/>
      <w:b/>
      <w:bCs/>
      <w:sz w:val="21"/>
      <w:szCs w:val="21"/>
    </w:rPr>
  </w:style>
  <w:style w:type="paragraph" w:styleId="1140">
    <w:name w:val="xl153"/>
    <w:basedOn w:val="917"/>
    <w:next w:val="1140"/>
    <w:link w:val="917"/>
    <w:pPr>
      <w:jc w:val="center"/>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b/>
      <w:bCs/>
      <w:sz w:val="21"/>
      <w:szCs w:val="21"/>
    </w:rPr>
  </w:style>
  <w:style w:type="paragraph" w:styleId="1141">
    <w:name w:val="xl154"/>
    <w:basedOn w:val="917"/>
    <w:next w:val="1141"/>
    <w:link w:val="917"/>
    <w:pPr>
      <w:jc w:val="center"/>
      <w:spacing w:before="100" w:beforeAutospacing="1" w:after="100" w:afterAutospacing="1" w:line="240" w:lineRule="auto"/>
      <w:pBdr>
        <w:top w:val="single" w:color="000000" w:sz="4" w:space="0"/>
      </w:pBdr>
    </w:pPr>
    <w:rPr>
      <w:rFonts w:cs="Calibri"/>
      <w:b/>
      <w:bCs/>
      <w:sz w:val="24"/>
      <w:szCs w:val="24"/>
    </w:rPr>
  </w:style>
  <w:style w:type="paragraph" w:styleId="1142">
    <w:name w:val="xl155"/>
    <w:basedOn w:val="917"/>
    <w:next w:val="1142"/>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cs="Calibri"/>
      <w:b/>
      <w:bCs/>
      <w:sz w:val="18"/>
      <w:szCs w:val="18"/>
    </w:rPr>
  </w:style>
  <w:style w:type="paragraph" w:styleId="1143">
    <w:name w:val="xl156"/>
    <w:basedOn w:val="917"/>
    <w:next w:val="1143"/>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cs="Calibri"/>
      <w:b/>
      <w:bCs/>
      <w:sz w:val="24"/>
      <w:szCs w:val="24"/>
    </w:rPr>
  </w:style>
  <w:style w:type="paragraph" w:styleId="1144">
    <w:name w:val="xl157"/>
    <w:basedOn w:val="917"/>
    <w:next w:val="1144"/>
    <w:link w:val="917"/>
    <w:pPr>
      <w:jc w:val="center"/>
      <w:spacing w:before="100" w:beforeAutospacing="1" w:after="100" w:afterAutospacing="1" w:line="240" w:lineRule="auto"/>
      <w:pBdr>
        <w:top w:val="single" w:color="000000" w:sz="4" w:space="0"/>
        <w:left w:val="single" w:color="000000" w:sz="4" w:space="0"/>
        <w:right w:val="single" w:color="000000" w:sz="4" w:space="0"/>
      </w:pBdr>
    </w:pPr>
    <w:rPr>
      <w:rFonts w:cs="Calibri"/>
      <w:sz w:val="24"/>
      <w:szCs w:val="24"/>
    </w:rPr>
  </w:style>
  <w:style w:type="paragraph" w:styleId="1145">
    <w:name w:val="xl158"/>
    <w:basedOn w:val="917"/>
    <w:next w:val="1145"/>
    <w:link w:val="917"/>
    <w:pPr>
      <w:jc w:val="center"/>
      <w:spacing w:before="100" w:beforeAutospacing="1" w:after="100" w:afterAutospacing="1" w:line="240" w:lineRule="auto"/>
      <w:pBdr>
        <w:top w:val="single" w:color="000000" w:sz="4" w:space="0"/>
        <w:left w:val="single" w:color="000000" w:sz="4" w:space="0"/>
        <w:right w:val="single" w:color="000000" w:sz="4" w:space="0"/>
      </w:pBdr>
    </w:pPr>
    <w:rPr>
      <w:rFonts w:cs="Calibri"/>
      <w:sz w:val="18"/>
      <w:szCs w:val="18"/>
    </w:rPr>
  </w:style>
  <w:style w:type="paragraph" w:styleId="1146">
    <w:name w:val="xl159"/>
    <w:basedOn w:val="917"/>
    <w:next w:val="1146"/>
    <w:link w:val="917"/>
    <w:pPr>
      <w:jc w:val="center"/>
      <w:spacing w:before="100" w:beforeAutospacing="1" w:after="100" w:afterAutospacing="1" w:line="240" w:lineRule="auto"/>
      <w:pBdr>
        <w:left w:val="single" w:color="000000" w:sz="4" w:space="0"/>
        <w:right w:val="single" w:color="000000" w:sz="4" w:space="0"/>
      </w:pBdr>
    </w:pPr>
    <w:rPr>
      <w:rFonts w:cs="Calibri"/>
      <w:sz w:val="18"/>
      <w:szCs w:val="18"/>
    </w:rPr>
  </w:style>
  <w:style w:type="paragraph" w:styleId="1147">
    <w:name w:val="xl160"/>
    <w:basedOn w:val="917"/>
    <w:next w:val="1147"/>
    <w:link w:val="917"/>
    <w:pPr>
      <w:jc w:val="center"/>
      <w:spacing w:before="100" w:beforeAutospacing="1" w:after="100" w:afterAutospacing="1" w:line="240" w:lineRule="auto"/>
      <w:pBdr>
        <w:left w:val="single" w:color="000000" w:sz="4" w:space="0"/>
        <w:bottom w:val="single" w:color="000000" w:sz="4" w:space="0"/>
        <w:right w:val="single" w:color="000000" w:sz="4" w:space="0"/>
      </w:pBdr>
    </w:pPr>
    <w:rPr>
      <w:rFonts w:cs="Calibri"/>
      <w:sz w:val="18"/>
      <w:szCs w:val="18"/>
    </w:rPr>
  </w:style>
  <w:style w:type="paragraph" w:styleId="1148">
    <w:name w:val="xl161"/>
    <w:basedOn w:val="917"/>
    <w:next w:val="1148"/>
    <w:link w:val="917"/>
    <w:pPr>
      <w:jc w:val="center"/>
      <w:spacing w:before="100" w:beforeAutospacing="1" w:after="100" w:afterAutospacing="1" w:line="240" w:lineRule="auto"/>
      <w:pBdr>
        <w:top w:val="single" w:color="000000" w:sz="4" w:space="0"/>
        <w:left w:val="single" w:color="000000" w:sz="4" w:space="0"/>
        <w:bottom w:val="single" w:color="000000" w:sz="4" w:space="0"/>
      </w:pBdr>
    </w:pPr>
    <w:rPr>
      <w:rFonts w:ascii="Times New Roman" w:hAnsi="Times New Roman"/>
      <w:b/>
      <w:bCs/>
      <w:sz w:val="21"/>
      <w:szCs w:val="21"/>
    </w:rPr>
  </w:style>
  <w:style w:type="paragraph" w:styleId="1149">
    <w:name w:val="xl162"/>
    <w:basedOn w:val="917"/>
    <w:next w:val="1149"/>
    <w:link w:val="917"/>
    <w:pPr>
      <w:jc w:val="center"/>
      <w:spacing w:before="100" w:beforeAutospacing="1" w:after="100" w:afterAutospacing="1" w:line="240" w:lineRule="auto"/>
      <w:pBdr>
        <w:top w:val="single" w:color="000000" w:sz="4" w:space="0"/>
        <w:bottom w:val="single" w:color="000000" w:sz="4" w:space="0"/>
      </w:pBdr>
    </w:pPr>
    <w:rPr>
      <w:rFonts w:ascii="Times New Roman" w:hAnsi="Times New Roman"/>
      <w:b/>
      <w:bCs/>
      <w:sz w:val="21"/>
      <w:szCs w:val="21"/>
    </w:rPr>
  </w:style>
  <w:style w:type="paragraph" w:styleId="1150">
    <w:name w:val="xl163"/>
    <w:basedOn w:val="917"/>
    <w:next w:val="1150"/>
    <w:link w:val="917"/>
    <w:pPr>
      <w:jc w:val="center"/>
      <w:spacing w:before="100" w:beforeAutospacing="1" w:after="100" w:afterAutospacing="1" w:line="240" w:lineRule="auto"/>
      <w:pBdr>
        <w:top w:val="single" w:color="000000" w:sz="4" w:space="0"/>
        <w:bottom w:val="single" w:color="000000" w:sz="4" w:space="0"/>
        <w:right w:val="single" w:color="000000" w:sz="4" w:space="0"/>
      </w:pBdr>
    </w:pPr>
    <w:rPr>
      <w:rFonts w:ascii="Times New Roman" w:hAnsi="Times New Roman"/>
      <w:b/>
      <w:bCs/>
      <w:sz w:val="21"/>
      <w:szCs w:val="21"/>
    </w:rPr>
  </w:style>
  <w:style w:type="paragraph" w:styleId="1151">
    <w:name w:val="xl164"/>
    <w:basedOn w:val="917"/>
    <w:next w:val="1151"/>
    <w:link w:val="917"/>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cs="Calibri"/>
      <w:b/>
      <w:bCs/>
      <w:sz w:val="24"/>
      <w:szCs w:val="24"/>
    </w:rPr>
  </w:style>
  <w:style w:type="paragraph" w:styleId="1152">
    <w:name w:val="xl165"/>
    <w:basedOn w:val="917"/>
    <w:next w:val="1152"/>
    <w:link w:val="917"/>
    <w:pPr>
      <w:jc w:val="center"/>
      <w:spacing w:before="100" w:beforeAutospacing="1" w:after="100" w:afterAutospacing="1" w:line="240" w:lineRule="auto"/>
      <w:pBdr>
        <w:top w:val="single" w:color="000000" w:sz="4" w:space="0"/>
        <w:left w:val="single" w:color="000000" w:sz="4" w:space="0"/>
      </w:pBdr>
    </w:pPr>
    <w:rPr>
      <w:rFonts w:ascii="Times New Roman" w:hAnsi="Times New Roman"/>
      <w:b/>
      <w:bCs/>
      <w:sz w:val="21"/>
      <w:szCs w:val="21"/>
    </w:rPr>
  </w:style>
  <w:style w:type="paragraph" w:styleId="1153">
    <w:name w:val="xl166"/>
    <w:basedOn w:val="917"/>
    <w:next w:val="1153"/>
    <w:link w:val="917"/>
    <w:pPr>
      <w:jc w:val="center"/>
      <w:spacing w:before="100" w:beforeAutospacing="1" w:after="100" w:afterAutospacing="1" w:line="240" w:lineRule="auto"/>
      <w:pBdr>
        <w:top w:val="single" w:color="000000" w:sz="4" w:space="0"/>
      </w:pBdr>
    </w:pPr>
    <w:rPr>
      <w:rFonts w:ascii="Times New Roman" w:hAnsi="Times New Roman"/>
      <w:b/>
      <w:bCs/>
      <w:sz w:val="21"/>
      <w:szCs w:val="21"/>
    </w:rPr>
  </w:style>
  <w:style w:type="paragraph" w:styleId="1154">
    <w:name w:val="xl167"/>
    <w:basedOn w:val="917"/>
    <w:next w:val="1154"/>
    <w:link w:val="917"/>
    <w:pPr>
      <w:jc w:val="center"/>
      <w:spacing w:before="100" w:beforeAutospacing="1" w:after="100" w:afterAutospacing="1" w:line="240" w:lineRule="auto"/>
      <w:pBdr>
        <w:top w:val="single" w:color="000000" w:sz="4" w:space="0"/>
        <w:right w:val="single" w:color="000000" w:sz="4" w:space="0"/>
      </w:pBdr>
    </w:pPr>
    <w:rPr>
      <w:rFonts w:ascii="Times New Roman" w:hAnsi="Times New Roman"/>
      <w:b/>
      <w:bCs/>
      <w:sz w:val="21"/>
      <w:szCs w:val="21"/>
    </w:rPr>
  </w:style>
  <w:style w:type="paragraph" w:styleId="1155">
    <w:name w:val="font5"/>
    <w:basedOn w:val="917"/>
    <w:next w:val="1155"/>
    <w:link w:val="917"/>
    <w:pPr>
      <w:spacing w:before="100" w:beforeAutospacing="1" w:after="100" w:afterAutospacing="1" w:line="240" w:lineRule="auto"/>
    </w:pPr>
    <w:rPr>
      <w:rFonts w:ascii="Tahoma" w:hAnsi="Tahoma" w:cs="Tahoma"/>
      <w:b/>
      <w:bCs/>
      <w:color w:val="000000"/>
      <w:sz w:val="16"/>
      <w:szCs w:val="16"/>
    </w:rPr>
  </w:style>
  <w:style w:type="character" w:styleId="1156">
    <w:name w:val=" Знак Знак3"/>
    <w:next w:val="1156"/>
    <w:link w:val="917"/>
    <w:rPr>
      <w:rFonts w:ascii="Cambria" w:hAnsi="Cambria"/>
      <w:b/>
      <w:bCs/>
      <w:i/>
      <w:iCs/>
      <w:sz w:val="28"/>
      <w:szCs w:val="28"/>
      <w:lang w:val="en-US" w:eastAsia="en-US" w:bidi="ar-SA"/>
    </w:rPr>
  </w:style>
  <w:style w:type="character" w:styleId="1157">
    <w:name w:val=" Знак Знак1"/>
    <w:next w:val="1157"/>
    <w:link w:val="917"/>
    <w:rPr>
      <w:sz w:val="16"/>
      <w:szCs w:val="16"/>
      <w:lang w:val="en-US" w:eastAsia="en-US" w:bidi="ar-SA"/>
    </w:rPr>
  </w:style>
  <w:style w:type="paragraph" w:styleId="1158">
    <w:name w:val="Standard"/>
    <w:next w:val="1158"/>
    <w:link w:val="917"/>
    <w:pPr>
      <w:widowControl w:val="off"/>
    </w:pPr>
    <w:rPr>
      <w:rFonts w:eastAsia="Lucida Sans Unicode" w:cs="Tahoma"/>
      <w:color w:val="000000"/>
      <w:sz w:val="24"/>
      <w:szCs w:val="24"/>
      <w:lang w:val="ru-RU" w:eastAsia="en-US" w:bidi="en-US"/>
    </w:rPr>
  </w:style>
  <w:style w:type="numbering" w:styleId="1159">
    <w:name w:val="Нет списка3"/>
    <w:next w:val="929"/>
    <w:link w:val="917"/>
    <w:uiPriority w:val="99"/>
    <w:semiHidden/>
    <w:unhideWhenUsed/>
  </w:style>
  <w:style w:type="paragraph" w:styleId="1160">
    <w:name w:val="parametervalue"/>
    <w:basedOn w:val="917"/>
    <w:next w:val="1160"/>
    <w:link w:val="917"/>
    <w:pPr>
      <w:spacing w:before="100" w:beforeAutospacing="1" w:after="100" w:afterAutospacing="1" w:line="240" w:lineRule="auto"/>
    </w:pPr>
    <w:rPr>
      <w:rFonts w:ascii="Times New Roman" w:hAnsi="Times New Roman"/>
      <w:sz w:val="24"/>
      <w:szCs w:val="24"/>
    </w:rPr>
  </w:style>
  <w:style w:type="character" w:styleId="1161">
    <w:name w:val="Строгий"/>
    <w:next w:val="1161"/>
    <w:link w:val="917"/>
    <w:rPr>
      <w:b/>
      <w:bCs/>
    </w:rPr>
  </w:style>
  <w:style w:type="character" w:styleId="1162">
    <w:name w:val="spfo1"/>
    <w:basedOn w:val="927"/>
    <w:next w:val="1162"/>
    <w:link w:val="917"/>
  </w:style>
  <w:style w:type="character" w:styleId="1163">
    <w:name w:val="Заголовок 6 Знак"/>
    <w:next w:val="1163"/>
    <w:link w:val="923"/>
    <w:rPr>
      <w:i/>
      <w:sz w:val="22"/>
    </w:rPr>
  </w:style>
  <w:style w:type="character" w:styleId="1164">
    <w:name w:val="Заголовок 9 Знак"/>
    <w:next w:val="1164"/>
    <w:link w:val="926"/>
    <w:uiPriority w:val="9"/>
    <w:rPr>
      <w:rFonts w:ascii="Arial" w:hAnsi="Arial"/>
      <w:b/>
      <w:i/>
      <w:sz w:val="18"/>
    </w:rPr>
  </w:style>
  <w:style w:type="character" w:styleId="1165">
    <w:name w:val="Заголовок 2 Знак1,Раздел 2 Знак,H2 Знак,h2 Знак,2 Знак,Header 2 Знак,contract Знак,Numbered text 3 Знак,heading 2 Знак,21 Знак,22 Знак,211 Знак,h:2 Знак,h:2app Знак,T2 Знак,TF-Overskrit 2 Знак,Title2 Знак,ITT t2 Знак,PA Major Section Знак,Livello 2 Знак"/>
    <w:next w:val="1165"/>
    <w:link w:val="917"/>
    <w:semiHidden/>
    <w:rPr>
      <w:rFonts w:ascii="Times New Roman" w:hAnsi="Times New Roman" w:eastAsia="Times New Roman" w:cs="Times New Roman"/>
      <w:b/>
      <w:bCs/>
    </w:rPr>
  </w:style>
  <w:style w:type="character" w:styleId="1166">
    <w:name w:val="Заголовок 3 Знак1,H3 Знак"/>
    <w:next w:val="1166"/>
    <w:link w:val="917"/>
    <w:rPr>
      <w:rFonts w:ascii="Arial" w:hAnsi="Arial" w:eastAsia="Times New Roman" w:cs="Times New Roman"/>
      <w:b/>
      <w:sz w:val="24"/>
      <w:szCs w:val="20"/>
      <w:lang w:eastAsia="ru-RU"/>
    </w:rPr>
  </w:style>
  <w:style w:type="paragraph" w:styleId="1167">
    <w:name w:val="Оглавление 1"/>
    <w:basedOn w:val="917"/>
    <w:next w:val="917"/>
    <w:link w:val="917"/>
    <w:uiPriority w:val="39"/>
    <w:unhideWhenUsed/>
    <w:qFormat/>
    <w:pPr>
      <w:jc w:val="both"/>
      <w:keepLines/>
      <w:keepNext/>
      <w:spacing w:before="120" w:after="120" w:line="240" w:lineRule="auto"/>
      <w:widowControl w:val="off"/>
      <w:tabs>
        <w:tab w:val="right" w:pos="9720" w:leader="dot"/>
      </w:tabs>
      <w:suppressLineNumbers/>
    </w:pPr>
    <w:rPr>
      <w:rFonts w:ascii="Times New Roman" w:hAnsi="Times New Roman"/>
      <w:bCs/>
      <w:caps/>
      <w:sz w:val="24"/>
      <w:szCs w:val="24"/>
    </w:rPr>
  </w:style>
  <w:style w:type="paragraph" w:styleId="1168">
    <w:name w:val="Оглавление 2"/>
    <w:basedOn w:val="917"/>
    <w:next w:val="917"/>
    <w:link w:val="917"/>
    <w:uiPriority w:val="39"/>
    <w:unhideWhenUsed/>
    <w:qFormat/>
    <w:pPr>
      <w:ind w:left="240"/>
      <w:spacing w:after="0" w:line="240" w:lineRule="auto"/>
      <w:tabs>
        <w:tab w:val="left" w:pos="720" w:leader="none"/>
        <w:tab w:val="right" w:pos="9720" w:leader="dot"/>
      </w:tabs>
    </w:pPr>
    <w:rPr>
      <w:rFonts w:ascii="Times New Roman" w:hAnsi="Times New Roman"/>
      <w:smallCaps/>
      <w:sz w:val="20"/>
      <w:szCs w:val="20"/>
    </w:rPr>
  </w:style>
  <w:style w:type="paragraph" w:styleId="1169">
    <w:name w:val="Оглавление 3"/>
    <w:basedOn w:val="917"/>
    <w:next w:val="917"/>
    <w:link w:val="917"/>
    <w:uiPriority w:val="39"/>
    <w:unhideWhenUsed/>
    <w:qFormat/>
    <w:pPr>
      <w:ind w:left="480"/>
      <w:spacing w:after="0" w:line="240" w:lineRule="auto"/>
      <w:tabs>
        <w:tab w:val="left" w:pos="1200" w:leader="none"/>
        <w:tab w:val="right" w:pos="9720" w:leader="dot"/>
      </w:tabs>
    </w:pPr>
    <w:rPr>
      <w:rFonts w:ascii="Times New Roman" w:hAnsi="Times New Roman"/>
      <w:i/>
      <w:iCs/>
      <w:sz w:val="20"/>
      <w:szCs w:val="20"/>
    </w:rPr>
  </w:style>
  <w:style w:type="paragraph" w:styleId="1170">
    <w:name w:val="Оглавление 4"/>
    <w:basedOn w:val="917"/>
    <w:next w:val="917"/>
    <w:link w:val="917"/>
    <w:unhideWhenUsed/>
    <w:pPr>
      <w:ind w:left="720"/>
      <w:jc w:val="both"/>
      <w:spacing w:after="0" w:line="240" w:lineRule="auto"/>
    </w:pPr>
    <w:rPr>
      <w:rFonts w:ascii="Times New Roman" w:hAnsi="Times New Roman"/>
      <w:sz w:val="18"/>
      <w:szCs w:val="18"/>
    </w:rPr>
  </w:style>
  <w:style w:type="paragraph" w:styleId="1171">
    <w:name w:val="Оглавление 5"/>
    <w:basedOn w:val="917"/>
    <w:next w:val="917"/>
    <w:link w:val="917"/>
    <w:unhideWhenUsed/>
    <w:pPr>
      <w:ind w:left="960"/>
      <w:jc w:val="both"/>
      <w:spacing w:after="0" w:line="240" w:lineRule="auto"/>
    </w:pPr>
    <w:rPr>
      <w:rFonts w:ascii="Times New Roman" w:hAnsi="Times New Roman"/>
      <w:sz w:val="18"/>
      <w:szCs w:val="18"/>
    </w:rPr>
  </w:style>
  <w:style w:type="paragraph" w:styleId="1172">
    <w:name w:val="Оглавление 6"/>
    <w:basedOn w:val="917"/>
    <w:next w:val="917"/>
    <w:link w:val="917"/>
    <w:unhideWhenUsed/>
    <w:pPr>
      <w:ind w:left="1200"/>
      <w:jc w:val="both"/>
      <w:spacing w:after="0" w:line="240" w:lineRule="auto"/>
    </w:pPr>
    <w:rPr>
      <w:rFonts w:ascii="Times New Roman" w:hAnsi="Times New Roman"/>
      <w:sz w:val="18"/>
      <w:szCs w:val="18"/>
    </w:rPr>
  </w:style>
  <w:style w:type="paragraph" w:styleId="1173">
    <w:name w:val="Оглавление 7"/>
    <w:basedOn w:val="917"/>
    <w:next w:val="917"/>
    <w:link w:val="917"/>
    <w:unhideWhenUsed/>
    <w:pPr>
      <w:ind w:left="1440"/>
      <w:jc w:val="both"/>
      <w:spacing w:after="0" w:line="240" w:lineRule="auto"/>
    </w:pPr>
    <w:rPr>
      <w:rFonts w:ascii="Times New Roman" w:hAnsi="Times New Roman"/>
      <w:sz w:val="18"/>
      <w:szCs w:val="18"/>
    </w:rPr>
  </w:style>
  <w:style w:type="paragraph" w:styleId="1174">
    <w:name w:val="Оглавление 8"/>
    <w:basedOn w:val="917"/>
    <w:next w:val="917"/>
    <w:link w:val="917"/>
    <w:unhideWhenUsed/>
    <w:pPr>
      <w:ind w:left="1680"/>
      <w:jc w:val="both"/>
      <w:spacing w:after="0" w:line="240" w:lineRule="auto"/>
    </w:pPr>
    <w:rPr>
      <w:rFonts w:ascii="Times New Roman" w:hAnsi="Times New Roman"/>
      <w:sz w:val="18"/>
      <w:szCs w:val="18"/>
    </w:rPr>
  </w:style>
  <w:style w:type="paragraph" w:styleId="1175">
    <w:name w:val="Оглавление 9"/>
    <w:basedOn w:val="917"/>
    <w:next w:val="917"/>
    <w:link w:val="917"/>
    <w:unhideWhenUsed/>
    <w:pPr>
      <w:ind w:left="1920"/>
      <w:jc w:val="both"/>
      <w:spacing w:after="0" w:line="240" w:lineRule="auto"/>
    </w:pPr>
    <w:rPr>
      <w:rFonts w:ascii="Times New Roman" w:hAnsi="Times New Roman"/>
      <w:sz w:val="18"/>
      <w:szCs w:val="18"/>
    </w:rPr>
  </w:style>
  <w:style w:type="character" w:styleId="1176">
    <w:name w:val="Текст сноски Знак1,Знак2 Знак1"/>
    <w:next w:val="1176"/>
    <w:link w:val="917"/>
    <w:semiHidden/>
    <w:rPr>
      <w:sz w:val="20"/>
      <w:szCs w:val="20"/>
    </w:rPr>
  </w:style>
  <w:style w:type="paragraph" w:styleId="1177">
    <w:name w:val="Текст примечания"/>
    <w:basedOn w:val="917"/>
    <w:next w:val="1177"/>
    <w:link w:val="1178"/>
    <w:unhideWhenUsed/>
    <w:pPr>
      <w:jc w:val="both"/>
      <w:spacing w:after="0" w:line="240" w:lineRule="auto"/>
    </w:pPr>
    <w:rPr>
      <w:rFonts w:ascii="Times New Roman" w:hAnsi="Times New Roman"/>
      <w:sz w:val="20"/>
      <w:szCs w:val="20"/>
    </w:rPr>
  </w:style>
  <w:style w:type="character" w:styleId="1178">
    <w:name w:val="Текст примечания Знак"/>
    <w:basedOn w:val="927"/>
    <w:next w:val="1178"/>
    <w:link w:val="1177"/>
  </w:style>
  <w:style w:type="paragraph" w:styleId="1179">
    <w:name w:val="Название объекта"/>
    <w:basedOn w:val="917"/>
    <w:next w:val="917"/>
    <w:link w:val="917"/>
    <w:semiHidden/>
    <w:unhideWhenUsed/>
    <w:qFormat/>
    <w:pPr>
      <w:spacing w:before="120" w:after="120" w:line="240" w:lineRule="auto"/>
    </w:pPr>
    <w:rPr>
      <w:rFonts w:ascii="Times New Roman" w:hAnsi="Times New Roman"/>
      <w:b/>
      <w:bCs/>
      <w:sz w:val="20"/>
      <w:szCs w:val="20"/>
    </w:rPr>
  </w:style>
  <w:style w:type="paragraph" w:styleId="1180">
    <w:name w:val="Маркированный список,UL,Маркированный список 1"/>
    <w:basedOn w:val="917"/>
    <w:next w:val="1180"/>
    <w:link w:val="917"/>
    <w:unhideWhenUsed/>
    <w:pPr>
      <w:jc w:val="both"/>
      <w:spacing w:after="60" w:line="240" w:lineRule="auto"/>
      <w:widowControl w:val="off"/>
    </w:pPr>
    <w:rPr>
      <w:rFonts w:ascii="Times New Roman" w:hAnsi="Times New Roman"/>
      <w:sz w:val="24"/>
      <w:szCs w:val="24"/>
    </w:rPr>
  </w:style>
  <w:style w:type="paragraph" w:styleId="1181">
    <w:name w:val="Маркированный список 2"/>
    <w:basedOn w:val="917"/>
    <w:next w:val="1181"/>
    <w:link w:val="917"/>
    <w:unhideWhenUsed/>
    <w:pPr>
      <w:numPr>
        <w:ilvl w:val="0"/>
        <w:numId w:val="4"/>
      </w:numPr>
      <w:jc w:val="both"/>
      <w:spacing w:after="60" w:line="240" w:lineRule="auto"/>
    </w:pPr>
    <w:rPr>
      <w:rFonts w:ascii="Times New Roman" w:hAnsi="Times New Roman"/>
      <w:sz w:val="24"/>
      <w:szCs w:val="20"/>
    </w:rPr>
  </w:style>
  <w:style w:type="paragraph" w:styleId="1182">
    <w:name w:val="Маркированный список 3"/>
    <w:basedOn w:val="917"/>
    <w:next w:val="1182"/>
    <w:link w:val="917"/>
    <w:unhideWhenUsed/>
    <w:pPr>
      <w:numPr>
        <w:ilvl w:val="0"/>
        <w:numId w:val="5"/>
      </w:numPr>
      <w:jc w:val="both"/>
      <w:spacing w:after="60" w:line="240" w:lineRule="auto"/>
    </w:pPr>
    <w:rPr>
      <w:rFonts w:ascii="Times New Roman" w:hAnsi="Times New Roman"/>
      <w:sz w:val="24"/>
      <w:szCs w:val="20"/>
    </w:rPr>
  </w:style>
  <w:style w:type="paragraph" w:styleId="1183">
    <w:name w:val="Маркированный список 4"/>
    <w:basedOn w:val="917"/>
    <w:next w:val="1183"/>
    <w:link w:val="917"/>
    <w:unhideWhenUsed/>
    <w:pPr>
      <w:ind w:left="1209" w:hanging="360"/>
      <w:jc w:val="both"/>
      <w:spacing w:after="60" w:line="240" w:lineRule="auto"/>
      <w:tabs>
        <w:tab w:val="num" w:pos="1209" w:leader="none"/>
      </w:tabs>
    </w:pPr>
    <w:rPr>
      <w:rFonts w:ascii="Times New Roman" w:hAnsi="Times New Roman"/>
      <w:sz w:val="24"/>
      <w:szCs w:val="20"/>
    </w:rPr>
  </w:style>
  <w:style w:type="paragraph" w:styleId="1184">
    <w:name w:val="Маркированный список 5"/>
    <w:basedOn w:val="917"/>
    <w:next w:val="1184"/>
    <w:link w:val="917"/>
    <w:unhideWhenUsed/>
    <w:pPr>
      <w:numPr>
        <w:ilvl w:val="0"/>
        <w:numId w:val="6"/>
      </w:numPr>
      <w:ind w:left="1492"/>
      <w:jc w:val="both"/>
      <w:spacing w:after="60" w:line="240" w:lineRule="auto"/>
      <w:tabs>
        <w:tab w:val="clear" w:pos="1209" w:leader="none"/>
        <w:tab w:val="num" w:pos="1492" w:leader="none"/>
      </w:tabs>
    </w:pPr>
    <w:rPr>
      <w:rFonts w:ascii="Times New Roman" w:hAnsi="Times New Roman"/>
      <w:sz w:val="24"/>
      <w:szCs w:val="20"/>
    </w:rPr>
  </w:style>
  <w:style w:type="paragraph" w:styleId="1185">
    <w:name w:val="Нумерованный список 3"/>
    <w:basedOn w:val="917"/>
    <w:next w:val="1185"/>
    <w:link w:val="917"/>
    <w:unhideWhenUsed/>
    <w:pPr>
      <w:numPr>
        <w:ilvl w:val="0"/>
        <w:numId w:val="7"/>
      </w:numPr>
      <w:ind w:left="926"/>
      <w:jc w:val="both"/>
      <w:spacing w:after="60" w:line="240" w:lineRule="auto"/>
      <w:tabs>
        <w:tab w:val="clear" w:pos="360" w:leader="none"/>
        <w:tab w:val="num" w:pos="926" w:leader="none"/>
      </w:tabs>
    </w:pPr>
    <w:rPr>
      <w:rFonts w:ascii="Times New Roman" w:hAnsi="Times New Roman"/>
      <w:sz w:val="24"/>
      <w:szCs w:val="20"/>
    </w:rPr>
  </w:style>
  <w:style w:type="paragraph" w:styleId="1186">
    <w:name w:val="Нумерованный список 4"/>
    <w:basedOn w:val="917"/>
    <w:next w:val="1186"/>
    <w:link w:val="917"/>
    <w:unhideWhenUsed/>
    <w:pPr>
      <w:numPr>
        <w:ilvl w:val="0"/>
        <w:numId w:val="8"/>
      </w:numPr>
      <w:ind w:left="1209"/>
      <w:jc w:val="both"/>
      <w:spacing w:after="60" w:line="240" w:lineRule="auto"/>
      <w:tabs>
        <w:tab w:val="clear" w:pos="926" w:leader="none"/>
        <w:tab w:val="num" w:pos="1209" w:leader="none"/>
      </w:tabs>
    </w:pPr>
    <w:rPr>
      <w:rFonts w:ascii="Times New Roman" w:hAnsi="Times New Roman"/>
      <w:sz w:val="24"/>
      <w:szCs w:val="20"/>
    </w:rPr>
  </w:style>
  <w:style w:type="paragraph" w:styleId="1187">
    <w:name w:val="Нумерованный список 5"/>
    <w:basedOn w:val="917"/>
    <w:next w:val="1187"/>
    <w:link w:val="917"/>
    <w:unhideWhenUsed/>
    <w:pPr>
      <w:numPr>
        <w:ilvl w:val="0"/>
        <w:numId w:val="9"/>
      </w:numPr>
      <w:ind w:left="1492"/>
      <w:jc w:val="both"/>
      <w:spacing w:after="60" w:line="240" w:lineRule="auto"/>
      <w:tabs>
        <w:tab w:val="clear" w:pos="1209" w:leader="none"/>
        <w:tab w:val="num" w:pos="1492" w:leader="none"/>
      </w:tabs>
    </w:pPr>
    <w:rPr>
      <w:rFonts w:ascii="Times New Roman" w:hAnsi="Times New Roman"/>
      <w:sz w:val="24"/>
      <w:szCs w:val="20"/>
    </w:rPr>
  </w:style>
  <w:style w:type="character" w:styleId="1188">
    <w:name w:val="Название Знак1,Знак3 Знак Знак1,Знак3 Знак2"/>
    <w:next w:val="1188"/>
    <w:link w:val="917"/>
    <w:rPr>
      <w:rFonts w:ascii="Cambria" w:hAnsi="Cambria" w:eastAsia="Times New Roman" w:cs="Times New Roman"/>
      <w:color w:val="17365d"/>
      <w:spacing w:val="5"/>
      <w:sz w:val="52"/>
      <w:szCs w:val="52"/>
    </w:rPr>
  </w:style>
  <w:style w:type="character" w:styleId="1189">
    <w:name w:val="Основной текст Знак1,Bodytext Знак1,paragraph 2 Знак1,body indent Знак1,AvtalBrödtext Знак1,ändrad Знак1,Знак23 Знак Знак Знак Знак1,Знак23 Знак Знак Знак2"/>
    <w:basedOn w:val="927"/>
    <w:next w:val="1189"/>
    <w:link w:val="917"/>
    <w:semiHidden/>
  </w:style>
  <w:style w:type="character" w:styleId="1190">
    <w:name w:val="Основной текст с отступом 2 Знак1,Знак1 Знак Знак1"/>
    <w:basedOn w:val="927"/>
    <w:next w:val="1190"/>
    <w:link w:val="917"/>
    <w:semiHidden/>
  </w:style>
  <w:style w:type="paragraph" w:styleId="1191">
    <w:name w:val="Цитата"/>
    <w:basedOn w:val="917"/>
    <w:next w:val="1191"/>
    <w:link w:val="917"/>
    <w:unhideWhenUsed/>
    <w:pPr>
      <w:ind w:left="1440" w:right="1440"/>
      <w:jc w:val="both"/>
      <w:spacing w:after="120" w:line="240" w:lineRule="auto"/>
    </w:pPr>
    <w:rPr>
      <w:rFonts w:ascii="Times New Roman" w:hAnsi="Times New Roman"/>
      <w:sz w:val="24"/>
      <w:szCs w:val="20"/>
    </w:rPr>
  </w:style>
  <w:style w:type="paragraph" w:styleId="1192">
    <w:name w:val="Тема примечания"/>
    <w:basedOn w:val="1177"/>
    <w:next w:val="1177"/>
    <w:link w:val="1193"/>
    <w:unhideWhenUsed/>
    <w:rPr>
      <w:b/>
      <w:bCs/>
      <w:lang w:val="en-US" w:eastAsia="en-US"/>
    </w:rPr>
  </w:style>
  <w:style w:type="character" w:styleId="1193">
    <w:name w:val="Тема примечания Знак"/>
    <w:next w:val="1193"/>
    <w:link w:val="1192"/>
    <w:rPr>
      <w:b/>
      <w:bCs/>
    </w:rPr>
  </w:style>
  <w:style w:type="paragraph" w:styleId="1194">
    <w:name w:val="Заголовок оглавления"/>
    <w:basedOn w:val="918"/>
    <w:next w:val="917"/>
    <w:link w:val="917"/>
    <w:uiPriority w:val="39"/>
    <w:semiHidden/>
    <w:unhideWhenUsed/>
    <w:qFormat/>
    <w:pPr>
      <w:keepLines/>
      <w:spacing w:before="480" w:line="276" w:lineRule="auto"/>
      <w:outlineLvl w:val="9"/>
    </w:pPr>
    <w:rPr>
      <w:rFonts w:ascii="Cambria" w:hAnsi="Cambria"/>
      <w:b/>
      <w:bCs/>
      <w:color w:val="365f91"/>
      <w:szCs w:val="28"/>
      <w:lang w:val="ru-RU" w:eastAsia="en-US"/>
    </w:rPr>
  </w:style>
  <w:style w:type="paragraph" w:styleId="1195">
    <w:name w:val="Знак Знак Знак Знак Знак Знак Знак"/>
    <w:basedOn w:val="917"/>
    <w:next w:val="1195"/>
    <w:link w:val="917"/>
    <w:uiPriority w:val="99"/>
    <w:semiHidden/>
    <w:pPr>
      <w:spacing w:after="160" w:line="240" w:lineRule="exact"/>
    </w:pPr>
    <w:rPr>
      <w:rFonts w:ascii="Times New Roman" w:hAnsi="Times New Roman" w:eastAsia="SimSun"/>
      <w:b/>
      <w:sz w:val="24"/>
      <w:szCs w:val="24"/>
      <w:lang w:eastAsia="en-US"/>
    </w:rPr>
  </w:style>
  <w:style w:type="paragraph" w:styleId="1196">
    <w:name w:val="Îáû÷íûé"/>
    <w:next w:val="1196"/>
    <w:link w:val="917"/>
    <w:semiHidden/>
    <w:rPr>
      <w:lang w:val="ru-RU" w:eastAsia="ru-RU" w:bidi="ar-SA"/>
    </w:rPr>
  </w:style>
  <w:style w:type="paragraph" w:styleId="1197">
    <w:name w:val="Раздел"/>
    <w:basedOn w:val="917"/>
    <w:next w:val="1197"/>
    <w:link w:val="917"/>
    <w:semiHidden/>
    <w:pPr>
      <w:numPr>
        <w:ilvl w:val="0"/>
        <w:numId w:val="10"/>
      </w:numPr>
      <w:ind w:left="720" w:hanging="720"/>
      <w:jc w:val="center"/>
      <w:spacing w:before="120" w:after="120" w:line="240" w:lineRule="auto"/>
      <w:tabs>
        <w:tab w:val="num" w:pos="1440" w:leader="none"/>
      </w:tabs>
    </w:pPr>
    <w:rPr>
      <w:rFonts w:ascii="Arial Narrow" w:hAnsi="Arial Narrow"/>
      <w:b/>
      <w:sz w:val="28"/>
      <w:szCs w:val="20"/>
    </w:rPr>
  </w:style>
  <w:style w:type="paragraph" w:styleId="1198">
    <w:name w:val="Раздел 3"/>
    <w:basedOn w:val="917"/>
    <w:next w:val="1198"/>
    <w:link w:val="917"/>
    <w:semiHidden/>
    <w:pPr>
      <w:numPr>
        <w:ilvl w:val="1"/>
        <w:numId w:val="11"/>
      </w:numPr>
      <w:ind w:left="360" w:hanging="360"/>
      <w:jc w:val="center"/>
      <w:spacing w:before="120" w:after="120" w:line="240" w:lineRule="auto"/>
      <w:tabs>
        <w:tab w:val="num" w:pos="360" w:leader="none"/>
      </w:tabs>
    </w:pPr>
    <w:rPr>
      <w:rFonts w:ascii="Times New Roman" w:hAnsi="Times New Roman"/>
      <w:b/>
      <w:sz w:val="24"/>
      <w:szCs w:val="20"/>
    </w:rPr>
  </w:style>
  <w:style w:type="paragraph" w:styleId="1199">
    <w:name w:val="Условия контракта"/>
    <w:basedOn w:val="917"/>
    <w:next w:val="1199"/>
    <w:link w:val="917"/>
    <w:semiHidden/>
    <w:pPr>
      <w:numPr>
        <w:ilvl w:val="0"/>
        <w:numId w:val="10"/>
      </w:numPr>
      <w:jc w:val="both"/>
      <w:spacing w:before="240" w:after="120" w:line="240" w:lineRule="auto"/>
    </w:pPr>
    <w:rPr>
      <w:rFonts w:ascii="Times New Roman" w:hAnsi="Times New Roman"/>
      <w:b/>
      <w:sz w:val="24"/>
      <w:szCs w:val="20"/>
    </w:rPr>
  </w:style>
  <w:style w:type="paragraph" w:styleId="1200">
    <w:name w:val="Instruction"/>
    <w:basedOn w:val="1037"/>
    <w:next w:val="1200"/>
    <w:link w:val="917"/>
    <w:semiHidden/>
    <w:pPr>
      <w:numPr>
        <w:ilvl w:val="0"/>
        <w:numId w:val="12"/>
      </w:numPr>
      <w:jc w:val="both"/>
      <w:spacing w:before="180" w:after="60" w:line="240" w:lineRule="auto"/>
    </w:pPr>
    <w:rPr>
      <w:b/>
      <w:szCs w:val="20"/>
      <w:lang w:val="ru-RU" w:eastAsia="ru-RU"/>
    </w:rPr>
  </w:style>
  <w:style w:type="paragraph" w:styleId="1201">
    <w:name w:val="содержание2-11"/>
    <w:basedOn w:val="917"/>
    <w:next w:val="1201"/>
    <w:link w:val="917"/>
    <w:semiHidden/>
    <w:pPr>
      <w:jc w:val="both"/>
      <w:spacing w:after="60" w:line="240" w:lineRule="auto"/>
    </w:pPr>
    <w:rPr>
      <w:rFonts w:ascii="Times New Roman" w:hAnsi="Times New Roman"/>
      <w:sz w:val="24"/>
      <w:szCs w:val="24"/>
    </w:rPr>
  </w:style>
  <w:style w:type="paragraph" w:styleId="1202">
    <w:name w:val="Тендерные данные"/>
    <w:basedOn w:val="917"/>
    <w:next w:val="1202"/>
    <w:link w:val="917"/>
    <w:semiHidden/>
    <w:pPr>
      <w:jc w:val="both"/>
      <w:spacing w:before="120" w:after="60" w:line="240" w:lineRule="auto"/>
      <w:tabs>
        <w:tab w:val="left" w:pos="1985" w:leader="none"/>
      </w:tabs>
    </w:pPr>
    <w:rPr>
      <w:rFonts w:ascii="Times New Roman" w:hAnsi="Times New Roman"/>
      <w:b/>
      <w:sz w:val="24"/>
      <w:szCs w:val="20"/>
    </w:rPr>
  </w:style>
  <w:style w:type="character" w:styleId="1203">
    <w:name w:val="Заголовок 2 со списком Знак"/>
    <w:next w:val="1203"/>
    <w:link w:val="1204"/>
    <w:semiHidden/>
    <w:rPr>
      <w:bCs/>
      <w:sz w:val="24"/>
      <w:szCs w:val="24"/>
      <w:lang w:val="en-US" w:eastAsia="en-US"/>
    </w:rPr>
  </w:style>
  <w:style w:type="paragraph" w:styleId="1204">
    <w:name w:val="Заголовок 2 со списком"/>
    <w:basedOn w:val="919"/>
    <w:next w:val="917"/>
    <w:link w:val="1203"/>
    <w:semiHidden/>
    <w:pPr>
      <w:numPr>
        <w:ilvl w:val="0"/>
        <w:numId w:val="13"/>
      </w:numPr>
      <w:jc w:val="center"/>
      <w:keepLines w:val="0"/>
      <w:spacing w:before="0" w:line="360" w:lineRule="auto"/>
    </w:pPr>
    <w:rPr>
      <w:rFonts w:ascii="Times New Roman" w:hAnsi="Times New Roman"/>
      <w:b w:val="0"/>
      <w:color w:val="000000"/>
      <w:sz w:val="24"/>
      <w:szCs w:val="24"/>
      <w:lang w:val="en-US" w:eastAsia="en-US"/>
    </w:rPr>
  </w:style>
  <w:style w:type="character" w:styleId="1205">
    <w:name w:val="Заголовок 3 со списком Знак"/>
    <w:next w:val="1205"/>
    <w:link w:val="1206"/>
    <w:semiHidden/>
    <w:rPr>
      <w:rFonts w:ascii="Arial" w:hAnsi="Arial"/>
      <w:b/>
      <w:sz w:val="24"/>
      <w:lang w:val="en-US" w:eastAsia="en-US"/>
    </w:rPr>
  </w:style>
  <w:style w:type="paragraph" w:styleId="1206">
    <w:name w:val="Заголовок 3 со списком"/>
    <w:basedOn w:val="920"/>
    <w:next w:val="1206"/>
    <w:link w:val="1205"/>
    <w:semiHidden/>
    <w:pPr>
      <w:numPr>
        <w:ilvl w:val="1"/>
        <w:numId w:val="13"/>
      </w:numPr>
      <w:jc w:val="both"/>
      <w:keepLines w:val="0"/>
      <w:spacing w:before="240" w:after="60" w:line="240" w:lineRule="auto"/>
    </w:pPr>
    <w:rPr>
      <w:rFonts w:ascii="Arial" w:hAnsi="Arial"/>
      <w:bCs w:val="0"/>
      <w:color w:val="000000"/>
      <w:sz w:val="24"/>
      <w:szCs w:val="20"/>
      <w:lang w:val="en-US" w:eastAsia="en-US"/>
    </w:rPr>
  </w:style>
  <w:style w:type="paragraph" w:styleId="1207">
    <w:name w:val="текст таблицы"/>
    <w:basedOn w:val="917"/>
    <w:next w:val="1207"/>
    <w:link w:val="917"/>
    <w:semiHidden/>
    <w:pPr>
      <w:ind w:right="-102"/>
      <w:jc w:val="both"/>
      <w:spacing w:before="120" w:after="0" w:line="240" w:lineRule="auto"/>
    </w:pPr>
    <w:rPr>
      <w:rFonts w:ascii="Times New Roman" w:hAnsi="Times New Roman"/>
      <w:sz w:val="24"/>
      <w:szCs w:val="24"/>
    </w:rPr>
  </w:style>
  <w:style w:type="character" w:styleId="1208">
    <w:name w:val="ТЛ_Заказчик Знак"/>
    <w:next w:val="1208"/>
    <w:link w:val="1209"/>
    <w:semiHidden/>
    <w:rPr>
      <w:sz w:val="28"/>
      <w:szCs w:val="28"/>
    </w:rPr>
  </w:style>
  <w:style w:type="paragraph" w:styleId="1209">
    <w:name w:val="ТЛ_Заказчик"/>
    <w:basedOn w:val="917"/>
    <w:next w:val="1209"/>
    <w:link w:val="1208"/>
    <w:semiHidden/>
    <w:qFormat/>
    <w:pPr>
      <w:jc w:val="center"/>
      <w:spacing w:after="0" w:line="240" w:lineRule="auto"/>
    </w:pPr>
    <w:rPr>
      <w:rFonts w:ascii="Times New Roman" w:hAnsi="Times New Roman"/>
      <w:sz w:val="28"/>
      <w:szCs w:val="28"/>
      <w:lang w:val="en-US" w:eastAsia="en-US"/>
    </w:rPr>
  </w:style>
  <w:style w:type="character" w:styleId="1210">
    <w:name w:val="ТЛ_Утверждаю Знак"/>
    <w:next w:val="1210"/>
    <w:link w:val="1211"/>
    <w:semiHidden/>
    <w:rPr>
      <w:sz w:val="28"/>
      <w:szCs w:val="28"/>
    </w:rPr>
  </w:style>
  <w:style w:type="paragraph" w:styleId="1211">
    <w:name w:val="ТЛ_Утверждаю"/>
    <w:basedOn w:val="917"/>
    <w:next w:val="1211"/>
    <w:link w:val="1210"/>
    <w:semiHidden/>
    <w:qFormat/>
    <w:pPr>
      <w:ind w:left="4860"/>
      <w:jc w:val="center"/>
      <w:spacing w:after="0" w:line="240" w:lineRule="auto"/>
    </w:pPr>
    <w:rPr>
      <w:rFonts w:ascii="Times New Roman" w:hAnsi="Times New Roman"/>
      <w:sz w:val="28"/>
      <w:szCs w:val="28"/>
      <w:lang w:val="en-US" w:eastAsia="en-US"/>
    </w:rPr>
  </w:style>
  <w:style w:type="character" w:styleId="1212">
    <w:name w:val="ТЛ_Название Знак"/>
    <w:next w:val="1212"/>
    <w:link w:val="1213"/>
    <w:semiHidden/>
    <w:rPr>
      <w:b/>
      <w:sz w:val="28"/>
      <w:szCs w:val="28"/>
    </w:rPr>
  </w:style>
  <w:style w:type="paragraph" w:styleId="1213">
    <w:name w:val="ТЛ_Название"/>
    <w:basedOn w:val="917"/>
    <w:next w:val="1213"/>
    <w:link w:val="1212"/>
    <w:semiHidden/>
    <w:qFormat/>
    <w:pPr>
      <w:jc w:val="center"/>
      <w:spacing w:after="0" w:line="240" w:lineRule="auto"/>
    </w:pPr>
    <w:rPr>
      <w:rFonts w:ascii="Times New Roman" w:hAnsi="Times New Roman"/>
      <w:b/>
      <w:sz w:val="28"/>
      <w:szCs w:val="28"/>
      <w:lang w:val="en-US" w:eastAsia="en-US"/>
    </w:rPr>
  </w:style>
  <w:style w:type="character" w:styleId="1214">
    <w:name w:val="ТЛ_Город и Дата Знак"/>
    <w:next w:val="1214"/>
    <w:link w:val="1215"/>
    <w:semiHidden/>
    <w:rPr>
      <w:sz w:val="28"/>
      <w:szCs w:val="28"/>
    </w:rPr>
  </w:style>
  <w:style w:type="paragraph" w:styleId="1215">
    <w:name w:val="ТЛ_Город и Дата"/>
    <w:basedOn w:val="917"/>
    <w:next w:val="1215"/>
    <w:link w:val="1214"/>
    <w:semiHidden/>
    <w:qFormat/>
    <w:pPr>
      <w:jc w:val="center"/>
      <w:spacing w:after="0" w:line="240" w:lineRule="auto"/>
    </w:pPr>
    <w:rPr>
      <w:rFonts w:ascii="Times New Roman" w:hAnsi="Times New Roman"/>
      <w:sz w:val="28"/>
      <w:szCs w:val="28"/>
      <w:lang w:val="en-US" w:eastAsia="en-US"/>
    </w:rPr>
  </w:style>
  <w:style w:type="character" w:styleId="1216">
    <w:name w:val="АД_Наименование Разделов Знак"/>
    <w:next w:val="1216"/>
    <w:link w:val="1217"/>
    <w:semiHidden/>
    <w:rPr>
      <w:b/>
      <w:sz w:val="28"/>
    </w:rPr>
  </w:style>
  <w:style w:type="paragraph" w:styleId="1217">
    <w:name w:val="АД_Наименование Разделов"/>
    <w:basedOn w:val="918"/>
    <w:next w:val="1217"/>
    <w:link w:val="1216"/>
    <w:semiHidden/>
    <w:qFormat/>
    <w:pPr>
      <w:jc w:val="center"/>
      <w:spacing w:before="240" w:after="60"/>
    </w:pPr>
    <w:rPr>
      <w:b/>
    </w:rPr>
  </w:style>
  <w:style w:type="character" w:styleId="1218">
    <w:name w:val="АД_Глава Знак"/>
    <w:next w:val="1218"/>
    <w:link w:val="1219"/>
    <w:semiHidden/>
    <w:rPr>
      <w:b/>
      <w:bCs/>
      <w:sz w:val="24"/>
      <w:szCs w:val="24"/>
      <w:lang w:val="en-US" w:eastAsia="en-US"/>
    </w:rPr>
  </w:style>
  <w:style w:type="paragraph" w:styleId="1219">
    <w:name w:val="АД_Наименование главы с нумерацией"/>
    <w:basedOn w:val="1204"/>
    <w:next w:val="1219"/>
    <w:link w:val="1218"/>
    <w:semiHidden/>
    <w:qFormat/>
    <w:rPr>
      <w:b/>
    </w:rPr>
  </w:style>
  <w:style w:type="character" w:styleId="1220">
    <w:name w:val="АД_Наименование главы без нумерации Знак"/>
    <w:next w:val="1220"/>
    <w:link w:val="1221"/>
    <w:semiHidden/>
    <w:rPr>
      <w:rFonts w:cs="Arial"/>
      <w:i/>
      <w:iCs/>
      <w:sz w:val="24"/>
      <w:szCs w:val="24"/>
    </w:rPr>
  </w:style>
  <w:style w:type="paragraph" w:styleId="1221">
    <w:name w:val="АД_Наименование главы без нумерации"/>
    <w:basedOn w:val="919"/>
    <w:next w:val="1221"/>
    <w:link w:val="1220"/>
    <w:semiHidden/>
    <w:qFormat/>
    <w:pPr>
      <w:jc w:val="center"/>
      <w:keepLines w:val="0"/>
      <w:spacing w:before="0" w:line="240" w:lineRule="auto"/>
    </w:pPr>
    <w:rPr>
      <w:rFonts w:ascii="Times New Roman" w:hAnsi="Times New Roman"/>
      <w:b w:val="0"/>
      <w:bCs w:val="0"/>
      <w:i/>
      <w:iCs/>
      <w:color w:val="000000"/>
      <w:sz w:val="24"/>
      <w:szCs w:val="24"/>
      <w:lang w:val="en-US" w:eastAsia="en-US"/>
    </w:rPr>
  </w:style>
  <w:style w:type="character" w:styleId="1222">
    <w:name w:val="АД_Нумерованный пункт Знак"/>
    <w:next w:val="1222"/>
    <w:link w:val="1223"/>
    <w:semiHidden/>
    <w:rPr>
      <w:b/>
      <w:sz w:val="24"/>
      <w:lang w:val="en-US" w:eastAsia="en-US"/>
    </w:rPr>
  </w:style>
  <w:style w:type="paragraph" w:styleId="1223">
    <w:name w:val="АД_Нумерованный пункт"/>
    <w:basedOn w:val="1206"/>
    <w:next w:val="1223"/>
    <w:link w:val="1222"/>
    <w:semiHidden/>
    <w:qFormat/>
    <w:pPr>
      <w:ind w:left="720" w:hanging="720"/>
      <w:tabs>
        <w:tab w:val="num" w:pos="720" w:leader="none"/>
      </w:tabs>
    </w:pPr>
    <w:rPr>
      <w:rFonts w:ascii="Times New Roman" w:hAnsi="Times New Roman"/>
    </w:rPr>
  </w:style>
  <w:style w:type="character" w:styleId="1224">
    <w:name w:val="АД_Нумерованный подпункт Знак"/>
    <w:next w:val="1224"/>
    <w:link w:val="1225"/>
    <w:semiHidden/>
    <w:rPr>
      <w:sz w:val="24"/>
      <w:szCs w:val="24"/>
      <w:lang w:val="en-US" w:eastAsia="en-US"/>
    </w:rPr>
  </w:style>
  <w:style w:type="paragraph" w:styleId="1225">
    <w:name w:val="АД_Нумерованный подпункт"/>
    <w:basedOn w:val="917"/>
    <w:next w:val="1225"/>
    <w:link w:val="1224"/>
    <w:semiHidden/>
    <w:qFormat/>
    <w:pPr>
      <w:numPr>
        <w:ilvl w:val="2"/>
        <w:numId w:val="13"/>
      </w:numPr>
      <w:ind w:left="720" w:hanging="720"/>
      <w:jc w:val="both"/>
      <w:spacing w:after="0" w:line="240" w:lineRule="auto"/>
      <w:tabs>
        <w:tab w:val="left" w:pos="720" w:leader="none"/>
      </w:tabs>
    </w:pPr>
    <w:rPr>
      <w:rFonts w:ascii="Times New Roman" w:hAnsi="Times New Roman"/>
      <w:sz w:val="24"/>
      <w:szCs w:val="24"/>
      <w:lang w:val="en-US" w:eastAsia="en-US"/>
    </w:rPr>
  </w:style>
  <w:style w:type="character" w:styleId="1226">
    <w:name w:val="АД_Основной текст Знак"/>
    <w:next w:val="1226"/>
    <w:link w:val="1227"/>
    <w:semiHidden/>
    <w:rPr>
      <w:sz w:val="24"/>
      <w:szCs w:val="24"/>
    </w:rPr>
  </w:style>
  <w:style w:type="paragraph" w:styleId="1227">
    <w:name w:val="АД_Основной текст"/>
    <w:basedOn w:val="917"/>
    <w:next w:val="1227"/>
    <w:link w:val="1226"/>
    <w:semiHidden/>
    <w:qFormat/>
    <w:pPr>
      <w:ind w:firstLine="567"/>
      <w:jc w:val="both"/>
      <w:spacing w:after="0" w:line="240" w:lineRule="auto"/>
    </w:pPr>
    <w:rPr>
      <w:rFonts w:ascii="Times New Roman" w:hAnsi="Times New Roman"/>
      <w:sz w:val="24"/>
      <w:szCs w:val="24"/>
      <w:lang w:val="en-US" w:eastAsia="en-US"/>
    </w:rPr>
  </w:style>
  <w:style w:type="paragraph" w:styleId="1228">
    <w:name w:val="АД_Заголовки таблиц"/>
    <w:basedOn w:val="917"/>
    <w:next w:val="1228"/>
    <w:link w:val="917"/>
    <w:semiHidden/>
    <w:qFormat/>
    <w:pPr>
      <w:jc w:val="center"/>
      <w:spacing w:after="0" w:line="240" w:lineRule="auto"/>
    </w:pPr>
    <w:rPr>
      <w:rFonts w:ascii="Times New Roman" w:hAnsi="Times New Roman"/>
      <w:b/>
      <w:bCs/>
      <w:sz w:val="24"/>
      <w:szCs w:val="24"/>
    </w:rPr>
  </w:style>
  <w:style w:type="character" w:styleId="1229">
    <w:name w:val="АД_Основной текст по центру полужирный Знак"/>
    <w:next w:val="1229"/>
    <w:link w:val="1230"/>
    <w:semiHidden/>
    <w:rPr>
      <w:b/>
      <w:sz w:val="24"/>
      <w:szCs w:val="24"/>
    </w:rPr>
  </w:style>
  <w:style w:type="paragraph" w:styleId="1230">
    <w:name w:val="АД_Основной текст по центру полужирный"/>
    <w:basedOn w:val="917"/>
    <w:next w:val="1230"/>
    <w:link w:val="1229"/>
    <w:semiHidden/>
    <w:qFormat/>
    <w:pPr>
      <w:ind w:firstLine="567"/>
      <w:jc w:val="center"/>
      <w:spacing w:after="0" w:line="240" w:lineRule="auto"/>
    </w:pPr>
    <w:rPr>
      <w:rFonts w:ascii="Times New Roman" w:hAnsi="Times New Roman"/>
      <w:b/>
      <w:sz w:val="24"/>
      <w:szCs w:val="24"/>
      <w:lang w:val="en-US" w:eastAsia="en-US"/>
    </w:rPr>
  </w:style>
  <w:style w:type="character" w:styleId="1231">
    <w:name w:val="АД_Текст отступ 3 Знак,25 Знак"/>
    <w:next w:val="1231"/>
    <w:link w:val="1232"/>
    <w:semiHidden/>
    <w:rPr>
      <w:sz w:val="24"/>
      <w:szCs w:val="24"/>
    </w:rPr>
  </w:style>
  <w:style w:type="paragraph" w:styleId="1232">
    <w:name w:val="АД_Текст отступ 3,25"/>
    <w:basedOn w:val="917"/>
    <w:next w:val="1232"/>
    <w:link w:val="1231"/>
    <w:semiHidden/>
    <w:qFormat/>
    <w:pPr>
      <w:ind w:left="1418"/>
      <w:jc w:val="both"/>
      <w:spacing w:after="0" w:line="240" w:lineRule="auto"/>
    </w:pPr>
    <w:rPr>
      <w:rFonts w:ascii="Times New Roman" w:hAnsi="Times New Roman"/>
      <w:sz w:val="24"/>
      <w:szCs w:val="24"/>
      <w:lang w:val="en-US" w:eastAsia="en-US"/>
    </w:rPr>
  </w:style>
  <w:style w:type="character" w:styleId="1233">
    <w:name w:val="АД_Нумерованный подпункт 4 уровня Знак"/>
    <w:next w:val="1233"/>
    <w:link w:val="1234"/>
    <w:semiHidden/>
    <w:rPr>
      <w:sz w:val="24"/>
      <w:szCs w:val="24"/>
      <w:lang w:val="en-US" w:eastAsia="en-US"/>
    </w:rPr>
  </w:style>
  <w:style w:type="paragraph" w:styleId="1234">
    <w:name w:val="АД_Нумерованный подпункт 4 уровня"/>
    <w:basedOn w:val="1225"/>
    <w:next w:val="1234"/>
    <w:link w:val="1233"/>
    <w:semiHidden/>
    <w:qFormat/>
    <w:pPr>
      <w:numPr>
        <w:ilvl w:val="3"/>
        <w:numId w:val="13"/>
      </w:numPr>
      <w:ind w:left="993" w:hanging="993"/>
      <w:tabs>
        <w:tab w:val="clear" w:pos="720" w:leader="none"/>
        <w:tab w:val="num" w:pos="993" w:leader="none"/>
      </w:tabs>
    </w:pPr>
  </w:style>
  <w:style w:type="paragraph" w:styleId="1235">
    <w:name w:val="АД_Список абв"/>
    <w:basedOn w:val="917"/>
    <w:next w:val="1235"/>
    <w:link w:val="917"/>
    <w:semiHidden/>
    <w:pPr>
      <w:numPr>
        <w:ilvl w:val="0"/>
        <w:numId w:val="14"/>
      </w:numPr>
      <w:jc w:val="both"/>
      <w:spacing w:after="0" w:line="240" w:lineRule="auto"/>
    </w:pPr>
    <w:rPr>
      <w:rFonts w:ascii="Times New Roman" w:hAnsi="Times New Roman"/>
      <w:sz w:val="24"/>
      <w:szCs w:val="24"/>
    </w:rPr>
  </w:style>
  <w:style w:type="paragraph" w:styleId="1236">
    <w:name w:val="WW-Основной текст с отступом 2"/>
    <w:basedOn w:val="917"/>
    <w:next w:val="1236"/>
    <w:link w:val="917"/>
    <w:semiHidden/>
    <w:pPr>
      <w:ind w:left="-540"/>
      <w:jc w:val="both"/>
      <w:spacing w:after="0" w:line="240" w:lineRule="auto"/>
    </w:pPr>
    <w:rPr>
      <w:rFonts w:ascii="Arial" w:hAnsi="Arial" w:cs="Arial"/>
      <w:sz w:val="18"/>
      <w:szCs w:val="24"/>
      <w:lang w:eastAsia="ar-SA"/>
    </w:rPr>
  </w:style>
  <w:style w:type="paragraph" w:styleId="1237">
    <w:name w:val="WW-Основной текст с отступом 3"/>
    <w:basedOn w:val="917"/>
    <w:next w:val="1237"/>
    <w:link w:val="917"/>
    <w:semiHidden/>
    <w:pPr>
      <w:ind w:left="-540"/>
      <w:jc w:val="both"/>
      <w:spacing w:after="0" w:line="240" w:lineRule="auto"/>
    </w:pPr>
    <w:rPr>
      <w:rFonts w:ascii="Arial" w:hAnsi="Arial" w:cs="Arial"/>
      <w:sz w:val="17"/>
      <w:szCs w:val="24"/>
      <w:lang w:eastAsia="ar-SA"/>
    </w:rPr>
  </w:style>
  <w:style w:type="paragraph" w:styleId="1238">
    <w:name w:val="Список нум."/>
    <w:basedOn w:val="917"/>
    <w:next w:val="1238"/>
    <w:link w:val="917"/>
    <w:semiHidden/>
    <w:pPr>
      <w:numPr>
        <w:ilvl w:val="0"/>
        <w:numId w:val="15"/>
      </w:numPr>
      <w:keepNext/>
      <w:spacing w:before="120" w:after="120" w:line="360" w:lineRule="auto"/>
      <w:tabs>
        <w:tab w:val="left" w:pos="1701" w:leader="none"/>
      </w:tabs>
    </w:pPr>
    <w:rPr>
      <w:rFonts w:ascii="Arial" w:hAnsi="Arial"/>
      <w:sz w:val="24"/>
      <w:szCs w:val="20"/>
    </w:rPr>
  </w:style>
  <w:style w:type="paragraph" w:styleId="1239">
    <w:name w:val="Заголовок 1 (раздел VI)"/>
    <w:basedOn w:val="918"/>
    <w:next w:val="1239"/>
    <w:link w:val="917"/>
    <w:semiHidden/>
    <w:pPr>
      <w:ind w:left="643" w:right="567" w:firstLine="709"/>
      <w:jc w:val="center"/>
      <w:keepLines/>
      <w:spacing w:before="240" w:after="60"/>
      <w:widowControl w:val="off"/>
      <w:tabs>
        <w:tab w:val="num" w:pos="643" w:leader="none"/>
      </w:tabs>
    </w:pPr>
    <w:rPr>
      <w:rFonts w:ascii="Arial" w:hAnsi="Arial" w:cs="Arial"/>
      <w:b/>
      <w:bCs/>
      <w:szCs w:val="32"/>
      <w:lang w:val="ru-RU" w:eastAsia="ru-RU"/>
    </w:rPr>
  </w:style>
  <w:style w:type="paragraph" w:styleId="1240">
    <w:name w:val="FR1"/>
    <w:next w:val="1240"/>
    <w:link w:val="917"/>
    <w:semiHidden/>
    <w:pPr>
      <w:ind w:left="40" w:firstLine="680"/>
      <w:jc w:val="both"/>
      <w:spacing w:before="200"/>
      <w:widowControl w:val="off"/>
    </w:pPr>
    <w:rPr>
      <w:rFonts w:ascii="Arial" w:hAnsi="Arial"/>
      <w:lang w:val="ru-RU" w:eastAsia="ru-RU" w:bidi="ar-SA"/>
    </w:rPr>
  </w:style>
  <w:style w:type="paragraph" w:styleId="1241">
    <w:name w:val="03zagolovok2"/>
    <w:basedOn w:val="917"/>
    <w:next w:val="1241"/>
    <w:link w:val="917"/>
    <w:semiHidden/>
    <w:pPr>
      <w:keepNext/>
      <w:spacing w:before="360" w:after="120" w:line="360" w:lineRule="atLeast"/>
      <w:outlineLvl w:val="1"/>
    </w:pPr>
    <w:rPr>
      <w:rFonts w:ascii="GaramondC" w:hAnsi="GaramondC"/>
      <w:b/>
      <w:color w:val="000000"/>
      <w:sz w:val="28"/>
      <w:szCs w:val="28"/>
    </w:rPr>
  </w:style>
  <w:style w:type="paragraph" w:styleId="1242">
    <w:name w:val="текст"/>
    <w:next w:val="1242"/>
    <w:link w:val="917"/>
    <w:semiHidden/>
    <w:pPr>
      <w:jc w:val="both"/>
    </w:pPr>
    <w:rPr>
      <w:rFonts w:ascii="SchoolBookC" w:hAnsi="SchoolBookC"/>
      <w:color w:val="000000"/>
      <w:sz w:val="24"/>
      <w:lang w:val="ru-RU" w:eastAsia="ru-RU" w:bidi="ar-SA"/>
    </w:rPr>
  </w:style>
  <w:style w:type="paragraph" w:styleId="1243">
    <w:name w:val="текст1"/>
    <w:next w:val="1243"/>
    <w:link w:val="917"/>
    <w:semiHidden/>
    <w:pPr>
      <w:ind w:firstLine="397"/>
      <w:jc w:val="both"/>
    </w:pPr>
    <w:rPr>
      <w:rFonts w:ascii="SchoolBookC" w:hAnsi="SchoolBookC"/>
      <w:sz w:val="24"/>
      <w:lang w:val="ru-RU" w:eastAsia="ru-RU" w:bidi="ar-SA"/>
    </w:rPr>
  </w:style>
  <w:style w:type="paragraph" w:styleId="1244">
    <w:name w:val="Знак Знак2 Char Char Знак Знак Char Char Знак Знак Char Char Знак Знак Char Char Знак Знак Char Char Знак Знак Char Char Знак Знак Char Char Знак Знак Char Char"/>
    <w:basedOn w:val="917"/>
    <w:next w:val="1244"/>
    <w:link w:val="917"/>
    <w:semiHidden/>
    <w:pPr>
      <w:spacing w:before="100" w:beforeAutospacing="1" w:after="100" w:afterAutospacing="1" w:line="240" w:lineRule="auto"/>
    </w:pPr>
    <w:rPr>
      <w:rFonts w:ascii="Tahoma" w:hAnsi="Tahoma"/>
      <w:sz w:val="20"/>
      <w:szCs w:val="20"/>
      <w:lang w:val="en-US" w:eastAsia="en-US"/>
    </w:rPr>
  </w:style>
  <w:style w:type="paragraph" w:styleId="1245">
    <w:name w:val="Char Char"/>
    <w:basedOn w:val="917"/>
    <w:next w:val="1245"/>
    <w:link w:val="917"/>
    <w:semiHidden/>
    <w:pPr>
      <w:spacing w:before="100" w:beforeAutospacing="1" w:after="100" w:afterAutospacing="1" w:line="240" w:lineRule="auto"/>
    </w:pPr>
    <w:rPr>
      <w:rFonts w:ascii="Tahoma" w:hAnsi="Tahoma"/>
      <w:sz w:val="20"/>
      <w:szCs w:val="20"/>
      <w:lang w:val="en-US" w:eastAsia="en-US"/>
    </w:rPr>
  </w:style>
  <w:style w:type="paragraph" w:styleId="1246">
    <w:name w:val="Обычный + 10 пт"/>
    <w:basedOn w:val="917"/>
    <w:next w:val="1246"/>
    <w:link w:val="917"/>
    <w:semiHidden/>
    <w:pPr>
      <w:jc w:val="both"/>
      <w:spacing w:after="0" w:line="240" w:lineRule="auto"/>
    </w:pPr>
    <w:rPr>
      <w:rFonts w:ascii="Times New Roman" w:hAnsi="Times New Roman"/>
      <w:sz w:val="20"/>
      <w:szCs w:val="20"/>
    </w:rPr>
  </w:style>
  <w:style w:type="paragraph" w:styleId="1247">
    <w:name w:val="Основной текст 31"/>
    <w:basedOn w:val="917"/>
    <w:next w:val="1247"/>
    <w:link w:val="917"/>
    <w:semiHidden/>
    <w:pPr>
      <w:jc w:val="both"/>
      <w:spacing w:after="0" w:line="360" w:lineRule="auto"/>
    </w:pPr>
    <w:rPr>
      <w:rFonts w:ascii="Times New Roman" w:hAnsi="Times New Roman"/>
      <w:sz w:val="26"/>
      <w:szCs w:val="28"/>
      <w:lang w:eastAsia="ar-SA"/>
    </w:rPr>
  </w:style>
  <w:style w:type="paragraph" w:styleId="1248">
    <w:name w:val="Абзац списка1"/>
    <w:basedOn w:val="917"/>
    <w:next w:val="1248"/>
    <w:link w:val="917"/>
    <w:semiHidden/>
    <w:pPr>
      <w:ind w:left="720"/>
      <w:jc w:val="both"/>
      <w:spacing w:after="0" w:line="240" w:lineRule="auto"/>
    </w:pPr>
    <w:rPr>
      <w:rFonts w:ascii="Times New Roman" w:hAnsi="Times New Roman" w:eastAsia="Calibri"/>
      <w:sz w:val="24"/>
      <w:szCs w:val="24"/>
    </w:rPr>
  </w:style>
  <w:style w:type="paragraph" w:styleId="1249">
    <w:name w:val="Текст1"/>
    <w:basedOn w:val="917"/>
    <w:next w:val="1249"/>
    <w:link w:val="917"/>
    <w:semiHidden/>
    <w:pPr>
      <w:ind w:left="-142"/>
      <w:jc w:val="center"/>
      <w:spacing w:after="0" w:line="240" w:lineRule="auto"/>
    </w:pPr>
    <w:rPr>
      <w:rFonts w:ascii="Times New Roman" w:hAnsi="Times New Roman"/>
      <w:sz w:val="20"/>
      <w:szCs w:val="20"/>
      <w:lang w:eastAsia="ar-SA"/>
    </w:rPr>
  </w:style>
  <w:style w:type="character" w:styleId="1250">
    <w:name w:val="tz_txt Знак"/>
    <w:next w:val="1250"/>
    <w:link w:val="1251"/>
    <w:semiHidden/>
    <w:rPr>
      <w:sz w:val="24"/>
      <w:szCs w:val="24"/>
    </w:rPr>
  </w:style>
  <w:style w:type="paragraph" w:styleId="1251">
    <w:name w:val="tz_txt"/>
    <w:basedOn w:val="917"/>
    <w:next w:val="1251"/>
    <w:link w:val="1250"/>
    <w:semiHidden/>
    <w:pPr>
      <w:ind w:firstLine="709"/>
      <w:jc w:val="both"/>
      <w:spacing w:after="120" w:line="240" w:lineRule="auto"/>
    </w:pPr>
    <w:rPr>
      <w:rFonts w:ascii="Times New Roman" w:hAnsi="Times New Roman"/>
      <w:sz w:val="24"/>
      <w:szCs w:val="24"/>
      <w:lang w:val="en-US" w:eastAsia="en-US"/>
    </w:rPr>
  </w:style>
  <w:style w:type="paragraph" w:styleId="1252">
    <w:name w:val="List_4"/>
    <w:basedOn w:val="917"/>
    <w:next w:val="1252"/>
    <w:link w:val="917"/>
    <w:semiHidden/>
    <w:pPr>
      <w:numPr>
        <w:ilvl w:val="0"/>
        <w:numId w:val="16"/>
      </w:numPr>
      <w:jc w:val="both"/>
      <w:spacing w:after="120" w:line="300" w:lineRule="auto"/>
      <w:widowControl w:val="off"/>
    </w:pPr>
    <w:rPr>
      <w:rFonts w:ascii="Times New Roman" w:hAnsi="Times New Roman" w:cs="Arial"/>
      <w:sz w:val="24"/>
      <w:szCs w:val="24"/>
    </w:rPr>
  </w:style>
  <w:style w:type="paragraph" w:styleId="1253">
    <w:name w:val="tz_tabl"/>
    <w:basedOn w:val="1251"/>
    <w:next w:val="1253"/>
    <w:link w:val="917"/>
    <w:semiHidden/>
    <w:pPr>
      <w:ind w:firstLine="0"/>
      <w:spacing w:after="0"/>
    </w:pPr>
    <w:rPr>
      <w:rFonts w:eastAsia="MS Mincho"/>
    </w:rPr>
  </w:style>
  <w:style w:type="paragraph" w:styleId="1254">
    <w:name w:val="tz_tabl_head"/>
    <w:basedOn w:val="1253"/>
    <w:next w:val="1254"/>
    <w:link w:val="917"/>
    <w:semiHidden/>
    <w:pPr>
      <w:jc w:val="center"/>
      <w:spacing w:before="60" w:after="60"/>
    </w:pPr>
    <w:rPr>
      <w:b/>
      <w:bCs/>
    </w:rPr>
  </w:style>
  <w:style w:type="character" w:styleId="1255">
    <w:name w:val="tz_list_1 Знак"/>
    <w:next w:val="1255"/>
    <w:link w:val="1256"/>
    <w:semiHidden/>
    <w:rPr>
      <w:sz w:val="24"/>
      <w:szCs w:val="24"/>
      <w:lang w:val="en-US" w:eastAsia="en-US"/>
    </w:rPr>
  </w:style>
  <w:style w:type="paragraph" w:styleId="1256">
    <w:name w:val="tz_list_1"/>
    <w:basedOn w:val="1251"/>
    <w:next w:val="1256"/>
    <w:link w:val="1255"/>
    <w:semiHidden/>
    <w:pPr>
      <w:numPr>
        <w:ilvl w:val="0"/>
        <w:numId w:val="17"/>
      </w:numPr>
    </w:pPr>
  </w:style>
  <w:style w:type="character" w:styleId="1257">
    <w:name w:val="tz_list_2 Знак"/>
    <w:next w:val="1257"/>
    <w:link w:val="1258"/>
    <w:semiHidden/>
    <w:rPr>
      <w:i/>
      <w:sz w:val="24"/>
      <w:szCs w:val="24"/>
      <w:lang w:val="en-US" w:eastAsia="en-US"/>
    </w:rPr>
  </w:style>
  <w:style w:type="paragraph" w:styleId="1258">
    <w:name w:val="tz_list_2"/>
    <w:basedOn w:val="1256"/>
    <w:next w:val="1258"/>
    <w:link w:val="1257"/>
    <w:semiHidden/>
    <w:pPr>
      <w:numPr>
        <w:ilvl w:val="0"/>
        <w:numId w:val="18"/>
      </w:numPr>
    </w:pPr>
    <w:rPr>
      <w:i/>
    </w:rPr>
  </w:style>
  <w:style w:type="paragraph" w:styleId="1259">
    <w:name w:val="tz_list_5"/>
    <w:basedOn w:val="1251"/>
    <w:next w:val="1259"/>
    <w:link w:val="917"/>
    <w:semiHidden/>
    <w:pPr>
      <w:numPr>
        <w:ilvl w:val="0"/>
        <w:numId w:val="19"/>
      </w:numPr>
      <w:ind w:left="1069" w:firstLine="709"/>
      <w:tabs>
        <w:tab w:val="clear" w:pos="0" w:leader="none"/>
        <w:tab w:val="num" w:pos="360" w:leader="none"/>
        <w:tab w:val="num" w:pos="1440" w:leader="none"/>
      </w:tabs>
    </w:pPr>
  </w:style>
  <w:style w:type="paragraph" w:styleId="1260">
    <w:name w:val="Текст обычный"/>
    <w:next w:val="1260"/>
    <w:link w:val="917"/>
    <w:semiHidden/>
    <w:pPr>
      <w:ind w:firstLine="284"/>
      <w:jc w:val="both"/>
      <w:spacing w:before="60"/>
    </w:pPr>
    <w:rPr>
      <w:rFonts w:ascii="Arial" w:hAnsi="Arial" w:cs="Arial"/>
      <w:color w:val="000000"/>
      <w:lang w:val="ru-RU" w:eastAsia="ru-RU" w:bidi="ar-SA"/>
    </w:rPr>
  </w:style>
  <w:style w:type="paragraph" w:styleId="1261">
    <w:name w:val="Требование"/>
    <w:basedOn w:val="917"/>
    <w:next w:val="1261"/>
    <w:link w:val="917"/>
    <w:uiPriority w:val="99"/>
    <w:semiHidden/>
    <w:pPr>
      <w:ind w:left="1209" w:hanging="360"/>
      <w:jc w:val="both"/>
      <w:spacing w:after="0" w:line="240" w:lineRule="auto"/>
      <w:tabs>
        <w:tab w:val="num" w:pos="1209" w:leader="none"/>
      </w:tabs>
    </w:pPr>
    <w:rPr>
      <w:rFonts w:ascii="Times New Roman" w:hAnsi="Times New Roman"/>
      <w:sz w:val="24"/>
      <w:szCs w:val="24"/>
    </w:rPr>
  </w:style>
  <w:style w:type="paragraph" w:styleId="1262" w:default="1">
    <w:name w:val="Normal Table"/>
    <w:basedOn w:val="917"/>
    <w:next w:val="1262"/>
    <w:link w:val="917"/>
    <w:uiPriority w:val="99"/>
    <w:semiHidden/>
    <w:pPr>
      <w:ind w:firstLine="851"/>
      <w:jc w:val="both"/>
      <w:spacing w:before="60" w:after="120" w:line="240" w:lineRule="auto"/>
    </w:pPr>
    <w:rPr>
      <w:rFonts w:ascii="Times New Roman" w:hAnsi="Times New Roman" w:eastAsia="Calibri"/>
      <w:sz w:val="24"/>
      <w:lang w:val="en-GB"/>
    </w:rPr>
  </w:style>
  <w:style w:type="character" w:styleId="1263">
    <w:name w:val="tz_head_1 Знак"/>
    <w:next w:val="1263"/>
    <w:link w:val="1264"/>
    <w:semiHidden/>
    <w:rPr>
      <w:b/>
      <w:bCs/>
      <w:caps/>
      <w:sz w:val="24"/>
      <w:szCs w:val="28"/>
      <w:lang w:val="en-US" w:eastAsia="en-US"/>
    </w:rPr>
  </w:style>
  <w:style w:type="paragraph" w:styleId="1264">
    <w:name w:val="tz_head_1"/>
    <w:basedOn w:val="917"/>
    <w:next w:val="1264"/>
    <w:link w:val="1263"/>
    <w:semiHidden/>
    <w:pPr>
      <w:numPr>
        <w:ilvl w:val="0"/>
        <w:numId w:val="20"/>
      </w:numPr>
      <w:keepNext/>
      <w:spacing w:before="480" w:after="240" w:line="240" w:lineRule="auto"/>
      <w:outlineLvl w:val="0"/>
    </w:pPr>
    <w:rPr>
      <w:rFonts w:ascii="Times New Roman" w:hAnsi="Times New Roman"/>
      <w:b/>
      <w:bCs/>
      <w:caps/>
      <w:sz w:val="24"/>
      <w:szCs w:val="28"/>
      <w:lang w:val="en-US" w:eastAsia="en-US"/>
    </w:rPr>
  </w:style>
  <w:style w:type="paragraph" w:styleId="1265">
    <w:name w:val="tz_head_2"/>
    <w:basedOn w:val="917"/>
    <w:next w:val="1265"/>
    <w:link w:val="917"/>
    <w:semiHidden/>
    <w:pPr>
      <w:numPr>
        <w:ilvl w:val="1"/>
        <w:numId w:val="20"/>
      </w:numPr>
      <w:keepLines/>
      <w:keepNext/>
      <w:spacing w:before="240" w:after="120" w:line="240" w:lineRule="auto"/>
      <w:outlineLvl w:val="1"/>
    </w:pPr>
    <w:rPr>
      <w:rFonts w:ascii="Times New Roman" w:hAnsi="Times New Roman"/>
      <w:b/>
      <w:bCs/>
      <w:sz w:val="26"/>
      <w:szCs w:val="26"/>
    </w:rPr>
  </w:style>
  <w:style w:type="paragraph" w:styleId="1266">
    <w:name w:val="tz_head_3"/>
    <w:basedOn w:val="917"/>
    <w:next w:val="1266"/>
    <w:link w:val="917"/>
    <w:semiHidden/>
    <w:pPr>
      <w:numPr>
        <w:ilvl w:val="2"/>
        <w:numId w:val="20"/>
      </w:numPr>
      <w:ind w:left="1418"/>
      <w:keepLines/>
      <w:keepNext/>
      <w:spacing w:before="240" w:after="120" w:line="240" w:lineRule="auto"/>
      <w:tabs>
        <w:tab w:val="clear" w:pos="-567" w:leader="none"/>
        <w:tab w:val="num" w:pos="1418" w:leader="none"/>
      </w:tabs>
      <w:outlineLvl w:val="2"/>
    </w:pPr>
    <w:rPr>
      <w:rFonts w:ascii="Times New Roman" w:hAnsi="Times New Roman"/>
      <w:b/>
      <w:bCs/>
      <w:i/>
      <w:iCs/>
      <w:sz w:val="26"/>
      <w:szCs w:val="26"/>
    </w:rPr>
  </w:style>
  <w:style w:type="paragraph" w:styleId="1267">
    <w:name w:val="tz_head_4"/>
    <w:basedOn w:val="1266"/>
    <w:next w:val="1267"/>
    <w:link w:val="917"/>
    <w:semiHidden/>
    <w:pPr>
      <w:numPr>
        <w:ilvl w:val="3"/>
        <w:numId w:val="20"/>
      </w:numPr>
      <w:outlineLvl w:val="3"/>
    </w:pPr>
    <w:rPr>
      <w:bCs w:val="0"/>
      <w:iCs w:val="0"/>
      <w:sz w:val="24"/>
    </w:rPr>
  </w:style>
  <w:style w:type="character" w:styleId="1268">
    <w:name w:val="tz_head_middle Знак"/>
    <w:next w:val="1268"/>
    <w:link w:val="1269"/>
    <w:semiHidden/>
    <w:rPr>
      <w:b/>
      <w:bCs/>
      <w:caps/>
      <w:sz w:val="24"/>
      <w:szCs w:val="28"/>
    </w:rPr>
  </w:style>
  <w:style w:type="paragraph" w:styleId="1269">
    <w:name w:val="tz_head_middle"/>
    <w:basedOn w:val="1264"/>
    <w:next w:val="1269"/>
    <w:link w:val="1268"/>
    <w:semiHidden/>
    <w:pPr>
      <w:numPr>
        <w:ilvl w:val="0"/>
        <w:numId w:val="0"/>
      </w:numPr>
      <w:ind w:left="11"/>
      <w:jc w:val="center"/>
      <w:outlineLvl w:val="9"/>
    </w:pPr>
  </w:style>
  <w:style w:type="character" w:styleId="1270">
    <w:name w:val="tz_head_middle_1 Знак"/>
    <w:next w:val="1270"/>
    <w:link w:val="1271"/>
    <w:semiHidden/>
    <w:rPr>
      <w:b/>
      <w:bCs/>
      <w:caps/>
      <w:sz w:val="24"/>
      <w:szCs w:val="24"/>
    </w:rPr>
  </w:style>
  <w:style w:type="paragraph" w:styleId="1271">
    <w:name w:val="tz_head_middle_1"/>
    <w:basedOn w:val="1269"/>
    <w:next w:val="1271"/>
    <w:link w:val="1270"/>
    <w:semiHidden/>
    <w:pPr>
      <w:ind w:left="0"/>
    </w:pPr>
    <w:rPr>
      <w:szCs w:val="24"/>
    </w:rPr>
  </w:style>
  <w:style w:type="paragraph" w:styleId="1272">
    <w:name w:val="tz_head_middle_2"/>
    <w:basedOn w:val="917"/>
    <w:next w:val="1272"/>
    <w:link w:val="917"/>
    <w:semiHidden/>
    <w:pPr>
      <w:jc w:val="center"/>
      <w:spacing w:after="0" w:line="240" w:lineRule="auto"/>
    </w:pPr>
    <w:rPr>
      <w:rFonts w:ascii="Times New Roman" w:hAnsi="Times New Roman"/>
      <w:sz w:val="24"/>
      <w:szCs w:val="24"/>
    </w:rPr>
  </w:style>
  <w:style w:type="paragraph" w:styleId="1273">
    <w:name w:val="tz_tabl_middle"/>
    <w:basedOn w:val="917"/>
    <w:next w:val="1273"/>
    <w:link w:val="917"/>
    <w:semiHidden/>
    <w:pPr>
      <w:jc w:val="center"/>
      <w:spacing w:after="0" w:line="240" w:lineRule="auto"/>
    </w:pPr>
    <w:rPr>
      <w:rFonts w:ascii="Times New Roman" w:hAnsi="Times New Roman"/>
      <w:sz w:val="18"/>
      <w:szCs w:val="18"/>
    </w:rPr>
  </w:style>
  <w:style w:type="paragraph" w:styleId="1274">
    <w:name w:val="tz_tabl_left"/>
    <w:basedOn w:val="1273"/>
    <w:next w:val="1274"/>
    <w:link w:val="917"/>
    <w:semiHidden/>
    <w:pPr>
      <w:jc w:val="both"/>
      <w:spacing w:before="60" w:after="60"/>
    </w:pPr>
    <w:rPr>
      <w:sz w:val="24"/>
      <w:szCs w:val="24"/>
    </w:rPr>
  </w:style>
  <w:style w:type="paragraph" w:styleId="1275">
    <w:name w:val="tz_tabl_middle_B"/>
    <w:basedOn w:val="917"/>
    <w:next w:val="1275"/>
    <w:link w:val="917"/>
    <w:semiHidden/>
    <w:pPr>
      <w:jc w:val="center"/>
      <w:keepLines/>
      <w:keepNext/>
      <w:spacing w:before="60" w:after="60" w:line="240" w:lineRule="auto"/>
    </w:pPr>
    <w:rPr>
      <w:rFonts w:ascii="Times New Roman" w:hAnsi="Times New Roman"/>
      <w:b/>
      <w:bCs/>
      <w:sz w:val="24"/>
      <w:szCs w:val="24"/>
    </w:rPr>
  </w:style>
  <w:style w:type="paragraph" w:styleId="1276">
    <w:name w:val="tz_list_3"/>
    <w:basedOn w:val="1251"/>
    <w:next w:val="1276"/>
    <w:link w:val="917"/>
    <w:semiHidden/>
    <w:pPr>
      <w:ind w:left="2109" w:hanging="285"/>
      <w:tabs>
        <w:tab w:val="num" w:pos="360" w:leader="none"/>
        <w:tab w:val="num" w:pos="643" w:leader="none"/>
        <w:tab w:val="num" w:pos="926" w:leader="none"/>
        <w:tab w:val="num" w:pos="2109" w:leader="none"/>
      </w:tabs>
    </w:pPr>
  </w:style>
  <w:style w:type="paragraph" w:styleId="1277">
    <w:name w:val="tz_tabl_list_1"/>
    <w:basedOn w:val="1256"/>
    <w:next w:val="1277"/>
    <w:link w:val="917"/>
    <w:semiHidden/>
    <w:pPr>
      <w:numPr>
        <w:ilvl w:val="0"/>
        <w:numId w:val="0"/>
      </w:numPr>
      <w:ind w:left="363" w:hanging="284"/>
      <w:spacing w:after="60"/>
      <w:tabs>
        <w:tab w:val="num" w:pos="366" w:leader="none"/>
        <w:tab w:val="num" w:pos="1209" w:leader="none"/>
        <w:tab w:val="num" w:pos="1492" w:leader="none"/>
      </w:tabs>
    </w:pPr>
  </w:style>
  <w:style w:type="paragraph" w:styleId="1278">
    <w:name w:val="tz_tabl_left_B"/>
    <w:basedOn w:val="1274"/>
    <w:next w:val="1278"/>
    <w:link w:val="917"/>
    <w:semiHidden/>
    <w:rPr>
      <w:b/>
      <w:bCs/>
    </w:rPr>
  </w:style>
  <w:style w:type="paragraph" w:styleId="1279">
    <w:name w:val="Style14"/>
    <w:basedOn w:val="917"/>
    <w:next w:val="1279"/>
    <w:link w:val="917"/>
    <w:semiHidden/>
    <w:pPr>
      <w:ind w:firstLine="509"/>
      <w:jc w:val="both"/>
      <w:spacing w:after="0" w:line="276" w:lineRule="exact"/>
      <w:widowControl w:val="off"/>
    </w:pPr>
    <w:rPr>
      <w:rFonts w:ascii="Times New Roman" w:hAnsi="Times New Roman"/>
      <w:sz w:val="24"/>
      <w:szCs w:val="24"/>
    </w:rPr>
  </w:style>
  <w:style w:type="paragraph" w:styleId="1280">
    <w:name w:val="Style15"/>
    <w:basedOn w:val="917"/>
    <w:next w:val="1280"/>
    <w:link w:val="917"/>
    <w:semiHidden/>
    <w:pPr>
      <w:ind w:firstLine="720"/>
      <w:jc w:val="both"/>
      <w:spacing w:after="0" w:line="276" w:lineRule="exact"/>
      <w:widowControl w:val="off"/>
    </w:pPr>
    <w:rPr>
      <w:rFonts w:ascii="Times New Roman" w:hAnsi="Times New Roman"/>
      <w:sz w:val="24"/>
      <w:szCs w:val="24"/>
    </w:rPr>
  </w:style>
  <w:style w:type="paragraph" w:styleId="1281">
    <w:name w:val="Style16"/>
    <w:basedOn w:val="917"/>
    <w:next w:val="1281"/>
    <w:link w:val="917"/>
    <w:semiHidden/>
    <w:pPr>
      <w:ind w:hanging="346"/>
      <w:spacing w:after="0" w:line="403" w:lineRule="exact"/>
      <w:widowControl w:val="off"/>
    </w:pPr>
    <w:rPr>
      <w:rFonts w:ascii="Times New Roman" w:hAnsi="Times New Roman"/>
      <w:sz w:val="24"/>
      <w:szCs w:val="24"/>
    </w:rPr>
  </w:style>
  <w:style w:type="character" w:styleId="1282">
    <w:name w:val="Text_main Знак"/>
    <w:next w:val="1282"/>
    <w:link w:val="1283"/>
    <w:semiHidden/>
    <w:rPr>
      <w:sz w:val="24"/>
      <w:szCs w:val="24"/>
      <w:lang w:val="ru-RU" w:eastAsia="en-US" w:bidi="ar-SA"/>
    </w:rPr>
  </w:style>
  <w:style w:type="paragraph" w:styleId="1283">
    <w:name w:val="Text_main"/>
    <w:next w:val="1283"/>
    <w:link w:val="1282"/>
    <w:semiHidden/>
    <w:pPr>
      <w:ind w:firstLine="709"/>
      <w:jc w:val="both"/>
      <w:spacing w:after="120" w:line="300" w:lineRule="auto"/>
    </w:pPr>
    <w:rPr>
      <w:sz w:val="24"/>
      <w:szCs w:val="24"/>
      <w:lang w:val="ru-RU" w:eastAsia="en-US" w:bidi="ar-SA"/>
    </w:rPr>
  </w:style>
  <w:style w:type="paragraph" w:styleId="1284">
    <w:name w:val="PZ_spisok"/>
    <w:basedOn w:val="917"/>
    <w:next w:val="1284"/>
    <w:link w:val="917"/>
    <w:semiHidden/>
    <w:pPr>
      <w:ind w:left="709" w:hanging="425"/>
      <w:spacing w:after="0" w:line="240" w:lineRule="auto"/>
      <w:widowControl w:val="off"/>
      <w:tabs>
        <w:tab w:val="num" w:pos="567" w:leader="none"/>
        <w:tab w:val="num" w:pos="709" w:leader="none"/>
      </w:tabs>
    </w:pPr>
    <w:rPr>
      <w:rFonts w:ascii="Times New Roman" w:hAnsi="Times New Roman"/>
      <w:sz w:val="24"/>
      <w:szCs w:val="24"/>
    </w:rPr>
  </w:style>
  <w:style w:type="paragraph" w:styleId="1285">
    <w:name w:val="Заг.3"/>
    <w:basedOn w:val="917"/>
    <w:next w:val="1285"/>
    <w:link w:val="917"/>
    <w:semiHidden/>
    <w:pPr>
      <w:ind w:left="1724" w:hanging="360"/>
      <w:jc w:val="both"/>
      <w:keepNext/>
      <w:spacing w:before="120" w:after="0" w:line="240" w:lineRule="auto"/>
      <w:tabs>
        <w:tab w:val="num" w:pos="360" w:leader="none"/>
        <w:tab w:val="num" w:pos="1724" w:leader="none"/>
      </w:tabs>
      <w:outlineLvl w:val="2"/>
    </w:pPr>
    <w:rPr>
      <w:rFonts w:ascii="Arial" w:hAnsi="Arial" w:cs="Arial"/>
      <w:b/>
      <w:bCs/>
      <w:color w:val="000000"/>
      <w:sz w:val="20"/>
      <w:szCs w:val="20"/>
    </w:rPr>
  </w:style>
  <w:style w:type="paragraph" w:styleId="1286">
    <w:name w:val="tz_spisok_2"/>
    <w:basedOn w:val="917"/>
    <w:next w:val="1286"/>
    <w:link w:val="917"/>
    <w:semiHidden/>
    <w:pPr>
      <w:numPr>
        <w:ilvl w:val="0"/>
        <w:numId w:val="21"/>
      </w:numPr>
      <w:jc w:val="both"/>
      <w:spacing w:after="120" w:line="240" w:lineRule="auto"/>
    </w:pPr>
    <w:rPr>
      <w:rFonts w:ascii="Times New Roman" w:hAnsi="Times New Roman"/>
      <w:sz w:val="24"/>
      <w:szCs w:val="24"/>
    </w:rPr>
  </w:style>
  <w:style w:type="paragraph" w:styleId="1287">
    <w:name w:val="tz_list_tabl_1"/>
    <w:basedOn w:val="1256"/>
    <w:next w:val="1287"/>
    <w:link w:val="917"/>
    <w:semiHidden/>
    <w:pPr>
      <w:numPr>
        <w:ilvl w:val="0"/>
        <w:numId w:val="0"/>
      </w:numPr>
      <w:ind w:left="1209" w:hanging="357"/>
      <w:keepNext/>
      <w:tabs>
        <w:tab w:val="num" w:pos="1209" w:leader="none"/>
      </w:tabs>
    </w:pPr>
  </w:style>
  <w:style w:type="character" w:styleId="1288">
    <w:name w:val="Основной текст_"/>
    <w:next w:val="1288"/>
    <w:link w:val="1289"/>
    <w:semiHidden/>
    <w:rPr>
      <w:sz w:val="23"/>
      <w:szCs w:val="23"/>
      <w:shd w:val="clear" w:color="auto" w:fill="ffffff"/>
    </w:rPr>
  </w:style>
  <w:style w:type="paragraph" w:styleId="1289">
    <w:name w:val="Основной текст1"/>
    <w:basedOn w:val="917"/>
    <w:next w:val="1289"/>
    <w:link w:val="1288"/>
    <w:semiHidden/>
    <w:pPr>
      <w:spacing w:after="0" w:line="274" w:lineRule="exact"/>
      <w:shd w:val="clear" w:color="auto" w:fill="ffffff"/>
    </w:pPr>
    <w:rPr>
      <w:rFonts w:ascii="Times New Roman" w:hAnsi="Times New Roman"/>
      <w:sz w:val="23"/>
      <w:szCs w:val="23"/>
      <w:lang w:val="en-US" w:eastAsia="en-US"/>
    </w:rPr>
  </w:style>
  <w:style w:type="paragraph" w:styleId="1290">
    <w:name w:val="Document Name"/>
    <w:next w:val="917"/>
    <w:link w:val="917"/>
    <w:uiPriority w:val="99"/>
    <w:semiHidden/>
    <w:pPr>
      <w:jc w:val="center"/>
      <w:keepLines/>
      <w:spacing w:before="120" w:after="120" w:line="288" w:lineRule="auto"/>
    </w:pPr>
    <w:rPr>
      <w:b/>
      <w:bCs/>
      <w:caps/>
      <w:sz w:val="36"/>
      <w:szCs w:val="36"/>
      <w:lang w:val="ru-RU" w:eastAsia="en-US" w:bidi="ar-SA"/>
    </w:rPr>
  </w:style>
  <w:style w:type="paragraph" w:styleId="1291">
    <w:name w:val="Table_Text"/>
    <w:next w:val="1291"/>
    <w:link w:val="917"/>
    <w:semiHidden/>
    <w:pPr>
      <w:spacing w:before="40" w:after="40" w:line="288" w:lineRule="auto"/>
    </w:pPr>
    <w:rPr>
      <w:rFonts w:eastAsia="Calibri"/>
      <w:color w:val="000000"/>
      <w:sz w:val="22"/>
      <w:szCs w:val="22"/>
      <w:lang w:val="ru-RU" w:eastAsia="en-US" w:bidi="ar-SA"/>
    </w:rPr>
  </w:style>
  <w:style w:type="paragraph" w:styleId="1292">
    <w:name w:val="втяжка"/>
    <w:basedOn w:val="1243"/>
    <w:next w:val="1243"/>
    <w:link w:val="917"/>
    <w:semiHidden/>
    <w:pPr>
      <w:ind w:left="567" w:hanging="567"/>
      <w:spacing w:before="57"/>
      <w:tabs>
        <w:tab w:val="left" w:pos="567" w:leader="none"/>
      </w:tabs>
    </w:pPr>
  </w:style>
  <w:style w:type="paragraph" w:styleId="1293">
    <w:name w:val="font6"/>
    <w:basedOn w:val="917"/>
    <w:next w:val="1293"/>
    <w:link w:val="917"/>
    <w:pPr>
      <w:spacing w:before="100" w:beforeAutospacing="1" w:after="100" w:afterAutospacing="1" w:line="240" w:lineRule="auto"/>
    </w:pPr>
    <w:rPr>
      <w:rFonts w:ascii="Arial" w:hAnsi="Arial" w:cs="Arial"/>
      <w:i/>
      <w:iCs/>
      <w:sz w:val="14"/>
      <w:szCs w:val="14"/>
    </w:rPr>
  </w:style>
  <w:style w:type="paragraph" w:styleId="1294">
    <w:name w:val="Style71"/>
    <w:basedOn w:val="917"/>
    <w:next w:val="1294"/>
    <w:link w:val="917"/>
    <w:uiPriority w:val="99"/>
    <w:pPr>
      <w:jc w:val="center"/>
      <w:spacing w:after="0" w:line="297" w:lineRule="exact"/>
      <w:widowControl w:val="off"/>
    </w:pPr>
    <w:rPr>
      <w:rFonts w:ascii="Times New Roman" w:hAnsi="Times New Roman"/>
      <w:sz w:val="24"/>
      <w:szCs w:val="24"/>
    </w:rPr>
  </w:style>
  <w:style w:type="paragraph" w:styleId="1295">
    <w:name w:val="Style72"/>
    <w:basedOn w:val="917"/>
    <w:next w:val="1295"/>
    <w:link w:val="917"/>
    <w:uiPriority w:val="99"/>
    <w:pPr>
      <w:spacing w:after="0" w:line="321" w:lineRule="exact"/>
      <w:widowControl w:val="off"/>
    </w:pPr>
    <w:rPr>
      <w:rFonts w:ascii="Times New Roman" w:hAnsi="Times New Roman"/>
      <w:sz w:val="24"/>
      <w:szCs w:val="24"/>
    </w:rPr>
  </w:style>
  <w:style w:type="paragraph" w:styleId="1296">
    <w:name w:val="Style76"/>
    <w:basedOn w:val="917"/>
    <w:next w:val="1296"/>
    <w:link w:val="917"/>
    <w:uiPriority w:val="99"/>
    <w:pPr>
      <w:jc w:val="right"/>
      <w:spacing w:after="0" w:line="331" w:lineRule="exact"/>
      <w:widowControl w:val="off"/>
    </w:pPr>
    <w:rPr>
      <w:rFonts w:ascii="Times New Roman" w:hAnsi="Times New Roman"/>
      <w:sz w:val="24"/>
      <w:szCs w:val="24"/>
    </w:rPr>
  </w:style>
  <w:style w:type="paragraph" w:styleId="1297">
    <w:name w:val="Style80"/>
    <w:basedOn w:val="917"/>
    <w:next w:val="1297"/>
    <w:link w:val="917"/>
    <w:uiPriority w:val="99"/>
    <w:pPr>
      <w:ind w:firstLine="710"/>
      <w:spacing w:after="0" w:line="238" w:lineRule="exact"/>
      <w:widowControl w:val="off"/>
    </w:pPr>
    <w:rPr>
      <w:rFonts w:ascii="Times New Roman" w:hAnsi="Times New Roman"/>
      <w:sz w:val="24"/>
      <w:szCs w:val="24"/>
    </w:rPr>
  </w:style>
  <w:style w:type="paragraph" w:styleId="1298">
    <w:name w:val="Style82"/>
    <w:basedOn w:val="917"/>
    <w:next w:val="1298"/>
    <w:link w:val="917"/>
    <w:uiPriority w:val="99"/>
    <w:pPr>
      <w:spacing w:after="0" w:line="240" w:lineRule="auto"/>
      <w:widowControl w:val="off"/>
    </w:pPr>
    <w:rPr>
      <w:rFonts w:ascii="Times New Roman" w:hAnsi="Times New Roman"/>
      <w:sz w:val="24"/>
      <w:szCs w:val="24"/>
    </w:rPr>
  </w:style>
  <w:style w:type="paragraph" w:styleId="1299">
    <w:name w:val="Знак Знак Знак Знак"/>
    <w:basedOn w:val="917"/>
    <w:next w:val="1299"/>
    <w:link w:val="917"/>
    <w:pPr>
      <w:spacing w:after="160" w:line="240" w:lineRule="exact"/>
    </w:pPr>
    <w:rPr>
      <w:rFonts w:ascii="Times New Roman" w:hAnsi="Times New Roman" w:eastAsia="Calibri"/>
      <w:sz w:val="20"/>
      <w:szCs w:val="20"/>
      <w:lang w:eastAsia="zh-CN"/>
    </w:rPr>
  </w:style>
  <w:style w:type="character" w:styleId="1300">
    <w:name w:val="Знак сноски"/>
    <w:next w:val="1300"/>
    <w:link w:val="917"/>
    <w:unhideWhenUsed/>
    <w:rPr>
      <w:rFonts w:ascii="Times New Roman" w:hAnsi="Times New Roman" w:cs="Times New Roman"/>
      <w:sz w:val="22"/>
      <w:szCs w:val="22"/>
      <w:vertAlign w:val="superscript"/>
    </w:rPr>
  </w:style>
  <w:style w:type="character" w:styleId="1301">
    <w:name w:val="Знак примечания"/>
    <w:next w:val="1301"/>
    <w:link w:val="917"/>
    <w:unhideWhenUsed/>
    <w:rPr>
      <w:sz w:val="16"/>
      <w:szCs w:val="16"/>
    </w:rPr>
  </w:style>
  <w:style w:type="character" w:styleId="1302">
    <w:name w:val="Замещающий текст"/>
    <w:next w:val="1302"/>
    <w:link w:val="917"/>
    <w:uiPriority w:val="99"/>
    <w:semiHidden/>
    <w:rPr>
      <w:rFonts w:ascii="Times New Roman" w:hAnsi="Times New Roman" w:cs="Times New Roman"/>
      <w:color w:val="808080"/>
    </w:rPr>
  </w:style>
  <w:style w:type="character" w:styleId="1303">
    <w:name w:val="price_new"/>
    <w:next w:val="1303"/>
    <w:link w:val="917"/>
    <w:uiPriority w:val="99"/>
    <w:rPr>
      <w:rFonts w:ascii="Times New Roman" w:hAnsi="Times New Roman" w:cs="Times New Roman"/>
    </w:rPr>
  </w:style>
  <w:style w:type="character" w:styleId="1304">
    <w:name w:val="Font Style12"/>
    <w:next w:val="1304"/>
    <w:link w:val="917"/>
    <w:uiPriority w:val="99"/>
    <w:rPr>
      <w:rFonts w:ascii="Times New Roman" w:hAnsi="Times New Roman" w:cs="Times New Roman"/>
      <w:sz w:val="22"/>
      <w:szCs w:val="22"/>
    </w:rPr>
  </w:style>
  <w:style w:type="character" w:styleId="1305">
    <w:name w:val="product-spec-item__name-inner"/>
    <w:next w:val="1305"/>
    <w:link w:val="917"/>
    <w:uiPriority w:val="99"/>
    <w:rPr>
      <w:rFonts w:ascii="Times New Roman" w:hAnsi="Times New Roman" w:cs="Times New Roman"/>
    </w:rPr>
  </w:style>
  <w:style w:type="character" w:styleId="1306">
    <w:name w:val="product-spec-item__value-inner"/>
    <w:next w:val="1306"/>
    <w:link w:val="917"/>
    <w:uiPriority w:val="99"/>
    <w:rPr>
      <w:rFonts w:ascii="Times New Roman" w:hAnsi="Times New Roman" w:cs="Times New Roman"/>
    </w:rPr>
  </w:style>
  <w:style w:type="character" w:styleId="1307">
    <w:name w:val="Font Style13"/>
    <w:next w:val="1307"/>
    <w:link w:val="917"/>
    <w:uiPriority w:val="99"/>
    <w:rPr>
      <w:rFonts w:ascii="Times New Roman" w:hAnsi="Times New Roman" w:cs="Times New Roman"/>
      <w:sz w:val="22"/>
      <w:szCs w:val="22"/>
    </w:rPr>
  </w:style>
  <w:style w:type="character" w:styleId="1308">
    <w:name w:val="Основной шрифт"/>
    <w:next w:val="1308"/>
    <w:link w:val="917"/>
    <w:semiHidden/>
  </w:style>
  <w:style w:type="character" w:styleId="1309">
    <w:name w:val="apple-style-span"/>
    <w:basedOn w:val="927"/>
    <w:next w:val="1309"/>
    <w:link w:val="917"/>
  </w:style>
  <w:style w:type="character" w:styleId="1310">
    <w:name w:val="dfaq"/>
    <w:basedOn w:val="927"/>
    <w:next w:val="1310"/>
    <w:link w:val="917"/>
  </w:style>
  <w:style w:type="character" w:styleId="1311">
    <w:name w:val="apple-converted-space"/>
    <w:basedOn w:val="927"/>
    <w:next w:val="1311"/>
    <w:link w:val="917"/>
  </w:style>
  <w:style w:type="character" w:styleId="1312">
    <w:name w:val="bold"/>
    <w:basedOn w:val="927"/>
    <w:next w:val="1312"/>
    <w:link w:val="917"/>
  </w:style>
  <w:style w:type="paragraph" w:styleId="1313">
    <w:name w:val="z-Начало формы"/>
    <w:basedOn w:val="917"/>
    <w:next w:val="917"/>
    <w:link w:val="1314"/>
    <w:hidden/>
    <w:unhideWhenUsed/>
    <w:pPr>
      <w:jc w:val="center"/>
      <w:spacing w:after="0" w:line="240" w:lineRule="auto"/>
      <w:pBdr>
        <w:bottom w:val="single" w:color="000000" w:sz="6" w:space="1"/>
      </w:pBdr>
    </w:pPr>
    <w:rPr>
      <w:rFonts w:ascii="Arial" w:hAnsi="Arial"/>
      <w:vanish/>
      <w:sz w:val="16"/>
      <w:szCs w:val="16"/>
      <w:lang w:val="en-US" w:eastAsia="en-US"/>
    </w:rPr>
  </w:style>
  <w:style w:type="character" w:styleId="1314">
    <w:name w:val="z-Начало формы Знак"/>
    <w:next w:val="1314"/>
    <w:link w:val="1313"/>
    <w:rPr>
      <w:rFonts w:ascii="Arial" w:hAnsi="Arial" w:cs="Arial"/>
      <w:vanish/>
      <w:sz w:val="16"/>
      <w:szCs w:val="16"/>
    </w:rPr>
  </w:style>
  <w:style w:type="paragraph" w:styleId="1315">
    <w:name w:val="z-Конец формы"/>
    <w:basedOn w:val="917"/>
    <w:next w:val="917"/>
    <w:link w:val="1316"/>
    <w:hidden/>
    <w:unhideWhenUsed/>
    <w:pPr>
      <w:jc w:val="center"/>
      <w:spacing w:after="0" w:line="240" w:lineRule="auto"/>
      <w:pBdr>
        <w:top w:val="single" w:color="000000" w:sz="6" w:space="1"/>
      </w:pBdr>
    </w:pPr>
    <w:rPr>
      <w:rFonts w:ascii="Arial" w:hAnsi="Arial"/>
      <w:vanish/>
      <w:sz w:val="16"/>
      <w:szCs w:val="16"/>
      <w:lang w:val="en-US" w:eastAsia="en-US"/>
    </w:rPr>
  </w:style>
  <w:style w:type="character" w:styleId="1316">
    <w:name w:val="z-Конец формы Знак"/>
    <w:next w:val="1316"/>
    <w:link w:val="1315"/>
    <w:rPr>
      <w:rFonts w:ascii="Arial" w:hAnsi="Arial" w:cs="Arial"/>
      <w:vanish/>
      <w:sz w:val="16"/>
      <w:szCs w:val="16"/>
    </w:rPr>
  </w:style>
  <w:style w:type="character" w:styleId="1317">
    <w:name w:val="color003366"/>
    <w:basedOn w:val="927"/>
    <w:next w:val="1317"/>
    <w:link w:val="917"/>
  </w:style>
  <w:style w:type="character" w:styleId="1318">
    <w:name w:val="themebody"/>
    <w:basedOn w:val="927"/>
    <w:next w:val="1318"/>
    <w:link w:val="917"/>
  </w:style>
  <w:style w:type="character" w:styleId="1319">
    <w:name w:val="Знак Знак19"/>
    <w:next w:val="1319"/>
    <w:link w:val="917"/>
    <w:rPr>
      <w:b/>
      <w:sz w:val="36"/>
    </w:rPr>
  </w:style>
  <w:style w:type="character" w:styleId="1320">
    <w:name w:val="Знак Знак18"/>
    <w:next w:val="1320"/>
    <w:link w:val="917"/>
    <w:rPr>
      <w:b/>
      <w:bCs/>
      <w:sz w:val="24"/>
      <w:szCs w:val="24"/>
    </w:rPr>
  </w:style>
  <w:style w:type="character" w:styleId="1321">
    <w:name w:val="Font Style14"/>
    <w:next w:val="1321"/>
    <w:link w:val="917"/>
    <w:uiPriority w:val="99"/>
    <w:rPr>
      <w:rFonts w:ascii="Times New Roman" w:hAnsi="Times New Roman" w:cs="Times New Roman"/>
      <w:sz w:val="22"/>
      <w:szCs w:val="22"/>
    </w:rPr>
  </w:style>
  <w:style w:type="character" w:styleId="1322">
    <w:name w:val="Header Char,Linie Char,sl_header Char"/>
    <w:next w:val="1322"/>
    <w:link w:val="917"/>
    <w:uiPriority w:val="99"/>
    <w:semiHidden/>
    <w:rPr>
      <w:rFonts w:ascii="Times New Roman" w:hAnsi="Times New Roman" w:cs="Times New Roman"/>
      <w:sz w:val="24"/>
      <w:lang w:eastAsia="en-US"/>
    </w:rPr>
  </w:style>
  <w:style w:type="character" w:styleId="1323">
    <w:name w:val="Font Style19"/>
    <w:next w:val="1323"/>
    <w:link w:val="917"/>
    <w:rPr>
      <w:rFonts w:ascii="Times New Roman" w:hAnsi="Times New Roman" w:cs="Times New Roman"/>
      <w:b/>
      <w:bCs/>
      <w:sz w:val="22"/>
      <w:szCs w:val="22"/>
    </w:rPr>
  </w:style>
  <w:style w:type="character" w:styleId="1324">
    <w:name w:val="Font Style20"/>
    <w:next w:val="1324"/>
    <w:link w:val="917"/>
    <w:rPr>
      <w:rFonts w:ascii="Times New Roman" w:hAnsi="Times New Roman" w:cs="Times New Roman"/>
      <w:sz w:val="22"/>
      <w:szCs w:val="22"/>
    </w:rPr>
  </w:style>
  <w:style w:type="character" w:styleId="1325">
    <w:name w:val="Знак Знак6"/>
    <w:next w:val="1325"/>
    <w:link w:val="917"/>
    <w:rPr>
      <w:rFonts w:ascii="Arial" w:hAnsi="Arial" w:cs="Arial"/>
      <w:sz w:val="18"/>
      <w:szCs w:val="18"/>
      <w:lang w:val="ru-RU" w:eastAsia="ru-RU" w:bidi="ar-SA"/>
    </w:rPr>
  </w:style>
  <w:style w:type="character" w:styleId="1326">
    <w:name w:val="st1"/>
    <w:basedOn w:val="927"/>
    <w:next w:val="1326"/>
    <w:link w:val="917"/>
  </w:style>
  <w:style w:type="character" w:styleId="1327">
    <w:name w:val="r"/>
    <w:next w:val="1327"/>
    <w:link w:val="917"/>
  </w:style>
  <w:style w:type="character" w:styleId="1328">
    <w:name w:val="Font Style140"/>
    <w:next w:val="1328"/>
    <w:link w:val="917"/>
    <w:uiPriority w:val="99"/>
    <w:rPr>
      <w:rFonts w:ascii="Times New Roman" w:hAnsi="Times New Roman" w:cs="Times New Roman"/>
      <w:b/>
      <w:bCs/>
      <w:sz w:val="26"/>
      <w:szCs w:val="26"/>
    </w:rPr>
  </w:style>
  <w:style w:type="character" w:styleId="1329">
    <w:name w:val="Font Style151"/>
    <w:next w:val="1329"/>
    <w:link w:val="917"/>
    <w:uiPriority w:val="99"/>
    <w:rPr>
      <w:rFonts w:ascii="Times New Roman" w:hAnsi="Times New Roman" w:cs="Times New Roman"/>
      <w:smallCaps/>
      <w:sz w:val="26"/>
      <w:szCs w:val="26"/>
    </w:rPr>
  </w:style>
  <w:style w:type="character" w:styleId="1330">
    <w:name w:val="Font Style152"/>
    <w:next w:val="1330"/>
    <w:link w:val="917"/>
    <w:uiPriority w:val="99"/>
    <w:rPr>
      <w:rFonts w:ascii="Times New Roman" w:hAnsi="Times New Roman" w:cs="Times New Roman"/>
      <w:b/>
      <w:bCs/>
      <w:smallCaps/>
      <w:spacing w:val="30"/>
      <w:sz w:val="26"/>
      <w:szCs w:val="26"/>
    </w:rPr>
  </w:style>
  <w:style w:type="character" w:styleId="1331">
    <w:name w:val="Font Style153"/>
    <w:next w:val="1331"/>
    <w:link w:val="917"/>
    <w:uiPriority w:val="99"/>
    <w:rPr>
      <w:rFonts w:ascii="Times New Roman" w:hAnsi="Times New Roman" w:cs="Times New Roman"/>
      <w:sz w:val="20"/>
      <w:szCs w:val="20"/>
    </w:rPr>
  </w:style>
  <w:style w:type="character" w:styleId="1332">
    <w:name w:val="Font Style159"/>
    <w:next w:val="1332"/>
    <w:link w:val="917"/>
    <w:uiPriority w:val="99"/>
    <w:rPr>
      <w:rFonts w:ascii="Times New Roman" w:hAnsi="Times New Roman" w:cs="Times New Roman"/>
      <w:b/>
      <w:bCs/>
      <w:sz w:val="16"/>
      <w:szCs w:val="16"/>
    </w:rPr>
  </w:style>
  <w:style w:type="character" w:styleId="1333">
    <w:name w:val="Font Style181"/>
    <w:next w:val="1333"/>
    <w:link w:val="917"/>
    <w:uiPriority w:val="99"/>
    <w:rPr>
      <w:rFonts w:ascii="Times New Roman" w:hAnsi="Times New Roman" w:cs="Times New Roman"/>
      <w:sz w:val="22"/>
      <w:szCs w:val="22"/>
    </w:rPr>
  </w:style>
  <w:style w:type="character" w:styleId="1334">
    <w:name w:val="Font Style182"/>
    <w:next w:val="1334"/>
    <w:link w:val="917"/>
    <w:uiPriority w:val="99"/>
    <w:rPr>
      <w:rFonts w:ascii="Times New Roman" w:hAnsi="Times New Roman" w:cs="Times New Roman"/>
      <w:sz w:val="26"/>
      <w:szCs w:val="26"/>
    </w:rPr>
  </w:style>
  <w:style w:type="character" w:styleId="1335">
    <w:name w:val="Font Style11"/>
    <w:next w:val="1335"/>
    <w:link w:val="917"/>
    <w:uiPriority w:val="99"/>
    <w:rPr>
      <w:rFonts w:ascii="Times New Roman" w:hAnsi="Times New Roman" w:cs="Times New Roman"/>
      <w:sz w:val="20"/>
      <w:szCs w:val="20"/>
    </w:rPr>
  </w:style>
  <w:style w:type="paragraph" w:styleId="1336">
    <w:name w:val="Подпункт"/>
    <w:basedOn w:val="1054"/>
    <w:next w:val="1336"/>
    <w:link w:val="917"/>
    <w:pPr>
      <w:ind w:left="720" w:hanging="720"/>
      <w:spacing w:line="360" w:lineRule="auto"/>
      <w:tabs>
        <w:tab w:val="num" w:pos="720" w:leader="none"/>
        <w:tab w:val="clear" w:pos="1800" w:leader="none"/>
      </w:tabs>
    </w:pPr>
    <w:rPr>
      <w:sz w:val="28"/>
    </w:rPr>
  </w:style>
  <w:style w:type="numbering" w:styleId="1337">
    <w:name w:val="Список 41"/>
    <w:next w:val="1337"/>
    <w:link w:val="917"/>
    <w:pPr>
      <w:numPr>
        <w:ilvl w:val="0"/>
        <w:numId w:val="22"/>
      </w:numPr>
    </w:pPr>
  </w:style>
  <w:style w:type="numbering" w:styleId="1338">
    <w:name w:val="List 12"/>
    <w:next w:val="1338"/>
    <w:link w:val="917"/>
  </w:style>
  <w:style w:type="numbering" w:styleId="1339">
    <w:name w:val="Список 31"/>
    <w:next w:val="1339"/>
    <w:link w:val="917"/>
  </w:style>
  <w:style w:type="numbering" w:styleId="1340">
    <w:name w:val="List 11"/>
    <w:next w:val="1340"/>
    <w:link w:val="917"/>
  </w:style>
  <w:style w:type="numbering" w:styleId="1341">
    <w:name w:val="Список 51"/>
    <w:next w:val="1341"/>
    <w:link w:val="917"/>
  </w:style>
  <w:style w:type="character" w:styleId="1342">
    <w:name w:val="Font Style16"/>
    <w:next w:val="1342"/>
    <w:link w:val="917"/>
    <w:uiPriority w:val="99"/>
    <w:rPr>
      <w:rFonts w:ascii="Times New Roman" w:hAnsi="Times New Roman" w:cs="Times New Roman"/>
      <w:sz w:val="20"/>
      <w:szCs w:val="20"/>
      <w:lang w:val="en-US" w:eastAsia="en-US"/>
    </w:rPr>
  </w:style>
  <w:style w:type="paragraph" w:styleId="1343">
    <w:name w:val="Style25"/>
    <w:basedOn w:val="917"/>
    <w:next w:val="1343"/>
    <w:link w:val="917"/>
    <w:uiPriority w:val="99"/>
    <w:pPr>
      <w:ind w:hanging="346"/>
      <w:jc w:val="both"/>
      <w:spacing w:after="0" w:line="274" w:lineRule="exact"/>
      <w:widowControl w:val="off"/>
    </w:pPr>
    <w:rPr>
      <w:rFonts w:ascii="Times New Roman" w:hAnsi="Times New Roman" w:eastAsia="Calibri"/>
      <w:sz w:val="24"/>
      <w:szCs w:val="24"/>
    </w:rPr>
  </w:style>
  <w:style w:type="character" w:styleId="1344">
    <w:name w:val="Абзац списка Знак"/>
    <w:next w:val="1344"/>
    <w:link w:val="976"/>
    <w:uiPriority w:val="34"/>
  </w:style>
  <w:style w:type="numbering" w:styleId="1345">
    <w:name w:val="Нет списка11"/>
    <w:next w:val="929"/>
    <w:link w:val="917"/>
    <w:uiPriority w:val="99"/>
    <w:semiHidden/>
    <w:unhideWhenUsed/>
  </w:style>
  <w:style w:type="numbering" w:styleId="1346">
    <w:name w:val="Список 411"/>
    <w:next w:val="1346"/>
    <w:link w:val="917"/>
    <w:pPr>
      <w:numPr>
        <w:ilvl w:val="0"/>
        <w:numId w:val="23"/>
      </w:numPr>
    </w:pPr>
  </w:style>
  <w:style w:type="numbering" w:styleId="1347">
    <w:name w:val="List 121"/>
    <w:next w:val="1347"/>
    <w:link w:val="917"/>
    <w:pPr>
      <w:numPr>
        <w:ilvl w:val="0"/>
        <w:numId w:val="24"/>
      </w:numPr>
    </w:pPr>
  </w:style>
  <w:style w:type="numbering" w:styleId="1348">
    <w:name w:val="Список 311"/>
    <w:next w:val="1348"/>
    <w:link w:val="917"/>
    <w:pPr>
      <w:numPr>
        <w:ilvl w:val="0"/>
        <w:numId w:val="25"/>
      </w:numPr>
    </w:pPr>
  </w:style>
  <w:style w:type="numbering" w:styleId="1349">
    <w:name w:val="List 111"/>
    <w:next w:val="1349"/>
    <w:link w:val="917"/>
    <w:pPr>
      <w:numPr>
        <w:ilvl w:val="0"/>
        <w:numId w:val="26"/>
      </w:numPr>
    </w:pPr>
  </w:style>
  <w:style w:type="numbering" w:styleId="1350">
    <w:name w:val="Список 511"/>
    <w:next w:val="1350"/>
    <w:link w:val="917"/>
    <w:pPr>
      <w:numPr>
        <w:ilvl w:val="0"/>
        <w:numId w:val="27"/>
      </w:numPr>
    </w:pPr>
  </w:style>
  <w:style w:type="paragraph" w:styleId="1351">
    <w:name w:val="pboth"/>
    <w:basedOn w:val="917"/>
    <w:next w:val="1351"/>
    <w:link w:val="917"/>
    <w:pPr>
      <w:spacing w:before="100" w:beforeAutospacing="1" w:after="100" w:afterAutospacing="1" w:line="240" w:lineRule="auto"/>
    </w:pPr>
    <w:rPr>
      <w:rFonts w:ascii="Times New Roman" w:hAnsi="Times New Roman"/>
      <w:sz w:val="24"/>
      <w:szCs w:val="24"/>
    </w:rPr>
  </w:style>
  <w:style w:type="table" w:styleId="1352">
    <w:name w:val="Сетка таблицы1"/>
    <w:basedOn w:val="928"/>
    <w:next w:val="969"/>
    <w:link w:val="917"/>
    <w:uiPriority w:val="59"/>
    <w:rPr>
      <w:rFonts w:hAnsi="Calibri"/>
    </w:rPr>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styleId="1353">
    <w:name w:val="font7"/>
    <w:basedOn w:val="917"/>
    <w:next w:val="1353"/>
    <w:link w:val="917"/>
    <w:pPr>
      <w:spacing w:before="100" w:beforeAutospacing="1" w:after="100" w:afterAutospacing="1" w:line="240" w:lineRule="auto"/>
    </w:pPr>
    <w:rPr>
      <w:rFonts w:ascii="Arial" w:hAnsi="Arial" w:cs="Arial"/>
      <w:i/>
      <w:iCs/>
      <w:sz w:val="12"/>
      <w:szCs w:val="12"/>
    </w:rPr>
  </w:style>
  <w:style w:type="numbering" w:styleId="1354">
    <w:name w:val="Нет списка4"/>
    <w:next w:val="929"/>
    <w:link w:val="917"/>
    <w:uiPriority w:val="99"/>
    <w:semiHidden/>
    <w:unhideWhenUsed/>
  </w:style>
  <w:style w:type="table" w:styleId="1355">
    <w:name w:val="Сетка таблицы2"/>
    <w:basedOn w:val="928"/>
    <w:next w:val="969"/>
    <w:link w:val="917"/>
    <w:uiPriority w:val="39"/>
    <w:rPr>
      <w:rFonts w:ascii="Calibri" w:hAnsi="Calibri"/>
    </w:rPr>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numbering" w:styleId="1356">
    <w:name w:val="Нет списка5"/>
    <w:next w:val="929"/>
    <w:link w:val="917"/>
    <w:uiPriority w:val="99"/>
    <w:semiHidden/>
  </w:style>
  <w:style w:type="table" w:styleId="1357">
    <w:name w:val="Сетка таблицы3"/>
    <w:basedOn w:val="928"/>
    <w:next w:val="969"/>
    <w:link w:val="917"/>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styleId="1358">
    <w:name w:val="Знак Знак Знак Знак1"/>
    <w:basedOn w:val="917"/>
    <w:next w:val="1358"/>
    <w:link w:val="917"/>
    <w:pPr>
      <w:spacing w:after="160" w:line="240" w:lineRule="exact"/>
    </w:pPr>
    <w:rPr>
      <w:rFonts w:ascii="Times New Roman" w:hAnsi="Times New Roman" w:eastAsia="Calibri"/>
      <w:sz w:val="20"/>
      <w:szCs w:val="20"/>
      <w:lang w:eastAsia="zh-CN"/>
    </w:rPr>
  </w:style>
  <w:style w:type="paragraph" w:styleId="1359">
    <w:name w:val="Стандартный HTML"/>
    <w:basedOn w:val="917"/>
    <w:next w:val="1359"/>
    <w:link w:val="1360"/>
    <w:uiPriority w:val="99"/>
    <w:unhideWhenUsed/>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en-US" w:eastAsia="en-US"/>
    </w:rPr>
  </w:style>
  <w:style w:type="character" w:styleId="1360">
    <w:name w:val="Стандартный HTML Знак"/>
    <w:next w:val="1360"/>
    <w:link w:val="1359"/>
    <w:uiPriority w:val="99"/>
    <w:rPr>
      <w:rFonts w:ascii="Courier New" w:hAnsi="Courier New" w:cs="Courier New"/>
    </w:rPr>
  </w:style>
  <w:style w:type="paragraph" w:styleId="1361">
    <w:name w:val="pcenter"/>
    <w:basedOn w:val="917"/>
    <w:next w:val="1361"/>
    <w:link w:val="917"/>
    <w:pPr>
      <w:spacing w:before="100" w:beforeAutospacing="1" w:after="100" w:afterAutospacing="1" w:line="240" w:lineRule="auto"/>
    </w:pPr>
    <w:rPr>
      <w:rFonts w:ascii="Times New Roman" w:hAnsi="Times New Roman"/>
      <w:sz w:val="24"/>
      <w:szCs w:val="24"/>
    </w:rPr>
  </w:style>
  <w:style w:type="paragraph" w:styleId="1362">
    <w:name w:val="pright"/>
    <w:basedOn w:val="917"/>
    <w:next w:val="1362"/>
    <w:link w:val="917"/>
    <w:pPr>
      <w:spacing w:before="100" w:beforeAutospacing="1" w:after="100" w:afterAutospacing="1" w:line="240" w:lineRule="auto"/>
    </w:pPr>
    <w:rPr>
      <w:rFonts w:ascii="Times New Roman" w:hAnsi="Times New Roman"/>
      <w:sz w:val="24"/>
      <w:szCs w:val="24"/>
    </w:rPr>
  </w:style>
  <w:style w:type="paragraph" w:styleId="1363">
    <w:name w:val="p_level_1"/>
    <w:basedOn w:val="917"/>
    <w:next w:val="1363"/>
    <w:link w:val="917"/>
    <w:pPr>
      <w:spacing w:before="100" w:beforeAutospacing="1" w:after="100" w:afterAutospacing="1" w:line="240" w:lineRule="auto"/>
    </w:pPr>
    <w:rPr>
      <w:rFonts w:ascii="Times New Roman" w:hAnsi="Times New Roman"/>
      <w:sz w:val="24"/>
      <w:szCs w:val="24"/>
    </w:rPr>
  </w:style>
  <w:style w:type="character" w:styleId="1364">
    <w:name w:val="b-share"/>
    <w:basedOn w:val="927"/>
    <w:next w:val="1364"/>
    <w:link w:val="917"/>
  </w:style>
  <w:style w:type="character" w:styleId="1365">
    <w:name w:val="b-share-icon"/>
    <w:basedOn w:val="927"/>
    <w:next w:val="1365"/>
    <w:link w:val="917"/>
  </w:style>
  <w:style w:type="character" w:styleId="1366">
    <w:name w:val="td-content"/>
    <w:basedOn w:val="927"/>
    <w:next w:val="1366"/>
    <w:link w:val="917"/>
  </w:style>
  <w:style w:type="table" w:styleId="1367">
    <w:name w:val="Сетка таблицы4"/>
    <w:basedOn w:val="928"/>
    <w:next w:val="969"/>
    <w:link w:val="917"/>
    <w:rPr>
      <w:rFonts w:ascii="Calibri" w:hAnsi="Calibri" w:eastAsia="Calibri"/>
    </w:rPr>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styleId="1368">
    <w:name w:val="Сетка таблицы5"/>
    <w:basedOn w:val="928"/>
    <w:next w:val="969"/>
    <w:link w:val="917"/>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styleId="1369">
    <w:name w:val="Сетка таблицы6"/>
    <w:basedOn w:val="928"/>
    <w:next w:val="969"/>
    <w:link w:val="917"/>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numbering" w:styleId="1370">
    <w:name w:val="Нет списка6"/>
    <w:next w:val="929"/>
    <w:link w:val="917"/>
    <w:uiPriority w:val="99"/>
    <w:semiHidden/>
    <w:unhideWhenUsed/>
  </w:style>
  <w:style w:type="character" w:styleId="1371">
    <w:name w:val="resultitem"/>
    <w:basedOn w:val="927"/>
    <w:next w:val="1371"/>
    <w:link w:val="917"/>
  </w:style>
  <w:style w:type="table" w:styleId="1372">
    <w:name w:val="Table Normal2"/>
    <w:next w:val="1372"/>
    <w:link w:val="917"/>
    <w:rPr>
      <w:rFonts w:eastAsia="Arial Unicode MS"/>
      <w:lang w:val="ru-RU" w:eastAsia="en-US" w:bidi="ar-SA"/>
    </w:rPr>
    <w:tblPr>
      <w:tblW w:w="0" w:type="auto"/>
      <w:tblLayout w:type="fixed"/>
      <w:tblCellMar>
        <w:left w:w="0" w:type="dxa"/>
        <w:top w:w="0" w:type="dxa"/>
        <w:right w:w="0" w:type="dxa"/>
        <w:bottom w:w="0" w:type="dxa"/>
      </w:tblCellMar>
    </w:tblPr>
  </w:style>
  <w:style w:type="numbering" w:styleId="1373">
    <w:name w:val="Нет списка7"/>
    <w:next w:val="929"/>
    <w:link w:val="917"/>
    <w:uiPriority w:val="99"/>
    <w:semiHidden/>
    <w:unhideWhenUsed/>
  </w:style>
  <w:style w:type="character" w:styleId="1374">
    <w:name w:val="Обычный (веб) Знак"/>
    <w:next w:val="1374"/>
    <w:link w:val="961"/>
    <w:uiPriority w:val="99"/>
    <w:rPr>
      <w:rFonts w:ascii="Arial" w:hAnsi="Arial" w:cs="Arial"/>
      <w:color w:val="332e2d"/>
      <w:spacing w:val="2"/>
      <w:sz w:val="24"/>
      <w:szCs w:val="24"/>
    </w:rPr>
  </w:style>
  <w:style w:type="character" w:styleId="1375">
    <w:name w:val="Выделение"/>
    <w:next w:val="1375"/>
    <w:link w:val="917"/>
    <w:rPr>
      <w:i/>
      <w:iCs/>
    </w:rPr>
  </w:style>
  <w:style w:type="character" w:styleId="1376" w:default="1">
    <w:name w:val="Default Paragraph Font"/>
    <w:uiPriority w:val="1"/>
    <w:semiHidden/>
    <w:unhideWhenUsed/>
  </w:style>
  <w:style w:type="numbering" w:styleId="137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Microsoft</Company>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aikarpova</cp:lastModifiedBy>
  <cp:revision>10</cp:revision>
  <dcterms:created xsi:type="dcterms:W3CDTF">2024-08-22T10:08:00Z</dcterms:created>
  <dcterms:modified xsi:type="dcterms:W3CDTF">2026-09-04T04:57:40Z</dcterms:modified>
  <cp:version>1048576</cp:version>
</cp:coreProperties>
</file>