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6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836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836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836"/>
        <w:jc w:val="center"/>
        <w:rPr>
          <w:b/>
        </w:rPr>
      </w:pPr>
      <w:r>
        <w:rPr>
          <w:b/>
        </w:rPr>
        <w:t xml:space="preserve">ТЕХНИЧЕСКОЕ ЗАДА</w:t>
      </w:r>
      <w:r>
        <w:rPr>
          <w:b/>
        </w:rPr>
        <w:t xml:space="preserve">НИЕ </w:t>
      </w:r>
      <w:r>
        <w:rPr>
          <w:b/>
        </w:rPr>
        <w:t xml:space="preserve"> </w:t>
      </w:r>
      <w:r>
        <w:rPr>
          <w:b/>
        </w:rPr>
      </w:r>
      <w:r>
        <w:rPr>
          <w:b/>
        </w:rPr>
      </w:r>
    </w:p>
    <w:p>
      <w:pPr>
        <w:pStyle w:val="836"/>
        <w:jc w:val="center"/>
        <w:rPr>
          <w:b/>
        </w:rPr>
      </w:pPr>
      <w:r>
        <w:rPr>
          <w:b/>
        </w:rPr>
        <w:t xml:space="preserve">для </w:t>
      </w:r>
      <w:r>
        <w:rPr>
          <w:b/>
        </w:rPr>
        <w:t xml:space="preserve">ФК</w:t>
      </w:r>
      <w:r>
        <w:rPr>
          <w:b/>
        </w:rPr>
        <w:t xml:space="preserve">У «ГБ МСЭ по Хабаровскому краю</w:t>
      </w:r>
      <w:r>
        <w:rPr>
          <w:b/>
        </w:rPr>
        <w:t xml:space="preserve">»</w:t>
      </w:r>
      <w:r>
        <w:rPr>
          <w:b/>
        </w:rPr>
        <w:t xml:space="preserve"> </w:t>
      </w:r>
      <w:r>
        <w:rPr>
          <w:b/>
        </w:rPr>
      </w:r>
      <w:r>
        <w:rPr>
          <w:b/>
        </w:rPr>
      </w:r>
    </w:p>
    <w:p>
      <w:pPr>
        <w:pStyle w:val="836"/>
        <w:jc w:val="center"/>
        <w:rPr>
          <w:b/>
        </w:rPr>
      </w:pPr>
      <w:r>
        <w:rPr>
          <w:b/>
        </w:rPr>
        <w:t xml:space="preserve">г. Хабаровск</w:t>
      </w:r>
      <w:r>
        <w:rPr>
          <w:b/>
        </w:rPr>
        <w:t xml:space="preserve">,</w:t>
      </w:r>
      <w:r>
        <w:rPr>
          <w:b/>
        </w:rPr>
        <w:t xml:space="preserve"> ул. Фрунзе </w:t>
      </w:r>
      <w:r>
        <w:rPr>
          <w:b/>
        </w:rPr>
        <w:t xml:space="preserve">,67</w:t>
      </w:r>
      <w:r>
        <w:rPr>
          <w:b/>
        </w:rPr>
      </w:r>
      <w:r>
        <w:rPr>
          <w:b/>
        </w:rPr>
      </w:r>
    </w:p>
    <w:p>
      <w:pPr>
        <w:pStyle w:val="836"/>
        <w:jc w:val="center"/>
        <w:rPr>
          <w:b/>
        </w:rPr>
      </w:pPr>
      <w:r>
        <w:rPr>
          <w:b/>
        </w:rPr>
        <w:t xml:space="preserve">             </w:t>
      </w:r>
      <w:r>
        <w:rPr>
          <w:b/>
        </w:rPr>
        <w:t xml:space="preserve">   </w:t>
      </w:r>
      <w:r>
        <w:rPr>
          <w:b/>
        </w:rPr>
      </w:r>
      <w:r>
        <w:rPr>
          <w:b/>
        </w:rPr>
      </w:r>
    </w:p>
    <w:p>
      <w:pPr>
        <w:pStyle w:val="836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pPr w:horzAnchor="margin" w:tblpXSpec="left" w:vertAnchor="text" w:tblpY="150" w:leftFromText="180" w:topFromText="0" w:rightFromText="180" w:bottomFromText="0"/>
        <w:tblW w:w="1024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91"/>
        <w:gridCol w:w="7796"/>
        <w:gridCol w:w="1133"/>
        <w:gridCol w:w="9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" w:type="dxa"/>
            <w:vAlign w:val="top"/>
            <w:textDirection w:val="lrTb"/>
            <w:noWrap w:val="false"/>
          </w:tcPr>
          <w:p>
            <w:pPr>
              <w:pStyle w:val="836"/>
              <w:rPr>
                <w:rFonts w:ascii="Liberation Serif" w:hAnsi="Liberation Serif" w:cs="Liberation Serif"/>
                <w:sz w:val="22"/>
                <w:szCs w:val="22"/>
              </w:rPr>
              <w:framePr w:hSpace="180" w:wrap="around" w:vAnchor="text" w:hAnchor="margin" w:y="15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№ п/п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6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  <w:framePr w:hSpace="180" w:wrap="around" w:vAnchor="text" w:hAnchor="margin" w:y="15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836"/>
              <w:jc w:val="center"/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  <w:framePr w:hSpace="180" w:wrap="around" w:vAnchor="text" w:hAnchor="margin" w:y="15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Наименование работ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vAlign w:val="top"/>
            <w:textDirection w:val="lrTb"/>
            <w:noWrap w:val="false"/>
          </w:tcPr>
          <w:p>
            <w:pPr>
              <w:pStyle w:val="836"/>
              <w:jc w:val="center"/>
              <w:rPr>
                <w:rFonts w:ascii="Liberation Serif" w:hAnsi="Liberation Serif" w:cs="Liberation Serif"/>
                <w:sz w:val="22"/>
                <w:szCs w:val="22"/>
              </w:rPr>
              <w:framePr w:hSpace="180" w:wrap="around" w:vAnchor="text" w:hAnchor="margin" w:y="15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Ед. изм.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" w:type="dxa"/>
            <w:vAlign w:val="top"/>
            <w:textDirection w:val="lrTb"/>
            <w:noWrap w:val="false"/>
          </w:tcPr>
          <w:p>
            <w:pPr>
              <w:pStyle w:val="836"/>
              <w:jc w:val="center"/>
              <w:rPr>
                <w:rFonts w:ascii="Liberation Serif" w:hAnsi="Liberation Serif" w:cs="Liberation Serif"/>
                <w:sz w:val="22"/>
                <w:szCs w:val="22"/>
              </w:rPr>
              <w:framePr w:hSpace="180" w:wrap="around" w:vAnchor="text" w:hAnchor="margin" w:y="15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Количество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" w:type="dxa"/>
            <w:vAlign w:val="top"/>
            <w:textDirection w:val="lrTb"/>
            <w:noWrap w:val="false"/>
          </w:tcPr>
          <w:p>
            <w:pPr>
              <w:pStyle w:val="836"/>
              <w:rPr>
                <w:rFonts w:ascii="Liberation Serif" w:hAnsi="Liberation Serif" w:cs="Liberation Serif"/>
                <w:sz w:val="22"/>
                <w:szCs w:val="22"/>
              </w:rPr>
              <w:framePr w:hSpace="180" w:wrap="around" w:vAnchor="text" w:hAnchor="margin" w:y="15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6" w:type="dxa"/>
            <w:vAlign w:val="top"/>
            <w:textDirection w:val="lrTb"/>
            <w:noWrap w:val="false"/>
          </w:tcPr>
          <w:p>
            <w:pPr>
              <w:jc w:val="center"/>
              <w:tabs>
                <w:tab w:val="left" w:pos="0" w:leader="none"/>
              </w:tabs>
              <w:rPr>
                <w:rFonts w:hAnsi="Times New Roman"/>
                <w:b/>
                <w:bCs/>
                <w:sz w:val="26"/>
                <w:szCs w:val="26"/>
              </w:rPr>
            </w:pPr>
            <w:r>
              <w:rPr>
                <w:rFonts w:hAnsi="Times New Roman"/>
                <w:b/>
                <w:sz w:val="26"/>
                <w:szCs w:val="26"/>
              </w:rPr>
              <w:t xml:space="preserve">Оказание услуг по  установке </w:t>
            </w:r>
            <w:r>
              <w:rPr>
                <w:rFonts w:hAnsi="Times New Roman"/>
                <w:b/>
                <w:sz w:val="26"/>
                <w:szCs w:val="26"/>
              </w:rPr>
              <w:t xml:space="preserve">сплит-системы</w:t>
            </w:r>
            <w:r>
              <w:rPr>
                <w:rFonts w:hAnsi="Times New Roman"/>
                <w:b/>
                <w:bCs/>
                <w:sz w:val="26"/>
                <w:szCs w:val="26"/>
              </w:rPr>
            </w:r>
            <w:r>
              <w:rPr>
                <w:rFonts w:hAnsi="Times New Roman"/>
                <w:b/>
                <w:bCs/>
                <w:sz w:val="26"/>
                <w:szCs w:val="26"/>
              </w:rPr>
            </w:r>
          </w:p>
          <w:p>
            <w:pPr>
              <w:jc w:val="center"/>
              <w:tabs>
                <w:tab w:val="left" w:pos="0" w:leader="none"/>
              </w:tabs>
              <w:rPr>
                <w:rFonts w:hAnsi="Times New Roman"/>
                <w:b/>
                <w:bCs/>
                <w:sz w:val="26"/>
                <w:szCs w:val="26"/>
              </w:rPr>
            </w:pPr>
            <w:r>
              <w:rPr>
                <w:rFonts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hAnsi="Times New Roman"/>
                <w:b/>
                <w:sz w:val="26"/>
                <w:szCs w:val="26"/>
              </w:rPr>
              <w:t xml:space="preserve">(</w:t>
            </w:r>
            <w:r>
              <w:rPr>
                <w:rFonts w:hAnsi="Times New Roman"/>
                <w:b/>
                <w:sz w:val="26"/>
                <w:szCs w:val="26"/>
              </w:rPr>
              <w:t xml:space="preserve">демонтаж, </w:t>
            </w:r>
            <w:r>
              <w:rPr>
                <w:rFonts w:hAnsi="Times New Roman"/>
                <w:b/>
                <w:sz w:val="26"/>
                <w:szCs w:val="26"/>
              </w:rPr>
              <w:t xml:space="preserve">монтаж </w:t>
            </w:r>
            <w:r>
              <w:rPr>
                <w:rFonts w:hAnsi="Times New Roman"/>
                <w:b/>
                <w:sz w:val="26"/>
                <w:szCs w:val="26"/>
              </w:rPr>
              <w:t xml:space="preserve">кондиционера</w:t>
            </w:r>
            <w:r>
              <w:rPr>
                <w:rFonts w:hAnsi="Times New Roman"/>
                <w:b/>
                <w:sz w:val="26"/>
                <w:szCs w:val="26"/>
              </w:rPr>
              <w:t xml:space="preserve">)</w:t>
            </w:r>
            <w:r>
              <w:rPr>
                <w:rFonts w:hAnsi="Times New Roman"/>
                <w:b/>
                <w:bCs/>
                <w:sz w:val="26"/>
                <w:szCs w:val="26"/>
              </w:rPr>
            </w:r>
            <w:r>
              <w:rPr>
                <w:rFonts w:hAnsi="Times New Roman"/>
                <w:b/>
                <w:bCs/>
                <w:sz w:val="26"/>
                <w:szCs w:val="26"/>
              </w:rPr>
            </w:r>
          </w:p>
          <w:p>
            <w:pPr>
              <w:jc w:val="center"/>
              <w:spacing w:before="113" w:beforeAutospacing="0" w:after="113" w:afterAutospacing="0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none"/>
              </w:rPr>
              <w:framePr w:hSpace="180" w:wrap="around" w:vAnchor="text" w:hAnchor="margin" w:y="15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  <w:highlight w:val="none"/>
              </w:rPr>
              <w:t xml:space="preserve">(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Заказчик предоставляет сплит-системы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  <w:lang w:val="en-US"/>
              </w:rPr>
              <w:t xml:space="preserve">Aeronik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  <w:lang w:val="en-US"/>
              </w:rPr>
              <w:t xml:space="preserve">ASI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-12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  <w:lang w:val="en-US"/>
              </w:rPr>
              <w:t xml:space="preserve">HS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5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)</w:t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vAlign w:val="top"/>
            <w:textDirection w:val="lrTb"/>
            <w:noWrap w:val="false"/>
          </w:tcPr>
          <w:p>
            <w:pPr>
              <w:pStyle w:val="836"/>
              <w:jc w:val="center"/>
              <w:rPr>
                <w:rFonts w:ascii="Liberation Serif" w:hAnsi="Liberation Serif" w:cs="Liberation Serif"/>
                <w:sz w:val="22"/>
                <w:szCs w:val="22"/>
              </w:rPr>
              <w:framePr w:hSpace="180" w:wrap="around" w:vAnchor="text" w:hAnchor="margin" w:y="15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" w:type="dxa"/>
            <w:vAlign w:val="top"/>
            <w:textDirection w:val="lrTb"/>
            <w:noWrap w:val="false"/>
          </w:tcPr>
          <w:p>
            <w:pPr>
              <w:pStyle w:val="836"/>
              <w:jc w:val="center"/>
              <w:rPr>
                <w:rFonts w:ascii="Liberation Serif" w:hAnsi="Liberation Serif" w:cs="Liberation Serif"/>
                <w:sz w:val="22"/>
                <w:szCs w:val="22"/>
              </w:rPr>
              <w:framePr w:hSpace="180" w:wrap="around" w:vAnchor="text" w:hAnchor="margin" w:y="15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" w:type="dxa"/>
            <w:vAlign w:val="top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  <w:framePr w:hSpace="180" w:wrap="around" w:vAnchor="text" w:hAnchor="margin" w:y="15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  <w:lang w:val="en-US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  <w:lang w:val="en-US"/>
              </w:rPr>
              <w:framePr w:hSpace="180" w:wrap="around" w:vAnchor="text" w:hAnchor="margin" w:y="15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  <w:lang w:val="en-US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  <w:lang w:val="en-US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  <w:lang w:val="en-US"/>
              </w:rPr>
            </w:r>
          </w:p>
          <w:p>
            <w:pPr>
              <w:pStyle w:val="836"/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  <w:lang w:val="en-US"/>
              </w:rPr>
              <w:framePr w:hSpace="180" w:wrap="around" w:vAnchor="text" w:hAnchor="margin" w:y="15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en-US"/>
              </w:rPr>
              <w:t xml:space="preserve">1.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  <w:lang w:val="en-US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6" w:type="dxa"/>
            <w:vAlign w:val="top"/>
            <w:textDirection w:val="lrTb"/>
            <w:noWrap w:val="false"/>
          </w:tcPr>
          <w:p>
            <w:pPr>
              <w:pStyle w:val="836"/>
              <w:spacing w:before="113" w:beforeAutospacing="0"/>
              <w:rPr>
                <w:rFonts w:ascii="Liberation Serif" w:hAnsi="Liberation Serif" w:eastAsia="Liberation Serif" w:cs="Liberation Serif"/>
                <w:sz w:val="24"/>
                <w:szCs w:val="24"/>
              </w:rPr>
              <w:framePr w:hSpace="180" w:wrap="around" w:vAnchor="text" w:hAnchor="margin" w:y="150"/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  <w:t xml:space="preserve">Демонтаж 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кондиционера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 (12мод)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  <w:t xml:space="preserve">и монтаж </w:t>
            </w:r>
            <w:r>
              <w:rPr>
                <w:rFonts w:ascii="Liberation Serif" w:hAnsi="Liberation Serif" w:eastAsia="Liberation Serif" w:cs="Liberation Serif"/>
                <w:b w:val="0"/>
                <w:sz w:val="24"/>
                <w:szCs w:val="24"/>
              </w:rPr>
              <w:t xml:space="preserve">к</w:t>
            </w:r>
            <w:r>
              <w:rPr>
                <w:rFonts w:ascii="Liberation Serif" w:hAnsi="Liberation Serif" w:eastAsia="Liberation Serif" w:cs="Liberation Serif"/>
                <w:b w:val="0"/>
                <w:sz w:val="24"/>
                <w:szCs w:val="24"/>
              </w:rPr>
              <w:t xml:space="preserve">ондиционер</w:t>
            </w:r>
            <w:r>
              <w:rPr>
                <w:rFonts w:ascii="Liberation Serif" w:hAnsi="Liberation Serif" w:eastAsia="Liberation Serif" w:cs="Liberation Serif"/>
                <w:b w:val="0"/>
                <w:sz w:val="24"/>
                <w:szCs w:val="24"/>
              </w:rPr>
              <w:t xml:space="preserve">а</w:t>
            </w:r>
            <w:r>
              <w:rPr>
                <w:rFonts w:ascii="Liberation Serif" w:hAnsi="Liberation Serif" w:eastAsia="Liberation Serif" w:cs="Liberation Serif"/>
                <w:b w:val="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 w:val="0"/>
                <w:sz w:val="24"/>
                <w:szCs w:val="24"/>
                <w:lang w:val="en-US"/>
              </w:rPr>
              <w:t xml:space="preserve">Aeronik</w:t>
            </w:r>
            <w:r>
              <w:rPr>
                <w:rFonts w:ascii="Liberation Serif" w:hAnsi="Liberation Serif" w:eastAsia="Liberation Serif" w:cs="Liberation Serif"/>
                <w:b w:val="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 w:val="0"/>
                <w:sz w:val="24"/>
                <w:szCs w:val="24"/>
                <w:lang w:val="en-US"/>
              </w:rPr>
              <w:t xml:space="preserve">ASI</w:t>
            </w:r>
            <w:r>
              <w:rPr>
                <w:rFonts w:ascii="Liberation Serif" w:hAnsi="Liberation Serif" w:eastAsia="Liberation Serif" w:cs="Liberation Serif"/>
                <w:b w:val="0"/>
                <w:sz w:val="24"/>
                <w:szCs w:val="24"/>
              </w:rPr>
              <w:t xml:space="preserve">-12</w:t>
            </w:r>
            <w:r>
              <w:rPr>
                <w:rFonts w:ascii="Liberation Serif" w:hAnsi="Liberation Serif" w:eastAsia="Liberation Serif" w:cs="Liberation Serif"/>
                <w:b w:val="0"/>
                <w:sz w:val="24"/>
                <w:szCs w:val="24"/>
                <w:lang w:val="en-US"/>
              </w:rPr>
              <w:t xml:space="preserve">HS</w:t>
            </w:r>
            <w:r>
              <w:rPr>
                <w:rFonts w:ascii="Liberation Serif" w:hAnsi="Liberation Serif" w:eastAsia="Liberation Serif" w:cs="Liberation Serif"/>
                <w:b w:val="0"/>
                <w:sz w:val="24"/>
                <w:szCs w:val="24"/>
              </w:rPr>
              <w:t xml:space="preserve">5</w:t>
            </w:r>
            <w:r>
              <w:rPr>
                <w:rFonts w:ascii="Liberation Serif" w:hAnsi="Liberation Serif" w:eastAsia="Liberation Serif" w:cs="Liberation Serif"/>
                <w:b w:val="0"/>
                <w:sz w:val="24"/>
                <w:szCs w:val="24"/>
              </w:rPr>
              <w:t xml:space="preserve"> (</w:t>
            </w:r>
            <w:r>
              <w:rPr>
                <w:rFonts w:ascii="Liberation Serif" w:hAnsi="Liberation Serif" w:eastAsia="Liberation Serif" w:cs="Liberation Serif"/>
                <w:b w:val="0"/>
                <w:sz w:val="24"/>
                <w:szCs w:val="24"/>
              </w:rPr>
              <w:t xml:space="preserve"> трасса стандартная меньше 3 метров)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на адрес: 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</w:p>
          <w:p>
            <w:pPr>
              <w:spacing w:after="113" w:afterAutospacing="0"/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  <w:highlight w:val="none"/>
              </w:rPr>
              <w:framePr w:hSpace="180" w:wrap="around" w:vAnchor="text" w:hAnchor="margin" w:y="150"/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ул.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  <w:lang w:val="en-US"/>
              </w:rPr>
              <w:t xml:space="preserve">Фрунзе, д.67 -  2й - этаж (лестница 5м)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  <w:framePr w:hSpace="180" w:wrap="around" w:vAnchor="text" w:hAnchor="margin" w:y="15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pStyle w:val="836"/>
              <w:jc w:val="center"/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  <w:framePr w:hSpace="180" w:wrap="around" w:vAnchor="text" w:hAnchor="margin" w:y="15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Усл.ед.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  <w:framePr w:hSpace="180" w:wrap="around" w:vAnchor="text" w:hAnchor="margin" w:y="15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pStyle w:val="836"/>
              <w:jc w:val="center"/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  <w:framePr w:hSpace="180" w:wrap="around" w:vAnchor="text" w:hAnchor="margin" w:y="15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" w:type="dxa"/>
            <w:vAlign w:val="top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  <w:framePr w:hSpace="180" w:wrap="around" w:vAnchor="text" w:hAnchor="margin" w:y="15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  <w:framePr w:hSpace="180" w:wrap="around" w:vAnchor="text" w:hAnchor="margin" w:y="15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</w:r>
          </w:p>
          <w:p>
            <w:pPr>
              <w:pStyle w:val="836"/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  <w:framePr w:hSpace="180" w:wrap="around" w:vAnchor="text" w:hAnchor="margin" w:y="15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2.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6" w:type="dxa"/>
            <w:vAlign w:val="top"/>
            <w:textDirection w:val="lrTb"/>
            <w:noWrap w:val="false"/>
          </w:tcPr>
          <w:p>
            <w:pPr>
              <w:pStyle w:val="837"/>
              <w:spacing w:before="113" w:beforeAutospacing="0" w:after="113" w:afterAutospacing="0"/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sz w:val="24"/>
                <w:szCs w:val="24"/>
              </w:rPr>
              <w:t xml:space="preserve">Демонтаж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sz w:val="24"/>
                <w:szCs w:val="24"/>
              </w:rPr>
              <w:t xml:space="preserve">кондиционера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sz w:val="24"/>
                <w:szCs w:val="24"/>
              </w:rPr>
              <w:t xml:space="preserve"> (12мод)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и монтаж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sz w:val="24"/>
                <w:szCs w:val="24"/>
              </w:rPr>
              <w:t xml:space="preserve">к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sz w:val="24"/>
                <w:szCs w:val="24"/>
              </w:rPr>
              <w:t xml:space="preserve">ондиционер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sz w:val="24"/>
                <w:szCs w:val="24"/>
              </w:rPr>
              <w:t xml:space="preserve">а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sz w:val="24"/>
                <w:szCs w:val="24"/>
                <w:lang w:val="en-US"/>
              </w:rPr>
              <w:t xml:space="preserve">Aeronik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sz w:val="24"/>
                <w:szCs w:val="24"/>
                <w:lang w:val="en-US"/>
              </w:rPr>
              <w:t xml:space="preserve">ASI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sz w:val="24"/>
                <w:szCs w:val="24"/>
              </w:rPr>
              <w:t xml:space="preserve">-12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sz w:val="24"/>
                <w:szCs w:val="24"/>
                <w:lang w:val="en-US"/>
              </w:rPr>
              <w:t xml:space="preserve">HS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sz w:val="24"/>
                <w:szCs w:val="24"/>
              </w:rPr>
              <w:t xml:space="preserve">5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sz w:val="24"/>
                <w:szCs w:val="24"/>
              </w:rPr>
              <w:t xml:space="preserve"> (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sz w:val="24"/>
                <w:szCs w:val="24"/>
              </w:rPr>
              <w:t xml:space="preserve"> трасса стандартная меньше 3 метров)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на адрес: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837"/>
              <w:spacing w:before="113" w:beforeAutospacing="0" w:after="113" w:afterAutospacing="0"/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пер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Г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л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ь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ы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4"/>
                <w:szCs w:val="24"/>
                <w:highlight w:val="white"/>
              </w:rPr>
              <w:t xml:space="preserve">й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  <w:lang w:val="en-US"/>
              </w:rPr>
              <w:t xml:space="preserve">, д. 4  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  <w:lang w:val="en-US"/>
              </w:rPr>
              <w:t xml:space="preserve"> 1й - этаж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  <w:framePr w:hSpace="180" w:wrap="around" w:vAnchor="text" w:hAnchor="margin" w:y="15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pStyle w:val="836"/>
              <w:jc w:val="center"/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  <w:framePr w:hSpace="180" w:wrap="around" w:vAnchor="text" w:hAnchor="margin" w:y="15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Усл.ед.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  <w:framePr w:hSpace="180" w:wrap="around" w:vAnchor="text" w:hAnchor="margin" w:y="15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pStyle w:val="836"/>
              <w:jc w:val="center"/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  <w:framePr w:hSpace="180" w:wrap="around" w:vAnchor="text" w:hAnchor="margin" w:y="15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</w:r>
          </w:p>
        </w:tc>
      </w:tr>
    </w:tbl>
    <w:p>
      <w:pPr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bCs/>
          <w:sz w:val="28"/>
          <w:szCs w:val="28"/>
          <w:highlight w:val="none"/>
          <w:lang w:val="en-US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rPr>
          <w:rFonts w:ascii="Liberation Serif" w:hAnsi="Liberation Serif" w:eastAsia="Liberation Serif" w:cs="Liberation Serif"/>
          <w:b/>
          <w:bCs/>
          <w:sz w:val="28"/>
          <w:szCs w:val="28"/>
          <w:highlight w:val="none"/>
          <w:lang w:val="en-US"/>
        </w:rPr>
      </w:pPr>
      <w:r>
        <w:rPr>
          <w:rFonts w:ascii="Liberation Serif" w:hAnsi="Liberation Serif" w:eastAsia="Liberation Serif" w:cs="Liberation Serif"/>
          <w:b/>
          <w:bCs/>
          <w:sz w:val="28"/>
          <w:szCs w:val="28"/>
          <w:highlight w:val="none"/>
          <w:lang w:val="en-US"/>
        </w:rPr>
      </w:r>
      <w:r>
        <w:rPr>
          <w:rFonts w:ascii="Liberation Serif" w:hAnsi="Liberation Serif" w:eastAsia="Liberation Serif" w:cs="Liberation Serif"/>
          <w:b/>
          <w:bCs/>
          <w:sz w:val="28"/>
          <w:szCs w:val="28"/>
          <w:highlight w:val="none"/>
          <w:lang w:val="en-US"/>
        </w:rPr>
      </w:r>
      <w:r>
        <w:rPr>
          <w:rFonts w:ascii="Liberation Serif" w:hAnsi="Liberation Serif" w:eastAsia="Liberation Serif" w:cs="Liberation Serif"/>
          <w:b/>
          <w:bCs/>
          <w:sz w:val="28"/>
          <w:szCs w:val="28"/>
          <w:highlight w:val="none"/>
          <w:lang w:val="en-US"/>
        </w:rPr>
      </w:r>
    </w:p>
    <w:p>
      <w:pPr>
        <w:rPr>
          <w:rFonts w:ascii="Liberation Serif" w:hAnsi="Liberation Serif" w:eastAsia="Liberation Serif" w:cs="Liberation Serif"/>
          <w:b/>
          <w:bCs/>
          <w:sz w:val="28"/>
          <w:szCs w:val="28"/>
          <w:highlight w:val="none"/>
          <w:lang w:val="en-US"/>
        </w:rPr>
      </w:pPr>
      <w:r>
        <w:rPr>
          <w:rFonts w:ascii="Liberation Serif" w:hAnsi="Liberation Serif" w:eastAsia="Liberation Serif" w:cs="Liberation Serif"/>
          <w:b/>
          <w:bCs/>
          <w:sz w:val="28"/>
          <w:szCs w:val="28"/>
          <w:highlight w:val="none"/>
          <w:lang w:val="en-US"/>
        </w:rPr>
      </w:r>
      <w:r>
        <w:rPr>
          <w:rFonts w:ascii="Liberation Serif" w:hAnsi="Liberation Serif" w:eastAsia="Liberation Serif" w:cs="Liberation Serif"/>
          <w:b/>
          <w:bCs/>
          <w:sz w:val="28"/>
          <w:szCs w:val="28"/>
          <w:highlight w:val="none"/>
          <w:lang w:val="en-US"/>
        </w:rPr>
      </w:r>
      <w:r>
        <w:rPr>
          <w:rFonts w:ascii="Liberation Serif" w:hAnsi="Liberation Serif" w:eastAsia="Liberation Serif" w:cs="Liberation Serif"/>
          <w:b/>
          <w:bCs/>
          <w:sz w:val="28"/>
          <w:szCs w:val="28"/>
          <w:highlight w:val="none"/>
          <w:lang w:val="en-US"/>
        </w:rPr>
      </w:r>
    </w:p>
    <w:p>
      <w:pPr>
        <w:pStyle w:val="836"/>
        <w:rPr>
          <w:rFonts w:ascii="Liberation Serif" w:hAnsi="Liberation Serif" w:cs="Liberation Serif"/>
          <w:b w:val="0"/>
          <w:bCs w:val="0"/>
          <w:sz w:val="24"/>
          <w:szCs w:val="24"/>
        </w:rPr>
      </w:pPr>
      <w:r>
        <w:rPr>
          <w:rFonts w:ascii="Liberation Serif" w:hAnsi="Liberation Serif" w:eastAsia="Liberation Serif" w:cs="Liberation Serif"/>
          <w:b w:val="0"/>
          <w:bCs w:val="0"/>
          <w:sz w:val="24"/>
          <w:szCs w:val="24"/>
          <w:lang w:val="en-US"/>
        </w:rPr>
      </w:r>
      <w:r>
        <w:rPr>
          <w:rFonts w:ascii="Liberation Serif" w:hAnsi="Liberation Serif" w:cs="Liberation Serif"/>
          <w:b w:val="0"/>
          <w:bCs w:val="0"/>
          <w:sz w:val="24"/>
          <w:szCs w:val="24"/>
        </w:rPr>
      </w:r>
      <w:r>
        <w:rPr>
          <w:rFonts w:ascii="Liberation Serif" w:hAnsi="Liberation Serif" w:cs="Liberation Serif"/>
          <w:b w:val="0"/>
          <w:bCs w:val="0"/>
          <w:sz w:val="24"/>
          <w:szCs w:val="24"/>
        </w:rPr>
      </w:r>
    </w:p>
    <w:p>
      <w:pPr>
        <w:pStyle w:val="8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6"/>
        <w:tabs>
          <w:tab w:val="left" w:pos="443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sectPr>
      <w:footnotePr/>
      <w:endnotePr/>
      <w:type w:val="nextPage"/>
      <w:pgSz w:w="11906" w:h="16838" w:orient="portrait"/>
      <w:pgMar w:top="680" w:right="851" w:bottom="68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Liberation Serif">
    <w:panose1 w:val="02020603050405020304"/>
  </w:font>
  <w:font w:name="Calibri Light">
    <w:panose1 w:val="020F050202020403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6"/>
    <w:next w:val="836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6"/>
    <w:next w:val="836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6"/>
    <w:next w:val="836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6"/>
    <w:next w:val="836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6"/>
    <w:next w:val="836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6"/>
    <w:next w:val="836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6"/>
    <w:next w:val="836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6"/>
    <w:next w:val="836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6"/>
    <w:next w:val="836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List Paragraph"/>
    <w:basedOn w:val="836"/>
    <w:uiPriority w:val="34"/>
    <w:qFormat/>
    <w:pPr>
      <w:contextualSpacing/>
      <w:ind w:left="720"/>
    </w:pPr>
  </w:style>
  <w:style w:type="paragraph" w:styleId="677">
    <w:name w:val="No Spacing"/>
    <w:uiPriority w:val="1"/>
    <w:qFormat/>
    <w:pPr>
      <w:spacing w:before="0" w:after="0" w:line="240" w:lineRule="auto"/>
    </w:pPr>
  </w:style>
  <w:style w:type="paragraph" w:styleId="678">
    <w:name w:val="Title"/>
    <w:basedOn w:val="836"/>
    <w:next w:val="836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>
    <w:name w:val="Title Char"/>
    <w:link w:val="678"/>
    <w:uiPriority w:val="10"/>
    <w:rPr>
      <w:sz w:val="48"/>
      <w:szCs w:val="48"/>
    </w:rPr>
  </w:style>
  <w:style w:type="paragraph" w:styleId="680">
    <w:name w:val="Subtitle"/>
    <w:basedOn w:val="836"/>
    <w:next w:val="836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>
    <w:name w:val="Subtitle Char"/>
    <w:link w:val="680"/>
    <w:uiPriority w:val="11"/>
    <w:rPr>
      <w:sz w:val="24"/>
      <w:szCs w:val="24"/>
    </w:rPr>
  </w:style>
  <w:style w:type="paragraph" w:styleId="682">
    <w:name w:val="Quote"/>
    <w:basedOn w:val="836"/>
    <w:next w:val="836"/>
    <w:link w:val="683"/>
    <w:uiPriority w:val="29"/>
    <w:qFormat/>
    <w:pPr>
      <w:ind w:left="720" w:right="720"/>
    </w:pPr>
    <w:rPr>
      <w:i/>
    </w:rPr>
  </w:style>
  <w:style w:type="character" w:styleId="683">
    <w:name w:val="Quote Char"/>
    <w:link w:val="682"/>
    <w:uiPriority w:val="29"/>
    <w:rPr>
      <w:i/>
    </w:rPr>
  </w:style>
  <w:style w:type="paragraph" w:styleId="684">
    <w:name w:val="Intense Quote"/>
    <w:basedOn w:val="836"/>
    <w:next w:val="836"/>
    <w:link w:val="6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>
    <w:name w:val="Intense Quote Char"/>
    <w:link w:val="684"/>
    <w:uiPriority w:val="30"/>
    <w:rPr>
      <w:i/>
    </w:rPr>
  </w:style>
  <w:style w:type="paragraph" w:styleId="686">
    <w:name w:val="Header"/>
    <w:basedOn w:val="836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Header Char"/>
    <w:link w:val="686"/>
    <w:uiPriority w:val="99"/>
  </w:style>
  <w:style w:type="paragraph" w:styleId="688">
    <w:name w:val="Footer"/>
    <w:basedOn w:val="836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Footer Char"/>
    <w:link w:val="688"/>
    <w:uiPriority w:val="99"/>
  </w:style>
  <w:style w:type="paragraph" w:styleId="690">
    <w:name w:val="Caption"/>
    <w:basedOn w:val="836"/>
    <w:next w:val="836"/>
    <w:link w:val="69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1">
    <w:name w:val="Caption Char"/>
    <w:link w:val="690"/>
    <w:uiPriority w:val="35"/>
    <w:rPr>
      <w:b/>
      <w:bCs/>
      <w:color w:val="4f81bd" w:themeColor="accent1"/>
      <w:sz w:val="18"/>
      <w:szCs w:val="18"/>
    </w:rPr>
  </w:style>
  <w:style w:type="table" w:styleId="69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8">
    <w:name w:val="Hyperlink"/>
    <w:uiPriority w:val="99"/>
    <w:unhideWhenUsed/>
    <w:rPr>
      <w:color w:val="0000ff" w:themeColor="hyperlink"/>
      <w:u w:val="single"/>
    </w:rPr>
  </w:style>
  <w:style w:type="paragraph" w:styleId="819">
    <w:name w:val="footnote text"/>
    <w:basedOn w:val="836"/>
    <w:link w:val="820"/>
    <w:uiPriority w:val="99"/>
    <w:semiHidden/>
    <w:unhideWhenUsed/>
    <w:pPr>
      <w:spacing w:after="40" w:line="240" w:lineRule="auto"/>
    </w:pPr>
    <w:rPr>
      <w:sz w:val="18"/>
    </w:rPr>
  </w:style>
  <w:style w:type="character" w:styleId="820">
    <w:name w:val="Footnote Text Char"/>
    <w:link w:val="819"/>
    <w:uiPriority w:val="99"/>
    <w:rPr>
      <w:sz w:val="18"/>
    </w:rPr>
  </w:style>
  <w:style w:type="character" w:styleId="821">
    <w:name w:val="footnote reference"/>
    <w:uiPriority w:val="99"/>
    <w:unhideWhenUsed/>
    <w:rPr>
      <w:vertAlign w:val="superscript"/>
    </w:rPr>
  </w:style>
  <w:style w:type="paragraph" w:styleId="822">
    <w:name w:val="endnote text"/>
    <w:basedOn w:val="836"/>
    <w:link w:val="823"/>
    <w:uiPriority w:val="99"/>
    <w:semiHidden/>
    <w:unhideWhenUsed/>
    <w:pPr>
      <w:spacing w:after="0" w:line="240" w:lineRule="auto"/>
    </w:pPr>
    <w:rPr>
      <w:sz w:val="20"/>
    </w:rPr>
  </w:style>
  <w:style w:type="character" w:styleId="823">
    <w:name w:val="Endnote Text Char"/>
    <w:link w:val="822"/>
    <w:uiPriority w:val="99"/>
    <w:rPr>
      <w:sz w:val="20"/>
    </w:rPr>
  </w:style>
  <w:style w:type="character" w:styleId="824">
    <w:name w:val="endnote reference"/>
    <w:uiPriority w:val="99"/>
    <w:semiHidden/>
    <w:unhideWhenUsed/>
    <w:rPr>
      <w:vertAlign w:val="superscript"/>
    </w:rPr>
  </w:style>
  <w:style w:type="paragraph" w:styleId="825">
    <w:name w:val="toc 1"/>
    <w:basedOn w:val="836"/>
    <w:next w:val="836"/>
    <w:uiPriority w:val="39"/>
    <w:unhideWhenUsed/>
    <w:pPr>
      <w:ind w:left="0" w:right="0" w:firstLine="0"/>
      <w:spacing w:after="57"/>
    </w:pPr>
  </w:style>
  <w:style w:type="paragraph" w:styleId="826">
    <w:name w:val="toc 2"/>
    <w:basedOn w:val="836"/>
    <w:next w:val="836"/>
    <w:uiPriority w:val="39"/>
    <w:unhideWhenUsed/>
    <w:pPr>
      <w:ind w:left="283" w:right="0" w:firstLine="0"/>
      <w:spacing w:after="57"/>
    </w:pPr>
  </w:style>
  <w:style w:type="paragraph" w:styleId="827">
    <w:name w:val="toc 3"/>
    <w:basedOn w:val="836"/>
    <w:next w:val="836"/>
    <w:uiPriority w:val="39"/>
    <w:unhideWhenUsed/>
    <w:pPr>
      <w:ind w:left="567" w:right="0" w:firstLine="0"/>
      <w:spacing w:after="57"/>
    </w:pPr>
  </w:style>
  <w:style w:type="paragraph" w:styleId="828">
    <w:name w:val="toc 4"/>
    <w:basedOn w:val="836"/>
    <w:next w:val="836"/>
    <w:uiPriority w:val="39"/>
    <w:unhideWhenUsed/>
    <w:pPr>
      <w:ind w:left="850" w:right="0" w:firstLine="0"/>
      <w:spacing w:after="57"/>
    </w:pPr>
  </w:style>
  <w:style w:type="paragraph" w:styleId="829">
    <w:name w:val="toc 5"/>
    <w:basedOn w:val="836"/>
    <w:next w:val="836"/>
    <w:uiPriority w:val="39"/>
    <w:unhideWhenUsed/>
    <w:pPr>
      <w:ind w:left="1134" w:right="0" w:firstLine="0"/>
      <w:spacing w:after="57"/>
    </w:pPr>
  </w:style>
  <w:style w:type="paragraph" w:styleId="830">
    <w:name w:val="toc 6"/>
    <w:basedOn w:val="836"/>
    <w:next w:val="836"/>
    <w:uiPriority w:val="39"/>
    <w:unhideWhenUsed/>
    <w:pPr>
      <w:ind w:left="1417" w:right="0" w:firstLine="0"/>
      <w:spacing w:after="57"/>
    </w:pPr>
  </w:style>
  <w:style w:type="paragraph" w:styleId="831">
    <w:name w:val="toc 7"/>
    <w:basedOn w:val="836"/>
    <w:next w:val="836"/>
    <w:uiPriority w:val="39"/>
    <w:unhideWhenUsed/>
    <w:pPr>
      <w:ind w:left="1701" w:right="0" w:firstLine="0"/>
      <w:spacing w:after="57"/>
    </w:pPr>
  </w:style>
  <w:style w:type="paragraph" w:styleId="832">
    <w:name w:val="toc 8"/>
    <w:basedOn w:val="836"/>
    <w:next w:val="836"/>
    <w:uiPriority w:val="39"/>
    <w:unhideWhenUsed/>
    <w:pPr>
      <w:ind w:left="1984" w:right="0" w:firstLine="0"/>
      <w:spacing w:after="57"/>
    </w:pPr>
  </w:style>
  <w:style w:type="paragraph" w:styleId="833">
    <w:name w:val="toc 9"/>
    <w:basedOn w:val="836"/>
    <w:next w:val="836"/>
    <w:uiPriority w:val="39"/>
    <w:unhideWhenUsed/>
    <w:pPr>
      <w:ind w:left="2268" w:right="0" w:firstLine="0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836"/>
    <w:next w:val="836"/>
    <w:uiPriority w:val="99"/>
    <w:unhideWhenUsed/>
    <w:pPr>
      <w:spacing w:after="0" w:afterAutospacing="0"/>
    </w:pPr>
  </w:style>
  <w:style w:type="paragraph" w:styleId="836" w:default="1">
    <w:name w:val="Normal"/>
    <w:next w:val="836"/>
    <w:link w:val="836"/>
    <w:qFormat/>
    <w:rPr>
      <w:sz w:val="24"/>
      <w:szCs w:val="24"/>
      <w:lang w:val="ru-RU" w:eastAsia="ru-RU" w:bidi="ar-SA"/>
    </w:rPr>
  </w:style>
  <w:style w:type="paragraph" w:styleId="837">
    <w:name w:val="Заголовок 1"/>
    <w:basedOn w:val="836"/>
    <w:next w:val="837"/>
    <w:link w:val="847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838">
    <w:name w:val="Заголовок 2"/>
    <w:basedOn w:val="836"/>
    <w:next w:val="836"/>
    <w:link w:val="848"/>
    <w:semiHidden/>
    <w:unhideWhenUsed/>
    <w:qFormat/>
    <w:pPr>
      <w:keepNext/>
      <w:spacing w:before="240" w:after="60"/>
      <w:outlineLvl w:val="1"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839">
    <w:name w:val="Основной шрифт абзаца"/>
    <w:next w:val="839"/>
    <w:link w:val="836"/>
    <w:semiHidden/>
  </w:style>
  <w:style w:type="table" w:styleId="840">
    <w:name w:val="Обычная таблица"/>
    <w:next w:val="840"/>
    <w:link w:val="836"/>
    <w:semiHidden/>
    <w:tblPr/>
  </w:style>
  <w:style w:type="numbering" w:styleId="841">
    <w:name w:val="Нет списка"/>
    <w:next w:val="841"/>
    <w:link w:val="836"/>
    <w:semiHidden/>
  </w:style>
  <w:style w:type="table" w:styleId="842">
    <w:name w:val="Сетка таблицы"/>
    <w:basedOn w:val="840"/>
    <w:next w:val="842"/>
    <w:link w:val="836"/>
    <w:tblPr/>
  </w:style>
  <w:style w:type="paragraph" w:styleId="843">
    <w:name w:val="Схема документа"/>
    <w:basedOn w:val="836"/>
    <w:next w:val="843"/>
    <w:link w:val="836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844">
    <w:name w:val="Текст выноски"/>
    <w:basedOn w:val="836"/>
    <w:next w:val="844"/>
    <w:link w:val="836"/>
    <w:semiHidden/>
    <w:rPr>
      <w:rFonts w:ascii="Tahoma" w:hAnsi="Tahoma" w:cs="Tahoma"/>
      <w:sz w:val="16"/>
      <w:szCs w:val="16"/>
    </w:rPr>
  </w:style>
  <w:style w:type="character" w:styleId="845">
    <w:name w:val="Гиперссылка"/>
    <w:next w:val="845"/>
    <w:link w:val="836"/>
    <w:uiPriority w:val="99"/>
    <w:unhideWhenUsed/>
    <w:rPr>
      <w:color w:val="0000ff"/>
      <w:u w:val="single"/>
    </w:rPr>
  </w:style>
  <w:style w:type="character" w:styleId="846">
    <w:name w:val="Строгий"/>
    <w:next w:val="846"/>
    <w:link w:val="836"/>
    <w:uiPriority w:val="22"/>
    <w:qFormat/>
    <w:rPr>
      <w:b/>
      <w:bCs/>
    </w:rPr>
  </w:style>
  <w:style w:type="character" w:styleId="847">
    <w:name w:val="Заголовок 1 Знак"/>
    <w:next w:val="847"/>
    <w:link w:val="837"/>
    <w:uiPriority w:val="9"/>
    <w:rPr>
      <w:b/>
      <w:bCs/>
      <w:sz w:val="48"/>
      <w:szCs w:val="48"/>
    </w:rPr>
  </w:style>
  <w:style w:type="character" w:styleId="848">
    <w:name w:val="Заголовок 2 Знак"/>
    <w:next w:val="848"/>
    <w:link w:val="838"/>
    <w:semiHidden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849">
    <w:name w:val="productinfoleft"/>
    <w:next w:val="849"/>
    <w:link w:val="836"/>
  </w:style>
  <w:style w:type="character" w:styleId="850" w:default="1">
    <w:name w:val="Default Paragraph Font"/>
    <w:uiPriority w:val="1"/>
    <w:semiHidden/>
    <w:unhideWhenUsed/>
  </w:style>
  <w:style w:type="numbering" w:styleId="851" w:default="1">
    <w:name w:val="No List"/>
    <w:uiPriority w:val="99"/>
    <w:semiHidden/>
    <w:unhideWhenUsed/>
  </w:style>
  <w:style w:type="table" w:styleId="85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ФГУ "ГБ МСЭ по Хабаровскому краю"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УТВЕРЖДАЮ:_____________________Н</dc:title>
  <dc:creator>Коптяков</dc:creator>
  <cp:lastModifiedBy>Kudryavtseva-EL</cp:lastModifiedBy>
  <cp:revision>8</cp:revision>
  <dcterms:created xsi:type="dcterms:W3CDTF">2025-07-24T02:44:00Z</dcterms:created>
  <dcterms:modified xsi:type="dcterms:W3CDTF">2026-08-14T01:37:55Z</dcterms:modified>
  <cp:version>1048576</cp:version>
</cp:coreProperties>
</file>