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tabs>
          <w:tab w:leader="none" w:pos="709" w:val="left"/>
        </w:tabs>
        <w:spacing w:after="0" w:line="240" w:lineRule="auto"/>
        <w:ind/>
        <w:jc w:val="center"/>
        <w:outlineLvl w:val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Техническое задание </w:t>
      </w:r>
    </w:p>
    <w:p w14:paraId="0200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на выполнение</w:t>
      </w:r>
      <w:r>
        <w:rPr>
          <w:rFonts w:ascii="Times New Roman" w:hAnsi="Times New Roman"/>
          <w:b w:val="1"/>
          <w:color w:val="000000"/>
          <w:sz w:val="24"/>
        </w:rPr>
        <w:t xml:space="preserve"> ремонта помещения Студенческого совета в здании</w:t>
      </w:r>
      <w:r>
        <w:rPr>
          <w:rFonts w:ascii="Times New Roman" w:hAnsi="Times New Roman"/>
          <w:b w:val="1"/>
          <w:color w:val="000000"/>
          <w:sz w:val="24"/>
        </w:rPr>
        <w:t xml:space="preserve"> РАМ имени Гнесиных по адресу: г. Москва, ул. Поварская, д. 30-36, стр. 1. </w:t>
      </w:r>
    </w:p>
    <w:p w14:paraId="0300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4"/>
        </w:rPr>
      </w:pPr>
    </w:p>
    <w:p w14:paraId="04000000">
      <w:pPr>
        <w:spacing w:after="0" w:line="240" w:lineRule="auto"/>
        <w:ind/>
        <w:rPr>
          <w:rFonts w:ascii="Times New Roman" w:hAnsi="Times New Roman"/>
          <w:b w:val="1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ОКПД 2 43.39.19.190</w:t>
      </w:r>
    </w:p>
    <w:p w14:paraId="05000000">
      <w:pPr>
        <w:tabs>
          <w:tab w:leader="none" w:pos="709" w:val="left"/>
        </w:tabs>
        <w:spacing w:after="0" w:line="240" w:lineRule="auto"/>
        <w:ind/>
        <w:outlineLvl w:val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Единица измерения: 1 условная единица</w:t>
      </w:r>
    </w:p>
    <w:p w14:paraId="06000000">
      <w:pPr>
        <w:tabs>
          <w:tab w:leader="none" w:pos="709" w:val="left"/>
        </w:tabs>
        <w:spacing w:after="0" w:line="240" w:lineRule="auto"/>
        <w:ind/>
        <w:outlineLvl w:val="0"/>
        <w:rPr>
          <w:rFonts w:ascii="Times New Roman" w:hAnsi="Times New Roman"/>
          <w:sz w:val="24"/>
        </w:rPr>
      </w:pPr>
    </w:p>
    <w:p w14:paraId="07000000">
      <w:pPr>
        <w:spacing w:after="0" w:line="240" w:lineRule="auto"/>
        <w:ind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  <w:u w:val="single"/>
        </w:rPr>
        <w:t>Срок выполнения работ</w:t>
      </w:r>
      <w:r>
        <w:rPr>
          <w:rFonts w:ascii="Times New Roman" w:hAnsi="Times New Roman"/>
          <w:b w:val="1"/>
          <w:sz w:val="24"/>
        </w:rPr>
        <w:t>:</w:t>
      </w:r>
      <w:r>
        <w:rPr>
          <w:rFonts w:ascii="Times New Roman" w:hAnsi="Times New Roman"/>
          <w:color w:val="000000"/>
          <w:sz w:val="24"/>
        </w:rPr>
        <w:t xml:space="preserve"> до 25 августа 2026 г. </w:t>
      </w:r>
    </w:p>
    <w:p w14:paraId="08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09000000">
      <w:pPr>
        <w:spacing w:after="0" w:line="240" w:lineRule="auto"/>
        <w:ind/>
        <w:jc w:val="both"/>
        <w:rPr>
          <w:rFonts w:ascii="Times New Roman" w:hAnsi="Times New Roman"/>
          <w:b w:val="1"/>
          <w:sz w:val="24"/>
          <w:u w:val="single"/>
        </w:rPr>
      </w:pPr>
      <w:r>
        <w:rPr>
          <w:rFonts w:ascii="Times New Roman" w:hAnsi="Times New Roman"/>
          <w:b w:val="1"/>
          <w:sz w:val="24"/>
          <w:u w:val="single"/>
        </w:rPr>
        <w:t>Место выполнения работ:</w:t>
      </w:r>
    </w:p>
    <w:p w14:paraId="0A000000">
      <w:pPr>
        <w:spacing w:after="0" w:line="240" w:lineRule="auto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 г. Москва, ул. Поварская, д. 30-36, стр. 1, </w:t>
      </w:r>
      <w:r>
        <w:rPr>
          <w:rFonts w:ascii="Times New Roman" w:hAnsi="Times New Roman"/>
          <w:color w:val="000000"/>
          <w:sz w:val="24"/>
        </w:rPr>
        <w:t>подвальный</w:t>
      </w:r>
      <w:r>
        <w:rPr>
          <w:rFonts w:ascii="Times New Roman" w:hAnsi="Times New Roman"/>
          <w:color w:val="000000"/>
          <w:sz w:val="24"/>
        </w:rPr>
        <w:t xml:space="preserve"> этаж, </w:t>
      </w:r>
      <w:r>
        <w:rPr>
          <w:rFonts w:ascii="Times New Roman" w:hAnsi="Times New Roman"/>
          <w:color w:val="000000"/>
          <w:sz w:val="24"/>
        </w:rPr>
        <w:t xml:space="preserve">помещение Студенческого совета (пом. 24 – 21,6 </w:t>
      </w:r>
      <w:r>
        <w:rPr>
          <w:rFonts w:ascii="Times New Roman" w:hAnsi="Times New Roman"/>
          <w:color w:val="000000"/>
          <w:sz w:val="24"/>
        </w:rPr>
        <w:t>кв.м</w:t>
      </w:r>
      <w:r>
        <w:rPr>
          <w:rFonts w:ascii="Times New Roman" w:hAnsi="Times New Roman"/>
          <w:color w:val="000000"/>
          <w:sz w:val="24"/>
        </w:rPr>
        <w:t>.).</w:t>
      </w:r>
    </w:p>
    <w:p w14:paraId="0B00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0C000000">
      <w:pPr>
        <w:keepNext w:val="1"/>
        <w:spacing w:after="0" w:line="240" w:lineRule="auto"/>
        <w:ind/>
        <w:jc w:val="both"/>
        <w:outlineLvl w:val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Требования к</w:t>
      </w:r>
      <w:r>
        <w:rPr>
          <w:rFonts w:ascii="Times New Roman" w:hAnsi="Times New Roman"/>
          <w:b w:val="1"/>
          <w:sz w:val="24"/>
        </w:rPr>
        <w:t xml:space="preserve"> выполнению работ:</w:t>
      </w:r>
    </w:p>
    <w:p w14:paraId="0D000000">
      <w:pPr>
        <w:spacing w:after="0" w:line="240" w:lineRule="auto"/>
        <w:ind/>
        <w:rPr>
          <w:rFonts w:ascii="Times New Roman" w:hAnsi="Times New Roman"/>
          <w:i w:val="1"/>
          <w:spacing w:val="-4"/>
          <w:sz w:val="24"/>
          <w:u w:val="single"/>
        </w:rPr>
      </w:pPr>
      <w:r>
        <w:rPr>
          <w:rFonts w:ascii="Times New Roman" w:hAnsi="Times New Roman"/>
          <w:i w:val="1"/>
          <w:sz w:val="24"/>
          <w:u w:val="single"/>
        </w:rPr>
        <w:t>1. Содержание работ и общие требования:</w:t>
      </w:r>
    </w:p>
    <w:p w14:paraId="0E000000">
      <w:pPr>
        <w:spacing w:after="0" w:line="240" w:lineRule="auto"/>
        <w:ind w:firstLine="567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1.1. Работы выполняются в соответствии со сметной документацией</w:t>
      </w:r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color w:val="C00000"/>
          <w:sz w:val="24"/>
        </w:rPr>
        <w:t xml:space="preserve"> </w:t>
      </w:r>
      <w:r>
        <w:rPr>
          <w:rFonts w:ascii="Times New Roman" w:hAnsi="Times New Roman"/>
          <w:sz w:val="24"/>
        </w:rPr>
        <w:t>Техническим заданием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Приложением </w:t>
      </w:r>
      <w:r>
        <w:rPr>
          <w:rFonts w:ascii="Times New Roman" w:hAnsi="Times New Roman"/>
          <w:sz w:val="24"/>
        </w:rPr>
        <w:t>№1</w:t>
      </w:r>
      <w:r>
        <w:rPr>
          <w:rFonts w:ascii="Times New Roman" w:hAnsi="Times New Roman"/>
          <w:color w:val="C00000"/>
          <w:sz w:val="24"/>
        </w:rPr>
        <w:t xml:space="preserve"> </w:t>
      </w:r>
      <w:r>
        <w:rPr>
          <w:rFonts w:ascii="Times New Roman" w:hAnsi="Times New Roman"/>
          <w:sz w:val="24"/>
        </w:rPr>
        <w:t>к данному Техническому заданию</w:t>
      </w:r>
      <w:r>
        <w:rPr>
          <w:rFonts w:ascii="Times New Roman" w:hAnsi="Times New Roman"/>
          <w:sz w:val="24"/>
        </w:rPr>
        <w:t xml:space="preserve"> и условиями </w:t>
      </w:r>
      <w:r>
        <w:rPr>
          <w:rFonts w:ascii="Times New Roman" w:hAnsi="Times New Roman"/>
          <w:sz w:val="24"/>
        </w:rPr>
        <w:t xml:space="preserve">Контракта. </w:t>
      </w:r>
    </w:p>
    <w:p w14:paraId="0F000000">
      <w:pPr>
        <w:spacing w:after="0" w:line="240" w:lineRule="auto"/>
        <w:ind w:firstLine="567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1.1.1. Состав работ:</w:t>
      </w:r>
    </w:p>
    <w:p w14:paraId="10000000">
      <w:pPr>
        <w:spacing w:after="0" w:line="240" w:lineRule="auto"/>
        <w:ind w:firstLine="567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демонтаж старого напольного покрытия;</w:t>
      </w:r>
    </w:p>
    <w:p w14:paraId="11000000">
      <w:pPr>
        <w:spacing w:after="0" w:line="240" w:lineRule="auto"/>
        <w:ind w:firstLine="567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демонтаж старых осветительных приборов, выключателей, розеток</w:t>
      </w:r>
      <w:r>
        <w:rPr>
          <w:rFonts w:ascii="Times New Roman" w:hAnsi="Times New Roman"/>
          <w:sz w:val="24"/>
        </w:rPr>
        <w:t>;</w:t>
      </w:r>
    </w:p>
    <w:p w14:paraId="12000000">
      <w:pPr>
        <w:spacing w:after="0" w:line="240" w:lineRule="auto"/>
        <w:ind w:firstLine="567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расшивка и заделка трещин на стенах</w:t>
      </w:r>
      <w:r>
        <w:rPr>
          <w:rFonts w:ascii="Times New Roman" w:hAnsi="Times New Roman"/>
          <w:sz w:val="24"/>
        </w:rPr>
        <w:t>;</w:t>
      </w:r>
    </w:p>
    <w:p w14:paraId="13000000">
      <w:pPr>
        <w:spacing w:after="0" w:line="240" w:lineRule="auto"/>
        <w:ind w:firstLine="567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>
        <w:rPr>
          <w:rFonts w:ascii="Times New Roman" w:hAnsi="Times New Roman"/>
          <w:sz w:val="24"/>
        </w:rPr>
        <w:t>шпатлевка стеновых и потолочных поверхностей;</w:t>
      </w:r>
    </w:p>
    <w:p w14:paraId="14000000">
      <w:pPr>
        <w:spacing w:after="0" w:line="240" w:lineRule="auto"/>
        <w:ind w:firstLine="567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>
        <w:rPr>
          <w:rFonts w:ascii="Times New Roman" w:hAnsi="Times New Roman"/>
          <w:sz w:val="24"/>
        </w:rPr>
        <w:t>покрытие поверхностей грунтовкой глубокого проникновения;</w:t>
      </w:r>
    </w:p>
    <w:p w14:paraId="15000000">
      <w:pPr>
        <w:spacing w:after="0" w:line="240" w:lineRule="auto"/>
        <w:ind w:firstLine="567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>
        <w:rPr>
          <w:rFonts w:ascii="Times New Roman" w:hAnsi="Times New Roman"/>
          <w:sz w:val="24"/>
        </w:rPr>
        <w:t>монтаж</w:t>
      </w:r>
      <w:r>
        <w:rPr>
          <w:rFonts w:ascii="Times New Roman" w:hAnsi="Times New Roman"/>
          <w:sz w:val="24"/>
        </w:rPr>
        <w:t xml:space="preserve"> новых осветительных приборов, выключателей, розеток</w:t>
      </w:r>
      <w:r>
        <w:rPr>
          <w:rFonts w:ascii="Times New Roman" w:hAnsi="Times New Roman"/>
          <w:sz w:val="24"/>
        </w:rPr>
        <w:t>;</w:t>
      </w:r>
    </w:p>
    <w:p w14:paraId="16000000">
      <w:pPr>
        <w:spacing w:after="0" w:line="240" w:lineRule="auto"/>
        <w:ind w:firstLine="567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монтаж нового напольного покрытия;</w:t>
      </w:r>
    </w:p>
    <w:p w14:paraId="17000000">
      <w:pPr>
        <w:spacing w:after="0" w:line="240" w:lineRule="auto"/>
        <w:ind w:firstLine="567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>
        <w:rPr>
          <w:rFonts w:ascii="Times New Roman" w:hAnsi="Times New Roman"/>
          <w:sz w:val="24"/>
        </w:rPr>
        <w:t>окраска п</w:t>
      </w:r>
      <w:r>
        <w:rPr>
          <w:rFonts w:ascii="Times New Roman" w:hAnsi="Times New Roman"/>
          <w:sz w:val="24"/>
        </w:rPr>
        <w:t>оверхностей</w:t>
      </w:r>
      <w:r>
        <w:rPr>
          <w:rFonts w:ascii="Times New Roman" w:hAnsi="Times New Roman"/>
          <w:sz w:val="24"/>
        </w:rPr>
        <w:t>;</w:t>
      </w:r>
    </w:p>
    <w:p w14:paraId="18000000">
      <w:pPr>
        <w:spacing w:after="0" w:line="240" w:lineRule="auto"/>
        <w:ind w:firstLine="567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4"/>
          <w:sz w:val="24"/>
        </w:rPr>
        <w:t>1.2. В</w:t>
      </w:r>
      <w:r>
        <w:rPr>
          <w:rFonts w:ascii="Times New Roman" w:hAnsi="Times New Roman"/>
          <w:sz w:val="24"/>
        </w:rPr>
        <w:t xml:space="preserve">ыполнить все работы с надлежащим качеством, с соблюдением </w:t>
      </w:r>
      <w:r>
        <w:rPr>
          <w:rFonts w:ascii="Times New Roman" w:hAnsi="Times New Roman"/>
          <w:sz w:val="24"/>
        </w:rPr>
        <w:t xml:space="preserve">интерьерных стилистических решений, отраженных в </w:t>
      </w:r>
      <w:r>
        <w:rPr>
          <w:rFonts w:ascii="Times New Roman" w:hAnsi="Times New Roman"/>
          <w:sz w:val="24"/>
        </w:rPr>
        <w:t xml:space="preserve">Приложении </w:t>
      </w:r>
      <w:r>
        <w:rPr>
          <w:rFonts w:ascii="Times New Roman" w:hAnsi="Times New Roman"/>
          <w:sz w:val="24"/>
        </w:rPr>
        <w:t xml:space="preserve">№ 1 к данному Техническому заданию, с соблюдением </w:t>
      </w:r>
      <w:r>
        <w:rPr>
          <w:rFonts w:ascii="Times New Roman" w:hAnsi="Times New Roman"/>
          <w:sz w:val="24"/>
        </w:rPr>
        <w:t>установленных законодательством норм техники безопасности, ГОСТ, СНиП, СанПиН, в объёме и в сроки, предусмотренные техническим заданием и сдать работу Заказчику в установленный срок.</w:t>
      </w:r>
    </w:p>
    <w:p w14:paraId="19000000">
      <w:pPr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Работы должны выполняться в соответствии с требованиями энергетической эффективности в отношении товаров, используемых для создания элементов конструкций зданий, строений, сооружений, в том числе инженерных систем </w:t>
      </w:r>
      <w:r>
        <w:rPr>
          <w:rFonts w:ascii="Times New Roman" w:hAnsi="Times New Roman"/>
          <w:sz w:val="24"/>
        </w:rPr>
        <w:t>ресурсоснабжения</w:t>
      </w:r>
      <w:r>
        <w:rPr>
          <w:rFonts w:ascii="Times New Roman" w:hAnsi="Times New Roman"/>
          <w:sz w:val="24"/>
        </w:rPr>
        <w:t>, влияющих на энергетическую эффективность зданий, строений, сооружений (Приказ Министерства экономического развития РФ от 04.06.2010 № 229)</w:t>
      </w:r>
    </w:p>
    <w:p w14:paraId="1A000000">
      <w:pPr>
        <w:spacing w:after="0" w:line="240" w:lineRule="auto"/>
        <w:ind w:firstLine="567" w:left="0" w:right="-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1.3. Работы должны производиться необходимым количеством технических средств, механизмов и персонала. Для сокращения шума, пыли, загрязнения воздуха (при необходимости) использовать профессиональный специальный инструмент. </w:t>
      </w:r>
    </w:p>
    <w:p w14:paraId="1B000000">
      <w:pPr>
        <w:spacing w:after="0" w:line="240" w:lineRule="auto"/>
        <w:ind w:firstLine="567" w:left="0" w:right="-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Оборудование, используемое для проведения Работ, должно быть исправным, при необходимости прошедшим испытания либо поверку. Подключение переносного электрического оборудования (электроинструмент и т.п.), необходимого для проведения Работ, Подрядчик проводит в установленном порядке. Самовольное подключение вышеуказанного оборудования запрещается.</w:t>
      </w:r>
    </w:p>
    <w:p w14:paraId="1C000000">
      <w:pPr>
        <w:spacing w:after="0" w:line="240" w:lineRule="auto"/>
        <w:ind w:firstLine="567" w:left="0" w:right="-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Строительная площадка должна быть оборудована устройствами для сбора мусора, и первичными средствами пожаротушения (огнетушители, противопожарные щиты).</w:t>
      </w:r>
    </w:p>
    <w:p w14:paraId="1D000000">
      <w:pPr>
        <w:spacing w:after="0" w:line="240" w:lineRule="auto"/>
        <w:ind w:firstLine="567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1.4. При выполнении работ Подрядчику запрещается загромождать проходы, эвакуационные выходы и пожарные подъезды, препятствовать перемещению сотрудников Заказчика.</w:t>
      </w:r>
    </w:p>
    <w:p w14:paraId="1E000000">
      <w:pPr>
        <w:spacing w:after="0" w:line="240" w:lineRule="auto"/>
        <w:ind w:firstLine="567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1.5. Подрядчик обязан соблюдать правила действующего внутреннего распорядка, контрольно-пропускного режима, внутренних положений и инструкций учреждения.</w:t>
      </w:r>
    </w:p>
    <w:p w14:paraId="1F000000">
      <w:pPr>
        <w:spacing w:after="0" w:line="240" w:lineRule="auto"/>
        <w:ind w:firstLine="567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Выполнение Работ не должно препятствовать или создавать неудобства в работе учреждения Заказчика или представлять угрозу для его сотрудников.</w:t>
      </w:r>
    </w:p>
    <w:p w14:paraId="20000000">
      <w:pPr>
        <w:widowControl w:val="0"/>
        <w:tabs>
          <w:tab w:leader="none" w:pos="0" w:val="left"/>
        </w:tabs>
        <w:spacing w:after="0" w:line="240" w:lineRule="auto"/>
        <w:ind w:firstLine="567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1.6. Подрядчик обязан представить Заказчику список работников, которые будут задействованы на объекте (с указанием фамилии, имени, отчества), а также список номеров автомобилей, подвозящих материалы и другие грузы для выполнения работ.</w:t>
      </w:r>
    </w:p>
    <w:p w14:paraId="21000000">
      <w:pPr>
        <w:spacing w:after="0" w:line="240" w:lineRule="auto"/>
        <w:ind w:firstLine="567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1.7. Подрядчик в ходе выполнения Работ обязан сохранить в работоспособном состоянии кабельно-распределительные, телефонные, локально-вычислительные сети, системы охран</w:t>
      </w:r>
      <w:r>
        <w:rPr>
          <w:rFonts w:ascii="Times New Roman" w:hAnsi="Times New Roman"/>
          <w:sz w:val="24"/>
        </w:rPr>
        <w:t>н</w:t>
      </w:r>
      <w:r>
        <w:rPr>
          <w:rFonts w:ascii="Times New Roman" w:hAnsi="Times New Roman"/>
          <w:sz w:val="24"/>
        </w:rPr>
        <w:t>о-пожарной сигнализации, видеонаблюдения и отделку помещений. В случае повреждения указанных систем, или отделки помещений Подрядчик обязан восстановить их работоспособность в полном объеме за счет собственных средств. В случае необходимости демонтажа и монтажа оборудования указанных систем в процессе ремонта, Подрядчик обязан самостоятельно выполнить данные мероприятия. По окончании Работ сдать вышеуказанные системы в работоспособном состоянии Заказчику.</w:t>
      </w:r>
    </w:p>
    <w:p w14:paraId="22000000">
      <w:pPr>
        <w:spacing w:after="0" w:line="240" w:lineRule="auto"/>
        <w:ind w:firstLine="567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Отключения от систем жизнеобеспечения (инженерных систем, сетей, коммуникаций и т.п.) могут производиться только по предварительному согласованию с Заказчиком. При необходимости отключения любой из указанных систем, Подрядчик должен обратиться с заявкой в письменном виде к Заказчику не менее чем за 36 часов до предполагаемой даты отключения и согласовать время и дату отключения. При этом сроки исполнения обязательств по </w:t>
      </w:r>
      <w:r>
        <w:rPr>
          <w:rFonts w:ascii="Times New Roman" w:hAnsi="Times New Roman"/>
          <w:sz w:val="24"/>
        </w:rPr>
        <w:t>Контракту</w:t>
      </w:r>
      <w:r>
        <w:rPr>
          <w:rFonts w:ascii="Times New Roman" w:hAnsi="Times New Roman"/>
          <w:sz w:val="24"/>
        </w:rPr>
        <w:t xml:space="preserve"> остаются неизменными. </w:t>
      </w:r>
    </w:p>
    <w:p w14:paraId="23000000">
      <w:pPr>
        <w:spacing w:after="0" w:line="240" w:lineRule="auto"/>
        <w:ind w:firstLine="567" w:left="0" w:right="-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1.8. Заказчик не предоставляет складские помещения, раздевалки, душевые, питание и места для проживания работникам Подрядчика.</w:t>
      </w:r>
    </w:p>
    <w:p w14:paraId="24000000">
      <w:pPr>
        <w:spacing w:after="0" w:line="240" w:lineRule="auto"/>
        <w:ind w:firstLine="567" w:left="0" w:right="-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1.9. Если законом, иными правовыми актами или в установленном ими порядке предусмотрены обязательные требования к работам, выполняемым по </w:t>
      </w:r>
      <w:r>
        <w:rPr>
          <w:rFonts w:ascii="Times New Roman" w:hAnsi="Times New Roman"/>
          <w:sz w:val="24"/>
        </w:rPr>
        <w:t>Контракту</w:t>
      </w:r>
      <w:r>
        <w:rPr>
          <w:rFonts w:ascii="Times New Roman" w:hAnsi="Times New Roman"/>
          <w:sz w:val="24"/>
        </w:rPr>
        <w:t>, Подрядчик, обязан выполнять Работы, соблюдая эти требования.</w:t>
      </w:r>
    </w:p>
    <w:p w14:paraId="25000000">
      <w:pPr>
        <w:spacing w:after="0" w:line="240" w:lineRule="auto"/>
        <w:ind/>
        <w:jc w:val="both"/>
        <w:rPr>
          <w:rFonts w:ascii="Times New Roman" w:hAnsi="Times New Roman"/>
          <w:i w:val="1"/>
          <w:sz w:val="24"/>
          <w:u w:val="single"/>
        </w:rPr>
      </w:pPr>
      <w:r>
        <w:rPr>
          <w:rFonts w:ascii="Times New Roman" w:hAnsi="Times New Roman"/>
          <w:i w:val="1"/>
          <w:sz w:val="24"/>
          <w:u w:val="single"/>
        </w:rPr>
        <w:t xml:space="preserve">2. Требования к материалам, используемым при выполнении работ:  </w:t>
      </w:r>
    </w:p>
    <w:p w14:paraId="26000000">
      <w:pPr>
        <w:spacing w:after="0" w:line="240" w:lineRule="auto"/>
        <w:ind w:firstLine="567" w:left="0"/>
        <w:jc w:val="both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sz w:val="24"/>
        </w:rPr>
        <w:t>2.1. Материалы, используемые при выполнении Работ должны соответствовать требованиям действующих нормативно-технических регламентов и норм: СанПиН, СНиП, ГОСТ и т.д</w:t>
      </w:r>
      <w:r>
        <w:rPr>
          <w:rFonts w:ascii="Times New Roman" w:hAnsi="Times New Roman"/>
          <w:i w:val="1"/>
          <w:sz w:val="24"/>
        </w:rPr>
        <w:t>.</w:t>
      </w:r>
    </w:p>
    <w:p w14:paraId="27000000">
      <w:pPr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sz w:val="24"/>
        </w:rPr>
        <w:t xml:space="preserve">2.2. </w:t>
      </w:r>
      <w:r>
        <w:rPr>
          <w:rFonts w:ascii="Times New Roman" w:hAnsi="Times New Roman"/>
          <w:color w:val="000000"/>
          <w:sz w:val="24"/>
        </w:rPr>
        <w:t>Предлагаемые к работе материалы (товар) должны быть новыми, технически исправны, не иметь дефектов изготовления, сборки, дефектов конструкций, используемых материалов, дефектов функционирования, должны быть пригодны для использования на объекте, учитывая специфику деятельности.</w:t>
      </w:r>
    </w:p>
    <w:p w14:paraId="28000000">
      <w:pPr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2.3. Не допускается поставка материалов и оборудования, бывшего в использовании. </w:t>
      </w:r>
    </w:p>
    <w:p w14:paraId="29000000">
      <w:pPr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line="240" w:lineRule="auto"/>
        <w:ind/>
        <w:jc w:val="both"/>
        <w:rPr>
          <w:rFonts w:ascii="Times New Roman" w:hAnsi="Times New Roman"/>
          <w:i w:val="1"/>
          <w:color w:val="000000"/>
          <w:sz w:val="24"/>
          <w:u w:val="single"/>
        </w:rPr>
      </w:pPr>
      <w:r>
        <w:rPr>
          <w:rFonts w:ascii="Times New Roman" w:hAnsi="Times New Roman"/>
          <w:i w:val="1"/>
          <w:color w:val="000000"/>
          <w:sz w:val="24"/>
          <w:u w:val="single"/>
        </w:rPr>
        <w:t>3. Скрытые Работы</w:t>
      </w:r>
    </w:p>
    <w:p w14:paraId="2A000000">
      <w:pPr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line="240" w:lineRule="auto"/>
        <w:ind w:firstLine="567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3.1. </w:t>
      </w:r>
      <w:r>
        <w:rPr>
          <w:rFonts w:ascii="Times New Roman" w:hAnsi="Times New Roman"/>
          <w:sz w:val="24"/>
        </w:rPr>
        <w:t xml:space="preserve">Подрядчик в письменном виде не позднее, чем за 3 (Три) рабочих дня перед началом выполнения скрытых Работ обязан направить письменное уведомление Заказчику об их проведении и организовать встречу с уполномоченным представителем Заказчика на объекте для проведения освидетельствования скрытых Работ. </w:t>
      </w:r>
    </w:p>
    <w:p w14:paraId="2B000000">
      <w:pPr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line="240" w:lineRule="auto"/>
        <w:ind w:firstLine="567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3.2. После завершения выполнения скрытых работ Подрядчик обязан предоставить акты освидетельствования скрытых Работ, полный пакет исполнительной документации. В случае непредставления указанных документов, Заказчик вправе не принимать данные Работы. </w:t>
      </w:r>
    </w:p>
    <w:p w14:paraId="2C000000">
      <w:pPr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line="240" w:lineRule="auto"/>
        <w:ind w:firstLine="567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3.3. Подрядчик приступает к выполнению последующих Работ только после приемки Заказчиком выполненных работ и составления актов освидетельствования скрытых Работ, конструкций, сетей инженерно-технического обеспечения. </w:t>
      </w:r>
    </w:p>
    <w:p w14:paraId="2D000000">
      <w:pPr>
        <w:tabs>
          <w:tab w:leader="none" w:pos="0" w:val="left"/>
        </w:tabs>
        <w:spacing w:after="0" w:line="240" w:lineRule="auto"/>
        <w:ind/>
        <w:jc w:val="both"/>
        <w:rPr>
          <w:rFonts w:ascii="Times New Roman" w:hAnsi="Times New Roman"/>
          <w:i w:val="1"/>
          <w:sz w:val="24"/>
          <w:u w:val="single"/>
        </w:rPr>
      </w:pPr>
      <w:r>
        <w:rPr>
          <w:rFonts w:ascii="Times New Roman" w:hAnsi="Times New Roman"/>
          <w:i w:val="1"/>
          <w:sz w:val="24"/>
          <w:u w:val="single"/>
        </w:rPr>
        <w:t>4. Порядок выполнения и сдачи-приемки работ:</w:t>
      </w:r>
    </w:p>
    <w:p w14:paraId="2E000000">
      <w:pPr>
        <w:tabs>
          <w:tab w:leader="none" w:pos="0" w:val="left"/>
          <w:tab w:leader="none" w:pos="720" w:val="left"/>
        </w:tabs>
        <w:spacing w:after="0" w:line="240" w:lineRule="auto"/>
        <w:ind w:firstLine="567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4.1. Заказчик назначает на объекте своего представителя, который от имени Заказчика осуществляет технический надзор и контроль за качеством выполняемых Работ, а также производит проверку соответствия материалов и оборудования, используемых Подрядчиком, условиям </w:t>
      </w:r>
      <w:r>
        <w:rPr>
          <w:rFonts w:ascii="Times New Roman" w:hAnsi="Times New Roman"/>
          <w:sz w:val="24"/>
        </w:rPr>
        <w:t xml:space="preserve">Контракта </w:t>
      </w:r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строительным нормам и правилам, стандартам, сертификатам, техническим условиям и другим нормативно-методическим документам Российской Федерации, согласовывает организационные вопросы.</w:t>
      </w:r>
    </w:p>
    <w:p w14:paraId="2F000000">
      <w:pPr>
        <w:spacing w:after="0" w:line="240" w:lineRule="auto"/>
        <w:ind w:firstLine="567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4.2. Окончание работ оформляется Актом о приемке выполненных Работ, по установленной форме № КС-2 и </w:t>
      </w:r>
      <w:r>
        <w:rPr>
          <w:rFonts w:ascii="Times New Roman" w:hAnsi="Times New Roman"/>
          <w:color w:val="000000"/>
          <w:sz w:val="24"/>
        </w:rPr>
        <w:t>Справкой о стоимости выполненных работ и затрат</w:t>
      </w:r>
      <w:r>
        <w:rPr>
          <w:rFonts w:ascii="Times New Roman" w:hAnsi="Times New Roman"/>
          <w:sz w:val="24"/>
        </w:rPr>
        <w:t xml:space="preserve"> по форме № КС-3.</w:t>
      </w:r>
    </w:p>
    <w:p w14:paraId="30000000">
      <w:pPr>
        <w:spacing w:after="0" w:line="240" w:lineRule="auto"/>
        <w:ind w:firstLine="567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4.3. После окончания Работ Подрядчиком своими силами и за свой счет должна быть произведена уборка и вывоз мусора (строительного и прочего), материалов, инструментов, оборудования.</w:t>
      </w:r>
    </w:p>
    <w:p w14:paraId="31000000">
      <w:pPr>
        <w:spacing w:after="0" w:line="240" w:lineRule="auto"/>
        <w:ind w:firstLine="567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4.4. В случае, когда Работы выполнены Подрядчиком с отступлением от условий </w:t>
      </w:r>
      <w:r>
        <w:rPr>
          <w:rFonts w:ascii="Times New Roman" w:hAnsi="Times New Roman"/>
          <w:sz w:val="24"/>
        </w:rPr>
        <w:t xml:space="preserve">Контракта </w:t>
      </w:r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ухудшившими результат работы, или иными недостатками, Заказчик вправе потребовать от Подрядчика безвозмездного </w:t>
      </w:r>
      <w:r>
        <w:rPr>
          <w:rFonts w:ascii="Times New Roman" w:hAnsi="Times New Roman"/>
          <w:sz w:val="24"/>
        </w:rPr>
        <w:t xml:space="preserve">устранения недостатков в течение срока указанного в предписании Заказчика. </w:t>
      </w:r>
    </w:p>
    <w:p w14:paraId="32000000">
      <w:pPr>
        <w:tabs>
          <w:tab w:leader="none" w:pos="142" w:val="left"/>
        </w:tabs>
        <w:spacing w:after="0" w:line="240" w:lineRule="auto"/>
        <w:ind w:firstLine="567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4.5. Подрядчик обязан </w:t>
      </w:r>
      <w:r>
        <w:rPr>
          <w:rFonts w:ascii="Times New Roman" w:hAnsi="Times New Roman"/>
          <w:sz w:val="24"/>
        </w:rPr>
        <w:t xml:space="preserve">нести ответственность за качество выполненных Работ в соответствии условиями </w:t>
      </w:r>
      <w:r>
        <w:rPr>
          <w:rFonts w:ascii="Times New Roman" w:hAnsi="Times New Roman"/>
          <w:sz w:val="24"/>
        </w:rPr>
        <w:t xml:space="preserve">Контракта </w:t>
      </w:r>
      <w:r>
        <w:rPr>
          <w:rFonts w:ascii="Times New Roman" w:hAnsi="Times New Roman"/>
          <w:sz w:val="24"/>
        </w:rPr>
        <w:t>.</w:t>
      </w:r>
    </w:p>
    <w:p w14:paraId="33000000">
      <w:pPr>
        <w:spacing w:after="0" w:line="240" w:lineRule="auto"/>
        <w:ind w:firstLine="567" w:left="0"/>
        <w:jc w:val="both"/>
        <w:rPr>
          <w:rFonts w:ascii="Times New Roman" w:hAnsi="Times New Roman"/>
          <w:b w:val="1"/>
          <w:color w:val="000000"/>
          <w:sz w:val="24"/>
        </w:rPr>
      </w:pPr>
      <w:r>
        <w:rPr>
          <w:rFonts w:ascii="Times New Roman" w:hAnsi="Times New Roman"/>
          <w:b w:val="1"/>
          <w:sz w:val="24"/>
        </w:rPr>
        <w:t>Гарантийный срок на выполненные работы составляет</w:t>
      </w:r>
      <w:r>
        <w:rPr>
          <w:rFonts w:ascii="Times New Roman" w:hAnsi="Times New Roman"/>
          <w:b w:val="1"/>
          <w:color w:val="000000"/>
          <w:sz w:val="24"/>
        </w:rPr>
        <w:t xml:space="preserve"> 12 (Двенадцать) месяцев. Срок гарантии исчисляется с даты подписания Сторонами Акта о приёмке выполненных Работ (форма № КС-2) и Справки о стоимости выполненных Работ и затрат (форма № КС-3).</w:t>
      </w:r>
    </w:p>
    <w:p w14:paraId="34000000">
      <w:pPr>
        <w:tabs>
          <w:tab w:leader="none" w:pos="142" w:val="left"/>
        </w:tabs>
        <w:spacing w:after="0" w:line="240" w:lineRule="auto"/>
        <w:ind w:firstLine="567" w:left="0"/>
        <w:jc w:val="both"/>
        <w:rPr>
          <w:rFonts w:ascii="Times New Roman" w:hAnsi="Times New Roman"/>
          <w:b w:val="1"/>
          <w:sz w:val="24"/>
        </w:rPr>
      </w:pPr>
    </w:p>
    <w:p w14:paraId="35000000">
      <w:pPr>
        <w:spacing w:after="0" w:line="240" w:lineRule="auto"/>
        <w:ind w:firstLine="567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Гарантия качества распространяется на все конструктивные элементы, оборудование и Работы, выполненные Подрядчиком. </w:t>
      </w:r>
    </w:p>
    <w:p w14:paraId="36000000">
      <w:pPr>
        <w:spacing w:after="0" w:line="240" w:lineRule="auto"/>
        <w:ind w:firstLine="567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течение гарантийного срока, Подрядчик по первому требованию Заказчика и в согласованный Сторонами срок устраняет своими силами и за свой счет все выявленные в течение гарантийного срока недостатки. В случае выявления в течение гарантийного срока недостатков, дефектов результата Работ, исчисление гарантийного срока начинается Сторонами с момента устранения Подрядчиком выявленных дефектов.</w:t>
      </w:r>
    </w:p>
    <w:p w14:paraId="37000000"/>
    <w:p w14:paraId="38000000"/>
    <w:p w14:paraId="39000000"/>
    <w:p w14:paraId="3A000000"/>
    <w:p w14:paraId="3B000000"/>
    <w:p w14:paraId="3C000000"/>
    <w:p w14:paraId="3D000000"/>
    <w:p w14:paraId="3E000000"/>
    <w:p w14:paraId="3F000000"/>
    <w:p w14:paraId="40000000"/>
    <w:p w14:paraId="41000000"/>
    <w:p w14:paraId="42000000"/>
    <w:p w14:paraId="43000000"/>
    <w:p w14:paraId="44000000"/>
    <w:p w14:paraId="45000000"/>
    <w:p w14:paraId="46000000"/>
    <w:p w14:paraId="47000000"/>
    <w:p w14:paraId="48000000"/>
    <w:p w14:paraId="49000000">
      <w:pPr>
        <w:ind w:firstLine="0" w:left="4248"/>
        <w:jc w:val="both"/>
      </w:pPr>
      <w:r>
        <w:rPr>
          <w:rFonts w:ascii="Times New Roman" w:hAnsi="Times New Roman"/>
          <w:sz w:val="24"/>
        </w:rPr>
        <w:t>Приложением №1</w:t>
      </w:r>
      <w:r>
        <w:rPr>
          <w:rFonts w:ascii="Times New Roman" w:hAnsi="Times New Roman"/>
          <w:sz w:val="24"/>
        </w:rPr>
        <w:t xml:space="preserve"> к Техническому заданию  </w:t>
      </w:r>
    </w:p>
    <w:p w14:paraId="4A000000"/>
    <w:p w14:paraId="4B000000">
      <w:pPr>
        <w:tabs>
          <w:tab w:leader="none" w:pos="709" w:val="left"/>
        </w:tabs>
        <w:spacing w:after="0" w:line="240" w:lineRule="auto"/>
        <w:ind/>
        <w:jc w:val="center"/>
        <w:outlineLvl w:val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Локальный</w:t>
      </w:r>
      <w:r>
        <w:rPr>
          <w:rFonts w:ascii="Times New Roman" w:hAnsi="Times New Roman"/>
          <w:b w:val="1"/>
          <w:sz w:val="24"/>
        </w:rPr>
        <w:t> </w:t>
      </w:r>
      <w:r>
        <w:rPr>
          <w:rFonts w:ascii="Times New Roman" w:hAnsi="Times New Roman"/>
          <w:b w:val="1"/>
          <w:sz w:val="24"/>
        </w:rPr>
        <w:t>сметный</w:t>
      </w:r>
      <w:r>
        <w:rPr>
          <w:rFonts w:ascii="Times New Roman" w:hAnsi="Times New Roman"/>
          <w:b w:val="1"/>
          <w:sz w:val="24"/>
        </w:rPr>
        <w:t> </w:t>
      </w:r>
      <w:r>
        <w:rPr>
          <w:rFonts w:ascii="Times New Roman" w:hAnsi="Times New Roman"/>
          <w:b w:val="1"/>
          <w:sz w:val="24"/>
        </w:rPr>
        <w:t>расчет</w:t>
      </w:r>
    </w:p>
    <w:p w14:paraId="4C00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на выполнение ремонта помещения Студенческого совета в здании</w:t>
      </w:r>
      <w:r>
        <w:rPr>
          <w:rFonts w:ascii="Times New Roman" w:hAnsi="Times New Roman"/>
          <w:b w:val="1"/>
          <w:color w:val="000000"/>
          <w:sz w:val="24"/>
        </w:rPr>
        <w:t xml:space="preserve"> РАМ имени Гнесиных по адресу: г. Москва, ул. Поварская, д. 30-36, стр. 1. </w:t>
      </w:r>
    </w:p>
    <w:p w14:paraId="4D00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4"/>
        </w:rPr>
      </w:pPr>
    </w:p>
    <w:p w14:paraId="4E00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4"/>
        </w:rPr>
      </w:pPr>
    </w:p>
    <w:p w14:paraId="4F00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4"/>
        </w:rPr>
      </w:pPr>
    </w:p>
    <w:p w14:paraId="50000000">
      <w:pPr>
        <w:ind/>
        <w:jc w:val="center"/>
      </w:pPr>
      <w:bookmarkStart w:id="1" w:name="_GoBack"/>
      <w:r>
        <w:rPr>
          <w:rFonts w:ascii="Times New Roman" w:hAnsi="Times New Roman"/>
          <w:sz w:val="24"/>
        </w:rPr>
        <w:t xml:space="preserve">Приложена/размещена </w:t>
      </w:r>
      <w:r>
        <w:rPr>
          <w:rFonts w:ascii="Times New Roman" w:hAnsi="Times New Roman"/>
          <w:sz w:val="24"/>
        </w:rPr>
        <w:t>отдельным файлом</w:t>
      </w:r>
      <w:bookmarkEnd w:id="1"/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Balloon Text"/>
    <w:basedOn w:val="Style_1"/>
    <w:link w:val="Style_9_ch"/>
    <w:pPr>
      <w:spacing w:after="0" w:line="240" w:lineRule="auto"/>
      <w:ind/>
    </w:pPr>
    <w:rPr>
      <w:rFonts w:ascii="Segoe UI" w:hAnsi="Segoe UI"/>
      <w:sz w:val="18"/>
    </w:rPr>
  </w:style>
  <w:style w:styleId="Style_9_ch" w:type="character">
    <w:name w:val="Balloon Text"/>
    <w:basedOn w:val="Style_1_ch"/>
    <w:link w:val="Style_9"/>
    <w:rPr>
      <w:rFonts w:ascii="Segoe UI" w:hAnsi="Segoe UI"/>
      <w:sz w:val="18"/>
    </w:rPr>
  </w:style>
  <w:style w:styleId="Style_10" w:type="paragraph">
    <w:name w:val="heading 5"/>
    <w:next w:val="Style_1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1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Default Paragraph Font"/>
    <w:link w:val="Style_12_ch"/>
  </w:style>
  <w:style w:styleId="Style_12_ch" w:type="character">
    <w:name w:val="Default Paragraph Font"/>
    <w:link w:val="Style_12"/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1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toc 9"/>
    <w:next w:val="Style_1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1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1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1"/>
    <w:link w:val="Style_2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itle"/>
    <w:next w:val="Style_1"/>
    <w:link w:val="Style_2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1"/>
    <w:link w:val="Style_2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1"/>
    <w:link w:val="Style_2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2026-08-12T10:13:51Z</dcterms:modified>
</cp:coreProperties>
</file>