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проект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878"/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Государственный контракт №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878"/>
        <w:ind w:right="-2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на</w:t>
      </w:r>
      <w:r>
        <w:rPr>
          <w:rFonts w:ascii="PT Astra Serif" w:hAnsi="PT Astra Serif" w:cs="Times New Roman"/>
          <w:sz w:val="20"/>
          <w:szCs w:val="20"/>
        </w:rPr>
        <w:t xml:space="preserve"> выполнение работ по </w:t>
      </w:r>
      <w:r>
        <w:rPr>
          <w:rFonts w:ascii="PT Astra Serif" w:hAnsi="PT Astra Serif" w:cs="Times New Roman"/>
          <w:sz w:val="20"/>
          <w:szCs w:val="20"/>
        </w:rPr>
        <w:t xml:space="preserve">доставке</w:t>
      </w:r>
      <w:r>
        <w:rPr>
          <w:rFonts w:ascii="PT Astra Serif" w:hAnsi="PT Astra Serif" w:cs="Times New Roman"/>
          <w:sz w:val="20"/>
          <w:szCs w:val="20"/>
        </w:rPr>
        <w:t xml:space="preserve">, разгрузке</w:t>
      </w:r>
      <w:r>
        <w:rPr>
          <w:rFonts w:ascii="PT Astra Serif" w:hAnsi="PT Astra Serif" w:cs="Times New Roman"/>
          <w:sz w:val="20"/>
          <w:szCs w:val="20"/>
        </w:rPr>
        <w:t xml:space="preserve"> мебели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pStyle w:val="878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с. Ягул                                        </w:t>
        <w:tab/>
        <w:tab/>
        <w:t xml:space="preserve">                                                                          «___» ____________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2026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г.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878"/>
        <w:ind w:firstLine="720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878"/>
        <w:ind w:right="-2" w:firstLine="567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Федеральное казенное учреждение «Исправительная колония № 1 Управления Федеральной службы исполнения наказаний по Удмуртской Республике», </w:t>
      </w:r>
      <w:r>
        <w:rPr>
          <w:rFonts w:ascii="Times New Roman" w:hAnsi="Times New Roman" w:cs="Times New Roman"/>
          <w:bCs/>
          <w:sz w:val="20"/>
          <w:szCs w:val="20"/>
        </w:rPr>
        <w:t xml:space="preserve">выступающее от имени Российской Федерации, в целях </w:t>
      </w:r>
      <w:r>
        <w:rPr>
          <w:rFonts w:ascii="Times New Roman" w:hAnsi="Times New Roman" w:cs="Times New Roman"/>
          <w:bCs/>
          <w:sz w:val="20"/>
          <w:szCs w:val="20"/>
        </w:rPr>
        <w:t xml:space="preserve">обеспечения государственных нужд,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именуемое в дальнейшем Государственный заказчик (далее – Заказчик), в лице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>
        <w:rPr>
          <w:rFonts w:ascii="Times New Roman" w:hAnsi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cs="Times New Roman"/>
          <w:sz w:val="20"/>
          <w:szCs w:val="20"/>
        </w:rPr>
        <w:t xml:space="preserve">, с одной стороны, </w:t>
      </w:r>
      <w:r>
        <w:rPr>
          <w:rFonts w:ascii="Times New Roman" w:hAnsi="Times New Roman" w:cs="Times New Roman"/>
          <w:sz w:val="20"/>
          <w:szCs w:val="20"/>
        </w:rPr>
        <w:t xml:space="preserve">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 именуемый в дальнейшем Подрядчик, в лице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_________________________,</w:t>
      </w:r>
      <w:r>
        <w:rPr>
          <w:rFonts w:ascii="Times New Roman" w:hAnsi="Times New Roman" w:cs="Times New Roman"/>
          <w:sz w:val="20"/>
          <w:szCs w:val="20"/>
        </w:rPr>
        <w:t xml:space="preserve"> действующий на основании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 в дальнейшем Стороны, </w:t>
      </w:r>
      <w:r>
        <w:rPr>
          <w:rFonts w:ascii="Times New Roman" w:hAnsi="Times New Roman" w:cs="Times New Roman"/>
          <w:bCs/>
          <w:sz w:val="20"/>
          <w:szCs w:val="20"/>
        </w:rPr>
        <w:t xml:space="preserve">руководствуясь: 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878"/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пунктом 4</w:t>
      </w:r>
      <w:r>
        <w:rPr>
          <w:rFonts w:ascii="Times New Roman" w:hAnsi="Times New Roman" w:cs="Times New Roman"/>
          <w:sz w:val="20"/>
          <w:szCs w:val="20"/>
        </w:rPr>
        <w:t xml:space="preserve"> части 1 статьи 93 Федерального закона от 05.04.2013 № 44-ФЗ «О контрактной системе в сфере закупок товаров, работ, услуг для государственных и муниципальных нужд»</w:t>
      </w:r>
      <w:r>
        <w:rPr>
          <w:rFonts w:ascii="Times New Roman" w:hAnsi="Times New Roman" w:cs="Times New Roman"/>
          <w:sz w:val="20"/>
          <w:szCs w:val="20"/>
        </w:rPr>
        <w:t xml:space="preserve"> (далее - № 44-ФЗ)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заключили настоящий государственный контракт (далее - Контракт) о нижеследующем: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878"/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878"/>
        <w:jc w:val="center"/>
        <w:spacing w:after="0" w:line="240" w:lineRule="auto"/>
        <w:tabs>
          <w:tab w:val="left" w:pos="600" w:leader="none"/>
          <w:tab w:val="left" w:pos="2685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1. ПРЕДМЕТ КОНТРАКТА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>
        <w:rPr>
          <w:rFonts w:ascii="Times New Roman" w:hAnsi="Times New Roman" w:cs="Times New Roman"/>
          <w:sz w:val="20"/>
          <w:szCs w:val="20"/>
        </w:rPr>
        <w:t xml:space="preserve">Подрядчик</w:t>
      </w:r>
      <w:r>
        <w:rPr>
          <w:rFonts w:ascii="Times New Roman" w:hAnsi="Times New Roman" w:cs="Times New Roman"/>
          <w:sz w:val="20"/>
          <w:szCs w:val="20"/>
        </w:rPr>
        <w:t xml:space="preserve"> обязуется выполнить, а Заказчик принять и оплатить работы в соотве</w:t>
      </w:r>
      <w:r>
        <w:rPr>
          <w:rFonts w:ascii="Times New Roman" w:hAnsi="Times New Roman" w:cs="Times New Roman"/>
          <w:sz w:val="20"/>
          <w:szCs w:val="20"/>
        </w:rPr>
        <w:t xml:space="preserve">тствии с Техническим заданием (Приложение</w:t>
      </w:r>
      <w:r>
        <w:rPr>
          <w:rFonts w:ascii="Times New Roman" w:hAnsi="Times New Roman" w:cs="Times New Roman"/>
          <w:sz w:val="20"/>
          <w:szCs w:val="20"/>
        </w:rPr>
        <w:t xml:space="preserve">), которое является неотъемлемой частью настоящего Контракта.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</w:t>
      </w:r>
      <w:r>
        <w:rPr>
          <w:rFonts w:ascii="Times New Roman" w:hAnsi="Times New Roman" w:cs="Times New Roman"/>
          <w:sz w:val="20"/>
          <w:szCs w:val="20"/>
        </w:rPr>
        <w:t xml:space="preserve">. При заключении и исполнении Контракта изменение его условий не допускается, за исключением случаев, предусмотренных № 44-ФЗ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Идентификационный код закупки: </w:t>
      </w:r>
      <w:r>
        <w:rPr>
          <w:rFonts w:ascii="PT Astra Serif" w:hAnsi="PT Astra Serif"/>
          <w:bCs/>
          <w:color w:val="000000" w:themeColor="text1"/>
          <w:sz w:val="20"/>
        </w:rPr>
        <w:t xml:space="preserve">261180840074918410100100100000000000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ЦЕНА И ПОРЯДОК РАСЧЕТОВ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 xml:space="preserve">2.1. Ц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№44-ФЗ и настоящим Контрактом.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Изменение существенных условий контракта при его исполнении не допускается, за исключением случаев, предусмотренных статьей 95 № 44-ФЗ.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2.3. Цена контракта </w:t>
      </w:r>
      <w:r>
        <w:rPr>
          <w:rFonts w:ascii="Times New Roman" w:hAnsi="Times New Roman" w:cs="Times New Roman"/>
          <w:sz w:val="20"/>
          <w:szCs w:val="20"/>
        </w:rPr>
        <w:t xml:space="preserve">составляет </w:t>
      </w:r>
      <w:r>
        <w:rPr>
          <w:rStyle w:val="923"/>
          <w:rFonts w:ascii="Times New Roman" w:hAnsi="Times New Roman"/>
          <w:sz w:val="20"/>
          <w:szCs w:val="20"/>
        </w:rPr>
        <w:footnoteReference w:id="2"/>
      </w:r>
      <w:r>
        <w:rPr>
          <w:rFonts w:ascii="Times New Roman" w:hAnsi="Times New Roman" w:cs="Times New Roman"/>
          <w:sz w:val="20"/>
          <w:szCs w:val="20"/>
        </w:rPr>
        <w:t xml:space="preserve"> (____________________________)</w:t>
      </w:r>
      <w:r>
        <w:rPr>
          <w:rFonts w:ascii="Times New Roman" w:hAnsi="Times New Roman" w:cs="Times New Roman"/>
          <w:sz w:val="20"/>
          <w:szCs w:val="20"/>
        </w:rPr>
        <w:t xml:space="preserve"> руб </w:t>
      </w:r>
      <w:r>
        <w:rPr>
          <w:rFonts w:ascii="Times New Roman" w:hAnsi="Times New Roman" w:cs="Times New Roman"/>
          <w:sz w:val="20"/>
          <w:szCs w:val="20"/>
        </w:rPr>
        <w:t xml:space="preserve">_____________ </w:t>
      </w:r>
      <w:r>
        <w:rPr>
          <w:rFonts w:ascii="Times New Roman" w:hAnsi="Times New Roman" w:cs="Times New Roman"/>
          <w:sz w:val="20"/>
          <w:szCs w:val="20"/>
        </w:rPr>
        <w:t xml:space="preserve">коп., </w:t>
      </w:r>
      <w:r>
        <w:rPr>
          <w:rFonts w:ascii="Times New Roman" w:hAnsi="Times New Roman" w:cs="Times New Roman"/>
          <w:sz w:val="20"/>
          <w:szCs w:val="20"/>
        </w:rPr>
        <w:t xml:space="preserve">в том числе </w:t>
      </w:r>
      <w:r>
        <w:rPr>
          <w:rFonts w:ascii="Times New Roman" w:hAnsi="Times New Roman" w:cs="Times New Roman"/>
          <w:sz w:val="20"/>
          <w:szCs w:val="20"/>
        </w:rPr>
        <w:t xml:space="preserve">НДС</w:t>
      </w:r>
      <w:r>
        <w:rPr>
          <w:rFonts w:ascii="Times New Roman" w:hAnsi="Times New Roman" w:cs="Times New Roman"/>
          <w:sz w:val="20"/>
          <w:szCs w:val="20"/>
        </w:rPr>
        <w:t xml:space="preserve">_____%.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0"/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2.4. </w:t>
      </w:r>
      <w:r>
        <w:rPr>
          <w:rFonts w:ascii="Times New Roman" w:hAnsi="Times New Roman"/>
          <w:color w:val="000000"/>
        </w:rPr>
        <w:t xml:space="preserve">Цена Контракта включает: все затраты </w:t>
      </w:r>
      <w:r>
        <w:rPr>
          <w:rFonts w:ascii="Times New Roman" w:hAnsi="Times New Roman"/>
          <w:color w:val="000000"/>
        </w:rPr>
        <w:t xml:space="preserve">Подрядчика </w:t>
      </w:r>
      <w:r>
        <w:rPr>
          <w:rFonts w:ascii="Times New Roman" w:hAnsi="Times New Roman"/>
          <w:color w:val="000000"/>
        </w:rPr>
        <w:t xml:space="preserve">для качественного выполнения работ,</w:t>
      </w:r>
      <w:r>
        <w:rPr>
          <w:rFonts w:ascii="Times New Roman" w:hAnsi="Times New Roman"/>
          <w:color w:val="000000"/>
        </w:rPr>
        <w:t xml:space="preserve"> транспортные расходы,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командировочные расходы, заработная плата, расходы, </w:t>
      </w:r>
      <w:r>
        <w:rPr>
          <w:rFonts w:ascii="Times New Roman" w:hAnsi="Times New Roman"/>
          <w:color w:val="000000"/>
        </w:rPr>
        <w:t xml:space="preserve">связанные с </w:t>
      </w:r>
      <w:r>
        <w:rPr>
          <w:rFonts w:ascii="Times New Roman" w:hAnsi="Times New Roman"/>
          <w:color w:val="000000"/>
        </w:rPr>
        <w:t xml:space="preserve">доставкой</w:t>
      </w:r>
      <w:r>
        <w:rPr>
          <w:rFonts w:ascii="Times New Roman" w:hAnsi="Times New Roman"/>
          <w:color w:val="000000"/>
        </w:rPr>
        <w:t xml:space="preserve"> персонала Подрядчика</w:t>
      </w:r>
      <w:r>
        <w:rPr>
          <w:rFonts w:ascii="Times New Roman" w:hAnsi="Times New Roman"/>
          <w:color w:val="000000"/>
        </w:rPr>
        <w:t xml:space="preserve"> к  месту выполнения работ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затраты на средства индивидуальной защиты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страхование,  предусмотренные законодательством Российской Федерации налоги, сборы и платежи, а также другие дополнительные расходы, связанные с исполнением условий Контракта.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878"/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2.5</w:t>
      </w:r>
      <w:r>
        <w:rPr>
          <w:rFonts w:ascii="Times New Roman" w:hAnsi="Times New Roman" w:cs="Times New Roman"/>
          <w:sz w:val="20"/>
          <w:szCs w:val="20"/>
        </w:rPr>
        <w:t xml:space="preserve"> 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</w:t>
      </w:r>
      <w:r>
        <w:rPr>
          <w:rFonts w:ascii="Times New Roman" w:hAnsi="Times New Roman" w:cs="Times New Roman"/>
          <w:sz w:val="20"/>
          <w:szCs w:val="20"/>
        </w:rPr>
        <w:t xml:space="preserve">ации, </w:t>
      </w:r>
      <w:r>
        <w:rPr>
          <w:rFonts w:ascii="Times New Roman" w:hAnsi="Times New Roman" w:cs="Times New Roman"/>
          <w:sz w:val="20"/>
          <w:szCs w:val="20"/>
        </w:rPr>
        <w:t xml:space="preserve">денежных средств на расчетный счет </w:t>
      </w:r>
      <w:r>
        <w:rPr>
          <w:rFonts w:ascii="Times New Roman" w:hAnsi="Times New Roman" w:cs="Times New Roman"/>
          <w:sz w:val="20"/>
          <w:szCs w:val="20"/>
        </w:rPr>
        <w:t xml:space="preserve">Подрядчика </w:t>
      </w:r>
      <w:r>
        <w:rPr>
          <w:rFonts w:ascii="Times New Roman" w:hAnsi="Times New Roman" w:cs="Times New Roman"/>
          <w:sz w:val="20"/>
          <w:szCs w:val="20"/>
        </w:rPr>
        <w:t xml:space="preserve">в</w:t>
      </w:r>
      <w:r>
        <w:rPr>
          <w:rFonts w:ascii="Times New Roman" w:hAnsi="Times New Roman" w:cs="Times New Roman"/>
          <w:sz w:val="20"/>
          <w:szCs w:val="20"/>
        </w:rPr>
        <w:t xml:space="preserve"> срок, не превышающий 10 рабочих</w:t>
      </w:r>
      <w:r>
        <w:rPr>
          <w:rFonts w:ascii="Times New Roman" w:hAnsi="Times New Roman" w:cs="Times New Roman"/>
          <w:sz w:val="20"/>
          <w:szCs w:val="20"/>
        </w:rPr>
        <w:t xml:space="preserve"> дней </w:t>
      </w:r>
      <w:r>
        <w:rPr>
          <w:rFonts w:ascii="Times New Roman" w:hAnsi="Times New Roman" w:cs="Times New Roman"/>
          <w:sz w:val="20"/>
          <w:szCs w:val="20"/>
        </w:rPr>
        <w:t xml:space="preserve">с даты 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подписания 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З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аказчиком документа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о приемке</w:t>
      </w:r>
      <w:r>
        <w:rPr>
          <w:rFonts w:ascii="Times New Roman" w:hAnsi="Times New Roman" w:cs="Times New Roman"/>
          <w:sz w:val="20"/>
          <w:szCs w:val="20"/>
        </w:rPr>
        <w:t xml:space="preserve"> выполненных работ Заказчиком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акта выполненных работ)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по КБК 320 0305 424069004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8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244.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</w:r>
      <w:r>
        <w:rPr>
          <w:rFonts w:ascii="Times New Roman" w:hAnsi="Times New Roman" w:cs="Times New Roman"/>
          <w:bCs/>
          <w:color w:val="000000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Обязательства по оплате </w:t>
      </w:r>
      <w:r>
        <w:rPr>
          <w:rFonts w:ascii="Times New Roman" w:hAnsi="Times New Roman" w:cs="Times New Roman"/>
          <w:sz w:val="20"/>
          <w:szCs w:val="20"/>
        </w:rPr>
        <w:t xml:space="preserve">выполненных работ</w:t>
      </w:r>
      <w:r>
        <w:rPr>
          <w:rFonts w:ascii="Times New Roman" w:hAnsi="Times New Roman" w:cs="Times New Roman"/>
          <w:sz w:val="20"/>
          <w:szCs w:val="20"/>
        </w:rPr>
        <w:t xml:space="preserve"> считаются выполненными в день получения Заказчиком платежного поручения от Федера</w:t>
      </w:r>
      <w:r>
        <w:rPr>
          <w:rFonts w:ascii="Times New Roman" w:hAnsi="Times New Roman" w:cs="Times New Roman"/>
          <w:sz w:val="20"/>
          <w:szCs w:val="20"/>
        </w:rPr>
        <w:t xml:space="preserve">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 (далее – Казначейство), подтверждающего факт списания денежных средств со счета Заказчика.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В случае изменения банковских реквизитов </w:t>
      </w:r>
      <w:r>
        <w:rPr>
          <w:rFonts w:ascii="Times New Roman" w:hAnsi="Times New Roman" w:cs="Times New Roman"/>
          <w:sz w:val="20"/>
          <w:szCs w:val="20"/>
        </w:rPr>
        <w:t xml:space="preserve">Подрядчика последний</w:t>
      </w:r>
      <w:r>
        <w:rPr>
          <w:rFonts w:ascii="Times New Roman" w:hAnsi="Times New Roman" w:cs="Times New Roman"/>
          <w:sz w:val="20"/>
          <w:szCs w:val="20"/>
        </w:rPr>
        <w:t xml:space="preserve">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Контракте реквизитам </w:t>
      </w:r>
      <w:r>
        <w:rPr>
          <w:rFonts w:ascii="Times New Roman" w:hAnsi="Times New Roman" w:cs="Times New Roman"/>
          <w:sz w:val="20"/>
          <w:szCs w:val="20"/>
        </w:rPr>
        <w:t xml:space="preserve">Подрядчика</w:t>
      </w:r>
      <w:r>
        <w:rPr>
          <w:rFonts w:ascii="Times New Roman" w:hAnsi="Times New Roman" w:cs="Times New Roman"/>
          <w:sz w:val="20"/>
          <w:szCs w:val="20"/>
        </w:rPr>
        <w:t xml:space="preserve">, несет </w:t>
      </w:r>
      <w:r>
        <w:rPr>
          <w:rFonts w:ascii="Times New Roman" w:hAnsi="Times New Roman" w:cs="Times New Roman"/>
          <w:sz w:val="20"/>
          <w:szCs w:val="20"/>
        </w:rPr>
        <w:t xml:space="preserve">Подрядчик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При исполнении контракта не допускается перемена</w:t>
      </w:r>
      <w:r>
        <w:rPr>
          <w:rFonts w:ascii="Times New Roman" w:hAnsi="Times New Roman" w:cs="Times New Roman"/>
          <w:sz w:val="20"/>
          <w:szCs w:val="20"/>
        </w:rPr>
        <w:t xml:space="preserve"> Подрядчика</w:t>
      </w:r>
      <w:r>
        <w:rPr>
          <w:rFonts w:ascii="Times New Roman" w:hAnsi="Times New Roman" w:cs="Times New Roman"/>
          <w:sz w:val="20"/>
          <w:szCs w:val="20"/>
        </w:rPr>
        <w:t xml:space="preserve"> за исключением случая, если новый </w:t>
      </w:r>
      <w:r>
        <w:rPr>
          <w:rFonts w:ascii="Times New Roman" w:hAnsi="Times New Roman" w:cs="Times New Roman"/>
          <w:sz w:val="20"/>
          <w:szCs w:val="20"/>
        </w:rPr>
        <w:t xml:space="preserve">Подрядчик </w:t>
      </w:r>
      <w:r>
        <w:rPr>
          <w:rFonts w:ascii="Times New Roman" w:hAnsi="Times New Roman" w:cs="Times New Roman"/>
          <w:sz w:val="20"/>
          <w:szCs w:val="20"/>
        </w:rPr>
        <w:t xml:space="preserve">является правопреемником </w:t>
      </w:r>
      <w:r>
        <w:rPr>
          <w:rFonts w:ascii="Times New Roman" w:hAnsi="Times New Roman" w:cs="Times New Roman"/>
          <w:sz w:val="20"/>
          <w:szCs w:val="20"/>
        </w:rPr>
        <w:t xml:space="preserve">Подрядчика</w:t>
      </w:r>
      <w:r>
        <w:rPr>
          <w:rFonts w:ascii="Times New Roman" w:hAnsi="Times New Roman" w:cs="Times New Roman"/>
          <w:sz w:val="20"/>
          <w:szCs w:val="20"/>
        </w:rPr>
        <w:t xml:space="preserve"> по </w:t>
      </w:r>
      <w:r>
        <w:rPr>
          <w:rFonts w:ascii="Times New Roman" w:hAnsi="Times New Roman" w:cs="Times New Roman"/>
          <w:sz w:val="20"/>
          <w:szCs w:val="20"/>
        </w:rPr>
        <w:t xml:space="preserve">К</w:t>
      </w:r>
      <w:r>
        <w:rPr>
          <w:rFonts w:ascii="Times New Roman" w:hAnsi="Times New Roman" w:cs="Times New Roman"/>
          <w:sz w:val="20"/>
          <w:szCs w:val="20"/>
        </w:rPr>
        <w:t xml:space="preserve">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ПОРЯДОК СДАЧИ И ПРИЕМКИ РАБОТ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 Выполненные </w:t>
      </w:r>
      <w:r>
        <w:rPr>
          <w:rFonts w:ascii="Times New Roman" w:hAnsi="Times New Roman"/>
          <w:sz w:val="20"/>
          <w:szCs w:val="20"/>
        </w:rPr>
        <w:t xml:space="preserve">Подрядчиком</w:t>
      </w:r>
      <w:r>
        <w:rPr>
          <w:rFonts w:ascii="Times New Roman" w:hAnsi="Times New Roman"/>
          <w:sz w:val="20"/>
          <w:szCs w:val="20"/>
        </w:rPr>
        <w:t xml:space="preserve"> работы должны соответствовать требованиям, указанным в Техническом задании </w:t>
      </w:r>
      <w:r>
        <w:rPr>
          <w:rFonts w:ascii="Times New Roman" w:hAnsi="Times New Roman"/>
          <w:sz w:val="20"/>
          <w:szCs w:val="20"/>
        </w:rPr>
        <w:t xml:space="preserve">(Приложение</w:t>
      </w:r>
      <w:r>
        <w:rPr>
          <w:rFonts w:ascii="Times New Roman" w:hAnsi="Times New Roman"/>
          <w:sz w:val="20"/>
          <w:szCs w:val="20"/>
        </w:rPr>
        <w:t xml:space="preserve">)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  <w:t xml:space="preserve"> а также требованиям государственных нормативов, предъявляемым к работам такого рода.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 </w:t>
      </w:r>
      <w:r>
        <w:rPr>
          <w:rFonts w:ascii="Times New Roman" w:hAnsi="Times New Roman"/>
          <w:sz w:val="20"/>
          <w:szCs w:val="20"/>
        </w:rPr>
        <w:t xml:space="preserve">В</w:t>
      </w:r>
      <w:r>
        <w:rPr>
          <w:rFonts w:ascii="Times New Roman" w:hAnsi="Times New Roman"/>
          <w:sz w:val="20"/>
          <w:szCs w:val="20"/>
        </w:rPr>
        <w:t xml:space="preserve"> течение </w:t>
      </w:r>
      <w:r>
        <w:rPr>
          <w:rFonts w:ascii="Times New Roman" w:hAnsi="Times New Roman"/>
          <w:sz w:val="20"/>
          <w:szCs w:val="20"/>
        </w:rPr>
        <w:t xml:space="preserve">10 </w:t>
      </w:r>
      <w:r>
        <w:rPr>
          <w:rFonts w:ascii="Times New Roman" w:hAnsi="Times New Roman"/>
          <w:sz w:val="20"/>
          <w:szCs w:val="20"/>
        </w:rPr>
        <w:t xml:space="preserve">рабочих дней с момента </w:t>
      </w:r>
      <w:r>
        <w:rPr>
          <w:rFonts w:ascii="Times New Roman" w:hAnsi="Times New Roman"/>
          <w:sz w:val="20"/>
          <w:szCs w:val="20"/>
        </w:rPr>
        <w:t xml:space="preserve">завершения </w:t>
      </w:r>
      <w:r>
        <w:rPr>
          <w:rFonts w:ascii="Times New Roman" w:hAnsi="Times New Roman"/>
          <w:sz w:val="20"/>
          <w:szCs w:val="20"/>
        </w:rPr>
        <w:t xml:space="preserve">выполнения работ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Подрядчик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предоставляет</w:t>
      </w:r>
      <w:r>
        <w:rPr>
          <w:rFonts w:ascii="Times New Roman" w:hAnsi="Times New Roman" w:cs="Times New Roman"/>
          <w:sz w:val="20"/>
          <w:szCs w:val="20"/>
        </w:rPr>
        <w:t xml:space="preserve"> Заказчику </w:t>
      </w:r>
      <w:r>
        <w:rPr>
          <w:rFonts w:ascii="Times New Roman" w:hAnsi="Times New Roman" w:cs="Times New Roman"/>
          <w:sz w:val="20"/>
          <w:szCs w:val="20"/>
        </w:rPr>
        <w:t xml:space="preserve">оригиналы следующих</w:t>
      </w:r>
      <w:r>
        <w:rPr>
          <w:rFonts w:ascii="Times New Roman" w:hAnsi="Times New Roman" w:cs="Times New Roman"/>
          <w:sz w:val="20"/>
          <w:szCs w:val="20"/>
        </w:rPr>
        <w:t xml:space="preserve"> документ</w:t>
      </w:r>
      <w:r>
        <w:rPr>
          <w:rFonts w:ascii="Times New Roman" w:hAnsi="Times New Roman" w:cs="Times New Roman"/>
          <w:sz w:val="20"/>
          <w:szCs w:val="20"/>
        </w:rPr>
        <w:t xml:space="preserve">ов, подписанные уполномоченным представителем Подрядчика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</w:r>
      <w:r>
        <w:rPr>
          <w:rFonts w:ascii="Times New Roman" w:hAnsi="Times New Roman" w:cs="Times New Roman"/>
          <w:bCs/>
          <w:color w:val="000000"/>
          <w:sz w:val="20"/>
          <w:szCs w:val="20"/>
        </w:rPr>
      </w:r>
    </w:p>
    <w:p>
      <w:pPr>
        <w:pStyle w:val="878"/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 экземпляра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акт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выполненных работ (далее – акт), </w:t>
      </w:r>
      <w:r>
        <w:rPr>
          <w:rFonts w:ascii="Times New Roman" w:hAnsi="Times New Roman"/>
          <w:sz w:val="20"/>
          <w:szCs w:val="20"/>
        </w:rPr>
        <w:t xml:space="preserve">оформленных в произвольной форме, но с обязательным указанием в ни</w:t>
      </w:r>
      <w:r>
        <w:rPr>
          <w:rFonts w:ascii="Times New Roman" w:hAnsi="Times New Roman"/>
          <w:sz w:val="20"/>
          <w:szCs w:val="20"/>
        </w:rPr>
        <w:t xml:space="preserve">х места, времени, объема и стоимости выполненных работ,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счет-фактуру либо иной учетный первичный документ,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</w:r>
      <w:r>
        <w:rPr>
          <w:rFonts w:ascii="Times New Roman" w:hAnsi="Times New Roman" w:cs="Times New Roman"/>
          <w:bCs/>
          <w:color w:val="000000"/>
          <w:sz w:val="20"/>
          <w:szCs w:val="20"/>
        </w:rPr>
      </w:r>
    </w:p>
    <w:p>
      <w:pPr>
        <w:pStyle w:val="908"/>
        <w:jc w:val="both"/>
        <w:widowControl w:val="off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- в том числе, товарную накладную, подписанную полномочным представителем 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Муниципального бюджетного дошкольного образ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овательного учреждения «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Детский сад №105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»</w:t>
      </w:r>
      <w:r>
        <w:rPr>
          <w:rFonts w:ascii="PT Astra Serif" w:hAnsi="PT Astra Serif" w:eastAsia="Calibri"/>
          <w:color w:val="ff0000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(данный документ передается Подрядчику в момент погрузки мебели на транспорт Подрядчика).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878"/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 xml:space="preserve">В случае непредоставления Подрядчиком</w:t>
      </w:r>
      <w:r>
        <w:rPr>
          <w:rFonts w:ascii="Times New Roman" w:hAnsi="Times New Roman" w:cs="Times New Roman"/>
          <w:sz w:val="20"/>
          <w:szCs w:val="20"/>
        </w:rPr>
        <w:t xml:space="preserve"> вышеуказанных документов, Заказчик имеет право отказаться от приемки выполненных работ, с применением в дальнейшем к </w:t>
      </w:r>
      <w:r>
        <w:rPr>
          <w:rFonts w:ascii="Times New Roman" w:hAnsi="Times New Roman" w:cs="Times New Roman"/>
          <w:sz w:val="20"/>
          <w:szCs w:val="20"/>
        </w:rPr>
        <w:t xml:space="preserve">Подрядчику</w:t>
      </w:r>
      <w:r>
        <w:rPr>
          <w:rFonts w:ascii="Times New Roman" w:hAnsi="Times New Roman" w:cs="Times New Roman"/>
          <w:sz w:val="20"/>
          <w:szCs w:val="20"/>
        </w:rPr>
        <w:t xml:space="preserve"> положений Раздела </w:t>
      </w:r>
      <w:r>
        <w:rPr>
          <w:rFonts w:ascii="Times New Roman" w:hAnsi="Times New Roman" w:cs="Times New Roman"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 настоящего Контракта.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</w:r>
      <w:r>
        <w:rPr>
          <w:rFonts w:ascii="Times New Roman" w:hAnsi="Times New Roman" w:cs="Times New Roman"/>
          <w:bCs/>
          <w:color w:val="000000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3.3. При получении Заказчиком, документов, указанных в п. 3.2. Контракта, Заказчик проверяет объем и качество выполненных работ и при отсутствии недостатков подписывает </w:t>
      </w:r>
      <w:r>
        <w:rPr>
          <w:rFonts w:ascii="Times New Roman" w:hAnsi="Times New Roman"/>
          <w:sz w:val="20"/>
          <w:szCs w:val="20"/>
        </w:rPr>
        <w:t xml:space="preserve">2</w:t>
      </w:r>
      <w:r>
        <w:rPr>
          <w:rFonts w:ascii="Times New Roman" w:hAnsi="Times New Roman"/>
          <w:sz w:val="20"/>
          <w:szCs w:val="20"/>
        </w:rPr>
        <w:t xml:space="preserve"> экземпляра </w:t>
      </w:r>
      <w:r>
        <w:rPr>
          <w:rFonts w:ascii="Times New Roman" w:hAnsi="Times New Roman"/>
          <w:sz w:val="20"/>
          <w:szCs w:val="20"/>
        </w:rPr>
        <w:t xml:space="preserve">акта</w:t>
      </w:r>
      <w:r>
        <w:rPr>
          <w:rFonts w:ascii="Times New Roman" w:hAnsi="Times New Roman"/>
          <w:sz w:val="20"/>
          <w:szCs w:val="20"/>
        </w:rPr>
        <w:t xml:space="preserve"> и по одному экземпляру направляет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Подрядчику</w:t>
      </w:r>
      <w:r>
        <w:rPr>
          <w:rFonts w:ascii="Times New Roman" w:hAnsi="Times New Roman"/>
          <w:sz w:val="20"/>
          <w:szCs w:val="20"/>
        </w:rPr>
        <w:t xml:space="preserve">. Приемка </w:t>
      </w:r>
      <w:r>
        <w:rPr>
          <w:rFonts w:ascii="Times New Roman" w:hAnsi="Times New Roman"/>
          <w:sz w:val="20"/>
          <w:szCs w:val="20"/>
        </w:rPr>
        <w:t xml:space="preserve">работ</w:t>
      </w:r>
      <w:r>
        <w:rPr>
          <w:rFonts w:ascii="Times New Roman" w:hAnsi="Times New Roman"/>
          <w:sz w:val="20"/>
          <w:szCs w:val="20"/>
        </w:rPr>
        <w:t xml:space="preserve"> и оформление результатов такой приемки осуществляется в течение </w:t>
      </w:r>
      <w:r>
        <w:rPr>
          <w:rFonts w:ascii="Times New Roman" w:hAnsi="Times New Roman"/>
          <w:sz w:val="20"/>
          <w:szCs w:val="20"/>
        </w:rPr>
        <w:t xml:space="preserve">20</w:t>
      </w:r>
      <w:r>
        <w:rPr>
          <w:rFonts w:ascii="Times New Roman" w:hAnsi="Times New Roman"/>
          <w:sz w:val="20"/>
          <w:szCs w:val="20"/>
        </w:rPr>
        <w:t xml:space="preserve"> рабочих дней с момента</w:t>
      </w:r>
      <w:r>
        <w:rPr>
          <w:rFonts w:ascii="Times New Roman" w:hAnsi="Times New Roman"/>
          <w:sz w:val="20"/>
          <w:szCs w:val="20"/>
        </w:rPr>
        <w:t xml:space="preserve"> получения Заказчиком документов, указанных в п. 3.2. Контракта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3.4. В случае несоответствия результатов выполненных работ условиям контракта и иным действующим нормам Заказчик составляет двусторонний акт с перечнем необходимых доработок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 устанавливает в нем сроки для устранения </w:t>
      </w:r>
      <w:r>
        <w:rPr>
          <w:rFonts w:ascii="Times New Roman" w:hAnsi="Times New Roman"/>
          <w:sz w:val="20"/>
          <w:szCs w:val="20"/>
        </w:rPr>
        <w:t xml:space="preserve">Подрядчиком </w:t>
      </w:r>
      <w:r>
        <w:rPr>
          <w:rFonts w:ascii="Times New Roman" w:hAnsi="Times New Roman"/>
          <w:sz w:val="20"/>
          <w:szCs w:val="20"/>
        </w:rPr>
        <w:t xml:space="preserve">указанных замечаний. По исполнении требований Заказчика </w:t>
      </w:r>
      <w:r>
        <w:rPr>
          <w:rFonts w:ascii="Times New Roman" w:hAnsi="Times New Roman"/>
          <w:sz w:val="20"/>
          <w:szCs w:val="20"/>
        </w:rPr>
        <w:t xml:space="preserve">Подрядчиком</w:t>
      </w:r>
      <w:r>
        <w:rPr>
          <w:rFonts w:ascii="Times New Roman" w:hAnsi="Times New Roman"/>
          <w:sz w:val="20"/>
          <w:szCs w:val="20"/>
        </w:rPr>
        <w:t xml:space="preserve"> готов</w:t>
      </w:r>
      <w:r>
        <w:rPr>
          <w:rFonts w:ascii="Times New Roman" w:hAnsi="Times New Roman"/>
          <w:sz w:val="20"/>
          <w:szCs w:val="20"/>
        </w:rPr>
        <w:t xml:space="preserve">ятся повторный акт.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3.5. Для проверки результатов выполненных работ, предусмотренных контрактом, в ч</w:t>
      </w:r>
      <w:r>
        <w:rPr>
          <w:rFonts w:ascii="Times New Roman" w:hAnsi="Times New Roman"/>
          <w:sz w:val="20"/>
          <w:szCs w:val="20"/>
        </w:rPr>
        <w:t xml:space="preserve">асти их соответствия условиям контракта Заказчик проводит экспертизу. Экспертиза результатов выполненных работ,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  <w:r>
        <w:rPr>
          <w:rFonts w:ascii="Times New Roman" w:hAnsi="Times New Roman" w:cs="Times New Roman"/>
          <w:sz w:val="20"/>
          <w:szCs w:val="20"/>
        </w:rPr>
        <w:t xml:space="preserve">В случае проведения экспертизы</w:t>
      </w:r>
      <w:r>
        <w:rPr>
          <w:rFonts w:ascii="Times New Roman" w:hAnsi="Times New Roman" w:cs="Times New Roman"/>
          <w:sz w:val="20"/>
          <w:szCs w:val="20"/>
        </w:rPr>
        <w:t xml:space="preserve"> работ</w:t>
      </w:r>
      <w:r>
        <w:rPr>
          <w:rFonts w:ascii="Times New Roman" w:hAnsi="Times New Roman" w:cs="Times New Roman"/>
          <w:sz w:val="20"/>
          <w:szCs w:val="20"/>
        </w:rPr>
        <w:t xml:space="preserve"> с привлечением экспертов и экспертных организаций сроки приемки </w:t>
      </w:r>
      <w:r>
        <w:rPr>
          <w:rFonts w:ascii="Times New Roman" w:hAnsi="Times New Roman" w:cs="Times New Roman"/>
          <w:sz w:val="20"/>
          <w:szCs w:val="20"/>
        </w:rPr>
        <w:t xml:space="preserve">работ и оформления ее результатов</w:t>
      </w:r>
      <w:r>
        <w:rPr>
          <w:rFonts w:ascii="Times New Roman" w:hAnsi="Times New Roman" w:cs="Times New Roman"/>
          <w:sz w:val="20"/>
          <w:szCs w:val="20"/>
        </w:rPr>
        <w:t xml:space="preserve">, указанные в п. 3.</w:t>
      </w:r>
      <w:r>
        <w:rPr>
          <w:rFonts w:ascii="Times New Roman" w:hAnsi="Times New Roman" w:cs="Times New Roman"/>
          <w:sz w:val="20"/>
          <w:szCs w:val="20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., начинают исчисляться с даты поступления к Заказчику результатов проведенной экспертизы.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3.6. Для проведения экспертизы результатов выполненных работ эксперты, экспертные организации имеют право запрашивать у Заказчика и </w:t>
      </w:r>
      <w:r>
        <w:rPr>
          <w:rFonts w:ascii="Times New Roman" w:hAnsi="Times New Roman"/>
          <w:sz w:val="20"/>
          <w:szCs w:val="20"/>
        </w:rPr>
        <w:t xml:space="preserve">Подрядчика </w:t>
      </w:r>
      <w:r>
        <w:rPr>
          <w:rFonts w:ascii="Times New Roman" w:hAnsi="Times New Roman"/>
          <w:sz w:val="20"/>
          <w:szCs w:val="20"/>
        </w:rPr>
        <w:t xml:space="preserve">дополнительные материалы, относящиеся к </w:t>
      </w:r>
      <w:r>
        <w:rPr>
          <w:rFonts w:ascii="Times New Roman" w:hAnsi="Times New Roman"/>
          <w:sz w:val="20"/>
          <w:szCs w:val="20"/>
        </w:rPr>
        <w:t xml:space="preserve">предмету экспертизы</w:t>
      </w:r>
      <w:r>
        <w:rPr>
          <w:rFonts w:ascii="Times New Roman" w:hAnsi="Times New Roman"/>
          <w:sz w:val="20"/>
          <w:szCs w:val="20"/>
        </w:rPr>
        <w:t xml:space="preserve">. Результаты </w:t>
      </w:r>
      <w:r>
        <w:rPr>
          <w:rFonts w:ascii="Times New Roman" w:hAnsi="Times New Roman"/>
          <w:sz w:val="20"/>
          <w:szCs w:val="20"/>
        </w:rPr>
        <w:t xml:space="preserve">такой экспертизы оформляются в виде Заключения, которое подписывается экспертом, уполномоченным представителем экспертной организации. В случае если по результатам такой экспертизы установлены нарушения требований контракта, не препятствующие приемке работ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 в Заключении могут содержаться предложения об устранении данных нарушений, в том числе с указанием срока их устранения. В случае привлечения Заказчиком для проведения указанной экспертизы экс</w:t>
      </w:r>
      <w:r>
        <w:rPr>
          <w:rFonts w:ascii="Times New Roman" w:hAnsi="Times New Roman"/>
          <w:sz w:val="20"/>
          <w:szCs w:val="20"/>
        </w:rPr>
        <w:t xml:space="preserve">пертов, экспертных организаций при принятии решения о приемке или об отказе в приемке работ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3.7. Результаты экспертизы результатов выполненных работ проведенной силами Заказчика отражаются в </w:t>
      </w:r>
      <w:r>
        <w:rPr>
          <w:rFonts w:ascii="Times New Roman" w:hAnsi="Times New Roman"/>
          <w:sz w:val="20"/>
          <w:szCs w:val="20"/>
        </w:rPr>
        <w:t xml:space="preserve">акте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3.8. </w:t>
      </w:r>
      <w:r>
        <w:rPr>
          <w:rFonts w:ascii="Times New Roman" w:hAnsi="Times New Roman"/>
          <w:sz w:val="20"/>
          <w:szCs w:val="20"/>
        </w:rPr>
        <w:t xml:space="preserve">В случае ненаправления </w:t>
      </w:r>
      <w:r>
        <w:rPr>
          <w:rFonts w:ascii="Times New Roman" w:hAnsi="Times New Roman"/>
          <w:sz w:val="20"/>
          <w:szCs w:val="20"/>
        </w:rPr>
        <w:t xml:space="preserve">Подрядчиком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документов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  <w:t xml:space="preserve"> указанных в п. 3.2. Контракта, </w:t>
      </w:r>
      <w:r>
        <w:rPr>
          <w:rFonts w:ascii="Times New Roman" w:hAnsi="Times New Roman"/>
          <w:sz w:val="20"/>
          <w:szCs w:val="20"/>
        </w:rPr>
        <w:t xml:space="preserve"> либо наличия в них ошибок в оформлении (ошибки в реквизитах сторон, банковских реквизитах сторон, в наименовании, характеристиках, количестве, наименовании услуг и др.) приемка </w:t>
      </w:r>
      <w:r>
        <w:rPr>
          <w:rFonts w:ascii="Times New Roman" w:hAnsi="Times New Roman"/>
          <w:sz w:val="20"/>
          <w:szCs w:val="20"/>
        </w:rPr>
        <w:t xml:space="preserve">работ</w:t>
      </w:r>
      <w:r>
        <w:rPr>
          <w:rFonts w:ascii="Times New Roman" w:hAnsi="Times New Roman"/>
          <w:sz w:val="20"/>
          <w:szCs w:val="20"/>
        </w:rPr>
        <w:t xml:space="preserve"> Заказчиком не осуществляется. Сроки приемки </w:t>
      </w:r>
      <w:r>
        <w:rPr>
          <w:rFonts w:ascii="Times New Roman" w:hAnsi="Times New Roman"/>
          <w:sz w:val="20"/>
          <w:szCs w:val="20"/>
        </w:rPr>
        <w:t xml:space="preserve">работ и оформления их</w:t>
      </w:r>
      <w:r>
        <w:rPr>
          <w:rFonts w:ascii="Times New Roman" w:hAnsi="Times New Roman"/>
          <w:sz w:val="20"/>
          <w:szCs w:val="20"/>
        </w:rPr>
        <w:t xml:space="preserve"> результатов начинают исчисляться с даты получения Заказчиком </w:t>
      </w:r>
      <w:r>
        <w:rPr>
          <w:rFonts w:ascii="Times New Roman" w:hAnsi="Times New Roman"/>
          <w:sz w:val="20"/>
          <w:szCs w:val="20"/>
        </w:rPr>
        <w:t xml:space="preserve">документов</w:t>
      </w:r>
      <w:r>
        <w:rPr>
          <w:rFonts w:ascii="Times New Roman" w:hAnsi="Times New Roman"/>
          <w:sz w:val="20"/>
          <w:szCs w:val="20"/>
        </w:rPr>
        <w:t xml:space="preserve">, оформленных надлежащим образом.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8"/>
        <w:ind w:firstLine="709"/>
        <w:jc w:val="center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ПРАВА И ОБЯЗАННОСТИ СТОРОН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9"/>
        <w:ind w:right="-1" w:firstLine="709"/>
        <w:spacing w:line="240" w:lineRule="auto"/>
        <w:tabs>
          <w:tab w:val="left" w:pos="600" w:leader="none"/>
        </w:tabs>
        <w:rPr>
          <w:sz w:val="20"/>
        </w:rPr>
      </w:pPr>
      <w:r>
        <w:rPr>
          <w:sz w:val="20"/>
        </w:rPr>
        <w:t xml:space="preserve">4.1. Заказчик обязуется:</w:t>
      </w:r>
      <w:r>
        <w:rPr>
          <w:sz w:val="20"/>
        </w:rPr>
      </w:r>
      <w:r>
        <w:rPr>
          <w:sz w:val="20"/>
        </w:rPr>
      </w:r>
    </w:p>
    <w:p>
      <w:pPr>
        <w:pStyle w:val="908"/>
        <w:ind w:right="-1" w:firstLine="709"/>
        <w:jc w:val="both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4.1.1. Производить расчеты с </w:t>
      </w:r>
      <w:r>
        <w:rPr>
          <w:rFonts w:ascii="Times New Roman" w:hAnsi="Times New Roman"/>
          <w:sz w:val="20"/>
          <w:szCs w:val="20"/>
        </w:rPr>
        <w:t xml:space="preserve">Подрядчиком</w:t>
      </w:r>
      <w:r>
        <w:rPr>
          <w:rFonts w:ascii="Times New Roman" w:hAnsi="Times New Roman"/>
          <w:sz w:val="20"/>
          <w:szCs w:val="20"/>
        </w:rPr>
        <w:t xml:space="preserve"> своевременно и в соответствии с условиями настоящего контракта.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9"/>
        <w:ind w:right="-1" w:firstLine="709"/>
        <w:spacing w:line="240" w:lineRule="auto"/>
        <w:tabs>
          <w:tab w:val="left" w:pos="600" w:leader="none"/>
        </w:tabs>
        <w:rPr>
          <w:sz w:val="20"/>
        </w:rPr>
      </w:pPr>
      <w:r>
        <w:rPr>
          <w:sz w:val="20"/>
        </w:rPr>
        <w:t xml:space="preserve">4.1.2. Немедленно информировать </w:t>
      </w:r>
      <w:r>
        <w:rPr>
          <w:sz w:val="20"/>
        </w:rPr>
        <w:t xml:space="preserve">Подрядчика</w:t>
      </w:r>
      <w:r>
        <w:rPr>
          <w:sz w:val="20"/>
        </w:rPr>
        <w:t xml:space="preserve"> обо всех изменениях, которые могут повлиять на </w:t>
      </w:r>
      <w:r>
        <w:rPr>
          <w:sz w:val="20"/>
        </w:rPr>
        <w:t xml:space="preserve">выполнение работ</w:t>
      </w:r>
      <w:r>
        <w:rPr>
          <w:sz w:val="20"/>
        </w:rPr>
        <w:t xml:space="preserve"> по настоящиму </w:t>
      </w:r>
      <w:r>
        <w:rPr>
          <w:sz w:val="20"/>
        </w:rPr>
        <w:t xml:space="preserve">К</w:t>
      </w:r>
      <w:r>
        <w:rPr>
          <w:sz w:val="20"/>
        </w:rPr>
        <w:t xml:space="preserve">онтракту.</w:t>
      </w:r>
      <w:r>
        <w:rPr>
          <w:sz w:val="20"/>
        </w:rPr>
      </w:r>
      <w:r>
        <w:rPr>
          <w:sz w:val="20"/>
        </w:rPr>
      </w:r>
    </w:p>
    <w:p>
      <w:pPr>
        <w:pStyle w:val="909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sz w:val="20"/>
        </w:rPr>
      </w:pPr>
      <w:r>
        <w:rPr>
          <w:sz w:val="20"/>
        </w:rPr>
        <w:t xml:space="preserve">4.1.3.  Взыскивать пени и штрафы, а также требовать возмещения убытков в соответствии с разделом </w:t>
      </w:r>
      <w:r>
        <w:rPr>
          <w:sz w:val="20"/>
        </w:rPr>
        <w:t xml:space="preserve">7</w:t>
      </w:r>
      <w:r>
        <w:rPr>
          <w:sz w:val="20"/>
        </w:rPr>
        <w:t xml:space="preserve"> настоящего Контракта. </w:t>
      </w:r>
      <w:r>
        <w:rPr>
          <w:sz w:val="20"/>
        </w:rPr>
      </w:r>
      <w:r>
        <w:rPr>
          <w:sz w:val="20"/>
        </w:rPr>
      </w:r>
    </w:p>
    <w:p>
      <w:pPr>
        <w:pStyle w:val="909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sz w:val="20"/>
        </w:rPr>
      </w:pPr>
      <w:r>
        <w:rPr>
          <w:sz w:val="20"/>
        </w:rPr>
        <w:t xml:space="preserve">4.1.4. </w:t>
      </w:r>
      <w:r>
        <w:rPr>
          <w:sz w:val="20"/>
        </w:rPr>
        <w:t xml:space="preserve">Направить в федеральный орган исполнительной власти, уполномоченный на осуществление контроля</w:t>
      </w:r>
      <w:r>
        <w:rPr>
          <w:sz w:val="20"/>
        </w:rPr>
        <w:t xml:space="preserve"> в сфере закупок,  информацию о Подрядчике </w:t>
      </w:r>
      <w:r>
        <w:rPr>
          <w:sz w:val="20"/>
        </w:rPr>
        <w:t xml:space="preserve">для включения в реестр недобросовестных поставщиков в предусмотренных действующим законодательством случаях.</w:t>
      </w:r>
      <w:r>
        <w:rPr>
          <w:sz w:val="20"/>
        </w:rPr>
      </w:r>
      <w:r>
        <w:rPr>
          <w:sz w:val="20"/>
        </w:rPr>
      </w:r>
    </w:p>
    <w:p>
      <w:pPr>
        <w:pStyle w:val="908"/>
        <w:ind w:right="-1" w:firstLine="709"/>
        <w:jc w:val="both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 Заказчик имеет право: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8"/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4.2.1. </w:t>
      </w:r>
      <w:r>
        <w:rPr>
          <w:rFonts w:ascii="Times New Roman" w:hAnsi="Times New Roman" w:cs="Times New Roman"/>
          <w:sz w:val="20"/>
          <w:szCs w:val="20"/>
        </w:rPr>
        <w:t xml:space="preserve">Определять лиц, непосредственно участвующих в контроле за </w:t>
      </w:r>
      <w:r>
        <w:rPr>
          <w:rFonts w:ascii="Times New Roman" w:hAnsi="Times New Roman"/>
          <w:sz w:val="20"/>
          <w:szCs w:val="20"/>
        </w:rPr>
        <w:t xml:space="preserve">выполнением работ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Подрядчиком</w:t>
      </w:r>
      <w:r>
        <w:rPr>
          <w:rFonts w:ascii="Times New Roman" w:hAnsi="Times New Roman" w:cs="Times New Roman"/>
          <w:sz w:val="20"/>
          <w:szCs w:val="20"/>
        </w:rPr>
        <w:t xml:space="preserve"> и (или) лиц, участвующих в приемке работ.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4.2.2. </w:t>
      </w:r>
      <w:r>
        <w:rPr>
          <w:rFonts w:ascii="Times New Roman" w:hAnsi="Times New Roman"/>
          <w:sz w:val="20"/>
          <w:szCs w:val="20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выполненных работ, установленных в</w:t>
      </w:r>
      <w:r>
        <w:rPr>
          <w:rFonts w:ascii="Times New Roman" w:hAnsi="Times New Roman"/>
          <w:sz w:val="20"/>
          <w:szCs w:val="20"/>
        </w:rPr>
        <w:t xml:space="preserve"> нормативных и технических документах</w:t>
      </w:r>
      <w:r>
        <w:rPr>
          <w:rFonts w:ascii="Times New Roman" w:hAnsi="Times New Roman"/>
          <w:sz w:val="20"/>
          <w:szCs w:val="20"/>
        </w:rPr>
        <w:t xml:space="preserve"> и настоящем Контракте, в ходе приемки результатов выполненных работ, а также при принятии решения об одностороннем отказе от исполнения Контракта.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8"/>
        <w:ind w:right="-1" w:firstLine="709"/>
        <w:jc w:val="both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4.2.3. Требовать устранения недостатков, выявленных в ходе проверок.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8"/>
        <w:ind w:right="-1" w:firstLine="709"/>
        <w:jc w:val="both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4.2.4.  Отказаться от исполнения Контракта, возмещения убытков в случае нарушения </w:t>
      </w:r>
      <w:r>
        <w:rPr>
          <w:rFonts w:ascii="Times New Roman" w:hAnsi="Times New Roman"/>
          <w:sz w:val="20"/>
          <w:szCs w:val="20"/>
        </w:rPr>
        <w:t xml:space="preserve">Подрядчиком </w:t>
      </w:r>
      <w:r>
        <w:rPr>
          <w:rFonts w:ascii="Times New Roman" w:hAnsi="Times New Roman"/>
          <w:sz w:val="20"/>
          <w:szCs w:val="20"/>
        </w:rPr>
        <w:t xml:space="preserve">условий Контракта о сроках </w:t>
      </w:r>
      <w:r>
        <w:rPr>
          <w:rFonts w:ascii="Times New Roman" w:hAnsi="Times New Roman"/>
          <w:sz w:val="20"/>
          <w:szCs w:val="20"/>
        </w:rPr>
        <w:t xml:space="preserve">выполнения работ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8"/>
        <w:ind w:right="-1" w:firstLine="709"/>
        <w:jc w:val="both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4.2.5. </w:t>
      </w:r>
      <w:r>
        <w:rPr>
          <w:rFonts w:ascii="Times New Roman" w:hAnsi="Times New Roman"/>
          <w:sz w:val="20"/>
          <w:szCs w:val="20"/>
        </w:rPr>
        <w:t xml:space="preserve">Удержать </w:t>
      </w:r>
      <w:r>
        <w:rPr>
          <w:rFonts w:ascii="Times New Roman" w:hAnsi="Times New Roman"/>
          <w:sz w:val="20"/>
          <w:szCs w:val="20"/>
        </w:rPr>
        <w:t xml:space="preserve">суммы неисполненных поставщиком (подрядчиком, исполнителем) требований об уплате неустоек (штрафов, пеней), предъявленных заказчиком в соответствии 44-ФЗ, из суммы, подлежащей оплате поставщику (подрядчику, исполнителю).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8"/>
        <w:ind w:right="-1" w:firstLine="709"/>
        <w:jc w:val="both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4.2.6</w:t>
      </w:r>
      <w:r>
        <w:rPr>
          <w:rFonts w:ascii="Times New Roman" w:hAnsi="Times New Roman"/>
          <w:sz w:val="20"/>
          <w:szCs w:val="20"/>
          <w:lang w:eastAsia="ar-SA"/>
        </w:rPr>
        <w:t xml:space="preserve">  Принять решение об одностороннем отказа от исполнения контракта в соответствии с положениями частей 8 - 11, 13 - 19, 21 - 23 и 25 статьи 95 № 44-ФЗ.</w:t>
      </w:r>
      <w:r>
        <w:rPr>
          <w:rFonts w:ascii="Times New Roman" w:hAnsi="Times New Roman"/>
          <w:sz w:val="20"/>
          <w:szCs w:val="20"/>
          <w:lang w:eastAsia="ar-SA"/>
        </w:rPr>
        <w:t xml:space="preserve">4.2.6.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9"/>
        <w:ind w:right="-1" w:firstLine="709"/>
        <w:spacing w:line="240" w:lineRule="auto"/>
        <w:tabs>
          <w:tab w:val="left" w:pos="600" w:leader="none"/>
        </w:tabs>
        <w:rPr>
          <w:sz w:val="20"/>
        </w:rPr>
      </w:pPr>
      <w:r>
        <w:rPr>
          <w:sz w:val="20"/>
        </w:rPr>
        <w:t xml:space="preserve">4.3. Подря</w:t>
      </w:r>
      <w:r>
        <w:rPr>
          <w:sz w:val="20"/>
        </w:rPr>
        <w:t xml:space="preserve">д</w:t>
      </w:r>
      <w:r>
        <w:rPr>
          <w:sz w:val="20"/>
        </w:rPr>
        <w:t xml:space="preserve">чик обязуется:</w:t>
      </w:r>
      <w:r>
        <w:rPr>
          <w:sz w:val="20"/>
        </w:rPr>
      </w:r>
      <w:r>
        <w:rPr>
          <w:sz w:val="20"/>
        </w:rPr>
      </w:r>
    </w:p>
    <w:p>
      <w:pPr>
        <w:pStyle w:val="909"/>
        <w:ind w:right="-1" w:firstLine="709"/>
        <w:spacing w:line="240" w:lineRule="auto"/>
        <w:tabs>
          <w:tab w:val="left" w:pos="600" w:leader="none"/>
        </w:tabs>
        <w:rPr>
          <w:sz w:val="20"/>
        </w:rPr>
      </w:pPr>
      <w:r>
        <w:rPr>
          <w:sz w:val="20"/>
        </w:rPr>
        <w:t xml:space="preserve">4.3.1. Своими силами и средствами</w:t>
      </w:r>
      <w:r>
        <w:rPr>
          <w:sz w:val="20"/>
        </w:rPr>
        <w:t xml:space="preserve"> </w:t>
      </w:r>
      <w:r>
        <w:rPr>
          <w:sz w:val="20"/>
        </w:rPr>
        <w:t xml:space="preserve">выполнить работы</w:t>
      </w:r>
      <w:r>
        <w:rPr>
          <w:sz w:val="20"/>
        </w:rPr>
        <w:t xml:space="preserve">, указанные в Техническом задании (приложение </w:t>
      </w:r>
      <w:r>
        <w:rPr>
          <w:sz w:val="20"/>
        </w:rPr>
        <w:t xml:space="preserve">         </w:t>
      </w:r>
      <w:r>
        <w:rPr>
          <w:sz w:val="20"/>
        </w:rPr>
        <w:t xml:space="preserve">№ 1</w:t>
      </w:r>
      <w:r>
        <w:rPr>
          <w:sz w:val="20"/>
        </w:rPr>
        <w:t xml:space="preserve">)</w:t>
      </w:r>
      <w:r>
        <w:rPr>
          <w:sz w:val="20"/>
        </w:rPr>
        <w:t xml:space="preserve">, в объеме и в сроки, предусмотренные настоящим контрактом.</w:t>
      </w:r>
      <w:r>
        <w:rPr>
          <w:sz w:val="20"/>
        </w:rPr>
      </w:r>
      <w:r>
        <w:rPr>
          <w:sz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 xml:space="preserve">4.3.2. Не позднее 5 суток с момента получения запроса Заказчика, либо возникновения сложностей в исполнении Контракта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 предоставлять Заказчику достоверную информацию о ходе исполнения своих обязательств, в том числе о сложностях, возникающих при исполнении Контракта. 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</w:r>
    </w:p>
    <w:p>
      <w:pPr>
        <w:pStyle w:val="909"/>
        <w:ind w:right="-1" w:firstLine="709"/>
        <w:spacing w:line="240" w:lineRule="auto"/>
        <w:tabs>
          <w:tab w:val="left" w:pos="600" w:leader="none"/>
        </w:tabs>
        <w:rPr>
          <w:color w:val="ff0000"/>
          <w:sz w:val="20"/>
        </w:rPr>
      </w:pPr>
      <w:r>
        <w:rPr>
          <w:sz w:val="20"/>
        </w:rPr>
        <w:t xml:space="preserve">4.3.3. Выполнять работы в соот</w:t>
      </w:r>
      <w:r>
        <w:rPr>
          <w:sz w:val="20"/>
        </w:rPr>
        <w:t xml:space="preserve">ветствии</w:t>
      </w:r>
      <w:r>
        <w:rPr>
          <w:sz w:val="20"/>
        </w:rPr>
        <w:t xml:space="preserve"> с государственными нормативами, методами и методиками,</w:t>
      </w:r>
      <w:r>
        <w:rPr>
          <w:sz w:val="20"/>
        </w:rPr>
        <w:t xml:space="preserve"> действующими на период действия</w:t>
      </w:r>
      <w:r>
        <w:rPr>
          <w:sz w:val="20"/>
        </w:rPr>
        <w:t xml:space="preserve"> настоящего Контракта.</w:t>
      </w:r>
      <w:r>
        <w:rPr>
          <w:color w:val="ff0000"/>
          <w:sz w:val="20"/>
        </w:rPr>
      </w:r>
      <w:r>
        <w:rPr>
          <w:color w:val="ff0000"/>
          <w:sz w:val="20"/>
        </w:rPr>
      </w:r>
    </w:p>
    <w:p>
      <w:pPr>
        <w:pStyle w:val="906"/>
        <w:ind w:left="0" w:right="-1"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4.3.4. </w:t>
      </w:r>
      <w:r>
        <w:rPr>
          <w:rFonts w:ascii="Times New Roman" w:hAnsi="Times New Roman"/>
          <w:sz w:val="20"/>
          <w:szCs w:val="20"/>
        </w:rPr>
        <w:t xml:space="preserve">Гарантировать качество </w:t>
      </w:r>
      <w:r>
        <w:rPr>
          <w:rFonts w:ascii="Times New Roman" w:hAnsi="Times New Roman"/>
          <w:sz w:val="20"/>
          <w:szCs w:val="20"/>
        </w:rPr>
        <w:t xml:space="preserve">выполненных работ</w:t>
      </w:r>
      <w:r>
        <w:rPr>
          <w:rFonts w:ascii="Times New Roman" w:hAnsi="Times New Roman"/>
          <w:sz w:val="20"/>
          <w:szCs w:val="20"/>
        </w:rPr>
        <w:t xml:space="preserve">  по настоящему</w:t>
      </w:r>
      <w:r>
        <w:rPr>
          <w:rFonts w:ascii="Times New Roman" w:hAnsi="Times New Roman"/>
          <w:sz w:val="20"/>
          <w:szCs w:val="20"/>
        </w:rPr>
        <w:t xml:space="preserve"> контракту</w:t>
      </w:r>
      <w:r>
        <w:rPr>
          <w:rFonts w:ascii="Times New Roman" w:hAnsi="Times New Roman"/>
          <w:sz w:val="20"/>
          <w:szCs w:val="20"/>
        </w:rPr>
        <w:t xml:space="preserve"> согласно требованиям,  действующим на территории Российской Федерации.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6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4.3.5. </w:t>
      </w:r>
      <w:r>
        <w:rPr>
          <w:rFonts w:ascii="Times New Roman" w:hAnsi="Times New Roman"/>
          <w:sz w:val="20"/>
          <w:szCs w:val="20"/>
        </w:rPr>
        <w:t xml:space="preserve">Производить устранение замечаний Заказчика к </w:t>
      </w:r>
      <w:r>
        <w:rPr>
          <w:rFonts w:ascii="Times New Roman" w:hAnsi="Times New Roman"/>
          <w:sz w:val="20"/>
          <w:szCs w:val="20"/>
        </w:rPr>
        <w:t xml:space="preserve">выполненным работам как в ходе их выполнения</w:t>
      </w:r>
      <w:r>
        <w:rPr>
          <w:rFonts w:ascii="Times New Roman" w:hAnsi="Times New Roman"/>
          <w:sz w:val="20"/>
          <w:szCs w:val="20"/>
        </w:rPr>
        <w:t xml:space="preserve">, так </w:t>
      </w:r>
      <w:r>
        <w:rPr>
          <w:rFonts w:ascii="Times New Roman" w:hAnsi="Times New Roman"/>
          <w:sz w:val="20"/>
          <w:szCs w:val="20"/>
        </w:rPr>
        <w:t xml:space="preserve">и по результатам приемки работ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6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4.3.6. Проводить перед началом выполнения работ инструктаж по технике безопасности.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6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4.3.7. В случае порчи мебели во время проведения работ возместить в полном объеме Заказчику причиненный ущерб.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6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4.4. </w:t>
      </w:r>
      <w:r>
        <w:rPr>
          <w:rFonts w:ascii="Times New Roman" w:hAnsi="Times New Roman"/>
          <w:sz w:val="20"/>
          <w:szCs w:val="20"/>
        </w:rPr>
        <w:t xml:space="preserve">Подрядчик</w:t>
      </w:r>
      <w:r>
        <w:rPr>
          <w:rFonts w:ascii="Times New Roman" w:hAnsi="Times New Roman"/>
          <w:sz w:val="20"/>
          <w:szCs w:val="20"/>
        </w:rPr>
        <w:t xml:space="preserve"> вправе: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8"/>
        <w:ind w:firstLine="709"/>
        <w:jc w:val="both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4.4.1. Требовать оплату за </w:t>
      </w:r>
      <w:r>
        <w:rPr>
          <w:rFonts w:ascii="Times New Roman" w:hAnsi="Times New Roman"/>
          <w:sz w:val="20"/>
          <w:szCs w:val="20"/>
        </w:rPr>
        <w:t xml:space="preserve">выполненные работы</w:t>
      </w:r>
      <w:r>
        <w:rPr>
          <w:rFonts w:ascii="Times New Roman" w:hAnsi="Times New Roman"/>
          <w:sz w:val="20"/>
          <w:szCs w:val="20"/>
        </w:rPr>
        <w:t xml:space="preserve"> в соответствии с условиями Контракта.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8"/>
        <w:ind w:firstLine="709"/>
        <w:jc w:val="both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4.4.2. Требовать уплату пеней, штрафов а также возмещения убытков, согласно раздела </w:t>
      </w:r>
      <w:r>
        <w:rPr>
          <w:rFonts w:ascii="Times New Roman" w:hAnsi="Times New Roman"/>
          <w:sz w:val="20"/>
          <w:szCs w:val="20"/>
        </w:rPr>
        <w:t xml:space="preserve">7</w:t>
      </w:r>
      <w:r>
        <w:rPr>
          <w:rFonts w:ascii="Times New Roman" w:hAnsi="Times New Roman"/>
          <w:sz w:val="20"/>
          <w:szCs w:val="20"/>
        </w:rPr>
        <w:t xml:space="preserve"> настоящего Контракта.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8"/>
        <w:ind w:firstLine="709"/>
        <w:jc w:val="both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</w:t>
      </w:r>
      <w:r>
        <w:rPr>
          <w:rFonts w:ascii="Times New Roman" w:hAnsi="Times New Roman"/>
          <w:sz w:val="20"/>
          <w:szCs w:val="20"/>
        </w:rPr>
        <w:t xml:space="preserve">Стороны выполняют иные обязанности и обладают иными правами, предусмотренными законодательством Российской Федерации и Контрактом.    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08"/>
        <w:ind w:firstLine="709"/>
        <w:jc w:val="both"/>
        <w:tabs>
          <w:tab w:val="left" w:pos="6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8"/>
        <w:ind w:left="360"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ГАРАНТИИ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Подрядчик</w:t>
      </w:r>
      <w:r>
        <w:rPr>
          <w:rFonts w:ascii="Times New Roman" w:hAnsi="Times New Roman" w:cs="Times New Roman"/>
          <w:sz w:val="20"/>
          <w:szCs w:val="20"/>
        </w:rPr>
        <w:t xml:space="preserve"> гарантирует: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numPr>
          <w:ilvl w:val="0"/>
          <w:numId w:val="7"/>
        </w:numPr>
        <w:ind w:left="600"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выполнение всех работ в полном объеме и в сроки, определенные условиями настоящего контракта;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numPr>
          <w:ilvl w:val="0"/>
          <w:numId w:val="7"/>
        </w:numPr>
        <w:ind w:right="-2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качество выполнения всех работ в соответствии с требованиями Заказчика и </w:t>
      </w:r>
      <w:r>
        <w:rPr>
          <w:rFonts w:ascii="Times New Roman" w:hAnsi="Times New Roman" w:cs="Times New Roman"/>
          <w:sz w:val="20"/>
          <w:szCs w:val="20"/>
        </w:rPr>
        <w:t xml:space="preserve">действующим законодательством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и нормами;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-</w:t>
        <w:tab/>
        <w:t xml:space="preserve">своевременное устранение недостатков и дефектов, выявленных при приемке работ и в период гарантийной эксплуатации резу</w:t>
      </w:r>
      <w:r>
        <w:rPr>
          <w:rFonts w:ascii="Times New Roman" w:hAnsi="Times New Roman" w:cs="Times New Roman"/>
          <w:sz w:val="20"/>
          <w:szCs w:val="20"/>
        </w:rPr>
        <w:t xml:space="preserve">льтата работ.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ФОРС-МАЖОРНЫЕ УСЛОВИЯ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</w:t>
      </w:r>
      <w:r>
        <w:rPr>
          <w:rFonts w:ascii="Times New Roman" w:hAnsi="Times New Roman" w:cs="Times New Roman"/>
          <w:sz w:val="20"/>
          <w:szCs w:val="20"/>
        </w:rPr>
        <w:t xml:space="preserve">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При наступлении обстоятельств непреодолимой силы Сторона должна без промедления, но не позднее 3 дней, известить о</w:t>
      </w:r>
      <w:r>
        <w:rPr>
          <w:rFonts w:ascii="Times New Roman" w:hAnsi="Times New Roman" w:cs="Times New Roman"/>
          <w:sz w:val="20"/>
          <w:szCs w:val="20"/>
        </w:rPr>
        <w:t xml:space="preserve">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</w:t>
      </w:r>
      <w:r>
        <w:rPr>
          <w:rFonts w:ascii="Times New Roman" w:hAnsi="Times New Roman" w:cs="Times New Roman"/>
          <w:sz w:val="20"/>
          <w:szCs w:val="20"/>
        </w:rPr>
        <w:t xml:space="preserve">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6.5. В случае наступления форс-мажорных обстоятельств,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6.6. Если форс-мажорные обстоятельства и их последствия продолжают действовать боле</w:t>
      </w:r>
      <w:r>
        <w:rPr>
          <w:rFonts w:ascii="Times New Roman" w:hAnsi="Times New Roman" w:cs="Times New Roman"/>
          <w:sz w:val="20"/>
          <w:szCs w:val="20"/>
        </w:rPr>
        <w:t xml:space="preserve">е 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либо принятия решения о расторжении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ОТВЕТСТВЕННОСТЬ СТОРОН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ab/>
        <w:t xml:space="preserve">7</w:t>
      </w:r>
      <w:r>
        <w:rPr>
          <w:rFonts w:ascii="Times New Roman" w:hAnsi="Times New Roman" w:eastAsia="Calibri" w:cs="Times New Roman"/>
          <w:sz w:val="20"/>
          <w:szCs w:val="20"/>
        </w:rPr>
        <w:t xml:space="preserve">.1.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</w:rPr>
        <w:t xml:space="preserve">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контрактом, </w:t>
      </w:r>
      <w:r>
        <w:rPr>
          <w:rFonts w:ascii="Times New Roman" w:hAnsi="Times New Roman" w:eastAsia="Calibri" w:cs="Times New Roman"/>
          <w:sz w:val="20"/>
          <w:szCs w:val="20"/>
        </w:rPr>
        <w:t xml:space="preserve">Подрядчик</w:t>
      </w:r>
      <w:r>
        <w:rPr>
          <w:rFonts w:ascii="Times New Roman" w:hAnsi="Times New Roman" w:eastAsia="Calibri" w:cs="Times New Roman"/>
          <w:sz w:val="20"/>
          <w:szCs w:val="20"/>
        </w:rPr>
        <w:t xml:space="preserve"> вправе потребовать уплаты неустоек (штрафов, пеней). 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ab/>
        <w:t xml:space="preserve">7</w:t>
      </w:r>
      <w:r>
        <w:rPr>
          <w:rFonts w:ascii="Times New Roman" w:hAnsi="Times New Roman" w:eastAsia="Calibri" w:cs="Times New Roman"/>
          <w:sz w:val="20"/>
          <w:szCs w:val="20"/>
        </w:rPr>
        <w:t xml:space="preserve">.1.1. За каж</w:t>
      </w:r>
      <w:r>
        <w:rPr>
          <w:rFonts w:ascii="Times New Roman" w:hAnsi="Times New Roman" w:eastAsia="Calibri" w:cs="Times New Roman"/>
          <w:sz w:val="20"/>
          <w:szCs w:val="20"/>
        </w:rPr>
        <w:t xml:space="preserve">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</w:t>
      </w:r>
      <w:r>
        <w:rPr>
          <w:rFonts w:ascii="Times New Roman" w:hAnsi="Times New Roman" w:eastAsia="Calibri" w:cs="Times New Roman"/>
          <w:sz w:val="20"/>
          <w:szCs w:val="20"/>
        </w:rPr>
        <w:t xml:space="preserve">.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ab/>
        <w:t xml:space="preserve">7</w:t>
      </w:r>
      <w:r>
        <w:rPr>
          <w:rFonts w:ascii="Times New Roman" w:hAnsi="Times New Roman" w:eastAsia="Calibri" w:cs="Times New Roman"/>
          <w:sz w:val="20"/>
          <w:szCs w:val="20"/>
        </w:rPr>
        <w:t xml:space="preserve">.1.2. Пеня начисляется за каждый день просрочки и</w:t>
      </w:r>
      <w:r>
        <w:rPr>
          <w:rFonts w:ascii="Times New Roman" w:hAnsi="Times New Roman" w:eastAsia="Calibri" w:cs="Times New Roman"/>
          <w:sz w:val="20"/>
          <w:szCs w:val="20"/>
        </w:rPr>
        <w:t xml:space="preserve">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rFonts w:ascii="Times New Roman" w:hAnsi="Times New Roman" w:eastAsia="Calibri" w:cs="Times New Roman"/>
          <w:sz w:val="20"/>
          <w:szCs w:val="20"/>
        </w:rPr>
        <w:t xml:space="preserve">ключевой </w:t>
      </w:r>
      <w:r>
        <w:rPr>
          <w:rFonts w:ascii="Times New Roman" w:hAnsi="Times New Roman" w:eastAsia="Calibri" w:cs="Times New Roman"/>
          <w:sz w:val="20"/>
          <w:szCs w:val="20"/>
        </w:rPr>
        <w:t xml:space="preserve">ставки Центрального банка Российской Федерации от не уплаченной в срок суммы. 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ab/>
        <w:t xml:space="preserve">7</w:t>
      </w:r>
      <w:r>
        <w:rPr>
          <w:rFonts w:ascii="Times New Roman" w:hAnsi="Times New Roman" w:eastAsia="Calibri" w:cs="Times New Roman"/>
          <w:sz w:val="20"/>
          <w:szCs w:val="20"/>
        </w:rPr>
        <w:t xml:space="preserve">.1.3. Общая сумма начисленн</w:t>
      </w:r>
      <w:r>
        <w:rPr>
          <w:rFonts w:ascii="Times New Roman" w:hAnsi="Times New Roman" w:eastAsia="Calibri" w:cs="Times New Roman"/>
          <w:sz w:val="20"/>
          <w:szCs w:val="20"/>
        </w:rPr>
        <w:t xml:space="preserve">ых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</w:rPr>
        <w:t xml:space="preserve">штрафов</w:t>
      </w:r>
      <w:r>
        <w:rPr>
          <w:rFonts w:ascii="Times New Roman" w:hAnsi="Times New Roman" w:eastAsia="Calibri" w:cs="Times New Roman"/>
          <w:sz w:val="20"/>
          <w:szCs w:val="20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ab/>
        <w:t xml:space="preserve">7</w:t>
      </w:r>
      <w:r>
        <w:rPr>
          <w:rFonts w:ascii="Times New Roman" w:hAnsi="Times New Roman" w:eastAsia="Calibri" w:cs="Times New Roman"/>
          <w:sz w:val="20"/>
          <w:szCs w:val="20"/>
        </w:rPr>
        <w:t xml:space="preserve">.2.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</w:rPr>
        <w:t xml:space="preserve">В случае просрочки исполн</w:t>
      </w:r>
      <w:r>
        <w:rPr>
          <w:rFonts w:ascii="Times New Roman" w:hAnsi="Times New Roman" w:eastAsia="Calibri" w:cs="Times New Roman"/>
          <w:sz w:val="20"/>
          <w:szCs w:val="20"/>
        </w:rPr>
        <w:t xml:space="preserve">ения Подрядчиком обязательств</w:t>
      </w:r>
      <w:r>
        <w:rPr>
          <w:rFonts w:ascii="Times New Roman" w:hAnsi="Times New Roman" w:eastAsia="Calibri" w:cs="Times New Roman"/>
          <w:sz w:val="20"/>
          <w:szCs w:val="20"/>
        </w:rPr>
        <w:t xml:space="preserve">, предусмотренных Контрактом, а также в иных случаях ненадлежащего исполнения </w:t>
      </w:r>
      <w:r>
        <w:rPr>
          <w:rFonts w:ascii="Times New Roman" w:hAnsi="Times New Roman" w:eastAsia="Calibri" w:cs="Times New Roman"/>
          <w:sz w:val="20"/>
          <w:szCs w:val="20"/>
        </w:rPr>
        <w:t xml:space="preserve">Подрядчиком</w:t>
      </w:r>
      <w:r>
        <w:rPr>
          <w:rFonts w:ascii="Times New Roman" w:hAnsi="Times New Roman" w:eastAsia="Calibri" w:cs="Times New Roman"/>
          <w:sz w:val="20"/>
          <w:szCs w:val="20"/>
        </w:rPr>
        <w:t xml:space="preserve"> обязательств, предусмотренных Контрактом, З</w:t>
      </w:r>
      <w:r>
        <w:rPr>
          <w:rFonts w:ascii="Times New Roman" w:hAnsi="Times New Roman" w:eastAsia="Calibri" w:cs="Times New Roman"/>
          <w:sz w:val="20"/>
          <w:szCs w:val="20"/>
        </w:rPr>
        <w:t xml:space="preserve">аказчик направляет Исполнителю </w:t>
      </w:r>
      <w:r>
        <w:rPr>
          <w:rFonts w:ascii="Times New Roman" w:hAnsi="Times New Roman" w:eastAsia="Calibri" w:cs="Times New Roman"/>
          <w:sz w:val="20"/>
          <w:szCs w:val="20"/>
        </w:rPr>
        <w:t xml:space="preserve">требование об уплате неустоек (штрафов, пеней). 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ab/>
        <w:t xml:space="preserve">7</w:t>
      </w:r>
      <w:r>
        <w:rPr>
          <w:rFonts w:ascii="Times New Roman" w:hAnsi="Times New Roman" w:eastAsia="Calibri" w:cs="Times New Roman"/>
          <w:sz w:val="20"/>
          <w:szCs w:val="20"/>
        </w:rPr>
        <w:t xml:space="preserve">.2.1. За каждый факт неисполнения или ненадлежащего исполнения </w:t>
      </w:r>
      <w:r>
        <w:rPr>
          <w:rFonts w:ascii="Times New Roman" w:hAnsi="Times New Roman" w:eastAsia="Calibri" w:cs="Times New Roman"/>
          <w:sz w:val="20"/>
          <w:szCs w:val="20"/>
        </w:rPr>
        <w:t xml:space="preserve">Подрядчиком</w:t>
      </w:r>
      <w:r>
        <w:rPr>
          <w:rFonts w:ascii="Times New Roman" w:hAnsi="Times New Roman" w:eastAsia="Calibri" w:cs="Times New Roman"/>
          <w:sz w:val="20"/>
          <w:szCs w:val="20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следующем порядке: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10 процентов цены Контракта</w:t>
      </w:r>
      <w:r>
        <w:rPr>
          <w:rFonts w:ascii="Times New Roman" w:hAnsi="Times New Roman" w:eastAsia="Calibri" w:cs="Times New Roman"/>
          <w:sz w:val="20"/>
          <w:szCs w:val="20"/>
        </w:rPr>
        <w:t xml:space="preserve"> цены контракта, </w:t>
      </w:r>
      <w:r>
        <w:rPr>
          <w:rFonts w:ascii="Times New Roman" w:hAnsi="Times New Roman" w:eastAsia="Calibri" w:cs="Times New Roman"/>
          <w:sz w:val="20"/>
          <w:szCs w:val="20"/>
        </w:rPr>
        <w:t xml:space="preserve">за</w:t>
      </w:r>
      <w:r>
        <w:rPr>
          <w:rFonts w:ascii="Times New Roman" w:hAnsi="Times New Roman" w:eastAsia="Calibri" w:cs="Times New Roman"/>
          <w:sz w:val="20"/>
          <w:szCs w:val="20"/>
        </w:rPr>
        <w:t xml:space="preserve">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ab/>
        <w:t xml:space="preserve">7</w:t>
      </w:r>
      <w:r>
        <w:rPr>
          <w:rFonts w:ascii="Times New Roman" w:hAnsi="Times New Roman" w:eastAsia="Calibri" w:cs="Times New Roman"/>
          <w:sz w:val="20"/>
          <w:szCs w:val="20"/>
        </w:rPr>
        <w:t xml:space="preserve">.2.2.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eastAsia="Calibri" w:cs="Times New Roman"/>
          <w:sz w:val="20"/>
          <w:szCs w:val="20"/>
        </w:rPr>
        <w:t xml:space="preserve">Подрядчиком</w:t>
      </w:r>
      <w:r>
        <w:rPr>
          <w:rFonts w:ascii="Times New Roman" w:hAnsi="Times New Roman" w:eastAsia="Calibri" w:cs="Times New Roman"/>
          <w:sz w:val="20"/>
          <w:szCs w:val="20"/>
        </w:rPr>
        <w:t xml:space="preserve"> обязательств, предусмотренных контрактом в пунктах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2.7, 4.3.2,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6.2., 6.3.,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9.4, разделом 5, </w:t>
      </w:r>
      <w:r>
        <w:rPr>
          <w:rFonts w:ascii="Times New Roman" w:hAnsi="Times New Roman" w:eastAsia="Calibri" w:cs="Times New Roman"/>
          <w:sz w:val="20"/>
          <w:szCs w:val="20"/>
        </w:rPr>
        <w:t xml:space="preserve">которые не имеют стоимостного выражения, размер штрафа устанавливается в виде фиксированной суммы, определяемой в следующем порядке: 1000 рублей, если цена контракта не превышает 3 млн. рублей.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ab/>
        <w:t xml:space="preserve">7</w:t>
      </w:r>
      <w:r>
        <w:rPr>
          <w:rFonts w:ascii="Times New Roman" w:hAnsi="Times New Roman" w:eastAsia="Calibri" w:cs="Times New Roman"/>
          <w:sz w:val="20"/>
          <w:szCs w:val="20"/>
        </w:rPr>
        <w:t xml:space="preserve">.2.3. Пеня начисляется за каждый день просрочки исполнения </w:t>
      </w:r>
      <w:r>
        <w:rPr>
          <w:rFonts w:ascii="Times New Roman" w:hAnsi="Times New Roman" w:eastAsia="Calibri" w:cs="Times New Roman"/>
          <w:sz w:val="20"/>
          <w:szCs w:val="20"/>
        </w:rPr>
        <w:t xml:space="preserve">Подрядчиком</w:t>
      </w:r>
      <w:r>
        <w:rPr>
          <w:rFonts w:ascii="Times New Roman" w:hAnsi="Times New Roman" w:eastAsia="Calibri" w:cs="Times New Roman"/>
          <w:sz w:val="20"/>
          <w:szCs w:val="20"/>
        </w:rPr>
        <w:t xml:space="preserve"> обязательства, предусмотренного контрактом,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>
        <w:rPr>
          <w:rFonts w:ascii="Times New Roman" w:hAnsi="Times New Roman" w:eastAsia="Calibri" w:cs="Times New Roman"/>
          <w:sz w:val="20"/>
          <w:szCs w:val="20"/>
        </w:rPr>
        <w:t xml:space="preserve">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ascii="Times New Roman" w:hAnsi="Times New Roman" w:eastAsia="Calibri" w:cs="Times New Roman"/>
          <w:sz w:val="20"/>
          <w:szCs w:val="20"/>
        </w:rPr>
        <w:t xml:space="preserve">Подрядчиком</w:t>
      </w:r>
      <w:r>
        <w:rPr>
          <w:rFonts w:ascii="Times New Roman" w:hAnsi="Times New Roman" w:eastAsia="Calibri" w:cs="Times New Roman"/>
          <w:sz w:val="20"/>
          <w:szCs w:val="20"/>
        </w:rPr>
        <w:t xml:space="preserve">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ab/>
        <w:t xml:space="preserve">7</w:t>
      </w:r>
      <w:r>
        <w:rPr>
          <w:rFonts w:ascii="Times New Roman" w:hAnsi="Times New Roman" w:eastAsia="Calibri" w:cs="Times New Roman"/>
          <w:sz w:val="20"/>
          <w:szCs w:val="20"/>
        </w:rPr>
        <w:t xml:space="preserve">.2.4. </w:t>
      </w:r>
      <w:r>
        <w:rPr>
          <w:rFonts w:ascii="Times New Roman" w:hAnsi="Times New Roman" w:eastAsia="Calibri" w:cs="Times New Roman"/>
          <w:sz w:val="20"/>
          <w:szCs w:val="20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 w:eastAsia="Calibri" w:cs="Times New Roman"/>
          <w:sz w:val="20"/>
          <w:szCs w:val="20"/>
        </w:rPr>
        <w:t xml:space="preserve">Подрядчиком</w:t>
      </w:r>
      <w:r>
        <w:rPr>
          <w:rFonts w:ascii="Times New Roman" w:hAnsi="Times New Roman" w:eastAsia="Calibri" w:cs="Times New Roman"/>
          <w:sz w:val="20"/>
          <w:szCs w:val="20"/>
        </w:rPr>
        <w:t xml:space="preserve">  обязательств, предусмотренных контрактом, не может превышать цену контракта.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ab/>
        <w:t xml:space="preserve">7</w:t>
      </w:r>
      <w:r>
        <w:rPr>
          <w:rFonts w:ascii="Times New Roman" w:hAnsi="Times New Roman" w:eastAsia="Calibri" w:cs="Times New Roman"/>
          <w:sz w:val="20"/>
          <w:szCs w:val="20"/>
        </w:rPr>
        <w:t xml:space="preserve">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ab/>
        <w:t xml:space="preserve">7</w:t>
      </w:r>
      <w:r>
        <w:rPr>
          <w:rFonts w:ascii="Times New Roman" w:hAnsi="Times New Roman" w:eastAsia="Calibri" w:cs="Times New Roman"/>
          <w:sz w:val="20"/>
          <w:szCs w:val="20"/>
        </w:rPr>
        <w:t xml:space="preserve">.4.</w:t>
      </w:r>
      <w:r>
        <w:rPr>
          <w:rFonts w:ascii="Times New Roman" w:hAnsi="Times New Roman" w:eastAsia="Calibri" w:cs="Times New Roman"/>
          <w:sz w:val="20"/>
          <w:szCs w:val="20"/>
        </w:rPr>
        <w:t xml:space="preserve"> </w:t>
      </w:r>
      <w:r>
        <w:rPr>
          <w:rFonts w:ascii="Times New Roman" w:hAnsi="Times New Roman" w:eastAsia="Calibri" w:cs="Times New Roman"/>
          <w:sz w:val="20"/>
          <w:szCs w:val="20"/>
        </w:rPr>
        <w:t xml:space="preserve">Уплата неустойки (пени, штрафа) не освобождает сторону от исполнения или надлежащего исполнения обязательств, установленных Контрактом.</w:t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Style w:val="878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</w:p>
    <w:p>
      <w:pPr>
        <w:pStyle w:val="878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ПОРЯДОК РАЗРЕШЕНИЯ СПОРОВ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right="-2"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8.1. Все споры, возникающие в процессе заключения и исполнения Контракта, решаются Сторонами в добровольном порядке. При не достижении соглашения Сторон, спор подлежит разрешению в Арбитражном суде Удмуртской Республики.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 xml:space="preserve">8.2. 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8.3. Заказчик вправе принять решение об одностороннем отказе от исполнения Контракта в соответствии с гражданским законодательством Российской Федерации.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8.4. Заказчик вправе провести экспертизу </w:t>
      </w:r>
      <w:r>
        <w:rPr>
          <w:rFonts w:ascii="Times New Roman" w:hAnsi="Times New Roman"/>
          <w:sz w:val="20"/>
          <w:szCs w:val="20"/>
        </w:rPr>
        <w:t xml:space="preserve">выполненных работ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 Контракта в соответствии с порядком, определенным 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разделом 3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 настоящего Контракта.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</w:r>
    </w:p>
    <w:p>
      <w:pPr>
        <w:pStyle w:val="878"/>
        <w:ind w:firstLine="709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8.5. Если Заказчиком проведена экспертиза </w:t>
      </w:r>
      <w:r>
        <w:rPr>
          <w:rFonts w:ascii="Times New Roman" w:hAnsi="Times New Roman"/>
          <w:sz w:val="20"/>
          <w:szCs w:val="20"/>
        </w:rPr>
        <w:t xml:space="preserve">выполненных работ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выполненных работ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</w:r>
    </w:p>
    <w:p>
      <w:pPr>
        <w:pStyle w:val="878"/>
        <w:ind w:firstLine="567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eastAsia="Calibri" w:cs="Times New Roman"/>
          <w:sz w:val="20"/>
          <w:szCs w:val="20"/>
          <w:lang w:eastAsia="en-US"/>
        </w:rPr>
        <w:tab/>
        <w:t xml:space="preserve">8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.6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. Проц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едура одностороннего расторжения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Контракта проводится сторонами Контракта в сроки и порядке в соответствии со статьей 95 № 44-ФЗ.</w:t>
      </w:r>
      <w:r>
        <w:rPr>
          <w:rFonts w:ascii="Times New Roman" w:hAnsi="Times New Roman" w:cs="Times New Roman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  <w:lang w:eastAsia="en-US"/>
        </w:rPr>
      </w:r>
    </w:p>
    <w:p>
      <w:pPr>
        <w:pStyle w:val="878"/>
        <w:ind w:firstLine="567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8.7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. Заказчик обязан принять решение об одностороннем отказе от исполнения контракта в случаях, предусмотренных частью 15 статьи95 № 44-ФЗ.</w:t>
      </w:r>
      <w:r>
        <w:rPr>
          <w:rFonts w:ascii="Times New Roman" w:hAnsi="Times New Roman" w:cs="Times New Roman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  <w:lang w:eastAsia="en-US"/>
        </w:rPr>
      </w:r>
    </w:p>
    <w:p>
      <w:pPr>
        <w:pStyle w:val="878"/>
        <w:ind w:firstLine="567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  <w:lang w:eastAsia="en-US"/>
        </w:rPr>
      </w:r>
    </w:p>
    <w:p>
      <w:pPr>
        <w:pStyle w:val="87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ПРОЧИЕ УСЛОВИЯ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 Сторона Контракта считается надлежащим образом уведомленной во всех, предусмотренных настоящим Контрактом случаях, за исключением случаев, указанных в п.п. 2.7, </w:t>
      </w:r>
      <w:r>
        <w:rPr>
          <w:rFonts w:ascii="Times New Roman" w:hAnsi="Times New Roman"/>
        </w:rPr>
        <w:t xml:space="preserve">6.2, 6.3</w:t>
      </w:r>
      <w:r>
        <w:rPr>
          <w:rFonts w:ascii="Times New Roman" w:hAnsi="Times New Roman"/>
        </w:rPr>
        <w:t xml:space="preserve">, 9.</w:t>
      </w:r>
      <w:r>
        <w:rPr>
          <w:rFonts w:ascii="Times New Roman" w:hAnsi="Times New Roman"/>
        </w:rPr>
        <w:t xml:space="preserve">4, 9.5</w:t>
      </w:r>
      <w:r>
        <w:rPr>
          <w:rFonts w:ascii="Times New Roman" w:hAnsi="Times New Roman"/>
        </w:rPr>
        <w:t xml:space="preserve"> настоящего Контракта, если уведомление такой Стороны </w:t>
      </w:r>
      <w:r>
        <w:rPr>
          <w:rFonts w:ascii="Times New Roman" w:hAnsi="Times New Roman"/>
        </w:rPr>
        <w:t xml:space="preserve">контракта было осуществлено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 вступает в силу с момента подписания его сторонами. </w:t>
      </w:r>
      <w:r>
        <w:rPr>
          <w:rFonts w:ascii="Times New Roman" w:hAnsi="Times New Roman"/>
        </w:rPr>
        <w:t xml:space="preserve">Контракт</w:t>
      </w:r>
      <w:r>
        <w:rPr>
          <w:rFonts w:ascii="Times New Roman" w:hAnsi="Times New Roman"/>
        </w:rPr>
        <w:t xml:space="preserve"> действует до полного исполнения Сторонами своих обязательст</w:t>
      </w:r>
      <w:r>
        <w:rPr>
          <w:rFonts w:ascii="Times New Roman" w:hAnsi="Times New Roman"/>
        </w:rPr>
        <w:t xml:space="preserve">в, но не позднее, чем </w:t>
      </w:r>
      <w:r>
        <w:rPr>
          <w:rFonts w:ascii="Times New Roman" w:hAnsi="Times New Roman"/>
          <w:color w:val="ff0000"/>
        </w:rPr>
        <w:t xml:space="preserve">31.12.2026</w:t>
      </w:r>
      <w:r>
        <w:rPr>
          <w:rFonts w:ascii="Times New Roman" w:hAnsi="Times New Roman"/>
        </w:rPr>
        <w:t xml:space="preserve"> года.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9.3. </w:t>
      </w:r>
      <w:r>
        <w:rPr>
          <w:rFonts w:ascii="Times New Roman" w:hAnsi="Times New Roman"/>
        </w:rPr>
        <w:t xml:space="preserve">Приложение №1 </w:t>
      </w:r>
      <w:r>
        <w:rPr>
          <w:rFonts w:ascii="Times New Roman" w:hAnsi="Times New Roman"/>
        </w:rPr>
        <w:t xml:space="preserve">к</w:t>
      </w:r>
      <w:r>
        <w:rPr>
          <w:rFonts w:ascii="Times New Roman" w:hAnsi="Times New Roman"/>
        </w:rPr>
        <w:t xml:space="preserve"> настоящему Контракту (Техническое задание) являе</w:t>
      </w:r>
      <w:r>
        <w:rPr>
          <w:rFonts w:ascii="Times New Roman" w:hAnsi="Times New Roman"/>
        </w:rPr>
        <w:t xml:space="preserve">тся его неотъемлем</w:t>
      </w:r>
      <w:r>
        <w:rPr>
          <w:rFonts w:ascii="Times New Roman" w:hAnsi="Times New Roman"/>
        </w:rPr>
        <w:t xml:space="preserve">ой частью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 В случае изменения юридических адресов и реквизитов Стороны обязаны сообщить об этом другой стороне в течение 10 дней в письменном виде.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9.5. Стороны обязуются в течение </w:t>
      </w:r>
      <w:r>
        <w:rPr>
          <w:rFonts w:ascii="Times New Roman" w:hAnsi="Times New Roman"/>
        </w:rPr>
        <w:t xml:space="preserve">2 рабочих</w:t>
      </w:r>
      <w:r>
        <w:rPr>
          <w:rFonts w:ascii="Times New Roman" w:hAnsi="Times New Roman"/>
        </w:rPr>
        <w:t xml:space="preserve"> дней с момента заключения настоящего Контракта сообщить друг другу в письменной форме адреса электронной почты используемой для целей обмена информацией в ходе исполнения Контракта.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9.6. Контракт считается одноэтапным. Этап начинается с момента заключения контракта и завершается датой последней оплаты по контракту.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center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ЗАВЕРЕНИЕ ПОД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ЯДЧИКА ОБ ОБСТОЯТЕЛЬСТВАХ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Подрядчик на момент заключения настоящего Контракта заверяет Заказчика о следующих обстоятельствах: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</w:t>
        <w:tab/>
        <w:t xml:space="preserve">Подрядчик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соответствует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Контракта;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</w:t>
        <w:tab/>
        <w:t xml:space="preserve">в отношении Подрядчика  на момент заключения Контракта не проводится процедура  ликвидации Подрядчика - юридического лица и отсутствует решение арбитражного суда о признании </w:t>
      </w:r>
      <w:r>
        <w:rPr>
          <w:rFonts w:ascii="Times New Roman" w:hAnsi="Times New Roman"/>
        </w:rPr>
        <w:br w:type="textWrapping" w:clear="all"/>
      </w:r>
      <w:r>
        <w:rPr>
          <w:rFonts w:ascii="Times New Roman" w:hAnsi="Times New Roman"/>
        </w:rPr>
        <w:t xml:space="preserve">Подрядчика - юридического лица или индивидуального предпринимателя несостоятельным (банкротом) и в отношении него не открыто конкурсное производство;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</w:t>
        <w:tab/>
        <w:t xml:space="preserve">в отношении Подрядчика  не приостановлена деятельность в порядке, установленном Кодексом Российской Федерации об административных правонарушениях;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</w:t>
        <w:tab/>
        <w:t xml:space="preserve">у Подрядчика отсутствуют недоимки по налогам, сборам, задолженности </w:t>
      </w:r>
      <w:r>
        <w:rPr>
          <w:rFonts w:ascii="Times New Roman" w:hAnsi="Times New Roman"/>
        </w:rPr>
        <w:t xml:space="preserve">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</w:t>
      </w:r>
      <w:r>
        <w:rPr>
          <w:rFonts w:ascii="Times New Roman" w:hAnsi="Times New Roman"/>
        </w:rPr>
        <w:t xml:space="preserve">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</w:t>
      </w:r>
      <w:r>
        <w:rPr>
          <w:rFonts w:ascii="Times New Roman" w:hAnsi="Times New Roman"/>
        </w:rPr>
        <w:t xml:space="preserve">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Подрядчика, по данным бухгалтерской отчетности за последний отчетный период</w:t>
      </w:r>
      <w:r>
        <w:rPr>
          <w:rFonts w:ascii="Times New Roman" w:hAnsi="Times New Roman"/>
        </w:rPr>
        <w:t xml:space="preserve"> П</w:t>
      </w:r>
      <w:r>
        <w:rPr>
          <w:rFonts w:ascii="Times New Roman" w:hAnsi="Times New Roman"/>
        </w:rPr>
        <w:t xml:space="preserve">одрядчика 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заключения Контракта не принято;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</w:t>
        <w:tab/>
        <w:t xml:space="preserve">отсу</w:t>
      </w:r>
      <w:r>
        <w:rPr>
          <w:rFonts w:ascii="Times New Roman" w:hAnsi="Times New Roman"/>
        </w:rPr>
        <w:t xml:space="preserve">тствие у Подрядчика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Подрядчика судимости за преступления в сфе</w:t>
      </w:r>
      <w:r>
        <w:rPr>
          <w:rFonts w:ascii="Times New Roman" w:hAnsi="Times New Roman"/>
        </w:rPr>
        <w:t xml:space="preserve">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</w:t>
      </w:r>
      <w:r>
        <w:rPr>
          <w:rFonts w:ascii="Times New Roman" w:hAnsi="Times New Roman"/>
        </w:rPr>
        <w:t xml:space="preserve">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Контракта, и административного наказания в виде дисквалификации;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</w:t>
        <w:tab/>
        <w:t xml:space="preserve">Подрядчик  - юридическое лицо, к</w:t>
      </w:r>
      <w:r>
        <w:rPr>
          <w:rFonts w:ascii="Times New Roman" w:hAnsi="Times New Roman"/>
        </w:rPr>
        <w:t xml:space="preserve">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</w:t>
        <w:tab/>
        <w:t xml:space="preserve">обладание Подрядчик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исключительными правами на результаты интеллектуальной деятельно</w:t>
      </w:r>
      <w:r>
        <w:rPr>
          <w:rFonts w:ascii="Times New Roman" w:hAnsi="Times New Roman"/>
        </w:rPr>
        <w:t xml:space="preserve">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</w:t>
        <w:tab/>
        <w:t xml:space="preserve">отсутствие между Подрядчик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и Заказчиком конфликта интересов, под которым понимаются случа</w:t>
      </w:r>
      <w:r>
        <w:rPr>
          <w:rFonts w:ascii="Times New Roman" w:hAnsi="Times New Roman"/>
        </w:rPr>
        <w:t xml:space="preserve">и, при которых руководитель Заказчика, член комиссии по осуществлению закупок, руководитель контрактной службы Заказчика состоят в браке с физическими лицами, являющимися выгодоприобретателями, единоличным исполнительным органом хозяйственного общества (ди</w:t>
      </w:r>
      <w:r>
        <w:rPr>
          <w:rFonts w:ascii="Times New Roman" w:hAnsi="Times New Roman"/>
        </w:rPr>
        <w:t xml:space="preserve">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</w:t>
      </w:r>
      <w:r>
        <w:rPr>
          <w:rFonts w:ascii="Times New Roman" w:hAnsi="Times New Roman"/>
        </w:rPr>
        <w:t xml:space="preserve">ления юридических лиц - Подрядчиков, с физическими лицами, в том числе зарегистрированными в качестве индивидуального предпринимателя, - Подрядчиками, либо являются близкими родственниками (родственниками по прямой восходящей и нисходящей линии (родителями</w:t>
      </w:r>
      <w:r>
        <w:rPr>
          <w:rFonts w:ascii="Times New Roman" w:hAnsi="Times New Roman"/>
        </w:rPr>
        <w:t xml:space="preserve">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</w:t>
      </w:r>
      <w:r>
        <w:rPr>
          <w:rFonts w:ascii="Times New Roman" w:hAnsi="Times New Roman"/>
        </w:rPr>
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</w:t>
        <w:tab/>
        <w:t xml:space="preserve">Подря</w:t>
      </w:r>
      <w:r>
        <w:rPr>
          <w:rFonts w:ascii="Times New Roman" w:hAnsi="Times New Roman"/>
        </w:rPr>
        <w:t xml:space="preserve">дчик не является оффшорной компанией, не имеет в составе участников (членов) корпоративного юридического лица или в составе учредителей унитарного юридического лица оффшорной компании, а также не имеет оффшорных компаний в числе лиц, владеющих напрямую или</w:t>
      </w:r>
      <w:r>
        <w:rPr>
          <w:rFonts w:ascii="Times New Roman" w:hAnsi="Times New Roman"/>
        </w:rPr>
        <w:t xml:space="preserve">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</w:t>
        <w:tab/>
        <w:t xml:space="preserve">отсутствие у Подрядчика ограничений для заключения договоров, установленных законодательством Российской Федерации;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</w:t>
        <w:tab/>
        <w:t xml:space="preserve">отсутствие в реестре недобросовестных Поставщиков (подрядчиков, исполнителей) информации о </w:t>
      </w:r>
      <w:r>
        <w:rPr>
          <w:rFonts w:ascii="Times New Roman" w:hAnsi="Times New Roman"/>
        </w:rPr>
        <w:t xml:space="preserve">Поставщике (Подрядчике, Исполнителе),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Подрядчика  - юридического лица в соответствии с п. 1.1. ст. № 44-ФЗ.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78"/>
        <w:ind w:firstLine="567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t xml:space="preserve">11. </w:t>
      </w:r>
      <w:r>
        <w:rPr>
          <w:rFonts w:ascii="Times New Roman" w:hAnsi="Times New Roman"/>
          <w:sz w:val="20"/>
          <w:szCs w:val="20"/>
          <w:lang w:eastAsia="en-US"/>
        </w:rPr>
        <w:t xml:space="preserve">ЭЛЕКТРОННЫЙ ДОКУМЕНТООБОРОТ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78"/>
        <w:ind w:firstLine="567"/>
        <w:jc w:val="both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ab/>
        <w:t xml:space="preserve">11.1. Стороны пришли к соглашению, что при наличии у Поставщика (Подрядчика, Исполнителя) усиленной квалифицирован</w:t>
      </w:r>
      <w:r>
        <w:rPr>
          <w:rFonts w:ascii="Times New Roman" w:hAnsi="Times New Roman"/>
          <w:sz w:val="20"/>
          <w:szCs w:val="20"/>
          <w:lang w:eastAsia="en-US"/>
        </w:rPr>
        <w:t xml:space="preserve">ной электронной подписи (далее по тексту «УКЭП») выставление, направление, получение, подписание и обмен  документами (контракт, дополнительные соглашения, протокол разногласий к контракту, протокол урегулирования разногласий к контракту, счета на оплату, </w:t>
      </w:r>
      <w:r>
        <w:rPr>
          <w:rFonts w:ascii="Times New Roman" w:hAnsi="Times New Roman"/>
          <w:sz w:val="20"/>
          <w:szCs w:val="20"/>
          <w:lang w:eastAsia="en-US"/>
        </w:rPr>
        <w:t xml:space="preserve">акты об оказанных услугах, акты приема - передачи, УПД, накладные, акты сверок взаимных расчетов) может осуществляться в электронном виде с использованием УКЭП посредством электронного документооборота (далее по тексту «ЭДО») в системе электронного докумен</w:t>
      </w:r>
      <w:r>
        <w:rPr>
          <w:rFonts w:ascii="Times New Roman" w:hAnsi="Times New Roman"/>
          <w:sz w:val="20"/>
          <w:szCs w:val="20"/>
          <w:lang w:eastAsia="en-US"/>
        </w:rPr>
        <w:t xml:space="preserve">тооборота. Стороны признают, что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78"/>
        <w:ind w:firstLine="567"/>
        <w:jc w:val="both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ab/>
        <w:t xml:space="preserve">11.2. 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</w:t>
      </w:r>
      <w:r>
        <w:rPr>
          <w:rFonts w:ascii="Times New Roman" w:hAnsi="Times New Roman"/>
          <w:sz w:val="20"/>
          <w:szCs w:val="20"/>
          <w:lang w:eastAsia="en-US"/>
        </w:rPr>
        <w:t xml:space="preserve">ательством Российской Федерации. Стороны обязуются применять при осуществлении юридически значимого ЭДО формы, форматы и порядок, установленные действующим законодательством, а также совместимые технические средства – системы электронного документооборота.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78"/>
        <w:ind w:firstLine="567"/>
        <w:jc w:val="both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ab/>
        <w:t xml:space="preserve">11.3. Стороны осуществляют ЭДО в соответствии с действующим законодательством Российской Федерации.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78"/>
        <w:ind w:firstLine="567"/>
        <w:jc w:val="both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ab/>
        <w:t xml:space="preserve">11.4. Стороны обязаны в течение 3 (трех) рабочих дней информировать друг друга о невозможности обмена отчетными документами в электронном виде, подписанными УКЭП, в слу</w:t>
      </w:r>
      <w:r>
        <w:rPr>
          <w:rFonts w:ascii="Times New Roman" w:hAnsi="Times New Roman"/>
          <w:sz w:val="20"/>
          <w:szCs w:val="20"/>
          <w:lang w:eastAsia="en-US"/>
        </w:rPr>
        <w:t xml:space="preserve">чае технического сбоя внутренних систем Стороны или оператора ЭДО.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контракта.</w:t>
      </w:r>
      <w:r>
        <w:rPr>
          <w:rFonts w:ascii="Times New Roman" w:hAnsi="Times New Roman"/>
          <w:sz w:val="20"/>
          <w:szCs w:val="20"/>
          <w:lang w:eastAsia="en-US"/>
        </w:rPr>
      </w: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878"/>
        <w:ind w:right="-2"/>
        <w:jc w:val="both"/>
        <w:spacing w:after="0" w:line="240" w:lineRule="auto"/>
        <w:widowControl w:val="off"/>
        <w:rPr>
          <w:rFonts w:ascii="PT Astra Serif" w:hAnsi="PT Astra Serif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ab/>
        <w:t xml:space="preserve">11.5. Стороны вправе использовать альтернативный способ ЭДО - обмен документами на бумажном носителе с подписанием их собственноручной подписью.</w:t>
      </w:r>
      <w:r>
        <w:rPr>
          <w:rFonts w:ascii="PT Astra Serif" w:hAnsi="PT Astra Serif" w:cs="Times New Roman"/>
          <w:sz w:val="20"/>
          <w:szCs w:val="20"/>
        </w:rPr>
        <w:t xml:space="preserve">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8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12. ЮРИДИЧЕСКИЕ АДРЕСА, БАНКОВСКИЕ РЕКВИЗИТЫ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8"/>
        <w:ind w:right="-2"/>
        <w:jc w:val="both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pPr w:horzAnchor="margin" w:tblpXSpec="left" w:vertAnchor="text" w:tblpY="816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50"/>
        <w:gridCol w:w="5004"/>
      </w:tblGrid>
      <w:tr>
        <w:tblPrEx/>
        <w:trPr>
          <w:trHeight w:val="52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6" w:type="dxa"/>
            <w:vAlign w:val="top"/>
            <w:textDirection w:val="lrTb"/>
            <w:noWrap w:val="false"/>
          </w:tcPr>
          <w:p>
            <w:pPr>
              <w:pStyle w:val="878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816"/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«ПОДРЯДЧИК»: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878"/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0" w:type="dxa"/>
            <w:vAlign w:val="top"/>
            <w:textDirection w:val="lrTb"/>
            <w:noWrap w:val="false"/>
          </w:tcPr>
          <w:p>
            <w:pPr>
              <w:pStyle w:val="878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816"/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«ЗАКАЗЧИК»: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878"/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ФКУ ИК-1 УФСИН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pStyle w:val="878"/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России по Удмуртской Республике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pStyle w:val="878"/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427018 УР, Завьяловский район, с. Ягул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Тел.: (3412) 22-13-82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ИНН 1808400749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КПП 184101001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ОГРН 1021800646064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ОКПО 08826403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ОКТМО 94516000661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КС 03211643000000013239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ЕКС 40102810745370000024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БИК 012202102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ОКЦ №1 ВВГУ Банка России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// УФК по Нижегородской области, г. Нижний Новгород (ФКУ ИК-1 УФСИН России по Удмуртской Республике, л/с 03131227030)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gz.ik1@18.fsin.gov.ru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878"/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878"/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878"/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___________________/_________________/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878"/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</w:tbl>
    <w:p>
      <w:pPr>
        <w:pStyle w:val="878"/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pStyle w:val="878"/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Приложение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pStyle w:val="878"/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к Государственному контракту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pStyle w:val="878"/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№ _______ от ____________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pStyle w:val="878"/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pStyle w:val="878"/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pStyle w:val="878"/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t xml:space="preserve">Техническое задание на выполнение работ по </w:t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t xml:space="preserve">доставке</w:t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t xml:space="preserve">, разгрузке</w:t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t xml:space="preserve"> мебели </w:t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pStyle w:val="878"/>
        <w:ind w:right="-3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Заявка о начале выполнения работ: подается за 1 рабочий день до дня начала выполнения работ, заяв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ка направляется Подрядчику одним из следующих способов связи: по телефону, факсом, по электронной почте,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  <w:r>
        <w:rPr>
          <w:rFonts w:ascii="Times New Roman" w:hAnsi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pStyle w:val="878"/>
        <w:ind w:right="-3"/>
        <w:jc w:val="both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Срок окончания выполнения работ: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в течение 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1 рабочего дня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с момента выезда автомобиля с территории погрузки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.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</w:r>
    </w:p>
    <w:p>
      <w:pPr>
        <w:pStyle w:val="878"/>
        <w:ind w:right="-3"/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Описание и последовательность выполнения работ: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cs="Times New Roman"/>
          <w:b/>
          <w:sz w:val="20"/>
          <w:szCs w:val="20"/>
          <w:lang w:eastAsia="ru-RU"/>
        </w:rPr>
      </w:r>
    </w:p>
    <w:p>
      <w:pPr>
        <w:pStyle w:val="878"/>
        <w:ind w:firstLine="567"/>
        <w:jc w:val="both"/>
        <w:spacing w:after="0" w:line="240" w:lineRule="auto"/>
        <w:tabs>
          <w:tab w:val="left" w:pos="-851" w:leader="none"/>
        </w:tabs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1. Доставка мебели за счет сил и средств Подрядчика с места погрузки, находящегося по адресу: Удмуртская Республика, Завьяловский район, с. Ягул, склад ФКУ ИК-1 УФСИН России по Удмуртской Республике, до места разгрузки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по 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адресам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п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оз №1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в количестве 40 шт Удмуртская Республика,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г.Ижевск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,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ул.Степная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, д.43; поз №2 в количестве 40 шт Удмуртская Республика,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г.Ижевск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,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ул.Дружбы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, д.7.</w:t>
      </w:r>
      <w:r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r>
      <w:r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r>
    </w:p>
    <w:p>
      <w:pPr>
        <w:pStyle w:val="878"/>
        <w:ind w:right="-5"/>
        <w:jc w:val="both"/>
        <w:spacing w:after="0" w:line="240" w:lineRule="auto"/>
        <w:tabs>
          <w:tab w:val="left" w:pos="600" w:leader="none"/>
        </w:tabs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Внутренняя часть фургона должна быть чистой, сухой, без пыли и посторонних запахов, обязательное наличие строп, защитного тента.</w:t>
      </w:r>
      <w:r>
        <w:rPr>
          <w:rFonts w:ascii="Times New Roman" w:hAnsi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pStyle w:val="878"/>
        <w:ind w:right="-44"/>
        <w:jc w:val="both"/>
        <w:spacing w:after="0" w:line="240" w:lineRule="auto"/>
        <w:tabs>
          <w:tab w:val="left" w:pos="-851" w:leader="none"/>
        </w:tabs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Ориентировочное время погрузки мебели в автотранспорт – не более 8 часов.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</w:r>
    </w:p>
    <w:p>
      <w:pPr>
        <w:pStyle w:val="878"/>
        <w:ind w:firstLine="567"/>
        <w:jc w:val="both"/>
        <w:spacing w:after="0" w:line="240" w:lineRule="auto"/>
        <w:tabs>
          <w:tab w:val="left" w:pos="-851" w:leader="none"/>
        </w:tabs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Транспорт для погрузки должен прибыть не позднее 10-00 часов (по местному времени Заказчика) в день погрузки мебели.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pStyle w:val="878"/>
        <w:ind w:right="-44"/>
        <w:jc w:val="both"/>
        <w:spacing w:after="0" w:line="240" w:lineRule="auto"/>
        <w:tabs>
          <w:tab w:val="left" w:pos="-851" w:leader="none"/>
        </w:tabs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2. Проверка комплектности и качества упакованной мебели на предмет наличия деталей, фурнитуры, крепежных элементов согласно прилагаемого паспорта, в том числе допускается вскрытие упаковки.</w:t>
      </w:r>
      <w:r>
        <w:rPr>
          <w:rFonts w:ascii="Times New Roman" w:hAnsi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pStyle w:val="878"/>
        <w:ind w:right="-44"/>
        <w:jc w:val="both"/>
        <w:spacing w:after="0" w:line="240" w:lineRule="auto"/>
        <w:tabs>
          <w:tab w:val="left" w:pos="-851" w:leader="none"/>
        </w:tabs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3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. Контроль погрузки мебели, уполномоченным представителем Подрядчика (при себе иметь паспорт и доверенность для оформления пропуска для входа на территорию производственной зоны ФКУ ИК-1 УФСИН России по Удмуртской Республике). Без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уполномоченного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представителя Подрядчика погрузка мебели не осуществляется. Погрузка мебели на транспорт Подрядчика 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существляется силами Заказчика.</w:t>
      </w:r>
      <w:r>
        <w:rPr>
          <w:rFonts w:ascii="Times New Roman" w:hAnsi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pStyle w:val="878"/>
        <w:ind w:right="-44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В момент окончания погрузочных работ уполномоченные представители Подрядчи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ка и Заказчика подписывают акт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о передаче мебели для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ее доставки и разгрузки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в котором указано наименование, количество, заявленная стоимость мебели. С момента подписания обеими сторонами акта о передач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мебели для 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доставки, разгрузки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до момента подписания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товарной накладной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между ФКУ ИК-1 УФСИН России по Удмуртской Республике и 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Муниципальным бюджетным дошкольным образ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овательным учреждением «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Детский сад №105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»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всю ответ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ственность за сохранность, целостность упакованной мебели несет Подрядчик. Мебель передается Подрядчику в разобранном виде, упакованном в гофрокартон, стрейчпленку. Во время погрузки мебели Подрядчик обязан провести технический контроль загружаемой мебели.</w:t>
      </w:r>
      <w:r>
        <w:rPr>
          <w:rFonts w:ascii="Times New Roman" w:hAnsi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pStyle w:val="878"/>
        <w:ind w:right="-44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4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. Разгрузка мебели осуществляется Подрядчиком по 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адресам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п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оз №1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в количестве 40 шт Удмуртская Республика,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г.Ижевск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,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ул.Степная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, д.43; поз №2 в количестве 40 шт Удмуртская Республика,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г.Ижевск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,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ул.Дружбы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, д.7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использованием средств индивидуальной защиты и инструмента Подрядчика, </w:t>
      </w: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разнос мебели по этажам и кабинетам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Процесс разгрузки с мебели с автотранспорта должен везтись с видеофиксацией.</w:t>
      </w:r>
      <w:r>
        <w:rPr>
          <w:rFonts w:ascii="Times New Roman" w:hAnsi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pStyle w:val="878"/>
        <w:ind w:right="-44"/>
        <w:jc w:val="both"/>
        <w:spacing w:after="0" w:line="240" w:lineRule="auto"/>
        <w:tabs>
          <w:tab w:val="left" w:pos="-851" w:leader="none"/>
        </w:tabs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7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. Организация подписания товарной накладной уполномоченным представителем 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Муниципального бюджетного дошкольного образ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овательного учреждения «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Детский сад №105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»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</w:r>
    </w:p>
    <w:p>
      <w:pPr>
        <w:pStyle w:val="878"/>
        <w:ind w:right="-44"/>
        <w:jc w:val="both"/>
        <w:spacing w:after="0" w:line="240" w:lineRule="auto"/>
        <w:tabs>
          <w:tab w:val="left" w:pos="-851" w:leader="none"/>
        </w:tabs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ab/>
        <w:t xml:space="preserve">8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. Предоставление Заказчику оригиналов: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</w:r>
    </w:p>
    <w:p>
      <w:pPr>
        <w:pStyle w:val="878"/>
        <w:ind w:right="-44"/>
        <w:jc w:val="both"/>
        <w:spacing w:after="0" w:line="240" w:lineRule="auto"/>
        <w:tabs>
          <w:tab w:val="left" w:pos="-851" w:leader="none"/>
        </w:tabs>
        <w:rPr>
          <w:rFonts w:ascii="Times New Roman" w:hAnsi="Times New Roman" w:eastAsia="Calibri" w:cs="Times New Roman"/>
          <w:color w:val="ff0000"/>
          <w:sz w:val="20"/>
          <w:szCs w:val="20"/>
          <w:lang w:eastAsia="en-US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- товарная наклад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ной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, подписанной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уполномоченным представителем 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Муниципального бюджетного дошкольного образ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овательного учреждения «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Детский сад №105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»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</w:t>
      </w:r>
      <w:r>
        <w:rPr>
          <w:rFonts w:ascii="Times New Roman" w:hAnsi="Times New Roman" w:eastAsia="Calibri" w:cs="Times New Roman"/>
          <w:color w:val="ff0000"/>
          <w:sz w:val="20"/>
          <w:szCs w:val="20"/>
          <w:lang w:eastAsia="en-US"/>
        </w:rPr>
      </w:r>
      <w:r>
        <w:rPr>
          <w:rFonts w:ascii="Times New Roman" w:hAnsi="Times New Roman" w:eastAsia="Calibri" w:cs="Times New Roman"/>
          <w:color w:val="ff0000"/>
          <w:sz w:val="20"/>
          <w:szCs w:val="20"/>
          <w:lang w:eastAsia="en-US"/>
        </w:rPr>
      </w:r>
    </w:p>
    <w:p>
      <w:pPr>
        <w:pStyle w:val="878"/>
        <w:ind w:right="-44"/>
        <w:jc w:val="both"/>
        <w:spacing w:after="0" w:line="240" w:lineRule="auto"/>
        <w:tabs>
          <w:tab w:val="left" w:pos="-851" w:leader="none"/>
        </w:tabs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Calibri" w:cs="Times New Roman"/>
          <w:color w:val="ff0000"/>
          <w:sz w:val="20"/>
          <w:szCs w:val="20"/>
          <w:lang w:eastAsia="en-US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Гарантийный срок на результат выполненных работ составляет 12 месяцев с момента приемки работ Заказчиком.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Если в период гарантийного срока выявлены дефекты результата выполненных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 работ, Подрядчик обязан устранить их своими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 силами за свой счет в течение 1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  <w:t xml:space="preserve">0 рабочих дней с момента предъявления претензии Заказчиком.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ru-RU"/>
        </w:rPr>
      </w:r>
    </w:p>
    <w:p>
      <w:pPr>
        <w:pStyle w:val="878"/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  <w:t xml:space="preserve">Описание, количество мебели и стоимость работ</w:t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tbl>
      <w:tblPr>
        <w:tblW w:w="930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9"/>
        <w:gridCol w:w="2554"/>
        <w:gridCol w:w="2887"/>
        <w:gridCol w:w="932"/>
        <w:gridCol w:w="1183"/>
        <w:gridCol w:w="1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pStyle w:val="878"/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/>
          </w:tcPr>
          <w:p>
            <w:pPr>
              <w:pStyle w:val="878"/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color w:val="ff0000"/>
                <w:sz w:val="20"/>
                <w:szCs w:val="20"/>
                <w:lang w:eastAsia="ru-RU"/>
              </w:rPr>
              <w:t xml:space="preserve">Наименование работ</w:t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Описание мебели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pStyle w:val="878"/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Кол-во, шт.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183" w:type="dxa"/>
            <w:vAlign w:val="center"/>
            <w:textDirection w:val="lrTb"/>
            <w:noWrap/>
          </w:tcPr>
          <w:p>
            <w:pPr>
              <w:pStyle w:val="878"/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Цена за 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доставку, разгрузку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мебели за 1 штуку,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vAlign w:val="center"/>
            <w:textDirection w:val="lrTb"/>
            <w:noWrap/>
          </w:tcPr>
          <w:p>
            <w:pPr>
              <w:pStyle w:val="878"/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Сумма,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доставке, разгрузке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Стул Светлячок мягкий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 ТИП1</w:t>
            </w:r>
            <w:r>
              <w:rPr>
                <w:rFonts w:ascii="PT Astra Serif" w:hAnsi="PT Astra Serif"/>
                <w:color w:val="000000"/>
                <w:sz w:val="20"/>
              </w:rPr>
            </w:r>
            <w:r>
              <w:rPr>
                <w:rFonts w:ascii="PT Astra Serif" w:hAnsi="PT Astra Serif"/>
                <w:color w:val="000000"/>
                <w:sz w:val="20"/>
              </w:rPr>
            </w:r>
          </w:p>
          <w:p>
            <w:pP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14450" cy="952500"/>
                      <wp:effectExtent l="0" t="0" r="0" b="0"/>
                      <wp:docPr id="1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75746683" name="Рисунок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14450" cy="952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3.50pt;height:75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Гр. р 2. Материал: </w:t>
            </w:r>
            <w:r>
              <w:rPr>
                <w:rFonts w:ascii="PT Astra Serif" w:hAnsi="PT Astra Serif"/>
                <w:sz w:val="20"/>
              </w:rPr>
              <w:t xml:space="preserve">металлокаркас</w:t>
            </w:r>
            <w:r>
              <w:rPr>
                <w:rFonts w:ascii="PT Astra Serif" w:hAnsi="PT Astra Serif"/>
                <w:sz w:val="20"/>
              </w:rPr>
              <w:t xml:space="preserve"> труба Ø10 и 16 мм, цвет RAL 7001 Серый, обивка спинки и сиденья </w:t>
            </w:r>
            <w:r>
              <w:rPr>
                <w:rFonts w:ascii="PT Astra Serif" w:hAnsi="PT Astra Serif"/>
                <w:sz w:val="20"/>
              </w:rPr>
              <w:t xml:space="preserve">кожзам</w:t>
            </w:r>
            <w:r>
              <w:rPr>
                <w:rFonts w:ascii="PT Astra Serif" w:hAnsi="PT Astra Serif"/>
                <w:sz w:val="20"/>
              </w:rPr>
              <w:t xml:space="preserve">, цвет серый </w:t>
            </w:r>
            <w:r>
              <w:rPr>
                <w:rFonts w:ascii="PT Astra Serif" w:hAnsi="PT Astra Serif"/>
                <w:sz w:val="20"/>
              </w:rPr>
              <w:t xml:space="preserve">Pegasso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 xml:space="preserve">Silver</w:t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  <w:p>
            <w:r/>
            <w:r/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40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183" w:type="dxa"/>
            <w:vAlign w:val="center"/>
            <w:textDirection w:val="lrTb"/>
            <w:noWrap/>
          </w:tcPr>
          <w:p>
            <w:pPr>
              <w:pStyle w:val="878"/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110" w:type="dxa"/>
            <w:vAlign w:val="center"/>
            <w:textDirection w:val="lrTb"/>
            <w:noWrap/>
          </w:tcPr>
          <w:p>
            <w:pPr>
              <w:pStyle w:val="878"/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40"/>
        </w:trPr>
        <w:tc>
          <w:tcPr>
            <w:tcW w:w="639" w:type="dxa"/>
            <w:vAlign w:val="center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доставке, разгрузке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Стул Светлячок мягкий</w:t>
            </w:r>
            <w:r>
              <w:rPr>
                <w:rFonts w:ascii="PT Astra Serif" w:hAnsi="PT Astra Serif"/>
                <w:color w:val="000000"/>
                <w:sz w:val="20"/>
              </w:rPr>
            </w:r>
            <w:r>
              <w:rPr>
                <w:rFonts w:ascii="PT Astra Serif" w:hAnsi="PT Astra Serif"/>
                <w:color w:val="000000"/>
                <w:sz w:val="20"/>
              </w:rPr>
            </w:r>
          </w:p>
          <w:p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 xml:space="preserve">ТИП2</w:t>
            </w:r>
            <w:r>
              <w:rPr>
                <w:rFonts w:ascii="PT Astra Serif" w:hAnsi="PT Astra Serif"/>
                <w:color w:val="000000"/>
                <w:sz w:val="20"/>
              </w:rPr>
            </w:r>
            <w:r>
              <w:rPr>
                <w:rFonts w:ascii="PT Astra Serif" w:hAnsi="PT Astra Serif"/>
                <w:color w:val="000000"/>
                <w:sz w:val="20"/>
              </w:rPr>
            </w:r>
          </w:p>
          <w:p>
            <w:pPr>
              <w:pStyle w:val="878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14450" cy="952500"/>
                      <wp:effectExtent l="0" t="0" r="0" b="0"/>
                      <wp:docPr id="2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64742776" name="Рисунок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14450" cy="952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03.50pt;height:75.0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88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Гр. р 2. Материал: </w:t>
            </w:r>
            <w:r>
              <w:rPr>
                <w:rFonts w:ascii="PT Astra Serif" w:hAnsi="PT Astra Serif"/>
                <w:sz w:val="20"/>
              </w:rPr>
              <w:t xml:space="preserve">металлокарка</w:t>
            </w:r>
            <w:bookmarkStart w:id="0" w:name="undefined"/>
            <w:r>
              <w:rPr>
                <w:rFonts w:ascii="PT Astra Serif" w:hAnsi="PT Astra Serif"/>
                <w:sz w:val="20"/>
              </w:rPr>
              <w:t xml:space="preserve">с</w:t>
            </w:r>
            <w:bookmarkEnd w:id="0"/>
            <w:r>
              <w:rPr>
                <w:rFonts w:ascii="PT Astra Serif" w:hAnsi="PT Astra Serif"/>
                <w:sz w:val="20"/>
              </w:rPr>
              <w:t xml:space="preserve"> труба Ø10 и 16 мм, цвет RAL 7001 Серый, обивка спинки и сиденья </w:t>
            </w:r>
            <w:r>
              <w:rPr>
                <w:rFonts w:ascii="PT Astra Serif" w:hAnsi="PT Astra Serif"/>
                <w:sz w:val="20"/>
              </w:rPr>
              <w:t xml:space="preserve">кожзам</w:t>
            </w:r>
            <w:r>
              <w:rPr>
                <w:rFonts w:ascii="PT Astra Serif" w:hAnsi="PT Astra Serif"/>
                <w:sz w:val="20"/>
              </w:rPr>
              <w:t xml:space="preserve">, цвет серый </w:t>
            </w:r>
            <w:r>
              <w:rPr>
                <w:rFonts w:ascii="PT Astra Serif" w:hAnsi="PT Astra Serif"/>
                <w:sz w:val="20"/>
              </w:rPr>
              <w:t xml:space="preserve">Pegasso</w:t>
            </w:r>
            <w:r>
              <w:rPr>
                <w:rFonts w:ascii="PT Astra Serif" w:hAnsi="PT Astra Serif"/>
                <w:sz w:val="20"/>
              </w:rPr>
              <w:t xml:space="preserve"> бежевый</w:t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W w:w="93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40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183" w:type="dxa"/>
            <w:vAlign w:val="center"/>
            <w:vMerge w:val="restart"/>
            <w:textDirection w:val="lrTb"/>
            <w:noWrap/>
          </w:tcPr>
          <w:p>
            <w:pPr>
              <w:pStyle w:val="878"/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110" w:type="dxa"/>
            <w:vAlign w:val="center"/>
            <w:vMerge w:val="restart"/>
            <w:textDirection w:val="lrTb"/>
            <w:noWrap/>
          </w:tcPr>
          <w:p>
            <w:pPr>
              <w:pStyle w:val="878"/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878"/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p>
      <w:pPr>
        <w:pStyle w:val="878"/>
        <w:spacing w:after="0" w:line="240" w:lineRule="auto"/>
        <w:rPr>
          <w:rFonts w:ascii="PT Astra Serif" w:hAnsi="PT Astra Serif"/>
          <w:vanish/>
        </w:rPr>
      </w:pP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</w:p>
    <w:tbl>
      <w:tblPr>
        <w:tblpPr w:horzAnchor="margin" w:tblpXSpec="center" w:vertAnchor="text" w:tblpY="100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62"/>
        <w:gridCol w:w="5092"/>
      </w:tblGrid>
      <w:tr>
        <w:tblPrEx/>
        <w:trPr>
          <w:trHeight w:val="7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78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  <w:framePr w:hSpace="180" w:wrap="around" w:vAnchor="text" w:hAnchor="margin" w:xAlign="center" w:y="100"/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Подрядчик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878"/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  <w:framePr w:hSpace="180" w:wrap="around" w:vAnchor="text" w:hAnchor="margin" w:xAlign="center" w:y="100"/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878"/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  <w:framePr w:hSpace="180" w:wrap="around" w:vAnchor="text" w:hAnchor="margin" w:xAlign="center" w:y="100"/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878"/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  <w:framePr w:hSpace="180" w:wrap="around" w:vAnchor="text" w:hAnchor="margin" w:xAlign="center" w:y="100"/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___________________ /___________________/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878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  <w:framePr w:hSpace="180" w:wrap="around" w:vAnchor="text" w:hAnchor="margin" w:xAlign="center" w:y="100"/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4" w:type="dxa"/>
            <w:vAlign w:val="top"/>
            <w:textDirection w:val="lrTb"/>
            <w:noWrap w:val="false"/>
          </w:tcPr>
          <w:p>
            <w:pPr>
              <w:pStyle w:val="878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  <w:framePr w:hSpace="180" w:wrap="around" w:vAnchor="text" w:hAnchor="margin" w:xAlign="center" w:y="100"/>
            </w:pPr>
            <w:r>
              <w:rPr>
                <w:rFonts w:ascii="PT Astra Serif" w:hAnsi="PT Astra Serif"/>
                <w:sz w:val="20"/>
                <w:szCs w:val="20"/>
              </w:rPr>
              <w:t xml:space="preserve">Заказчик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878"/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  <w:framePr w:hSpace="180" w:wrap="around" w:vAnchor="text" w:hAnchor="margin" w:xAlign="center" w:y="100"/>
            </w:pPr>
            <w:r>
              <w:rPr>
                <w:rFonts w:ascii="PT Astra Serif" w:hAnsi="PT Astra Serif"/>
                <w:sz w:val="20"/>
                <w:szCs w:val="20"/>
              </w:rPr>
              <w:t xml:space="preserve">ФКУ ИК-1 УФСИН России по Удмуртской Республике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878"/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  <w:framePr w:hSpace="180" w:wrap="around" w:vAnchor="text" w:hAnchor="margin" w:xAlign="center" w:y="100"/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878"/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  <w:framePr w:hSpace="180" w:wrap="around" w:vAnchor="text" w:hAnchor="margin" w:xAlign="center" w:y="100"/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__________________/_________________/ 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pStyle w:val="878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  <w:framePr w:hSpace="180" w:wrap="around" w:vAnchor="text" w:hAnchor="margin" w:xAlign="center" w:y="100"/>
            </w:pPr>
            <w:r>
              <w:rPr>
                <w:rFonts w:ascii="PT Astra Serif" w:hAnsi="PT Astra Serif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56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Noto Sans Devanagari">
    <w:panose1 w:val="020B0502040504020204"/>
  </w:font>
  <w:font w:name="Wingdings">
    <w:panose1 w:val="05000000000000000000"/>
  </w:font>
  <w:font w:name="Liberation Sans">
    <w:panose1 w:val="020B0604020202020204"/>
  </w:font>
  <w:font w:name="Noto Sans CJK SC">
    <w:panose1 w:val="020B0502040504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8</w:t>
    </w:r>
    <w:r>
      <w:fldChar w:fldCharType="end"/>
    </w:r>
    <w:r/>
  </w:p>
  <w:p>
    <w:pPr>
      <w:pStyle w:val="9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04"/>
      </w:pPr>
      <w:r>
        <w:rPr>
          <w:rStyle w:val="923"/>
        </w:rPr>
        <w:footnoteRef/>
      </w:r>
      <w:r>
        <w:t xml:space="preserve"> </w:t>
      </w:r>
      <w:r>
        <w:rPr>
          <w:i/>
          <w:sz w:val="16"/>
          <w:szCs w:val="16"/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i/>
          <w:sz w:val="16"/>
          <w:szCs w:val="16"/>
          <w:lang w:eastAsia="en-US"/>
        </w:rPr>
        <w:t xml:space="preserve">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>
        <w:rPr>
          <w:i/>
          <w:sz w:val="16"/>
          <w:szCs w:val="16"/>
          <w:lang w:eastAsia="en-US"/>
        </w:rPr>
        <w:t xml:space="preserve">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1.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8.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lvl w:ilvl="0">
        <w:start w:val="0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link w:val="73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pPr>
      <w:spacing w:after="200" w:line="276" w:lineRule="auto"/>
    </w:pPr>
    <w:rPr>
      <w:rFonts w:eastAsia="Times New Roman" w:cs="Calibri"/>
      <w:sz w:val="22"/>
      <w:szCs w:val="22"/>
      <w:lang w:val="ru-RU" w:eastAsia="ar-SA" w:bidi="ar-SA"/>
    </w:rPr>
  </w:style>
  <w:style w:type="paragraph" w:styleId="879">
    <w:name w:val="Заголовок 1"/>
    <w:basedOn w:val="878"/>
    <w:next w:val="878"/>
    <w:link w:val="878"/>
    <w:qFormat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880">
    <w:name w:val="Заголовок 3"/>
    <w:basedOn w:val="878"/>
    <w:next w:val="878"/>
    <w:link w:val="878"/>
    <w:qFormat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character" w:styleId="881">
    <w:name w:val="Основной шрифт абзаца"/>
    <w:next w:val="881"/>
    <w:link w:val="878"/>
    <w:uiPriority w:val="1"/>
    <w:unhideWhenUsed/>
  </w:style>
  <w:style w:type="table" w:styleId="882">
    <w:name w:val="Обычная таблица"/>
    <w:next w:val="882"/>
    <w:link w:val="878"/>
    <w:uiPriority w:val="99"/>
    <w:semiHidden/>
    <w:unhideWhenUsed/>
    <w:tblPr/>
  </w:style>
  <w:style w:type="numbering" w:styleId="883">
    <w:name w:val="Нет списка"/>
    <w:next w:val="883"/>
    <w:link w:val="878"/>
    <w:uiPriority w:val="99"/>
    <w:semiHidden/>
    <w:unhideWhenUsed/>
  </w:style>
  <w:style w:type="character" w:styleId="884">
    <w:name w:val="Заголовок 1 Знак"/>
    <w:next w:val="884"/>
    <w:link w:val="878"/>
    <w:qFormat/>
    <w:rPr>
      <w:rFonts w:ascii="Arial" w:hAnsi="Arial" w:eastAsia="Times New Roman" w:cs="Arial"/>
      <w:b/>
      <w:bCs/>
      <w:sz w:val="32"/>
      <w:szCs w:val="32"/>
      <w:lang w:eastAsia="ar-SA"/>
    </w:rPr>
  </w:style>
  <w:style w:type="character" w:styleId="885">
    <w:name w:val="Заголовок 3 Знак"/>
    <w:next w:val="885"/>
    <w:link w:val="878"/>
    <w:qFormat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886">
    <w:name w:val="Не вступил в силу"/>
    <w:next w:val="886"/>
    <w:link w:val="878"/>
    <w:qFormat/>
    <w:rPr>
      <w:rFonts w:cs="Times New Roman"/>
      <w:color w:val="008080"/>
      <w:sz w:val="20"/>
      <w:szCs w:val="20"/>
    </w:rPr>
  </w:style>
  <w:style w:type="character" w:styleId="887">
    <w:name w:val="Основной текст Знак"/>
    <w:next w:val="887"/>
    <w:link w:val="878"/>
    <w:qFormat/>
    <w:rPr>
      <w:rFonts w:ascii="Calibri" w:hAnsi="Calibri" w:eastAsia="Times New Roman" w:cs="Calibri"/>
      <w:lang w:eastAsia="ar-SA"/>
    </w:rPr>
  </w:style>
  <w:style w:type="character" w:styleId="888">
    <w:name w:val="Текст сноски Знак"/>
    <w:next w:val="888"/>
    <w:link w:val="878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9">
    <w:name w:val="Привязка сноски"/>
    <w:next w:val="889"/>
    <w:link w:val="878"/>
    <w:rPr>
      <w:vertAlign w:val="superscript"/>
    </w:rPr>
  </w:style>
  <w:style w:type="character" w:styleId="890">
    <w:name w:val="Footnote Characters"/>
    <w:next w:val="890"/>
    <w:link w:val="878"/>
    <w:qFormat/>
    <w:rPr>
      <w:vertAlign w:val="superscript"/>
    </w:rPr>
  </w:style>
  <w:style w:type="character" w:styleId="891">
    <w:name w:val="Основной текст 2 Знак"/>
    <w:next w:val="891"/>
    <w:link w:val="878"/>
    <w:qFormat/>
    <w:rPr>
      <w:rFonts w:ascii="Calibri" w:hAnsi="Calibri" w:eastAsia="Times New Roman" w:cs="Calibri"/>
      <w:lang w:eastAsia="ar-SA"/>
    </w:rPr>
  </w:style>
  <w:style w:type="character" w:styleId="892">
    <w:name w:val="Основной текст с отступом 3 Знак"/>
    <w:next w:val="892"/>
    <w:link w:val="878"/>
    <w:qFormat/>
    <w:rPr>
      <w:rFonts w:ascii="Calibri" w:hAnsi="Calibri" w:eastAsia="Times New Roman" w:cs="Calibri"/>
      <w:sz w:val="16"/>
      <w:szCs w:val="16"/>
      <w:lang w:eastAsia="ar-SA"/>
    </w:rPr>
  </w:style>
  <w:style w:type="character" w:styleId="893">
    <w:name w:val="Основной текст_"/>
    <w:next w:val="893"/>
    <w:link w:val="878"/>
    <w:qFormat/>
    <w:rPr>
      <w:rFonts w:ascii="Times New Roman" w:hAnsi="Times New Roman" w:eastAsia="Times New Roman"/>
      <w:sz w:val="19"/>
      <w:szCs w:val="19"/>
      <w:shd w:val="clear" w:color="auto" w:fill="ffffff"/>
    </w:rPr>
  </w:style>
  <w:style w:type="character" w:styleId="894">
    <w:name w:val="Верхний колонтитул Знак"/>
    <w:next w:val="894"/>
    <w:link w:val="878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5">
    <w:name w:val="Нижний колонтитул Знак"/>
    <w:next w:val="895"/>
    <w:link w:val="878"/>
    <w:uiPriority w:val="99"/>
    <w:qFormat/>
    <w:rPr>
      <w:rFonts w:eastAsia="Times New Roman" w:cs="Calibri"/>
      <w:sz w:val="22"/>
      <w:szCs w:val="22"/>
      <w:lang w:eastAsia="ar-SA"/>
    </w:rPr>
  </w:style>
  <w:style w:type="character" w:styleId="896">
    <w:name w:val="Текст выноски Знак"/>
    <w:next w:val="896"/>
    <w:link w:val="878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897">
    <w:name w:val="Интернет-ссылка"/>
    <w:next w:val="897"/>
    <w:link w:val="878"/>
    <w:rPr>
      <w:color w:val="0000ff"/>
      <w:u w:val="single"/>
    </w:rPr>
  </w:style>
  <w:style w:type="character" w:styleId="898">
    <w:name w:val="Абзац списка Знак"/>
    <w:next w:val="898"/>
    <w:link w:val="878"/>
    <w:qFormat/>
    <w:rPr>
      <w:rFonts w:eastAsia="Times New Roman" w:cs="Calibri"/>
      <w:sz w:val="22"/>
      <w:szCs w:val="22"/>
      <w:lang w:eastAsia="ar-SA"/>
    </w:rPr>
  </w:style>
  <w:style w:type="paragraph" w:styleId="899">
    <w:name w:val="Заголовок1"/>
    <w:basedOn w:val="878"/>
    <w:next w:val="900"/>
    <w:link w:val="878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900">
    <w:name w:val="Основной текст"/>
    <w:basedOn w:val="878"/>
    <w:next w:val="900"/>
    <w:link w:val="878"/>
    <w:pPr>
      <w:spacing w:after="120"/>
    </w:pPr>
    <w:rPr>
      <w:rFonts w:cs="Times New Roman"/>
      <w:sz w:val="20"/>
      <w:szCs w:val="20"/>
    </w:rPr>
  </w:style>
  <w:style w:type="paragraph" w:styleId="901">
    <w:name w:val="Список"/>
    <w:basedOn w:val="900"/>
    <w:next w:val="901"/>
    <w:link w:val="878"/>
    <w:rPr>
      <w:rFonts w:cs="Noto Sans Devanagari"/>
    </w:rPr>
  </w:style>
  <w:style w:type="paragraph" w:styleId="902">
    <w:name w:val="Название объекта"/>
    <w:basedOn w:val="878"/>
    <w:next w:val="902"/>
    <w:link w:val="878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903">
    <w:name w:val="Указатель"/>
    <w:basedOn w:val="878"/>
    <w:next w:val="903"/>
    <w:link w:val="878"/>
    <w:qFormat/>
    <w:pPr>
      <w:suppressLineNumbers/>
    </w:pPr>
    <w:rPr>
      <w:rFonts w:cs="Noto Sans Devanagari"/>
    </w:rPr>
  </w:style>
  <w:style w:type="paragraph" w:styleId="904">
    <w:name w:val="Текст сноски"/>
    <w:basedOn w:val="878"/>
    <w:next w:val="904"/>
    <w:link w:val="87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905">
    <w:name w:val="Основной текст 2"/>
    <w:basedOn w:val="878"/>
    <w:next w:val="905"/>
    <w:link w:val="878"/>
    <w:qFormat/>
    <w:pPr>
      <w:spacing w:after="120" w:line="480" w:lineRule="auto"/>
    </w:pPr>
    <w:rPr>
      <w:rFonts w:cs="Times New Roman"/>
      <w:sz w:val="20"/>
      <w:szCs w:val="20"/>
    </w:rPr>
  </w:style>
  <w:style w:type="paragraph" w:styleId="906">
    <w:name w:val="Основной текст с отступом 3"/>
    <w:basedOn w:val="878"/>
    <w:next w:val="906"/>
    <w:link w:val="878"/>
    <w:qFormat/>
    <w:pPr>
      <w:ind w:left="283"/>
      <w:spacing w:after="120"/>
    </w:pPr>
    <w:rPr>
      <w:rFonts w:cs="Times New Roman"/>
      <w:sz w:val="16"/>
      <w:szCs w:val="16"/>
    </w:rPr>
  </w:style>
  <w:style w:type="paragraph" w:styleId="907">
    <w:name w:val="Абзац списка"/>
    <w:basedOn w:val="878"/>
    <w:next w:val="907"/>
    <w:link w:val="878"/>
    <w:qFormat/>
    <w:pPr>
      <w:contextualSpacing/>
      <w:ind w:left="720"/>
    </w:pPr>
    <w:rPr>
      <w:rFonts w:cs="Times New Roman"/>
    </w:rPr>
  </w:style>
  <w:style w:type="paragraph" w:styleId="908">
    <w:name w:val="Без интервала"/>
    <w:next w:val="908"/>
    <w:link w:val="878"/>
    <w:qFormat/>
    <w:rPr>
      <w:rFonts w:eastAsia="Times New Roman"/>
      <w:sz w:val="22"/>
      <w:szCs w:val="22"/>
      <w:lang w:val="ru-RU" w:eastAsia="ru-RU" w:bidi="ar-SA"/>
    </w:rPr>
  </w:style>
  <w:style w:type="paragraph" w:styleId="909">
    <w:name w:val="Обычный1"/>
    <w:next w:val="909"/>
    <w:link w:val="878"/>
    <w:uiPriority w:val="99"/>
    <w:qFormat/>
    <w:pPr>
      <w:ind w:firstLine="720"/>
      <w:jc w:val="both"/>
      <w:spacing w:line="300" w:lineRule="auto"/>
      <w:widowControl w:val="off"/>
    </w:pPr>
    <w:rPr>
      <w:rFonts w:ascii="Times New Roman" w:hAnsi="Times New Roman" w:eastAsia="Times New Roman"/>
      <w:sz w:val="24"/>
      <w:lang w:val="ru-RU" w:eastAsia="ru-RU" w:bidi="ar-SA"/>
    </w:rPr>
  </w:style>
  <w:style w:type="paragraph" w:styleId="910">
    <w:name w:val="Основной текст4"/>
    <w:basedOn w:val="878"/>
    <w:next w:val="910"/>
    <w:link w:val="878"/>
    <w:qFormat/>
    <w:pPr>
      <w:ind w:hanging="240"/>
      <w:spacing w:after="60" w:line="205" w:lineRule="exact"/>
      <w:shd w:val="clear" w:color="auto" w:fill="ffffff"/>
    </w:pPr>
    <w:rPr>
      <w:rFonts w:ascii="Times New Roman" w:hAnsi="Times New Roman" w:cs="Times New Roman"/>
      <w:sz w:val="19"/>
      <w:szCs w:val="19"/>
    </w:rPr>
  </w:style>
  <w:style w:type="paragraph" w:styleId="911">
    <w:name w:val="Колонтитул"/>
    <w:basedOn w:val="878"/>
    <w:next w:val="911"/>
    <w:link w:val="878"/>
    <w:qFormat/>
  </w:style>
  <w:style w:type="paragraph" w:styleId="912">
    <w:name w:val="Верхний колонтитул"/>
    <w:basedOn w:val="878"/>
    <w:next w:val="912"/>
    <w:link w:val="878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cs="Times New Roman"/>
      <w:sz w:val="20"/>
      <w:szCs w:val="20"/>
      <w:lang w:eastAsia="ru-RU"/>
    </w:rPr>
  </w:style>
  <w:style w:type="paragraph" w:styleId="913">
    <w:name w:val="Нижний колонтитул"/>
    <w:basedOn w:val="878"/>
    <w:next w:val="913"/>
    <w:link w:val="878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paragraph" w:styleId="914">
    <w:name w:val="Текст выноски"/>
    <w:basedOn w:val="878"/>
    <w:next w:val="914"/>
    <w:link w:val="878"/>
    <w:qFormat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915">
    <w:name w:val="Без интервала1"/>
    <w:next w:val="915"/>
    <w:link w:val="878"/>
    <w:qFormat/>
    <w:rPr>
      <w:sz w:val="22"/>
      <w:szCs w:val="22"/>
      <w:lang w:val="ru-RU" w:eastAsia="ru-RU" w:bidi="ar-SA"/>
    </w:rPr>
  </w:style>
  <w:style w:type="paragraph" w:styleId="916">
    <w:name w:val="ConsPlusNormal"/>
    <w:next w:val="916"/>
    <w:link w:val="878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917">
    <w:name w:val="ConsNormal"/>
    <w:next w:val="917"/>
    <w:link w:val="878"/>
    <w:qFormat/>
    <w:pPr>
      <w:ind w:right="19772" w:firstLine="720"/>
      <w:widowControl w:val="off"/>
    </w:pPr>
    <w:rPr>
      <w:rFonts w:ascii="Arial" w:hAnsi="Arial" w:eastAsia="Arial" w:cs="Arial"/>
      <w:color w:val="000000"/>
      <w:lang w:val="ru-RU" w:eastAsia="ar-SA" w:bidi="ar-SA"/>
    </w:rPr>
  </w:style>
  <w:style w:type="paragraph" w:styleId="918">
    <w:name w:val="Содержимое таблицы"/>
    <w:basedOn w:val="878"/>
    <w:next w:val="918"/>
    <w:link w:val="878"/>
    <w:qFormat/>
    <w:pPr>
      <w:widowControl w:val="off"/>
      <w:suppressLineNumbers/>
    </w:pPr>
  </w:style>
  <w:style w:type="character" w:styleId="919">
    <w:name w:val="Гиперссылка"/>
    <w:next w:val="919"/>
    <w:link w:val="878"/>
    <w:uiPriority w:val="99"/>
    <w:unhideWhenUsed/>
    <w:rPr>
      <w:color w:val="0563c1"/>
      <w:u w:val="single"/>
    </w:rPr>
  </w:style>
  <w:style w:type="character" w:styleId="920">
    <w:name w:val="Unresolved Mention"/>
    <w:next w:val="920"/>
    <w:link w:val="878"/>
    <w:uiPriority w:val="99"/>
    <w:semiHidden/>
    <w:unhideWhenUsed/>
    <w:rPr>
      <w:color w:val="605e5c"/>
      <w:shd w:val="clear" w:color="auto" w:fill="e1dfdd"/>
    </w:rPr>
  </w:style>
  <w:style w:type="paragraph" w:styleId="921">
    <w:name w:val="docdata"/>
    <w:basedOn w:val="878"/>
    <w:next w:val="921"/>
    <w:link w:val="8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922">
    <w:name w:val="fontstyle01"/>
    <w:next w:val="922"/>
    <w:link w:val="878"/>
    <w:rPr>
      <w:rFonts w:ascii="Times New Roman" w:hAnsi="Times New Roman" w:cs="Times New Roman"/>
      <w:color w:val="000000"/>
      <w:sz w:val="20"/>
      <w:szCs w:val="20"/>
    </w:rPr>
  </w:style>
  <w:style w:type="character" w:styleId="923">
    <w:name w:val="Знак сноски"/>
    <w:next w:val="923"/>
    <w:link w:val="878"/>
    <w:rPr>
      <w:vertAlign w:val="superscript"/>
    </w:rPr>
  </w:style>
  <w:style w:type="paragraph" w:styleId="924">
    <w:name w:val="Default"/>
    <w:next w:val="924"/>
    <w:link w:val="878"/>
    <w:rPr>
      <w:rFonts w:cs="Calibri"/>
      <w:color w:val="000000"/>
      <w:sz w:val="24"/>
      <w:szCs w:val="24"/>
      <w:lang w:val="ru-RU" w:eastAsia="en-US" w:bidi="ar-SA"/>
    </w:r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table" w:styleId="9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</dc:title>
  <dc:creator>юрист-3</dc:creator>
  <dc:language>ru-RU</dc:language>
  <cp:lastModifiedBy>маркетинг</cp:lastModifiedBy>
  <cp:revision>28</cp:revision>
  <dcterms:created xsi:type="dcterms:W3CDTF">2025-04-03T06:37:00Z</dcterms:created>
  <dcterms:modified xsi:type="dcterms:W3CDTF">2026-06-24T05:21:50Z</dcterms:modified>
  <cp:version>983040</cp:version>
</cp:coreProperties>
</file>