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EA" w:rsidRDefault="00FD79EA" w:rsidP="00FD79EA">
      <w:pPr>
        <w:pStyle w:val="docdata"/>
        <w:spacing w:before="0" w:beforeAutospacing="0" w:after="0" w:afterAutospacing="0"/>
        <w:jc w:val="center"/>
        <w:rPr>
          <w:rFonts w:ascii="XO Thames" w:hAnsi="XO Thames"/>
          <w:b/>
          <w:bCs/>
          <w:color w:val="000000"/>
          <w:sz w:val="22"/>
          <w:szCs w:val="22"/>
        </w:rPr>
      </w:pPr>
    </w:p>
    <w:p w:rsidR="00FD79EA" w:rsidRDefault="00FD79EA" w:rsidP="00FD79EA">
      <w:pPr>
        <w:pStyle w:val="docdata"/>
        <w:spacing w:before="0" w:beforeAutospacing="0" w:after="0" w:afterAutospacing="0"/>
        <w:jc w:val="center"/>
        <w:rPr>
          <w:rFonts w:ascii="XO Thames" w:hAnsi="XO Thames"/>
          <w:sz w:val="22"/>
          <w:szCs w:val="22"/>
        </w:rPr>
      </w:pPr>
      <w:r>
        <w:rPr>
          <w:rFonts w:ascii="XO Thames" w:hAnsi="XO Thames"/>
          <w:b/>
          <w:bCs/>
          <w:color w:val="000000"/>
          <w:sz w:val="22"/>
          <w:szCs w:val="22"/>
        </w:rPr>
        <w:t>Техническое задание</w:t>
      </w:r>
    </w:p>
    <w:p w:rsidR="00FD79EA" w:rsidRDefault="00FD79EA" w:rsidP="00FD79EA">
      <w:pPr>
        <w:pStyle w:val="a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center"/>
        <w:rPr>
          <w:rFonts w:ascii="XO Thames" w:hAnsi="XO Thames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 xml:space="preserve">на оказание дополнительных образовательных услуг </w:t>
      </w:r>
    </w:p>
    <w:p w:rsidR="00FD79EA" w:rsidRDefault="00FD79EA" w:rsidP="00FD79EA">
      <w:pPr>
        <w:pStyle w:val="afb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по программе профессиональной переподготовки</w:t>
      </w:r>
    </w:p>
    <w:p w:rsidR="00FD79EA" w:rsidRDefault="00FD79EA" w:rsidP="00FD79EA">
      <w:pPr>
        <w:pStyle w:val="afb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FD79EA" w:rsidRDefault="00FD79EA" w:rsidP="00FD79EA">
      <w:pPr>
        <w:jc w:val="center"/>
        <w:rPr>
          <w:rFonts w:ascii="XO Thames" w:hAnsi="XO Thames"/>
          <w:b/>
          <w:bCs/>
          <w:lang w:eastAsia="ru-RU"/>
        </w:rPr>
      </w:pPr>
      <w:r>
        <w:rPr>
          <w:rFonts w:ascii="XO Thames" w:hAnsi="XO Thames"/>
          <w:b/>
          <w:bCs/>
        </w:rPr>
        <w:t>Требования</w:t>
      </w:r>
    </w:p>
    <w:p w:rsidR="00FD79EA" w:rsidRDefault="00FD79EA" w:rsidP="00FD79EA">
      <w:pPr>
        <w:jc w:val="both"/>
        <w:rPr>
          <w:rFonts w:ascii="XO Thames" w:hAnsi="XO Thames"/>
          <w:b/>
          <w:bCs/>
        </w:rPr>
      </w:pPr>
    </w:p>
    <w:p w:rsidR="00FD79EA" w:rsidRDefault="00FD79EA" w:rsidP="00FD79EA">
      <w:pPr>
        <w:pStyle w:val="af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b/>
          <w:bCs/>
          <w:color w:val="000000"/>
          <w:sz w:val="22"/>
          <w:szCs w:val="22"/>
        </w:rPr>
        <w:t xml:space="preserve">Форма обучения: </w:t>
      </w:r>
      <w:r>
        <w:rPr>
          <w:rFonts w:ascii="XO Thames" w:hAnsi="XO Thames"/>
          <w:color w:val="000000"/>
          <w:sz w:val="22"/>
          <w:szCs w:val="22"/>
        </w:rPr>
        <w:t xml:space="preserve">очно-заочная с использованием дистанционных образовательных технологий, в объеме не менее 256 академических часов по программе дополнительного профессионального образования (профессиональная переподготовка) </w:t>
      </w:r>
      <w:r w:rsidR="00614B1F">
        <w:rPr>
          <w:rFonts w:ascii="XO Thames" w:hAnsi="XO Thames"/>
          <w:color w:val="000000"/>
          <w:sz w:val="22"/>
          <w:szCs w:val="22"/>
        </w:rPr>
        <w:t>«</w:t>
      </w:r>
      <w:r>
        <w:rPr>
          <w:rFonts w:ascii="XO Thames" w:hAnsi="XO Thames"/>
          <w:color w:val="000000"/>
          <w:sz w:val="22"/>
          <w:szCs w:val="22"/>
        </w:rPr>
        <w:t>Профессиональное управление государственными и муниципальными закупками»</w:t>
      </w:r>
    </w:p>
    <w:p w:rsidR="00FD79EA" w:rsidRDefault="00FD79EA" w:rsidP="00FD79EA">
      <w:pPr>
        <w:rPr>
          <w:rFonts w:ascii="XO Thames" w:hAnsi="XO Thames"/>
        </w:rPr>
      </w:pPr>
    </w:p>
    <w:p w:rsidR="00FD79EA" w:rsidRDefault="00FD79EA" w:rsidP="00FD79EA">
      <w:pPr>
        <w:pStyle w:val="afb"/>
        <w:spacing w:before="0" w:beforeAutospacing="0" w:after="0" w:afterAutospacing="0"/>
        <w:rPr>
          <w:rFonts w:ascii="XO Thames" w:hAnsi="XO Thames"/>
          <w:color w:val="000000"/>
          <w:sz w:val="22"/>
          <w:szCs w:val="22"/>
          <w:lang w:eastAsia="en-US"/>
        </w:rPr>
      </w:pPr>
      <w:r>
        <w:rPr>
          <w:rFonts w:ascii="XO Thames" w:hAnsi="XO Thames"/>
          <w:b/>
          <w:bCs/>
          <w:color w:val="000000"/>
          <w:sz w:val="22"/>
          <w:szCs w:val="22"/>
          <w:lang w:eastAsia="en-US"/>
        </w:rPr>
        <w:t>Количество слушателей: 1</w:t>
      </w:r>
      <w:r>
        <w:rPr>
          <w:rFonts w:ascii="XO Thames" w:hAnsi="XO Thames"/>
          <w:color w:val="000000"/>
          <w:sz w:val="22"/>
          <w:szCs w:val="22"/>
          <w:lang w:eastAsia="en-US"/>
        </w:rPr>
        <w:t xml:space="preserve"> человек.</w:t>
      </w:r>
    </w:p>
    <w:p w:rsidR="00FD79EA" w:rsidRDefault="00FD79EA" w:rsidP="00FD79EA">
      <w:pPr>
        <w:pStyle w:val="afb"/>
        <w:spacing w:before="0" w:beforeAutospacing="0" w:after="0" w:afterAutospacing="0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FD79EA" w:rsidRDefault="00FD79EA" w:rsidP="00FD79EA">
      <w:pPr>
        <w:spacing w:line="240" w:lineRule="exact"/>
        <w:jc w:val="both"/>
        <w:rPr>
          <w:rFonts w:ascii="XO Thames" w:hAnsi="XO Thames"/>
          <w:b/>
          <w:bCs/>
          <w:lang w:eastAsia="ru-RU"/>
        </w:rPr>
      </w:pPr>
      <w:r>
        <w:rPr>
          <w:rFonts w:ascii="XO Thames" w:hAnsi="XO Thames"/>
          <w:b/>
          <w:bCs/>
        </w:rPr>
        <w:t xml:space="preserve">Сроки оказания услуг: </w:t>
      </w:r>
    </w:p>
    <w:p w:rsidR="00FD79EA" w:rsidRDefault="00FD79EA" w:rsidP="00FD79EA">
      <w:pPr>
        <w:spacing w:line="240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>Начало обучения с момента заключения Контракта</w:t>
      </w:r>
    </w:p>
    <w:p w:rsidR="00FD79EA" w:rsidRDefault="00FD79EA" w:rsidP="00FD79EA">
      <w:pPr>
        <w:pStyle w:val="afb"/>
        <w:spacing w:before="0" w:beforeAutospacing="0" w:after="0" w:afterAutospacing="0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Оконч</w:t>
      </w:r>
      <w:r w:rsidR="004633AB">
        <w:rPr>
          <w:rFonts w:ascii="XO Thames" w:hAnsi="XO Thames"/>
          <w:sz w:val="22"/>
          <w:szCs w:val="22"/>
        </w:rPr>
        <w:t>ание: не позднее 20 ноября 2026</w:t>
      </w:r>
      <w:r>
        <w:rPr>
          <w:rFonts w:ascii="XO Thames" w:hAnsi="XO Thames"/>
          <w:sz w:val="22"/>
          <w:szCs w:val="22"/>
        </w:rPr>
        <w:t xml:space="preserve"> г.</w:t>
      </w:r>
    </w:p>
    <w:p w:rsidR="00FD79EA" w:rsidRDefault="00FD79EA" w:rsidP="00FD79EA">
      <w:pPr>
        <w:pStyle w:val="afb"/>
        <w:spacing w:before="0" w:beforeAutospacing="0" w:after="0" w:afterAutospacing="0"/>
        <w:rPr>
          <w:rFonts w:ascii="XO Thames" w:hAnsi="XO Thames"/>
          <w:sz w:val="22"/>
          <w:szCs w:val="22"/>
        </w:rPr>
      </w:pPr>
    </w:p>
    <w:p w:rsidR="00FD79EA" w:rsidRDefault="00FD79EA" w:rsidP="00FD79EA">
      <w:pPr>
        <w:pStyle w:val="12"/>
        <w:spacing w:after="0" w:line="240" w:lineRule="auto"/>
        <w:rPr>
          <w:rFonts w:ascii="XO Thames" w:eastAsia="Calibri" w:hAnsi="XO Thames"/>
          <w:lang w:eastAsia="en-US"/>
        </w:rPr>
      </w:pPr>
      <w:r>
        <w:rPr>
          <w:rFonts w:ascii="XO Thames" w:eastAsia="Calibri" w:hAnsi="XO Thames"/>
          <w:b/>
          <w:bCs/>
          <w:lang w:eastAsia="en-US"/>
        </w:rPr>
        <w:t xml:space="preserve">Документ, выдаваемый по результатам оказания услуг: </w:t>
      </w:r>
      <w:r>
        <w:rPr>
          <w:rFonts w:ascii="XO Thames" w:eastAsia="Calibri" w:hAnsi="XO Thames"/>
          <w:lang w:eastAsia="en-US"/>
        </w:rPr>
        <w:t>диплом о профессиональной переподготовке</w:t>
      </w:r>
    </w:p>
    <w:p w:rsidR="00FD79EA" w:rsidRDefault="00FD79EA" w:rsidP="00FD79EA">
      <w:pPr>
        <w:pStyle w:val="12"/>
        <w:spacing w:after="0" w:line="240" w:lineRule="auto"/>
        <w:rPr>
          <w:rFonts w:ascii="XO Thames" w:eastAsia="Calibri" w:hAnsi="XO Thames"/>
          <w:lang w:eastAsia="en-US"/>
        </w:rPr>
      </w:pPr>
    </w:p>
    <w:p w:rsidR="00FD79EA" w:rsidRDefault="00FD79EA" w:rsidP="00FD79EA">
      <w:pPr>
        <w:pStyle w:val="12"/>
        <w:spacing w:after="0" w:line="240" w:lineRule="auto"/>
        <w:rPr>
          <w:rFonts w:ascii="XO Thames" w:eastAsia="Calibri" w:hAnsi="XO Thames"/>
          <w:b/>
          <w:bCs/>
          <w:lang w:eastAsia="en-US"/>
        </w:rPr>
      </w:pPr>
      <w:r>
        <w:rPr>
          <w:rFonts w:ascii="XO Thames" w:eastAsia="Calibri" w:hAnsi="XO Thames"/>
          <w:b/>
          <w:bCs/>
          <w:lang w:eastAsia="en-US"/>
        </w:rPr>
        <w:t xml:space="preserve">Программная обучения. </w:t>
      </w:r>
    </w:p>
    <w:p w:rsidR="00FD79EA" w:rsidRDefault="00FD79EA" w:rsidP="00FD79EA">
      <w:pPr>
        <w:pStyle w:val="12"/>
        <w:spacing w:after="0" w:line="240" w:lineRule="auto"/>
        <w:rPr>
          <w:rFonts w:ascii="XO Thames" w:eastAsia="Calibri" w:hAnsi="XO Thames"/>
          <w:lang w:eastAsia="en-US"/>
        </w:rPr>
      </w:pPr>
      <w:r>
        <w:rPr>
          <w:rFonts w:ascii="XO Thames" w:eastAsia="Calibri" w:hAnsi="XO Thames"/>
          <w:lang w:eastAsia="en-US"/>
        </w:rPr>
        <w:t>Программа должна включать в себя методические материалы, лекции, видео уроки по следующим темам:</w:t>
      </w:r>
    </w:p>
    <w:p w:rsidR="00FD79EA" w:rsidRDefault="00FD79EA" w:rsidP="00FD79EA">
      <w:pPr>
        <w:rPr>
          <w:rFonts w:ascii="XO Thames" w:eastAsia="Times New Roman" w:hAnsi="XO Thames"/>
          <w:lang w:eastAsia="ru-RU"/>
        </w:rPr>
      </w:pPr>
      <w:r>
        <w:rPr>
          <w:rFonts w:ascii="XO Thames" w:hAnsi="XO Thames"/>
        </w:rPr>
        <w:t>Введение в контрактную систему</w:t>
      </w:r>
      <w:r>
        <w:rPr>
          <w:rFonts w:ascii="XO Thames" w:hAnsi="XO Thames"/>
        </w:rPr>
        <w:br/>
        <w:t>Нормативно-правовое регулирование сферы закупок.</w:t>
      </w:r>
      <w:r>
        <w:rPr>
          <w:rFonts w:ascii="XO Thames" w:hAnsi="XO Thames"/>
        </w:rPr>
        <w:br/>
        <w:t>Цели и задачи контрактной системы</w:t>
      </w:r>
      <w:r>
        <w:rPr>
          <w:rFonts w:ascii="XO Thames" w:hAnsi="XO Thames"/>
        </w:rPr>
        <w:br/>
        <w:t>Нормативные правовые и локальные акты организации</w:t>
      </w:r>
      <w:r>
        <w:rPr>
          <w:rFonts w:ascii="XO Thames" w:hAnsi="XO Thames"/>
        </w:rPr>
        <w:br/>
        <w:t>Антикоррупционная политика организации</w:t>
      </w:r>
      <w:r>
        <w:rPr>
          <w:rFonts w:ascii="XO Thames" w:hAnsi="XO Thames"/>
        </w:rPr>
        <w:br/>
        <w:t>Закупочная комиссия по 44-ФЗ</w:t>
      </w:r>
      <w:r>
        <w:rPr>
          <w:rFonts w:ascii="XO Thames" w:hAnsi="XO Thames"/>
        </w:rPr>
        <w:br/>
        <w:t>Планирование, обоснование закупок</w:t>
      </w:r>
    </w:p>
    <w:p w:rsidR="00FD79EA" w:rsidRDefault="00FD79EA" w:rsidP="00FD79EA">
      <w:pPr>
        <w:rPr>
          <w:rFonts w:ascii="XO Thames" w:hAnsi="XO Thames"/>
        </w:rPr>
      </w:pPr>
      <w:r>
        <w:rPr>
          <w:rFonts w:ascii="XO Thames" w:hAnsi="XO Thames"/>
        </w:rPr>
        <w:t>К</w:t>
      </w:r>
      <w:r w:rsidR="004633AB">
        <w:rPr>
          <w:rFonts w:ascii="XO Thames" w:hAnsi="XO Thames"/>
        </w:rPr>
        <w:t>ак составить план-график на</w:t>
      </w:r>
      <w:r>
        <w:rPr>
          <w:rFonts w:ascii="XO Thames" w:hAnsi="XO Thames"/>
        </w:rPr>
        <w:t xml:space="preserve"> год </w:t>
      </w:r>
      <w:r>
        <w:rPr>
          <w:rFonts w:ascii="XO Thames" w:hAnsi="XO Thames"/>
        </w:rPr>
        <w:br/>
        <w:t>От</w:t>
      </w:r>
      <w:r w:rsidR="004633AB">
        <w:rPr>
          <w:rFonts w:ascii="XO Thames" w:hAnsi="XO Thames"/>
        </w:rPr>
        <w:t xml:space="preserve">чет о закупках СМП, СОНО за </w:t>
      </w:r>
      <w:r>
        <w:rPr>
          <w:rFonts w:ascii="XO Thames" w:hAnsi="XO Thames"/>
        </w:rPr>
        <w:t>год</w:t>
      </w:r>
      <w:r>
        <w:rPr>
          <w:rFonts w:ascii="XO Thames" w:hAnsi="XO Thames"/>
        </w:rPr>
        <w:br/>
        <w:t>Оформление ИКЗ</w:t>
      </w:r>
    </w:p>
    <w:p w:rsidR="00FD79EA" w:rsidRDefault="00FD79EA" w:rsidP="00FD79EA">
      <w:pPr>
        <w:rPr>
          <w:rFonts w:ascii="XO Thames" w:hAnsi="XO Thames"/>
        </w:rPr>
      </w:pPr>
      <w:r>
        <w:rPr>
          <w:rFonts w:ascii="XO Thames" w:hAnsi="XO Thames"/>
        </w:rPr>
        <w:t>Методы определения НМЦК</w:t>
      </w:r>
      <w:r>
        <w:rPr>
          <w:rFonts w:ascii="XO Thames" w:hAnsi="XO Thames"/>
        </w:rPr>
        <w:br/>
        <w:t xml:space="preserve">Расчет НМЦК на топливо </w:t>
      </w:r>
      <w:r>
        <w:rPr>
          <w:rFonts w:ascii="XO Thames" w:hAnsi="XO Thames"/>
        </w:rPr>
        <w:br/>
        <w:t>НМЦК метод сопоставимых цен</w:t>
      </w:r>
      <w:r>
        <w:rPr>
          <w:rFonts w:ascii="XO Thames" w:hAnsi="XO Thames"/>
        </w:rPr>
        <w:br/>
        <w:t>НМЦК нормативный и тарифный метод</w:t>
      </w:r>
      <w:r>
        <w:rPr>
          <w:rFonts w:ascii="XO Thames" w:hAnsi="XO Thames"/>
        </w:rPr>
        <w:br/>
        <w:t>НМЦК проектно-сметный и затратный метод</w:t>
      </w:r>
      <w:r>
        <w:rPr>
          <w:rFonts w:ascii="XO Thames" w:hAnsi="XO Thames"/>
        </w:rPr>
        <w:br/>
        <w:t>Составление закупочной документации</w:t>
      </w:r>
    </w:p>
    <w:p w:rsidR="00FD79EA" w:rsidRDefault="00FD79EA" w:rsidP="00FD79EA">
      <w:pPr>
        <w:rPr>
          <w:rFonts w:ascii="XO Thames" w:hAnsi="XO Thames"/>
        </w:rPr>
      </w:pPr>
      <w:r>
        <w:rPr>
          <w:rFonts w:ascii="XO Thames" w:hAnsi="XO Thames"/>
        </w:rPr>
        <w:t>Нормирование в сфере закупок</w:t>
      </w:r>
      <w:r>
        <w:rPr>
          <w:rFonts w:ascii="XO Thames" w:hAnsi="XO Thames"/>
        </w:rPr>
        <w:br/>
        <w:t>Извещение о закупке</w:t>
      </w:r>
      <w:r>
        <w:rPr>
          <w:rFonts w:ascii="XO Thames" w:hAnsi="XO Thames"/>
        </w:rPr>
        <w:br/>
        <w:t>Объект закупки</w:t>
      </w:r>
      <w:r>
        <w:rPr>
          <w:rFonts w:ascii="XO Thames" w:hAnsi="XO Thames"/>
        </w:rPr>
        <w:br/>
        <w:t>Антидемпинговые меры</w:t>
      </w:r>
      <w:r>
        <w:rPr>
          <w:rFonts w:ascii="XO Thames" w:hAnsi="XO Thames"/>
        </w:rPr>
        <w:br/>
        <w:t>Неконкурентные способы закупок</w:t>
      </w:r>
      <w:r>
        <w:rPr>
          <w:rFonts w:ascii="XO Thames" w:hAnsi="XO Thames"/>
        </w:rPr>
        <w:br/>
        <w:t>Закупка у единственного поставщика</w:t>
      </w:r>
      <w:r>
        <w:rPr>
          <w:rFonts w:ascii="XO Thames" w:hAnsi="XO Thames"/>
        </w:rPr>
        <w:br/>
        <w:t>Закупка до 5 млн. рублей у единственного поставщика</w:t>
      </w:r>
      <w:r>
        <w:rPr>
          <w:rFonts w:ascii="XO Thames" w:hAnsi="XO Thames"/>
        </w:rPr>
        <w:br/>
        <w:t>Конкурентные способы закупок</w:t>
      </w:r>
      <w:r>
        <w:rPr>
          <w:rFonts w:ascii="XO Thames" w:hAnsi="XO Thames"/>
        </w:rPr>
        <w:br/>
        <w:t>Электронный аукцион</w:t>
      </w:r>
      <w:r>
        <w:rPr>
          <w:rFonts w:ascii="XO Thames" w:hAnsi="XO Thames"/>
        </w:rPr>
        <w:br/>
        <w:t>Электронный запрос котировок</w:t>
      </w:r>
      <w:r>
        <w:rPr>
          <w:rFonts w:ascii="XO Thames" w:hAnsi="XO Thames"/>
        </w:rPr>
        <w:br/>
        <w:t>Электронный конкурс</w:t>
      </w:r>
      <w:r>
        <w:rPr>
          <w:rFonts w:ascii="XO Thames" w:hAnsi="XO Thames"/>
        </w:rPr>
        <w:br/>
      </w:r>
      <w:r>
        <w:rPr>
          <w:rFonts w:ascii="XO Thames" w:hAnsi="XO Thames"/>
        </w:rPr>
        <w:lastRenderedPageBreak/>
        <w:t>Оценка заявок по 44-ФЗ</w:t>
      </w:r>
      <w:r>
        <w:rPr>
          <w:rFonts w:ascii="XO Thames" w:hAnsi="XO Thames"/>
        </w:rPr>
        <w:br/>
        <w:t>Формулы и шкалы по которым рассчитывается рейтинг заявок.</w:t>
      </w:r>
      <w:r>
        <w:rPr>
          <w:rFonts w:ascii="XO Thames" w:hAnsi="XO Thames"/>
        </w:rPr>
        <w:br/>
        <w:t>Заключение, изменение и исполнение контракта.</w:t>
      </w:r>
      <w:r>
        <w:rPr>
          <w:rFonts w:ascii="XO Thames" w:hAnsi="XO Thames"/>
        </w:rPr>
        <w:br/>
        <w:t xml:space="preserve">Как сформировать распоряжение на казначейский платеж федеральному учреждению в 2025 году. </w:t>
      </w:r>
    </w:p>
    <w:p w:rsidR="00FD79EA" w:rsidRDefault="00FD79EA" w:rsidP="00FD79EA">
      <w:pPr>
        <w:rPr>
          <w:rFonts w:ascii="XO Thames" w:hAnsi="XO Thames"/>
        </w:rPr>
      </w:pPr>
      <w:r>
        <w:rPr>
          <w:rFonts w:ascii="XO Thames" w:hAnsi="XO Thames"/>
        </w:rPr>
        <w:t>Как расторгнуть контракт по соглашению сторон</w:t>
      </w:r>
      <w:r>
        <w:rPr>
          <w:rFonts w:ascii="XO Thames" w:hAnsi="XO Thames"/>
        </w:rPr>
        <w:br/>
        <w:t>Мониторинг, контроль и аудит закупок</w:t>
      </w:r>
      <w:r>
        <w:rPr>
          <w:rFonts w:ascii="XO Thames" w:hAnsi="XO Thames"/>
        </w:rPr>
        <w:br/>
        <w:t>Ведомственный контроль</w:t>
      </w:r>
      <w:r>
        <w:rPr>
          <w:rFonts w:ascii="XO Thames" w:hAnsi="XO Thames"/>
        </w:rPr>
        <w:br/>
      </w:r>
      <w:r>
        <w:rPr>
          <w:rFonts w:ascii="XO Thames" w:hAnsi="XO Thames"/>
        </w:rPr>
        <w:br/>
        <w:t>Административная и уголовная ответственность в сфере закупок</w:t>
      </w:r>
      <w:r>
        <w:rPr>
          <w:rFonts w:ascii="XO Thames" w:hAnsi="XO Thames"/>
        </w:rPr>
        <w:br/>
        <w:t>Национальный режим закупок по 44-ФЗ и 223-ФЗ: новые в 2025</w:t>
      </w:r>
      <w:r w:rsidR="004633AB">
        <w:rPr>
          <w:rFonts w:ascii="XO Thames" w:hAnsi="XO Thames"/>
        </w:rPr>
        <w:t>-2026 годах</w:t>
      </w:r>
    </w:p>
    <w:p w:rsidR="00FD79EA" w:rsidRDefault="00FD79EA" w:rsidP="00FD79EA">
      <w:pPr>
        <w:rPr>
          <w:rFonts w:ascii="XO Thames" w:hAnsi="XO Thames"/>
        </w:rPr>
      </w:pPr>
      <w:r>
        <w:rPr>
          <w:rFonts w:ascii="XO Thames" w:hAnsi="XO Thames"/>
        </w:rPr>
        <w:t>Основные положения реформы нацрежима 2025 г.</w:t>
      </w:r>
      <w:r>
        <w:rPr>
          <w:rFonts w:ascii="XO Thames" w:hAnsi="XO Thames"/>
        </w:rPr>
        <w:br/>
        <w:t>Основные правила применения национального режима</w:t>
      </w:r>
      <w:r>
        <w:rPr>
          <w:rFonts w:ascii="XO Thames" w:hAnsi="XO Thames"/>
        </w:rPr>
        <w:br/>
        <w:t>Исключения из предусмотренного запрета закупок</w:t>
      </w:r>
      <w:r>
        <w:rPr>
          <w:rFonts w:ascii="XO Thames" w:hAnsi="XO Thames"/>
        </w:rPr>
        <w:br/>
        <w:t>Все изменения в 2025</w:t>
      </w:r>
      <w:r w:rsidR="004633AB">
        <w:rPr>
          <w:rFonts w:ascii="XO Thames" w:hAnsi="XO Thames"/>
        </w:rPr>
        <w:t>-2026 годах</w:t>
      </w:r>
      <w:r>
        <w:rPr>
          <w:rFonts w:ascii="XO Thames" w:hAnsi="XO Thames"/>
        </w:rPr>
        <w:t xml:space="preserve"> в сфере закупок</w:t>
      </w:r>
      <w:r>
        <w:rPr>
          <w:rFonts w:ascii="XO Thames" w:hAnsi="XO Thames"/>
        </w:rPr>
        <w:br/>
        <w:t>Единый агрегатор торговли «Берёзка»</w:t>
      </w:r>
      <w:r>
        <w:rPr>
          <w:rFonts w:ascii="XO Thames" w:hAnsi="XO Thames"/>
        </w:rPr>
        <w:br/>
        <w:t>Какие закупки проводят через Единый агрегатор торговли «Березка»</w:t>
      </w:r>
      <w:r>
        <w:rPr>
          <w:rFonts w:ascii="XO Thames" w:hAnsi="XO Thames"/>
        </w:rPr>
        <w:br/>
        <w:t>Как заключить контракт без ЕАТ «Березка»</w:t>
      </w:r>
      <w:r>
        <w:rPr>
          <w:rFonts w:ascii="XO Thames" w:hAnsi="XO Thames"/>
        </w:rPr>
        <w:br/>
        <w:t>Регистрация на ЕАТ «Березка»</w:t>
      </w:r>
      <w:r>
        <w:rPr>
          <w:rFonts w:ascii="XO Thames" w:hAnsi="XO Thames"/>
        </w:rPr>
        <w:br/>
        <w:t>Работа в личном кабинете на ЕАТ «Березка»</w:t>
      </w:r>
      <w:r>
        <w:rPr>
          <w:rFonts w:ascii="XO Thames" w:hAnsi="XO Thames"/>
        </w:rPr>
        <w:br/>
        <w:t>Закупка на ЕАТ</w:t>
      </w:r>
      <w:r>
        <w:rPr>
          <w:rFonts w:ascii="XO Thames" w:hAnsi="XO Thames"/>
        </w:rPr>
        <w:br/>
        <w:t>Заключение контракта на ЕАТ</w:t>
      </w:r>
      <w:r>
        <w:rPr>
          <w:rFonts w:ascii="XO Thames" w:hAnsi="XO Thames"/>
        </w:rPr>
        <w:br/>
        <w:t>Реестр закупок на ЕАТ «Березка»</w:t>
      </w:r>
      <w:r>
        <w:rPr>
          <w:rFonts w:ascii="XO Thames" w:hAnsi="XO Thames"/>
        </w:rPr>
        <w:br/>
        <w:t>Скрытие информации по проводимым на ЕАТ закупочным сессиям</w:t>
      </w:r>
    </w:p>
    <w:p w:rsidR="00FD79EA" w:rsidRDefault="00FD79EA" w:rsidP="00FD79EA">
      <w:pPr>
        <w:rPr>
          <w:rFonts w:ascii="XO Thames" w:hAnsi="XO Thames"/>
          <w:b/>
        </w:rPr>
      </w:pPr>
    </w:p>
    <w:p w:rsidR="00FD79EA" w:rsidRDefault="00FD79EA" w:rsidP="00FD79EA">
      <w:pPr>
        <w:rPr>
          <w:rFonts w:ascii="XO Thames" w:hAnsi="XO Thames"/>
          <w:b/>
        </w:rPr>
      </w:pPr>
      <w:r>
        <w:rPr>
          <w:rFonts w:ascii="XO Thames" w:hAnsi="XO Thames"/>
          <w:b/>
        </w:rPr>
        <w:t>Практическая часть программы обучения.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рамках обучения должна быть предусмотрена практическая часть программы обучения: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1. Занятия курса должны содержать необходимые для закрепления тем упражнения, интерактивные образцы, таблицы, схемы, презентации, разъяснения экспертов.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2. Онлайн уроки (ежедневные) на весь период обучения с экспертами в сфере закупокс возможностью задавать вопросы и получать ответы на электронную почту Слушателя.</w:t>
      </w:r>
    </w:p>
    <w:p w:rsidR="00FD79EA" w:rsidRDefault="00FD79EA" w:rsidP="00FD79EA">
      <w:pPr>
        <w:rPr>
          <w:rFonts w:ascii="XO Thames" w:eastAsia="Proxima Nova" w:hAnsi="XO Thames"/>
        </w:rPr>
      </w:pPr>
    </w:p>
    <w:p w:rsidR="00FD79EA" w:rsidRDefault="00FD79EA" w:rsidP="00FD79EA">
      <w:pPr>
        <w:rPr>
          <w:rFonts w:ascii="XO Thames" w:eastAsia="Times New Roman" w:hAnsi="XO Thames"/>
          <w:b/>
          <w:bCs/>
        </w:rPr>
      </w:pPr>
      <w:r>
        <w:rPr>
          <w:rFonts w:ascii="XO Thames" w:hAnsi="XO Thames"/>
          <w:b/>
          <w:bCs/>
        </w:rPr>
        <w:t>Информационное сопровождение Слушателя.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рамках обучения должно быть предусмотрено информационное сопровождение Слушателя: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Преподаватель-куратор, эксперт, техническая поддержка. На весь период прохождения обучения в помощь Слушателю должна быть предоставлена возможность: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-взаимодействовать с преподавателем-куратором, экспертом, технической поддержкой по средствам электронной почты, онлайн-чата.</w:t>
      </w:r>
    </w:p>
    <w:p w:rsidR="00FD79EA" w:rsidRDefault="00FD79EA" w:rsidP="00FD79EA">
      <w:pPr>
        <w:ind w:firstLine="709"/>
        <w:jc w:val="both"/>
        <w:rPr>
          <w:rFonts w:ascii="XO Thames" w:eastAsia="Times New Roman" w:hAnsi="XO Thames"/>
          <w:b/>
          <w:bCs/>
        </w:rPr>
      </w:pPr>
      <w:r>
        <w:rPr>
          <w:rFonts w:ascii="XO Thames" w:eastAsia="Proxima Nova" w:hAnsi="XO Thames"/>
        </w:rPr>
        <w:t xml:space="preserve">-получать ответы на вопросы по темам курса по актуальным (произошедшим в процессе обучения) изменениям в законодательстве </w:t>
      </w:r>
      <w:r>
        <w:rPr>
          <w:rFonts w:ascii="XO Thames" w:hAnsi="XO Thames"/>
          <w:color w:val="13232F"/>
        </w:rPr>
        <w:t xml:space="preserve">по </w:t>
      </w:r>
      <w:r>
        <w:rPr>
          <w:rFonts w:ascii="XO Thames" w:eastAsia="Proxima Nova" w:hAnsi="XO Thames"/>
        </w:rPr>
        <w:t>44-ФЗ по электронной почте, в онлайн-чате.</w:t>
      </w:r>
    </w:p>
    <w:p w:rsidR="00FD79EA" w:rsidRDefault="00FD79EA" w:rsidP="00FD79EA">
      <w:pPr>
        <w:rPr>
          <w:rFonts w:ascii="XO Thames" w:hAnsi="XO Thames"/>
          <w:b/>
          <w:bCs/>
        </w:rPr>
      </w:pPr>
    </w:p>
    <w:p w:rsidR="00FD79EA" w:rsidRDefault="00FD79EA" w:rsidP="00FD79EA">
      <w:pPr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Информационно-образовательный ресурс, методические материалы.</w:t>
      </w:r>
    </w:p>
    <w:p w:rsidR="00FD79EA" w:rsidRDefault="00FD79EA" w:rsidP="00FD79EA">
      <w:pPr>
        <w:ind w:firstLine="709"/>
        <w:jc w:val="both"/>
        <w:rPr>
          <w:rFonts w:ascii="XO Thames" w:hAnsi="XO Thames"/>
        </w:rPr>
      </w:pPr>
      <w:r>
        <w:rPr>
          <w:rFonts w:ascii="XO Thames" w:eastAsia="Proxima Nova" w:hAnsi="XO Thames"/>
        </w:rPr>
        <w:lastRenderedPageBreak/>
        <w:t xml:space="preserve">На весь период обучения, но не менее чем на 12 календарных месяцев, Слушателю предоставляется доступ  информационному/образовательному ресурсу/системе, в котором есть все необходимые НПА, статьи, новости (с ежедневным обновлением), вебинары, семинары, практические материалы, с целью </w:t>
      </w:r>
      <w:r>
        <w:rPr>
          <w:rFonts w:ascii="XO Thames" w:hAnsi="XO Thames"/>
        </w:rPr>
        <w:t>обеспечить закрепление полученных Слушателем в процессе обучения знаний, умений и навыков применения нормативных правовых актов, регулирующих отношения, возникающие при осуществлении закупок.</w:t>
      </w:r>
    </w:p>
    <w:p w:rsidR="00FD79EA" w:rsidRDefault="00FD79EA" w:rsidP="00FD79EA">
      <w:pPr>
        <w:rPr>
          <w:rFonts w:ascii="XO Thames" w:hAnsi="XO Thames"/>
          <w:b/>
        </w:rPr>
      </w:pPr>
      <w:r>
        <w:rPr>
          <w:rFonts w:ascii="XO Thames" w:hAnsi="XO Thames"/>
        </w:rPr>
        <w:t>Методические материалы по программе обучения, предоставляются Слушателю на постоянной основе.</w:t>
      </w:r>
    </w:p>
    <w:p w:rsidR="00FD79EA" w:rsidRDefault="00FD79EA" w:rsidP="00FD79EA">
      <w:pPr>
        <w:rPr>
          <w:rFonts w:ascii="XO Thames" w:hAnsi="XO Thames"/>
          <w:b/>
        </w:rPr>
      </w:pPr>
    </w:p>
    <w:p w:rsidR="00FD79EA" w:rsidRDefault="00FD79EA" w:rsidP="00FD79EA">
      <w:pPr>
        <w:rPr>
          <w:rFonts w:ascii="XO Thames" w:hAnsi="XO Thames"/>
          <w:b/>
        </w:rPr>
      </w:pPr>
      <w:r>
        <w:rPr>
          <w:rFonts w:ascii="XO Thames" w:hAnsi="XO Thames"/>
          <w:b/>
        </w:rPr>
        <w:t>Тестирование.</w:t>
      </w:r>
    </w:p>
    <w:p w:rsidR="00FD79EA" w:rsidRDefault="00FD79EA" w:rsidP="00FD79EA">
      <w:pPr>
        <w:ind w:firstLine="709"/>
        <w:rPr>
          <w:rFonts w:ascii="XO Thames" w:hAnsi="XO Thames"/>
        </w:rPr>
      </w:pPr>
      <w:r>
        <w:rPr>
          <w:rFonts w:ascii="XO Thames" w:eastAsia="Proxima Nova" w:hAnsi="XO Thames"/>
        </w:rPr>
        <w:t>Документ о квалификации должен выдаваться строго после успешного прохождения итогового тестирования. Количество попыток сдачи итогового теста, в рамках действия доступа к курсу, не должно быть ограничено.</w:t>
      </w:r>
    </w:p>
    <w:p w:rsidR="00FD79EA" w:rsidRDefault="00FD79EA" w:rsidP="00FD79EA">
      <w:pPr>
        <w:pStyle w:val="afb"/>
        <w:spacing w:before="0" w:beforeAutospacing="0" w:after="0" w:afterAutospacing="0"/>
        <w:jc w:val="center"/>
        <w:rPr>
          <w:rFonts w:ascii="XO Thames" w:hAnsi="XO Thames"/>
          <w:color w:val="000000"/>
          <w:sz w:val="22"/>
          <w:szCs w:val="22"/>
          <w:lang w:eastAsia="en-US"/>
        </w:rPr>
      </w:pPr>
    </w:p>
    <w:p w:rsidR="00FD79EA" w:rsidRDefault="00FD79EA" w:rsidP="00FD79EA">
      <w:pPr>
        <w:pStyle w:val="afb"/>
        <w:spacing w:before="0" w:beforeAutospacing="0" w:after="0" w:afterAutospacing="0"/>
        <w:rPr>
          <w:rFonts w:ascii="XO Thames" w:eastAsia="Calibri" w:hAnsi="XO Thames"/>
          <w:b/>
          <w:sz w:val="22"/>
          <w:szCs w:val="22"/>
          <w:lang w:eastAsia="en-US"/>
        </w:rPr>
      </w:pPr>
      <w:r>
        <w:rPr>
          <w:rFonts w:ascii="XO Thames" w:eastAsia="Calibri" w:hAnsi="XO Thames"/>
          <w:b/>
          <w:sz w:val="22"/>
          <w:szCs w:val="22"/>
          <w:lang w:eastAsia="en-US"/>
        </w:rPr>
        <w:t>Требования к документу об образовании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  <w:lang w:eastAsia="ru-RU"/>
        </w:rPr>
      </w:pPr>
      <w:r>
        <w:rPr>
          <w:rFonts w:ascii="XO Thames" w:eastAsia="Proxima Nova" w:hAnsi="XO Thames"/>
        </w:rPr>
        <w:t>По результатам оказания услуг слушателям, успешно освоившим программу повышения квалификации и прошедшим итоговую аттестацию, выдается документ установленного образца.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 соответствии с требованиями Постановления Правительства Российской Федерации от 31.05.2021 № 825 «О федеральной информационной системе «Федеральный реестр сведений о документах об образовании и (или) о квалификации, документах об обучении» (ФИС ФРДО) и письма Федеральной службы по надзору в сфере образования и науки (Рособрнадзор) от 06.12.2022  № 02-357, образовательная организация вносит данные в ФИС ФРДО по выданным документам об образовании сразу по окончании оказания услуг слушателям.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</w:p>
    <w:p w:rsidR="00FD79EA" w:rsidRDefault="00FD79EA" w:rsidP="00FD79EA">
      <w:pPr>
        <w:jc w:val="both"/>
        <w:rPr>
          <w:rFonts w:ascii="XO Thames" w:eastAsia="Times New Roman" w:hAnsi="XO Thames"/>
          <w:b/>
          <w:bCs/>
        </w:rPr>
      </w:pPr>
      <w:r>
        <w:rPr>
          <w:rFonts w:ascii="XO Thames" w:hAnsi="XO Thames"/>
          <w:b/>
          <w:bCs/>
        </w:rPr>
        <w:t>Особые условия.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действующей лицензии на осуществление образовательной деятельности в соответствии с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учебно-тематического плана программы профессиональной переподготовки, с указанием наименований разделов/дисциплин/модулей/тем), количества часов лекционных и практических занятий, формы контроляв соответствии с Постановлением Правительства Российской Федерации от 11.10.2023 № 1678</w:t>
      </w:r>
      <w:r>
        <w:rPr>
          <w:rFonts w:ascii="XO Thames" w:eastAsia="Proxima Nova" w:hAnsi="XO Thames"/>
        </w:rPr>
        <w:br/>
        <w:t>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Наличие у Исполнителя информационного сопровождения Слушателя и информационного/образовательного ресурса/системы на весь период обучения (не менее 12 календарных месяцев).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Доступ к программе обучения должен быть открыт для просмотра и изучения не менее, чем в течение 90 (девяноста) календарных дней с даты предоставления такого доступа Слушателю.</w:t>
      </w:r>
    </w:p>
    <w:p w:rsidR="00FD79EA" w:rsidRDefault="00FD79EA" w:rsidP="00FD79EA">
      <w:pPr>
        <w:ind w:firstLine="709"/>
        <w:jc w:val="both"/>
        <w:rPr>
          <w:rFonts w:ascii="XO Thames" w:eastAsia="Proxima Nova" w:hAnsi="XO Thames"/>
        </w:rPr>
      </w:pPr>
      <w:r>
        <w:rPr>
          <w:rFonts w:ascii="XO Thames" w:eastAsia="Proxima Nova" w:hAnsi="XO Thames"/>
        </w:rPr>
        <w:t>Все программы и дополнительные материалы курсов после обучения остаются у слушателя навсегда.</w:t>
      </w:r>
    </w:p>
    <w:p w:rsidR="00FD79EA" w:rsidRDefault="00FD79EA" w:rsidP="00FD79EA">
      <w:pPr>
        <w:ind w:firstLine="709"/>
        <w:jc w:val="both"/>
        <w:rPr>
          <w:rFonts w:ascii="XO Thames" w:eastAsia="Times New Roman" w:hAnsi="XO Thames"/>
          <w:b/>
          <w:bCs/>
        </w:rPr>
      </w:pPr>
      <w:r>
        <w:rPr>
          <w:rFonts w:ascii="XO Thames" w:eastAsia="Proxima Nova" w:hAnsi="XO Thames"/>
        </w:rPr>
        <w:t>Заказчик предоставляет на слушателя необходимые для зачисления документы.</w:t>
      </w:r>
    </w:p>
    <w:p w:rsidR="00FD79EA" w:rsidRDefault="00FD79EA" w:rsidP="00FD79EA">
      <w:pPr>
        <w:pStyle w:val="afb"/>
        <w:spacing w:before="0" w:beforeAutospacing="0" w:after="0" w:afterAutospacing="0"/>
        <w:rPr>
          <w:rFonts w:ascii="XO Thames" w:eastAsia="Calibri" w:hAnsi="XO Thames"/>
          <w:sz w:val="22"/>
          <w:szCs w:val="22"/>
          <w:lang w:eastAsia="en-US"/>
        </w:rPr>
      </w:pPr>
    </w:p>
    <w:p w:rsidR="00FD79EA" w:rsidRDefault="00FD79EA" w:rsidP="00FD79EA">
      <w:pPr>
        <w:pStyle w:val="af9"/>
        <w:ind w:firstLine="0"/>
        <w:rPr>
          <w:rFonts w:ascii="XO Thames" w:hAnsi="XO Thames"/>
          <w:sz w:val="22"/>
          <w:szCs w:val="22"/>
        </w:rPr>
      </w:pPr>
    </w:p>
    <w:p w:rsidR="00FD79EA" w:rsidRDefault="00FD79EA" w:rsidP="00FD79EA">
      <w:pPr>
        <w:tabs>
          <w:tab w:val="num" w:pos="567"/>
        </w:tabs>
        <w:jc w:val="both"/>
        <w:rPr>
          <w:rFonts w:ascii="XO Thames" w:hAnsi="XO Thames"/>
        </w:rPr>
      </w:pPr>
    </w:p>
    <w:p w:rsidR="00A62C3C" w:rsidRPr="00FD79EA" w:rsidRDefault="00A62C3C" w:rsidP="00FD79EA"/>
    <w:sectPr w:rsidR="00A62C3C" w:rsidRPr="00FD79EA" w:rsidSect="00976CAE">
      <w:headerReference w:type="default" r:id="rId7"/>
      <w:type w:val="continuous"/>
      <w:pgSz w:w="11920" w:h="16850"/>
      <w:pgMar w:top="1134" w:right="709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9F4" w:rsidRDefault="007269F4">
      <w:pPr>
        <w:spacing w:after="0" w:line="240" w:lineRule="auto"/>
      </w:pPr>
      <w:r>
        <w:separator/>
      </w:r>
    </w:p>
  </w:endnote>
  <w:endnote w:type="continuationSeparator" w:id="1">
    <w:p w:rsidR="007269F4" w:rsidRDefault="0072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9F4" w:rsidRDefault="007269F4">
      <w:pPr>
        <w:spacing w:after="0" w:line="240" w:lineRule="auto"/>
      </w:pPr>
      <w:r>
        <w:separator/>
      </w:r>
    </w:p>
  </w:footnote>
  <w:footnote w:type="continuationSeparator" w:id="1">
    <w:p w:rsidR="007269F4" w:rsidRDefault="0072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0951"/>
      <w:docPartObj>
        <w:docPartGallery w:val="Page Numbers (Top of Page)"/>
        <w:docPartUnique/>
      </w:docPartObj>
    </w:sdtPr>
    <w:sdtContent>
      <w:p w:rsidR="00976CAE" w:rsidRDefault="0014568A">
        <w:pPr>
          <w:pStyle w:val="aa"/>
          <w:jc w:val="center"/>
        </w:pPr>
        <w:r w:rsidRPr="00976CAE">
          <w:rPr>
            <w:rFonts w:ascii="XO Thames" w:hAnsi="XO Thames"/>
            <w:sz w:val="26"/>
            <w:szCs w:val="26"/>
          </w:rPr>
          <w:fldChar w:fldCharType="begin"/>
        </w:r>
        <w:r w:rsidR="00976CAE" w:rsidRPr="00976CAE">
          <w:rPr>
            <w:rFonts w:ascii="XO Thames" w:hAnsi="XO Thames"/>
            <w:sz w:val="26"/>
            <w:szCs w:val="26"/>
          </w:rPr>
          <w:instrText xml:space="preserve"> PAGE   \* MERGEFORMAT </w:instrText>
        </w:r>
        <w:r w:rsidRPr="00976CAE">
          <w:rPr>
            <w:rFonts w:ascii="XO Thames" w:hAnsi="XO Thames"/>
            <w:sz w:val="26"/>
            <w:szCs w:val="26"/>
          </w:rPr>
          <w:fldChar w:fldCharType="separate"/>
        </w:r>
        <w:r w:rsidR="004633AB">
          <w:rPr>
            <w:rFonts w:ascii="XO Thames" w:hAnsi="XO Thames"/>
            <w:noProof/>
            <w:sz w:val="26"/>
            <w:szCs w:val="26"/>
          </w:rPr>
          <w:t>4</w:t>
        </w:r>
        <w:r w:rsidRPr="00976CAE">
          <w:rPr>
            <w:rFonts w:ascii="XO Thames" w:hAnsi="XO Thames"/>
            <w:sz w:val="26"/>
            <w:szCs w:val="26"/>
          </w:rPr>
          <w:fldChar w:fldCharType="end"/>
        </w:r>
      </w:p>
    </w:sdtContent>
  </w:sdt>
  <w:p w:rsidR="002503D7" w:rsidRDefault="002503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643D"/>
    <w:multiLevelType w:val="hybridMultilevel"/>
    <w:tmpl w:val="6F2A3E1A"/>
    <w:lvl w:ilvl="0" w:tplc="C74401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58C62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56B1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3C58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3A6D4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282BF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DC037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12FC6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E9C2D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F01F23"/>
    <w:multiLevelType w:val="hybridMultilevel"/>
    <w:tmpl w:val="5726DACA"/>
    <w:lvl w:ilvl="0" w:tplc="FB28F4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06A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62BF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CE8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428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AE62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0CD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66D6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B642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6010F"/>
    <w:multiLevelType w:val="hybridMultilevel"/>
    <w:tmpl w:val="A6CED47A"/>
    <w:lvl w:ilvl="0" w:tplc="F7586EBE">
      <w:start w:val="12"/>
      <w:numFmt w:val="bullet"/>
      <w:lvlText w:val=""/>
      <w:lvlJc w:val="left"/>
      <w:pPr>
        <w:ind w:left="720" w:hanging="360"/>
      </w:pPr>
      <w:rPr>
        <w:rFonts w:ascii="Symbol" w:eastAsia="Proxima Nova" w:hAnsi="Symbol" w:cs="Times New Roman" w:hint="default"/>
      </w:rPr>
    </w:lvl>
    <w:lvl w:ilvl="1" w:tplc="CB12ED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261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28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18B6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E4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E1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2B6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07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B4B51"/>
    <w:multiLevelType w:val="hybridMultilevel"/>
    <w:tmpl w:val="47366A62"/>
    <w:lvl w:ilvl="0" w:tplc="949ED9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  <w:color w:val="000000"/>
      </w:rPr>
    </w:lvl>
    <w:lvl w:ilvl="1" w:tplc="8EE806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662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8AA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4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89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C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28E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6D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E78EC"/>
    <w:multiLevelType w:val="hybridMultilevel"/>
    <w:tmpl w:val="FC70D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B23D8"/>
    <w:multiLevelType w:val="hybridMultilevel"/>
    <w:tmpl w:val="C1E4FEBC"/>
    <w:lvl w:ilvl="0" w:tplc="1F68616C">
      <w:start w:val="8"/>
      <w:numFmt w:val="bullet"/>
      <w:lvlText w:val=""/>
      <w:lvlJc w:val="left"/>
      <w:pPr>
        <w:ind w:left="720" w:hanging="360"/>
      </w:pPr>
      <w:rPr>
        <w:rFonts w:ascii="Symbol" w:eastAsia="Proxima Nova" w:hAnsi="Symbol" w:cs="Times New Roman" w:hint="default"/>
      </w:rPr>
    </w:lvl>
    <w:lvl w:ilvl="1" w:tplc="C2885E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80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AE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A7E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D2D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6F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876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E2F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F537C"/>
    <w:multiLevelType w:val="hybridMultilevel"/>
    <w:tmpl w:val="F02EA25E"/>
    <w:lvl w:ilvl="0" w:tplc="73DE85D6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C051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480B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DE53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50C3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74DF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10AD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787B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36C6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75BF5F1C"/>
    <w:multiLevelType w:val="hybridMultilevel"/>
    <w:tmpl w:val="08561384"/>
    <w:lvl w:ilvl="0" w:tplc="F1F6160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A286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A07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A8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04A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C1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E1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645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FA7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C3C"/>
    <w:rsid w:val="0002568A"/>
    <w:rsid w:val="00045ECE"/>
    <w:rsid w:val="000E4C14"/>
    <w:rsid w:val="0014568A"/>
    <w:rsid w:val="00187AE9"/>
    <w:rsid w:val="002503D7"/>
    <w:rsid w:val="002741F5"/>
    <w:rsid w:val="003A5C30"/>
    <w:rsid w:val="003B33F5"/>
    <w:rsid w:val="004633AB"/>
    <w:rsid w:val="005172E4"/>
    <w:rsid w:val="00587708"/>
    <w:rsid w:val="005D1E7B"/>
    <w:rsid w:val="00614B1F"/>
    <w:rsid w:val="006228D7"/>
    <w:rsid w:val="006F32A2"/>
    <w:rsid w:val="00711599"/>
    <w:rsid w:val="0071513C"/>
    <w:rsid w:val="0071524A"/>
    <w:rsid w:val="007269F4"/>
    <w:rsid w:val="007A0C0E"/>
    <w:rsid w:val="00813C4E"/>
    <w:rsid w:val="008700A0"/>
    <w:rsid w:val="00947F41"/>
    <w:rsid w:val="00976CAE"/>
    <w:rsid w:val="009936F0"/>
    <w:rsid w:val="00A62C3C"/>
    <w:rsid w:val="00A85C20"/>
    <w:rsid w:val="00AE5AB0"/>
    <w:rsid w:val="00B077C3"/>
    <w:rsid w:val="00B5244E"/>
    <w:rsid w:val="00BD37A0"/>
    <w:rsid w:val="00C412E2"/>
    <w:rsid w:val="00CA752D"/>
    <w:rsid w:val="00E03942"/>
    <w:rsid w:val="00E26ABE"/>
    <w:rsid w:val="00F63EB9"/>
    <w:rsid w:val="00FA15DF"/>
    <w:rsid w:val="00FD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44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5244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5244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524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524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524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5244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524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5244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524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5244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B5244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B5244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B5244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B5244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B5244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B524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5244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5244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5244E"/>
    <w:rPr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244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B5244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5244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B5244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5244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5244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524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5244E"/>
    <w:rPr>
      <w:i/>
    </w:rPr>
  </w:style>
  <w:style w:type="paragraph" w:styleId="aa">
    <w:name w:val="header"/>
    <w:basedOn w:val="a"/>
    <w:link w:val="ab"/>
    <w:uiPriority w:val="99"/>
    <w:unhideWhenUsed/>
    <w:rsid w:val="00B5244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244E"/>
  </w:style>
  <w:style w:type="paragraph" w:styleId="ac">
    <w:name w:val="footer"/>
    <w:basedOn w:val="a"/>
    <w:link w:val="ad"/>
    <w:uiPriority w:val="99"/>
    <w:unhideWhenUsed/>
    <w:rsid w:val="00B5244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5244E"/>
  </w:style>
  <w:style w:type="paragraph" w:styleId="ae">
    <w:name w:val="caption"/>
    <w:basedOn w:val="a"/>
    <w:next w:val="a"/>
    <w:uiPriority w:val="35"/>
    <w:semiHidden/>
    <w:unhideWhenUsed/>
    <w:qFormat/>
    <w:rsid w:val="00B5244E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B5244E"/>
  </w:style>
  <w:style w:type="table" w:customStyle="1" w:styleId="TableGridLight">
    <w:name w:val="Table Grid Light"/>
    <w:basedOn w:val="a1"/>
    <w:uiPriority w:val="59"/>
    <w:rsid w:val="00B5244E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5244E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B5244E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B5244E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B5244E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B5244E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B5244E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B5244E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B5244E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B5244E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5244E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B524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5244E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5244E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5244E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5244E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5244E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5244E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5244E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B5244E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B5244E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B5244E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B5244E"/>
    <w:rPr>
      <w:sz w:val="18"/>
    </w:rPr>
  </w:style>
  <w:style w:type="character" w:styleId="af1">
    <w:name w:val="footnote reference"/>
    <w:uiPriority w:val="99"/>
    <w:unhideWhenUsed/>
    <w:rsid w:val="00B5244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B5244E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B5244E"/>
    <w:rPr>
      <w:sz w:val="20"/>
    </w:rPr>
  </w:style>
  <w:style w:type="character" w:styleId="af4">
    <w:name w:val="endnote reference"/>
    <w:uiPriority w:val="99"/>
    <w:semiHidden/>
    <w:unhideWhenUsed/>
    <w:rsid w:val="00B5244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5244E"/>
    <w:pPr>
      <w:spacing w:after="57"/>
    </w:pPr>
  </w:style>
  <w:style w:type="paragraph" w:styleId="23">
    <w:name w:val="toc 2"/>
    <w:basedOn w:val="a"/>
    <w:next w:val="a"/>
    <w:uiPriority w:val="39"/>
    <w:unhideWhenUsed/>
    <w:rsid w:val="00B524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524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524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524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524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524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524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5244E"/>
    <w:pPr>
      <w:spacing w:after="57"/>
      <w:ind w:left="2268"/>
    </w:pPr>
  </w:style>
  <w:style w:type="paragraph" w:styleId="af5">
    <w:name w:val="TOC Heading"/>
    <w:uiPriority w:val="39"/>
    <w:unhideWhenUsed/>
    <w:rsid w:val="00B5244E"/>
    <w:pPr>
      <w:spacing w:after="160" w:line="259" w:lineRule="auto"/>
    </w:pPr>
    <w:rPr>
      <w:sz w:val="22"/>
      <w:szCs w:val="22"/>
      <w:lang w:eastAsia="en-US"/>
    </w:rPr>
  </w:style>
  <w:style w:type="paragraph" w:styleId="af6">
    <w:name w:val="table of figures"/>
    <w:basedOn w:val="a"/>
    <w:next w:val="a"/>
    <w:uiPriority w:val="99"/>
    <w:unhideWhenUsed/>
    <w:rsid w:val="00B5244E"/>
    <w:pPr>
      <w:spacing w:after="0"/>
    </w:pPr>
  </w:style>
  <w:style w:type="table" w:styleId="af7">
    <w:name w:val="Table Grid"/>
    <w:basedOn w:val="a1"/>
    <w:uiPriority w:val="39"/>
    <w:rsid w:val="00B524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uiPriority w:val="99"/>
    <w:rsid w:val="00B5244E"/>
    <w:pPr>
      <w:spacing w:after="160" w:line="259" w:lineRule="auto"/>
      <w:contextualSpacing/>
    </w:pPr>
    <w:rPr>
      <w:rFonts w:ascii="Times New Roman" w:eastAsia="Times New Roman" w:hAnsi="Times New Roman"/>
      <w:sz w:val="22"/>
      <w:szCs w:val="22"/>
    </w:rPr>
  </w:style>
  <w:style w:type="character" w:styleId="af8">
    <w:name w:val="Hyperlink"/>
    <w:rsid w:val="00B5244E"/>
    <w:rPr>
      <w:color w:val="000080"/>
      <w:u w:val="single"/>
    </w:rPr>
  </w:style>
  <w:style w:type="paragraph" w:styleId="af9">
    <w:name w:val="List Paragraph"/>
    <w:basedOn w:val="a"/>
    <w:uiPriority w:val="34"/>
    <w:qFormat/>
    <w:rsid w:val="00B5244E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B5244E"/>
    <w:rPr>
      <w:rFonts w:ascii="Courier New" w:hAnsi="Courier New" w:cs="Courier New"/>
      <w:lang w:eastAsia="en-US"/>
    </w:rPr>
  </w:style>
  <w:style w:type="character" w:styleId="afa">
    <w:name w:val="Placeholder Text"/>
    <w:uiPriority w:val="99"/>
    <w:semiHidden/>
    <w:rsid w:val="00B5244E"/>
    <w:rPr>
      <w:color w:val="808080"/>
    </w:rPr>
  </w:style>
  <w:style w:type="paragraph" w:customStyle="1" w:styleId="docdata">
    <w:name w:val="docdata"/>
    <w:basedOn w:val="a"/>
    <w:uiPriority w:val="99"/>
    <w:rsid w:val="00B524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B524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user</cp:lastModifiedBy>
  <cp:revision>9</cp:revision>
  <dcterms:created xsi:type="dcterms:W3CDTF">2025-09-18T11:58:00Z</dcterms:created>
  <dcterms:modified xsi:type="dcterms:W3CDTF">2026-07-30T07:07:00Z</dcterms:modified>
</cp:coreProperties>
</file>