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37F5D30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  <w:r w:rsidR="00266785">
              <w:rPr>
                <w:kern w:val="2"/>
                <w:sz w:val="18"/>
                <w:szCs w:val="18"/>
                <w:lang w:eastAsia="zh-CN"/>
              </w:rPr>
              <w:t>, (постановление 1875 Преимущество)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1377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энтеральное питание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51377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Изосурс Стандарт с ароматом ванили смесь жидкая 500 мл №1 бут.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10.86.10.940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490,60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498,20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74 730,00</w:t>
            </w:r>
          </w:p>
        </w:tc>
      </w:tr>
      <w:tr w:rsidR="00FA37B7" w:rsidRPr="00FA37B7" w14:paraId="4EEAC0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195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E210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9DB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D031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083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C44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2D439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503,00</w:t>
            </w:r>
          </w:p>
        </w:tc>
        <w:tc>
          <w:tcPr>
            <w:tcW w:w="1200" w:type="dxa"/>
            <w:vMerge/>
            <w:vAlign w:val="center"/>
          </w:tcPr>
          <w:p w14:paraId="429BFA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EEE5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BE91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4721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075F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E5D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CAD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14C6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16E1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D58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DC95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6620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501,00</w:t>
            </w:r>
          </w:p>
        </w:tc>
        <w:tc>
          <w:tcPr>
            <w:tcW w:w="1200" w:type="dxa"/>
            <w:vMerge/>
            <w:vAlign w:val="center"/>
          </w:tcPr>
          <w:p w14:paraId="09940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339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28CC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4200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A3D7D1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2D99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0C42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Новасурс диабет Плюс 500 мл №1 бут.</w:t>
            </w:r>
          </w:p>
        </w:tc>
        <w:tc>
          <w:tcPr>
            <w:tcW w:w="1942" w:type="dxa"/>
            <w:vMerge w:val="restart"/>
            <w:vAlign w:val="center"/>
          </w:tcPr>
          <w:p w14:paraId="7108A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10.86.10.940</w:t>
            </w:r>
          </w:p>
        </w:tc>
        <w:tc>
          <w:tcPr>
            <w:tcW w:w="795" w:type="dxa"/>
            <w:vMerge w:val="restart"/>
            <w:vAlign w:val="center"/>
          </w:tcPr>
          <w:p w14:paraId="74F0B7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51BEC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0708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BD79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898,70</w:t>
            </w:r>
          </w:p>
        </w:tc>
        <w:tc>
          <w:tcPr>
            <w:tcW w:w="1200" w:type="dxa"/>
            <w:vMerge w:val="restart"/>
            <w:vAlign w:val="center"/>
          </w:tcPr>
          <w:p w14:paraId="4A1E91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925,93</w:t>
            </w:r>
          </w:p>
        </w:tc>
        <w:tc>
          <w:tcPr>
            <w:tcW w:w="1686" w:type="dxa"/>
            <w:vMerge w:val="restart"/>
            <w:vAlign w:val="center"/>
          </w:tcPr>
          <w:p w14:paraId="11B62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30,01</w:t>
            </w:r>
          </w:p>
        </w:tc>
        <w:tc>
          <w:tcPr>
            <w:tcW w:w="1911" w:type="dxa"/>
            <w:vMerge w:val="restart"/>
            <w:vAlign w:val="center"/>
          </w:tcPr>
          <w:p w14:paraId="131C1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3,24</w:t>
            </w:r>
          </w:p>
        </w:tc>
        <w:tc>
          <w:tcPr>
            <w:tcW w:w="2018" w:type="dxa"/>
            <w:vMerge w:val="restart"/>
            <w:vAlign w:val="center"/>
          </w:tcPr>
          <w:p w14:paraId="38D9E5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27 777,90</w:t>
            </w:r>
          </w:p>
        </w:tc>
      </w:tr>
      <w:tr w:rsidR="00FA37B7" w:rsidRPr="00FA37B7" w14:paraId="08F928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F544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3ED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4B1E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E6F8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C6D7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528F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D6A00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921,00</w:t>
            </w:r>
          </w:p>
        </w:tc>
        <w:tc>
          <w:tcPr>
            <w:tcW w:w="1200" w:type="dxa"/>
            <w:vMerge/>
            <w:vAlign w:val="center"/>
          </w:tcPr>
          <w:p w14:paraId="66A2E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DBD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549F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899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A10A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9DF7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3E95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086F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A53D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32F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7352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23503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958,10</w:t>
            </w:r>
          </w:p>
        </w:tc>
        <w:tc>
          <w:tcPr>
            <w:tcW w:w="1200" w:type="dxa"/>
            <w:vMerge/>
            <w:vAlign w:val="center"/>
          </w:tcPr>
          <w:p w14:paraId="16D868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3CB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6851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0FE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102507,90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102507,90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51377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руководитель договорной группы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Дедкова Анна Александровна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66785"/>
    <w:rsid w:val="00513770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C27BED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2</cp:revision>
  <dcterms:created xsi:type="dcterms:W3CDTF">2026-08-17T10:36:00Z</dcterms:created>
  <dcterms:modified xsi:type="dcterms:W3CDTF">2026-08-17T10:36:00Z</dcterms:modified>
</cp:coreProperties>
</file>