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D2F27" w:rsidRDefault="003D2F27">
      <w:pPr>
        <w:spacing w:line="276" w:lineRule="auto"/>
        <w:jc w:val="center"/>
        <w:rPr>
          <w:b/>
        </w:rPr>
      </w:pPr>
      <w:r>
        <w:rPr>
          <w:b/>
        </w:rPr>
        <w:t>ДОГОВОР № ___</w:t>
      </w:r>
    </w:p>
    <w:p w:rsidR="003D2F27" w:rsidRDefault="003D2F27">
      <w:pPr>
        <w:spacing w:line="276" w:lineRule="auto"/>
        <w:jc w:val="center"/>
        <w:rPr>
          <w:b/>
          <w:shd w:val="clear" w:color="auto" w:fill="FFFF00"/>
        </w:rPr>
      </w:pPr>
      <w:r>
        <w:rPr>
          <w:b/>
        </w:rPr>
        <w:t>возмездного оказания услуг по проведению экспертизы</w:t>
      </w:r>
    </w:p>
    <w:p w:rsidR="003D2F27" w:rsidRDefault="003D2F27">
      <w:pPr>
        <w:spacing w:line="276" w:lineRule="auto"/>
        <w:jc w:val="center"/>
      </w:pPr>
      <w:r>
        <w:rPr>
          <w:b/>
          <w:shd w:val="clear" w:color="auto" w:fill="FFFF00"/>
        </w:rPr>
        <w:t>ИКЗ_____________________________________</w:t>
      </w:r>
    </w:p>
    <w:p w:rsidR="003D2F27" w:rsidRDefault="003D2F27">
      <w:pPr>
        <w:spacing w:line="276" w:lineRule="auto"/>
        <w:jc w:val="center"/>
      </w:pPr>
      <w:r>
        <w:t xml:space="preserve">Алтайский край, город Барнаул                                                                               </w:t>
      </w:r>
      <w:r>
        <w:rPr>
          <w:highlight w:val="yellow"/>
        </w:rPr>
        <w:t xml:space="preserve">«__» </w:t>
      </w:r>
      <w:r>
        <w:t>_______ 2026 года</w:t>
      </w:r>
    </w:p>
    <w:p w:rsidR="003D2F27" w:rsidRDefault="003D2F27">
      <w:pPr>
        <w:spacing w:line="276" w:lineRule="auto"/>
      </w:pPr>
    </w:p>
    <w:p w:rsidR="003D2F27" w:rsidRDefault="003D2F27">
      <w:pPr>
        <w:tabs>
          <w:tab w:val="left" w:pos="7938"/>
        </w:tabs>
        <w:spacing w:line="276" w:lineRule="auto"/>
        <w:ind w:firstLine="709"/>
        <w:jc w:val="both"/>
        <w:rPr>
          <w:b/>
          <w:shd w:val="clear" w:color="auto" w:fill="FFFFFF"/>
        </w:rPr>
      </w:pPr>
      <w:r>
        <w:rPr>
          <w:b/>
          <w:bCs/>
        </w:rPr>
        <w:t>_____________________________________________________________________________</w:t>
      </w:r>
      <w:r>
        <w:t xml:space="preserve">, и </w:t>
      </w:r>
    </w:p>
    <w:p w:rsidR="003D2F27" w:rsidRDefault="003D2F27">
      <w:pPr>
        <w:spacing w:line="276" w:lineRule="auto"/>
        <w:ind w:firstLine="709"/>
        <w:jc w:val="both"/>
      </w:pPr>
      <w:proofErr w:type="gramStart"/>
      <w:r>
        <w:rPr>
          <w:b/>
          <w:shd w:val="clear" w:color="auto" w:fill="FFFFFF"/>
        </w:rPr>
        <w:t xml:space="preserve">Федеральное казенное учреждение «Исправительная Колония № 3 Управления Федеральной службы исполнения наказаний по Алтайскому краю» </w:t>
      </w:r>
      <w:r>
        <w:rPr>
          <w:b/>
        </w:rPr>
        <w:t xml:space="preserve"> (сокращенное наименование ФКУ ИК-3 УФСИН России по Алтайскому краю),</w:t>
      </w:r>
      <w:r>
        <w:t xml:space="preserve"> именуемое в дальнейшем «Заказчик», в лице _____________, действующего на основании ______, </w:t>
      </w:r>
      <w:r>
        <w:rPr>
          <w:shd w:val="clear" w:color="auto" w:fill="FFFF00"/>
        </w:rPr>
        <w:t>от имени Российской Федерации,</w:t>
      </w:r>
      <w:r>
        <w:t xml:space="preserve"> с другой стороны</w:t>
      </w:r>
      <w:r>
        <w:rPr>
          <w:bCs/>
        </w:rPr>
        <w:t>,</w:t>
      </w:r>
      <w:r>
        <w:t xml:space="preserve"> вместе именуемые «Стороны», в соответствии с пунктом  4 части 1 статьи 93 Федерального закона от 05.04.2013 № 44 ФЗ «О контрактной системе</w:t>
      </w:r>
      <w:proofErr w:type="gramEnd"/>
      <w:r>
        <w:t xml:space="preserve">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3D2F27" w:rsidRDefault="003D2F27">
      <w:pPr>
        <w:spacing w:line="276" w:lineRule="auto"/>
        <w:ind w:firstLine="708"/>
        <w:jc w:val="both"/>
      </w:pPr>
    </w:p>
    <w:p w:rsidR="003D2F27" w:rsidRDefault="003D2F27">
      <w:pPr>
        <w:pStyle w:val="25"/>
        <w:spacing w:line="276" w:lineRule="auto"/>
        <w:ind w:firstLine="709"/>
        <w:jc w:val="both"/>
        <w:rPr>
          <w:b/>
          <w:iCs/>
          <w:lang w:eastAsia="ru-RU"/>
        </w:rPr>
      </w:pPr>
      <w:r>
        <w:rPr>
          <w:rFonts w:ascii="Times New Roman" w:hAnsi="Times New Roman" w:cs="Times New Roman"/>
          <w:b/>
          <w:sz w:val="24"/>
          <w:szCs w:val="24"/>
          <w:u w:val="single"/>
        </w:rPr>
        <w:t>Статья 1</w:t>
      </w:r>
      <w:r>
        <w:rPr>
          <w:rFonts w:ascii="Times New Roman" w:hAnsi="Times New Roman" w:cs="Times New Roman"/>
          <w:b/>
          <w:sz w:val="24"/>
          <w:szCs w:val="24"/>
        </w:rPr>
        <w:t>: Предмет Договора</w:t>
      </w:r>
    </w:p>
    <w:p w:rsidR="003D2F27" w:rsidRDefault="003D2F27">
      <w:pPr>
        <w:pStyle w:val="af5"/>
        <w:numPr>
          <w:ilvl w:val="1"/>
          <w:numId w:val="2"/>
        </w:numPr>
        <w:suppressAutoHyphens w:val="0"/>
        <w:spacing w:line="276" w:lineRule="auto"/>
        <w:ind w:left="0" w:firstLine="709"/>
        <w:jc w:val="both"/>
        <w:rPr>
          <w:b/>
          <w:lang w:eastAsia="ru-RU"/>
        </w:rPr>
      </w:pPr>
      <w:proofErr w:type="gramStart"/>
      <w:r>
        <w:rPr>
          <w:b/>
          <w:iCs/>
          <w:lang w:eastAsia="ru-RU"/>
        </w:rPr>
        <w:t>По настоящему Договору Исполнитель обязуется оказать Заказчику услуги по консультационной работе и проведению экспертизы о соответствии производимой промышленной продукции, требованиям, предъявляемым в целях ее отнесения к российской промышленной продукции, утвержденным постановлением Правительства Российской Федерации от 17 июля 2015 г. № 719 (далее – экспертиза), в рамках которой определить, соответствует ли промышленная продукция, производимая ФКУ ИК-3 УФСИН России по Алтайскому краю, а именно</w:t>
      </w:r>
      <w:r>
        <w:rPr>
          <w:b/>
          <w:lang w:eastAsia="ru-RU"/>
        </w:rPr>
        <w:t>:</w:t>
      </w:r>
      <w:proofErr w:type="gramEnd"/>
    </w:p>
    <w:tbl>
      <w:tblPr>
        <w:tblW w:w="0" w:type="auto"/>
        <w:tblInd w:w="93" w:type="dxa"/>
        <w:tblLayout w:type="fixed"/>
        <w:tblLook w:val="0000"/>
      </w:tblPr>
      <w:tblGrid>
        <w:gridCol w:w="581"/>
        <w:gridCol w:w="3413"/>
        <w:gridCol w:w="1985"/>
        <w:gridCol w:w="1938"/>
        <w:gridCol w:w="2410"/>
      </w:tblGrid>
      <w:tr w:rsidR="003D2F27">
        <w:trPr>
          <w:trHeight w:val="1500"/>
          <w:tblHeader/>
        </w:trPr>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F27" w:rsidRDefault="003D2F27">
            <w:pPr>
              <w:suppressAutoHyphens w:val="0"/>
              <w:spacing w:line="276" w:lineRule="auto"/>
              <w:jc w:val="center"/>
            </w:pPr>
            <w:r>
              <w:rPr>
                <w:b/>
                <w:lang w:eastAsia="ru-RU"/>
              </w:rPr>
              <w:t xml:space="preserve">№ </w:t>
            </w:r>
            <w:proofErr w:type="gramStart"/>
            <w:r>
              <w:rPr>
                <w:b/>
                <w:lang w:eastAsia="ru-RU"/>
              </w:rPr>
              <w:t>п</w:t>
            </w:r>
            <w:proofErr w:type="gramEnd"/>
            <w:r>
              <w:rPr>
                <w:b/>
                <w:lang w:eastAsia="ru-RU"/>
              </w:rPr>
              <w:t>/п</w:t>
            </w:r>
          </w:p>
        </w:tc>
        <w:tc>
          <w:tcPr>
            <w:tcW w:w="34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2F27" w:rsidRDefault="003D2F27">
            <w:pPr>
              <w:suppressAutoHyphens w:val="0"/>
              <w:spacing w:line="276" w:lineRule="auto"/>
              <w:jc w:val="center"/>
            </w:pPr>
            <w:r>
              <w:rPr>
                <w:b/>
                <w:lang w:eastAsia="ru-RU"/>
              </w:rPr>
              <w:t>Наименование промышленной продукции</w:t>
            </w:r>
          </w:p>
        </w:tc>
        <w:tc>
          <w:tcPr>
            <w:tcW w:w="1985" w:type="dxa"/>
            <w:tcBorders>
              <w:top w:val="single" w:sz="4" w:space="0" w:color="000000"/>
              <w:bottom w:val="single" w:sz="4" w:space="0" w:color="000000"/>
              <w:right w:val="single" w:sz="4" w:space="0" w:color="000000"/>
            </w:tcBorders>
            <w:shd w:val="clear" w:color="auto" w:fill="auto"/>
            <w:vAlign w:val="center"/>
          </w:tcPr>
          <w:p w:rsidR="003D2F27" w:rsidRDefault="003D2F27">
            <w:pPr>
              <w:suppressAutoHyphens w:val="0"/>
              <w:spacing w:line="276" w:lineRule="auto"/>
              <w:jc w:val="center"/>
            </w:pPr>
            <w:r>
              <w:rPr>
                <w:b/>
                <w:lang w:eastAsia="ru-RU"/>
              </w:rPr>
              <w:t>Код промышленной продукции по                     ОК 034-2014               (КПЕС 2008)</w:t>
            </w:r>
          </w:p>
        </w:tc>
        <w:tc>
          <w:tcPr>
            <w:tcW w:w="1938" w:type="dxa"/>
            <w:tcBorders>
              <w:top w:val="single" w:sz="4" w:space="0" w:color="000000"/>
              <w:bottom w:val="single" w:sz="4" w:space="0" w:color="000000"/>
              <w:right w:val="single" w:sz="4" w:space="0" w:color="000000"/>
            </w:tcBorders>
            <w:shd w:val="clear" w:color="auto" w:fill="auto"/>
            <w:vAlign w:val="center"/>
          </w:tcPr>
          <w:p w:rsidR="003D2F27" w:rsidRDefault="003D2F27">
            <w:pPr>
              <w:suppressAutoHyphens w:val="0"/>
              <w:spacing w:line="276" w:lineRule="auto"/>
              <w:jc w:val="center"/>
            </w:pPr>
            <w:r>
              <w:rPr>
                <w:b/>
                <w:lang w:eastAsia="ru-RU"/>
              </w:rPr>
              <w:t>Код промышленной продукции по      ТН ВЭД ЕАЭС</w:t>
            </w:r>
          </w:p>
        </w:tc>
        <w:tc>
          <w:tcPr>
            <w:tcW w:w="2410" w:type="dxa"/>
            <w:tcBorders>
              <w:top w:val="single" w:sz="4" w:space="0" w:color="000000"/>
              <w:bottom w:val="single" w:sz="4" w:space="0" w:color="000000"/>
              <w:right w:val="single" w:sz="4" w:space="0" w:color="000000"/>
            </w:tcBorders>
            <w:shd w:val="clear" w:color="auto" w:fill="auto"/>
            <w:vAlign w:val="center"/>
          </w:tcPr>
          <w:p w:rsidR="003D2F27" w:rsidRDefault="003D2F27">
            <w:pPr>
              <w:suppressAutoHyphens w:val="0"/>
              <w:spacing w:line="276" w:lineRule="auto"/>
              <w:jc w:val="center"/>
            </w:pPr>
            <w:r>
              <w:rPr>
                <w:b/>
                <w:lang w:eastAsia="ru-RU"/>
              </w:rPr>
              <w:t xml:space="preserve">Промышленная продукция изготовлена </w:t>
            </w:r>
            <w:proofErr w:type="gramStart"/>
            <w:r>
              <w:rPr>
                <w:b/>
                <w:lang w:eastAsia="ru-RU"/>
              </w:rPr>
              <w:t>по</w:t>
            </w:r>
            <w:proofErr w:type="gramEnd"/>
          </w:p>
        </w:tc>
      </w:tr>
      <w:tr w:rsidR="003D2F27">
        <w:trPr>
          <w:trHeight w:val="23"/>
        </w:trPr>
        <w:tc>
          <w:tcPr>
            <w:tcW w:w="581" w:type="dxa"/>
            <w:tcBorders>
              <w:top w:val="single" w:sz="4" w:space="0" w:color="000000"/>
              <w:left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1</w:t>
            </w:r>
          </w:p>
        </w:tc>
        <w:tc>
          <w:tcPr>
            <w:tcW w:w="3413" w:type="dxa"/>
            <w:tcBorders>
              <w:top w:val="single" w:sz="4" w:space="0" w:color="000000"/>
              <w:left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Полуботинки мужские для сотрудников учреждений и органов уголовно-исполнительной системы Российской Федерации</w:t>
            </w:r>
          </w:p>
        </w:tc>
        <w:tc>
          <w:tcPr>
            <w:tcW w:w="1985"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15.20.13.110</w:t>
            </w:r>
          </w:p>
        </w:tc>
        <w:tc>
          <w:tcPr>
            <w:tcW w:w="1938"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6403 51 950 0</w:t>
            </w:r>
          </w:p>
        </w:tc>
        <w:tc>
          <w:tcPr>
            <w:tcW w:w="2410"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ТУ 15.20.13-267-08946314-2020</w:t>
            </w:r>
          </w:p>
        </w:tc>
      </w:tr>
      <w:tr w:rsidR="003D2F27">
        <w:trPr>
          <w:trHeight w:val="23"/>
        </w:trPr>
        <w:tc>
          <w:tcPr>
            <w:tcW w:w="581" w:type="dxa"/>
            <w:tcBorders>
              <w:top w:val="single" w:sz="4" w:space="0" w:color="000000"/>
              <w:left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2</w:t>
            </w:r>
          </w:p>
        </w:tc>
        <w:tc>
          <w:tcPr>
            <w:tcW w:w="3413" w:type="dxa"/>
            <w:tcBorders>
              <w:top w:val="single" w:sz="4" w:space="0" w:color="000000"/>
              <w:left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Ботинки  с высокими берцами  женские для сотрудников уголовно-исполнительной системы Российской Федерации</w:t>
            </w:r>
          </w:p>
        </w:tc>
        <w:tc>
          <w:tcPr>
            <w:tcW w:w="1985"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15.20.13.110</w:t>
            </w:r>
          </w:p>
        </w:tc>
        <w:tc>
          <w:tcPr>
            <w:tcW w:w="1938"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6403 91 980 0</w:t>
            </w:r>
          </w:p>
        </w:tc>
        <w:tc>
          <w:tcPr>
            <w:tcW w:w="2410"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ТУ 15.20.13-341-08946314-2025</w:t>
            </w:r>
          </w:p>
        </w:tc>
      </w:tr>
      <w:tr w:rsidR="003D2F27">
        <w:trPr>
          <w:trHeight w:val="23"/>
        </w:trPr>
        <w:tc>
          <w:tcPr>
            <w:tcW w:w="581" w:type="dxa"/>
            <w:tcBorders>
              <w:top w:val="single" w:sz="4" w:space="0" w:color="000000"/>
              <w:left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3</w:t>
            </w:r>
          </w:p>
        </w:tc>
        <w:tc>
          <w:tcPr>
            <w:tcW w:w="3413" w:type="dxa"/>
            <w:tcBorders>
              <w:top w:val="single" w:sz="4" w:space="0" w:color="000000"/>
              <w:left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Ботинки с высокими берцами мужские для сотрудников уголовно-исполнительной системы Российской Федерации</w:t>
            </w:r>
          </w:p>
        </w:tc>
        <w:tc>
          <w:tcPr>
            <w:tcW w:w="1985"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15.20.13.110</w:t>
            </w:r>
          </w:p>
        </w:tc>
        <w:tc>
          <w:tcPr>
            <w:tcW w:w="1938"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6403 51 950 0</w:t>
            </w:r>
          </w:p>
        </w:tc>
        <w:tc>
          <w:tcPr>
            <w:tcW w:w="2410"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ТУ 15.20.13-292-08946314-2021 Изменение №1</w:t>
            </w:r>
          </w:p>
        </w:tc>
      </w:tr>
      <w:tr w:rsidR="003D2F27">
        <w:trPr>
          <w:trHeight w:val="23"/>
        </w:trPr>
        <w:tc>
          <w:tcPr>
            <w:tcW w:w="581" w:type="dxa"/>
            <w:tcBorders>
              <w:top w:val="single" w:sz="4" w:space="0" w:color="000000"/>
              <w:left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4</w:t>
            </w:r>
          </w:p>
        </w:tc>
        <w:tc>
          <w:tcPr>
            <w:tcW w:w="3413" w:type="dxa"/>
            <w:tcBorders>
              <w:top w:val="single" w:sz="4" w:space="0" w:color="000000"/>
              <w:left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Полусапоги  мужские для сотрудников  уголовно-</w:t>
            </w:r>
            <w:r>
              <w:rPr>
                <w:lang w:eastAsia="ru-RU"/>
              </w:rPr>
              <w:lastRenderedPageBreak/>
              <w:t>исполнительной системы РФ</w:t>
            </w:r>
          </w:p>
        </w:tc>
        <w:tc>
          <w:tcPr>
            <w:tcW w:w="1985"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lastRenderedPageBreak/>
              <w:t>15.20.13.140</w:t>
            </w:r>
          </w:p>
        </w:tc>
        <w:tc>
          <w:tcPr>
            <w:tcW w:w="1938"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6403 51 950 0</w:t>
            </w:r>
          </w:p>
        </w:tc>
        <w:tc>
          <w:tcPr>
            <w:tcW w:w="2410"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ТУ 15.20.13-340-08946314-2025</w:t>
            </w:r>
          </w:p>
        </w:tc>
      </w:tr>
      <w:tr w:rsidR="003D2F27">
        <w:trPr>
          <w:trHeight w:val="23"/>
        </w:trPr>
        <w:tc>
          <w:tcPr>
            <w:tcW w:w="581" w:type="dxa"/>
            <w:tcBorders>
              <w:top w:val="single" w:sz="4" w:space="0" w:color="000000"/>
              <w:left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lastRenderedPageBreak/>
              <w:t>5</w:t>
            </w:r>
          </w:p>
        </w:tc>
        <w:tc>
          <w:tcPr>
            <w:tcW w:w="3413" w:type="dxa"/>
            <w:tcBorders>
              <w:top w:val="single" w:sz="4" w:space="0" w:color="000000"/>
              <w:left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Сапоги (сапожки) женские   для сотрудников  уголовно-исполнительной системы РФ</w:t>
            </w:r>
          </w:p>
        </w:tc>
        <w:tc>
          <w:tcPr>
            <w:tcW w:w="1985"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15.20.13.140</w:t>
            </w:r>
          </w:p>
        </w:tc>
        <w:tc>
          <w:tcPr>
            <w:tcW w:w="1938"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6403 91 980 0</w:t>
            </w:r>
          </w:p>
        </w:tc>
        <w:tc>
          <w:tcPr>
            <w:tcW w:w="2410"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ТУ 15.20.13-338-08946314-2025</w:t>
            </w:r>
          </w:p>
        </w:tc>
      </w:tr>
      <w:tr w:rsidR="003D2F27">
        <w:trPr>
          <w:trHeight w:val="23"/>
        </w:trPr>
        <w:tc>
          <w:tcPr>
            <w:tcW w:w="581" w:type="dxa"/>
            <w:tcBorders>
              <w:top w:val="single" w:sz="4" w:space="0" w:color="000000"/>
              <w:left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6</w:t>
            </w:r>
          </w:p>
        </w:tc>
        <w:tc>
          <w:tcPr>
            <w:tcW w:w="3413" w:type="dxa"/>
            <w:tcBorders>
              <w:top w:val="single" w:sz="4" w:space="0" w:color="000000"/>
              <w:left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Туфли летние для осужденных  женского пола</w:t>
            </w:r>
          </w:p>
        </w:tc>
        <w:tc>
          <w:tcPr>
            <w:tcW w:w="1985"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15.20.13.130</w:t>
            </w:r>
          </w:p>
        </w:tc>
        <w:tc>
          <w:tcPr>
            <w:tcW w:w="1938"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6403 99 980 0</w:t>
            </w:r>
          </w:p>
        </w:tc>
        <w:tc>
          <w:tcPr>
            <w:tcW w:w="2410"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ТУ 15.20.13-286-08946314-2020 Изменение №2</w:t>
            </w:r>
          </w:p>
        </w:tc>
      </w:tr>
      <w:tr w:rsidR="003D2F27">
        <w:trPr>
          <w:trHeight w:val="23"/>
        </w:trPr>
        <w:tc>
          <w:tcPr>
            <w:tcW w:w="581" w:type="dxa"/>
            <w:tcBorders>
              <w:top w:val="single" w:sz="4" w:space="0" w:color="000000"/>
              <w:left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7</w:t>
            </w:r>
          </w:p>
        </w:tc>
        <w:tc>
          <w:tcPr>
            <w:tcW w:w="3413" w:type="dxa"/>
            <w:tcBorders>
              <w:top w:val="single" w:sz="4" w:space="0" w:color="000000"/>
              <w:left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Полуботинки летние для осужденных мужского пола</w:t>
            </w:r>
          </w:p>
        </w:tc>
        <w:tc>
          <w:tcPr>
            <w:tcW w:w="1985"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15.20.13.130</w:t>
            </w:r>
          </w:p>
        </w:tc>
        <w:tc>
          <w:tcPr>
            <w:tcW w:w="1938"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6403 51 950 0</w:t>
            </w:r>
          </w:p>
        </w:tc>
        <w:tc>
          <w:tcPr>
            <w:tcW w:w="2410"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ТУ 15.20.13-285-08946314-2020 Изменение №2</w:t>
            </w:r>
          </w:p>
        </w:tc>
      </w:tr>
      <w:tr w:rsidR="003D2F27">
        <w:trPr>
          <w:trHeight w:val="23"/>
        </w:trPr>
        <w:tc>
          <w:tcPr>
            <w:tcW w:w="581" w:type="dxa"/>
            <w:tcBorders>
              <w:top w:val="single" w:sz="4" w:space="0" w:color="000000"/>
              <w:left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8</w:t>
            </w:r>
          </w:p>
        </w:tc>
        <w:tc>
          <w:tcPr>
            <w:tcW w:w="3413" w:type="dxa"/>
            <w:tcBorders>
              <w:top w:val="single" w:sz="4" w:space="0" w:color="000000"/>
              <w:left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Ботинки  для осужденных женского пола</w:t>
            </w:r>
          </w:p>
        </w:tc>
        <w:tc>
          <w:tcPr>
            <w:tcW w:w="1985"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15.20.13.110</w:t>
            </w:r>
          </w:p>
        </w:tc>
        <w:tc>
          <w:tcPr>
            <w:tcW w:w="1938"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6403 51 950 0</w:t>
            </w:r>
          </w:p>
        </w:tc>
        <w:tc>
          <w:tcPr>
            <w:tcW w:w="2410"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ТУ 15.20.13-289-08946314-2020 Изменение №1</w:t>
            </w:r>
          </w:p>
        </w:tc>
      </w:tr>
      <w:tr w:rsidR="003D2F27">
        <w:trPr>
          <w:trHeight w:val="23"/>
        </w:trPr>
        <w:tc>
          <w:tcPr>
            <w:tcW w:w="581" w:type="dxa"/>
            <w:tcBorders>
              <w:top w:val="single" w:sz="4" w:space="0" w:color="000000"/>
              <w:left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9</w:t>
            </w:r>
          </w:p>
        </w:tc>
        <w:tc>
          <w:tcPr>
            <w:tcW w:w="3413" w:type="dxa"/>
            <w:tcBorders>
              <w:top w:val="single" w:sz="4" w:space="0" w:color="000000"/>
              <w:left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Туфли женские для сотрудников  уголовно-исполнительной системы РФ</w:t>
            </w:r>
          </w:p>
        </w:tc>
        <w:tc>
          <w:tcPr>
            <w:tcW w:w="1985"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15.20.13.110</w:t>
            </w:r>
          </w:p>
        </w:tc>
        <w:tc>
          <w:tcPr>
            <w:tcW w:w="1938"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6403 99 980 0</w:t>
            </w:r>
          </w:p>
        </w:tc>
        <w:tc>
          <w:tcPr>
            <w:tcW w:w="2410"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ТУ 15.20.13-350-08946314-2025</w:t>
            </w:r>
          </w:p>
        </w:tc>
      </w:tr>
      <w:tr w:rsidR="003D2F27">
        <w:trPr>
          <w:trHeight w:val="23"/>
        </w:trPr>
        <w:tc>
          <w:tcPr>
            <w:tcW w:w="581" w:type="dxa"/>
            <w:tcBorders>
              <w:top w:val="single" w:sz="4" w:space="0" w:color="000000"/>
              <w:left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10</w:t>
            </w:r>
          </w:p>
        </w:tc>
        <w:tc>
          <w:tcPr>
            <w:tcW w:w="3413" w:type="dxa"/>
            <w:tcBorders>
              <w:top w:val="single" w:sz="4" w:space="0" w:color="000000"/>
              <w:left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Тапочки для осужденных</w:t>
            </w:r>
          </w:p>
        </w:tc>
        <w:tc>
          <w:tcPr>
            <w:tcW w:w="1985"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15.20.13.160</w:t>
            </w:r>
          </w:p>
        </w:tc>
        <w:tc>
          <w:tcPr>
            <w:tcW w:w="1938"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6403 99 980 0</w:t>
            </w:r>
          </w:p>
        </w:tc>
        <w:tc>
          <w:tcPr>
            <w:tcW w:w="2410"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ТУ 15.20.13-339-08946314-2023</w:t>
            </w:r>
          </w:p>
        </w:tc>
      </w:tr>
      <w:tr w:rsidR="003D2F27">
        <w:trPr>
          <w:trHeight w:val="23"/>
        </w:trPr>
        <w:tc>
          <w:tcPr>
            <w:tcW w:w="581" w:type="dxa"/>
            <w:tcBorders>
              <w:top w:val="single" w:sz="4" w:space="0" w:color="000000"/>
              <w:left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11</w:t>
            </w:r>
          </w:p>
        </w:tc>
        <w:tc>
          <w:tcPr>
            <w:tcW w:w="3413" w:type="dxa"/>
            <w:tcBorders>
              <w:top w:val="single" w:sz="4" w:space="0" w:color="000000"/>
              <w:left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Туфли больничные для осужденных</w:t>
            </w:r>
          </w:p>
        </w:tc>
        <w:tc>
          <w:tcPr>
            <w:tcW w:w="1985"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15.20.13.160</w:t>
            </w:r>
          </w:p>
        </w:tc>
        <w:tc>
          <w:tcPr>
            <w:tcW w:w="1938"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6403 99 980 0</w:t>
            </w:r>
          </w:p>
        </w:tc>
        <w:tc>
          <w:tcPr>
            <w:tcW w:w="2410"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ТУ 15.20.13-287-08946314-2020</w:t>
            </w:r>
          </w:p>
        </w:tc>
      </w:tr>
      <w:tr w:rsidR="003D2F27">
        <w:trPr>
          <w:trHeight w:val="23"/>
        </w:trPr>
        <w:tc>
          <w:tcPr>
            <w:tcW w:w="581" w:type="dxa"/>
            <w:tcBorders>
              <w:top w:val="single" w:sz="4" w:space="0" w:color="000000"/>
              <w:left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12</w:t>
            </w:r>
          </w:p>
        </w:tc>
        <w:tc>
          <w:tcPr>
            <w:tcW w:w="3413" w:type="dxa"/>
            <w:tcBorders>
              <w:top w:val="single" w:sz="4" w:space="0" w:color="000000"/>
              <w:left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proofErr w:type="gramStart"/>
            <w:r>
              <w:rPr>
                <w:lang w:eastAsia="ru-RU"/>
              </w:rPr>
              <w:t>Ботинки</w:t>
            </w:r>
            <w:proofErr w:type="gramEnd"/>
            <w:r>
              <w:rPr>
                <w:lang w:eastAsia="ru-RU"/>
              </w:rPr>
              <w:t xml:space="preserve"> комбинированные для осужденных мужского пола</w:t>
            </w:r>
          </w:p>
        </w:tc>
        <w:tc>
          <w:tcPr>
            <w:tcW w:w="1985"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15.20.13.110</w:t>
            </w:r>
          </w:p>
        </w:tc>
        <w:tc>
          <w:tcPr>
            <w:tcW w:w="1938"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6403 51 950 0</w:t>
            </w:r>
          </w:p>
        </w:tc>
        <w:tc>
          <w:tcPr>
            <w:tcW w:w="2410"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ТУ 15.20.13-288-08946314-2020</w:t>
            </w:r>
          </w:p>
        </w:tc>
      </w:tr>
      <w:tr w:rsidR="003D2F27">
        <w:trPr>
          <w:trHeight w:val="23"/>
        </w:trPr>
        <w:tc>
          <w:tcPr>
            <w:tcW w:w="581" w:type="dxa"/>
            <w:tcBorders>
              <w:top w:val="single" w:sz="4" w:space="0" w:color="000000"/>
              <w:left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13</w:t>
            </w:r>
          </w:p>
        </w:tc>
        <w:tc>
          <w:tcPr>
            <w:tcW w:w="3413" w:type="dxa"/>
            <w:tcBorders>
              <w:top w:val="single" w:sz="4" w:space="0" w:color="000000"/>
              <w:left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Сапоги женские комбинированные  зимние для осужденных</w:t>
            </w:r>
          </w:p>
        </w:tc>
        <w:tc>
          <w:tcPr>
            <w:tcW w:w="1985"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15.20.13.140</w:t>
            </w:r>
          </w:p>
        </w:tc>
        <w:tc>
          <w:tcPr>
            <w:tcW w:w="1938"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6403 91 980 0</w:t>
            </w:r>
          </w:p>
        </w:tc>
        <w:tc>
          <w:tcPr>
            <w:tcW w:w="2410"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ТУ 15.20.13-282-08946314-2020</w:t>
            </w:r>
          </w:p>
        </w:tc>
      </w:tr>
      <w:tr w:rsidR="003D2F27">
        <w:trPr>
          <w:trHeight w:val="23"/>
        </w:trPr>
        <w:tc>
          <w:tcPr>
            <w:tcW w:w="581" w:type="dxa"/>
            <w:tcBorders>
              <w:top w:val="single" w:sz="4" w:space="0" w:color="000000"/>
              <w:left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14</w:t>
            </w:r>
          </w:p>
        </w:tc>
        <w:tc>
          <w:tcPr>
            <w:tcW w:w="3413" w:type="dxa"/>
            <w:tcBorders>
              <w:top w:val="single" w:sz="4" w:space="0" w:color="000000"/>
              <w:left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Туфли кожаные для осужденных женского пола</w:t>
            </w:r>
          </w:p>
        </w:tc>
        <w:tc>
          <w:tcPr>
            <w:tcW w:w="1985"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15.20.13.110</w:t>
            </w:r>
          </w:p>
        </w:tc>
        <w:tc>
          <w:tcPr>
            <w:tcW w:w="1938"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6403 99 980 0</w:t>
            </w:r>
          </w:p>
        </w:tc>
        <w:tc>
          <w:tcPr>
            <w:tcW w:w="2410"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ТУ 15.20.13-284-08946314-2020</w:t>
            </w:r>
          </w:p>
        </w:tc>
      </w:tr>
      <w:tr w:rsidR="003D2F27">
        <w:trPr>
          <w:trHeight w:val="23"/>
        </w:trPr>
        <w:tc>
          <w:tcPr>
            <w:tcW w:w="581" w:type="dxa"/>
            <w:tcBorders>
              <w:top w:val="single" w:sz="4" w:space="0" w:color="000000"/>
              <w:left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15</w:t>
            </w:r>
          </w:p>
        </w:tc>
        <w:tc>
          <w:tcPr>
            <w:tcW w:w="3413" w:type="dxa"/>
            <w:tcBorders>
              <w:top w:val="single" w:sz="4" w:space="0" w:color="000000"/>
              <w:left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Сапоги мужские комбинированные  зимние для осужденных</w:t>
            </w:r>
          </w:p>
        </w:tc>
        <w:tc>
          <w:tcPr>
            <w:tcW w:w="1985"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15.20.13.140</w:t>
            </w:r>
          </w:p>
        </w:tc>
        <w:tc>
          <w:tcPr>
            <w:tcW w:w="1938"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6403 91 980 0</w:t>
            </w:r>
          </w:p>
        </w:tc>
        <w:tc>
          <w:tcPr>
            <w:tcW w:w="2410" w:type="dxa"/>
            <w:tcBorders>
              <w:top w:val="single" w:sz="4" w:space="0" w:color="000000"/>
              <w:bottom w:val="single" w:sz="4" w:space="0" w:color="000000"/>
              <w:right w:val="single" w:sz="4" w:space="0" w:color="000000"/>
            </w:tcBorders>
            <w:shd w:val="clear" w:color="auto" w:fill="auto"/>
          </w:tcPr>
          <w:p w:rsidR="003D2F27" w:rsidRDefault="003D2F27">
            <w:pPr>
              <w:suppressAutoHyphens w:val="0"/>
              <w:spacing w:line="264" w:lineRule="auto"/>
              <w:jc w:val="center"/>
            </w:pPr>
            <w:r>
              <w:rPr>
                <w:lang w:eastAsia="ru-RU"/>
              </w:rPr>
              <w:t>ТУ 15.20.13-283-08946314-2020</w:t>
            </w:r>
          </w:p>
        </w:tc>
      </w:tr>
    </w:tbl>
    <w:p w:rsidR="003D2F27" w:rsidRDefault="003D2F27">
      <w:pPr>
        <w:suppressAutoHyphens w:val="0"/>
        <w:spacing w:line="276" w:lineRule="auto"/>
        <w:jc w:val="both"/>
      </w:pPr>
      <w:r>
        <w:rPr>
          <w:iCs/>
        </w:rPr>
        <w:t xml:space="preserve">требованиям, предъявляемым в целях ее отнесения к российской промышленной продукции, утвержденным постановлением Правительства Российской Федерации от 17 июля 2015 г. № 719, или нет. </w:t>
      </w:r>
    </w:p>
    <w:p w:rsidR="003D2F27" w:rsidRDefault="003D2F27">
      <w:pPr>
        <w:pStyle w:val="210"/>
        <w:tabs>
          <w:tab w:val="left" w:pos="540"/>
          <w:tab w:val="left" w:pos="1080"/>
        </w:tabs>
        <w:spacing w:line="276" w:lineRule="auto"/>
        <w:ind w:firstLine="709"/>
        <w:rPr>
          <w:b/>
          <w:sz w:val="24"/>
          <w:u w:val="single"/>
        </w:rPr>
      </w:pPr>
      <w:r>
        <w:rPr>
          <w:sz w:val="24"/>
        </w:rPr>
        <w:t>1.2. Заказчик со своей стороны обязуется принять оказанные ему Исполнителем услуги и оплатить их в размере и порядке, определенном настоящим Договором.</w:t>
      </w:r>
    </w:p>
    <w:p w:rsidR="003D2F27" w:rsidRDefault="003D2F27">
      <w:pPr>
        <w:pStyle w:val="210"/>
        <w:tabs>
          <w:tab w:val="left" w:pos="540"/>
        </w:tabs>
        <w:spacing w:line="276" w:lineRule="auto"/>
        <w:ind w:firstLine="709"/>
        <w:rPr>
          <w:b/>
          <w:sz w:val="24"/>
          <w:u w:val="single"/>
        </w:rPr>
      </w:pPr>
    </w:p>
    <w:p w:rsidR="003D2F27" w:rsidRDefault="003D2F27">
      <w:pPr>
        <w:pStyle w:val="210"/>
        <w:tabs>
          <w:tab w:val="left" w:pos="540"/>
        </w:tabs>
        <w:spacing w:line="276" w:lineRule="auto"/>
        <w:ind w:firstLine="709"/>
        <w:rPr>
          <w:sz w:val="24"/>
        </w:rPr>
      </w:pPr>
      <w:r>
        <w:rPr>
          <w:b/>
          <w:sz w:val="24"/>
          <w:u w:val="single"/>
        </w:rPr>
        <w:t>Статья 2</w:t>
      </w:r>
      <w:r>
        <w:rPr>
          <w:b/>
          <w:sz w:val="24"/>
        </w:rPr>
        <w:t>: Срок и порядок оказания услуг; обязанности Заказчика; сдача-приемка результатов оказанных услуг</w:t>
      </w:r>
    </w:p>
    <w:p w:rsidR="003D2F27" w:rsidRDefault="003D2F27">
      <w:pPr>
        <w:pStyle w:val="210"/>
        <w:tabs>
          <w:tab w:val="left" w:pos="540"/>
        </w:tabs>
        <w:spacing w:line="276" w:lineRule="auto"/>
        <w:ind w:firstLine="709"/>
        <w:rPr>
          <w:sz w:val="24"/>
        </w:rPr>
      </w:pPr>
      <w:r>
        <w:rPr>
          <w:sz w:val="24"/>
        </w:rPr>
        <w:lastRenderedPageBreak/>
        <w:t xml:space="preserve">2.1. Услуги по проведению экспертизы оказываются Исполнителем в течение </w:t>
      </w:r>
      <w:r>
        <w:rPr>
          <w:b/>
          <w:sz w:val="24"/>
        </w:rPr>
        <w:t>30 (тридцати) рабочих дней</w:t>
      </w:r>
      <w:r>
        <w:rPr>
          <w:sz w:val="24"/>
        </w:rPr>
        <w:t xml:space="preserve"> со дня исполнения Заказчиком всех своих обязательств, указанных в пункте 2.6. настоящего Договора.</w:t>
      </w:r>
    </w:p>
    <w:p w:rsidR="003D2F27" w:rsidRDefault="003D2F27">
      <w:pPr>
        <w:pStyle w:val="210"/>
        <w:tabs>
          <w:tab w:val="left" w:pos="540"/>
        </w:tabs>
        <w:spacing w:line="276" w:lineRule="auto"/>
        <w:ind w:firstLine="709"/>
        <w:rPr>
          <w:sz w:val="24"/>
        </w:rPr>
      </w:pPr>
      <w:r>
        <w:rPr>
          <w:sz w:val="24"/>
        </w:rPr>
        <w:t xml:space="preserve">2.2. </w:t>
      </w:r>
      <w:proofErr w:type="gramStart"/>
      <w:r>
        <w:rPr>
          <w:sz w:val="24"/>
        </w:rPr>
        <w:t>В случае если Заказчиком предоставлены документы и сведения не в полном объеме и/или недостаточны для их объективной оценки, проведения экспертизы, оформления и выдачи акта экспертизы, сертификата СТ-1, акта о проведении оценки и акта экспертизы на компоненты и направления Исполнителем  Заказчику запроса с предложением в установленный срок представить недостающие документы и сведения, срок оказания услуг продляется на срок предоставления документов</w:t>
      </w:r>
      <w:proofErr w:type="gramEnd"/>
      <w:r>
        <w:rPr>
          <w:sz w:val="24"/>
        </w:rPr>
        <w:t xml:space="preserve"> и сведений в полном объеме. </w:t>
      </w:r>
    </w:p>
    <w:p w:rsidR="003D2F27" w:rsidRDefault="003D2F27">
      <w:pPr>
        <w:pStyle w:val="210"/>
        <w:tabs>
          <w:tab w:val="left" w:pos="540"/>
        </w:tabs>
        <w:spacing w:line="276" w:lineRule="auto"/>
        <w:ind w:firstLine="709"/>
        <w:rPr>
          <w:sz w:val="24"/>
        </w:rPr>
      </w:pPr>
      <w:r>
        <w:rPr>
          <w:sz w:val="24"/>
        </w:rPr>
        <w:t>2.3. Услуги по проведению экспертизы осуществляются Исполнителем в соответствии с требованиями действующего законодательства РФ. Результат оказанных услуг по проведенной экспертизе оформляется Исполнителем в виде акта экспертизы, сертификата СТ-1, акта о проведении оценки или акта экспертизы на компоненты, либо в виде мотивированного отказа в письменном виде.</w:t>
      </w:r>
    </w:p>
    <w:p w:rsidR="003D2F27" w:rsidRDefault="003D2F27">
      <w:pPr>
        <w:pStyle w:val="210"/>
        <w:tabs>
          <w:tab w:val="left" w:pos="540"/>
          <w:tab w:val="left" w:pos="1080"/>
        </w:tabs>
        <w:spacing w:line="276" w:lineRule="auto"/>
        <w:ind w:firstLine="709"/>
        <w:rPr>
          <w:sz w:val="24"/>
        </w:rPr>
      </w:pPr>
      <w:r>
        <w:rPr>
          <w:sz w:val="24"/>
        </w:rPr>
        <w:t xml:space="preserve">2.3.1. </w:t>
      </w:r>
      <w:r>
        <w:rPr>
          <w:bCs/>
          <w:sz w:val="24"/>
        </w:rPr>
        <w:t xml:space="preserve">Если в результате экспертизы установлено, что товар соответствует </w:t>
      </w:r>
      <w:proofErr w:type="gramStart"/>
      <w:r>
        <w:rPr>
          <w:iCs/>
          <w:sz w:val="24"/>
        </w:rPr>
        <w:t>требованиям</w:t>
      </w:r>
      <w:proofErr w:type="gramEnd"/>
      <w:r>
        <w:rPr>
          <w:iCs/>
          <w:sz w:val="24"/>
        </w:rPr>
        <w:t xml:space="preserve"> предъявляемым в целях ее отнесения к российской промышленной продукции, утвержденным постановлением Правительства Российской Федерации от 17 июля 2015 г. № 719, то выдается </w:t>
      </w:r>
      <w:r>
        <w:rPr>
          <w:bCs/>
          <w:sz w:val="24"/>
        </w:rPr>
        <w:t>акт экспертизы/заключение для выдачи сертификата формы СТ-1, акт о проведении оценки или акт экспертизы на компоненты, подтверждающие российское происхождение товара и его соответствие требованиям постановления Правительства Российской Федерации от 17 июля 2015 г. № 719.</w:t>
      </w:r>
    </w:p>
    <w:p w:rsidR="003D2F27" w:rsidRDefault="003D2F27">
      <w:pPr>
        <w:pStyle w:val="210"/>
        <w:tabs>
          <w:tab w:val="left" w:pos="540"/>
        </w:tabs>
        <w:spacing w:line="276" w:lineRule="auto"/>
        <w:ind w:firstLine="709"/>
        <w:rPr>
          <w:sz w:val="24"/>
        </w:rPr>
      </w:pPr>
      <w:r>
        <w:rPr>
          <w:sz w:val="24"/>
        </w:rPr>
        <w:t xml:space="preserve">2.3.2. </w:t>
      </w:r>
      <w:proofErr w:type="gramStart"/>
      <w:r>
        <w:rPr>
          <w:bCs/>
          <w:sz w:val="24"/>
        </w:rPr>
        <w:t>Если в результате экспертизы установлено, что товар не может считаться произведенным на территории Российской Федерации и/или, что товар не соответствует требованиям постановления Правительства Российской Федерации от 17 июля 2015 г. № 719, или происхождение товара в силу каких-либо обстоятельств не может быть определено, акт экспертизы/заключение для выдачи сертификата формы СТ-1, акт о проведении оценки или акт экспертизы на компоненты</w:t>
      </w:r>
      <w:proofErr w:type="gramEnd"/>
      <w:r>
        <w:rPr>
          <w:bCs/>
          <w:sz w:val="24"/>
        </w:rPr>
        <w:t>, подтверждающие что товар произведен на территории Российской Федерации и соответствует требованиям постановления Правительства Российской Федерации от 17 июля 2015 г. № 719, не оформляется. В этом случае оформляется мотивированный отказ в письменном виде.</w:t>
      </w:r>
    </w:p>
    <w:p w:rsidR="003D2F27" w:rsidRDefault="003D2F27">
      <w:pPr>
        <w:pStyle w:val="210"/>
        <w:tabs>
          <w:tab w:val="left" w:pos="540"/>
        </w:tabs>
        <w:spacing w:line="276" w:lineRule="auto"/>
        <w:ind w:firstLine="709"/>
        <w:rPr>
          <w:sz w:val="24"/>
        </w:rPr>
      </w:pPr>
      <w:r>
        <w:rPr>
          <w:sz w:val="24"/>
        </w:rPr>
        <w:t xml:space="preserve">2.3.3. </w:t>
      </w:r>
      <w:r>
        <w:rPr>
          <w:bCs/>
          <w:sz w:val="24"/>
        </w:rPr>
        <w:t>Услуги по проведению экспертизы и соответствия товаров требованиям постановления Правительства Российской Федерации от 17 июля 2015 г. № 719 оплачиваются независимо от того, установлено российское происхождение товара и его соответствие требованиям постановления Правительства Российской Федерации от 17 июля 2015 г. № 719 или нет.</w:t>
      </w:r>
    </w:p>
    <w:p w:rsidR="003D2F27" w:rsidRDefault="003D2F27">
      <w:pPr>
        <w:pStyle w:val="210"/>
        <w:tabs>
          <w:tab w:val="left" w:pos="540"/>
        </w:tabs>
        <w:spacing w:line="276" w:lineRule="auto"/>
        <w:ind w:firstLine="709"/>
        <w:rPr>
          <w:sz w:val="24"/>
        </w:rPr>
      </w:pPr>
      <w:r>
        <w:rPr>
          <w:sz w:val="24"/>
        </w:rPr>
        <w:t>2.4. Сдачу-приемку результатов оказанных услуг Стороны оформляют путем подписания соответствующего Акта сдачи-приемки оказанных услуг. Данный Акт составляется Исполнителем и предается Заказчику после получения результата – акта экспертизы, сертификата СТ-1, акта о проведении оценки или акта экспертизы на компоненты, либо мотивированного отказа в письменном виде, направленного</w:t>
      </w:r>
      <w:proofErr w:type="gramStart"/>
      <w:r>
        <w:rPr>
          <w:sz w:val="24"/>
        </w:rPr>
        <w:t xml:space="preserve"> Ч</w:t>
      </w:r>
      <w:proofErr w:type="gramEnd"/>
      <w:r>
        <w:rPr>
          <w:sz w:val="24"/>
        </w:rPr>
        <w:t xml:space="preserve">ерез Государственную Информационную Систему Промышленности (ГИСП). Заказчик обязан подписать Акт сдачи-приемки оказанных услуг в течение 3 (Трех) рабочих дней со дня его получения. В течение этого срока Заказчик обязан либо принять оказанные ему услуги путем подписания со своей стороны акта </w:t>
      </w:r>
      <w:proofErr w:type="gramStart"/>
      <w:r>
        <w:rPr>
          <w:sz w:val="24"/>
        </w:rPr>
        <w:t>сдачи-приемки</w:t>
      </w:r>
      <w:proofErr w:type="gramEnd"/>
      <w:r>
        <w:rPr>
          <w:sz w:val="24"/>
        </w:rPr>
        <w:t xml:space="preserve"> оказанных ему услуг, либо в этот же срок направить Исполнителю свои мотивированные возражения.</w:t>
      </w:r>
    </w:p>
    <w:p w:rsidR="003D2F27" w:rsidRDefault="003D2F27">
      <w:pPr>
        <w:pStyle w:val="210"/>
        <w:tabs>
          <w:tab w:val="left" w:pos="540"/>
        </w:tabs>
        <w:spacing w:line="276" w:lineRule="auto"/>
        <w:ind w:firstLine="709"/>
        <w:rPr>
          <w:sz w:val="24"/>
        </w:rPr>
      </w:pPr>
      <w:r>
        <w:rPr>
          <w:sz w:val="24"/>
        </w:rPr>
        <w:t xml:space="preserve">2.5.  В случае неподписания Заказчиком акта сдачи-приемки оказанных услуг в срок, указанный в п. 2.4. настоящего Договора, и ненаправления Исполнителю претензии по качеству </w:t>
      </w:r>
      <w:r>
        <w:rPr>
          <w:sz w:val="24"/>
        </w:rPr>
        <w:lastRenderedPageBreak/>
        <w:t>оказанных услуг, услуги считаются принятыми без каких-либо  замечаний к их качеству со стороны Заказчика по истечении 5 (пяти) дней со дня передачи Исполнителем Заказчику Акта сдачи-приемки оказанных услуг.</w:t>
      </w:r>
    </w:p>
    <w:p w:rsidR="003D2F27" w:rsidRDefault="003D2F27">
      <w:pPr>
        <w:pStyle w:val="210"/>
        <w:tabs>
          <w:tab w:val="left" w:pos="540"/>
        </w:tabs>
        <w:spacing w:line="276" w:lineRule="auto"/>
        <w:ind w:firstLine="709"/>
        <w:rPr>
          <w:sz w:val="24"/>
        </w:rPr>
      </w:pPr>
      <w:r>
        <w:rPr>
          <w:sz w:val="24"/>
        </w:rPr>
        <w:t>2.6. Со своей стороны Заказчик обязуется:</w:t>
      </w:r>
    </w:p>
    <w:p w:rsidR="003D2F27" w:rsidRDefault="003D2F27">
      <w:pPr>
        <w:pStyle w:val="210"/>
        <w:numPr>
          <w:ilvl w:val="0"/>
          <w:numId w:val="3"/>
        </w:numPr>
        <w:tabs>
          <w:tab w:val="left" w:pos="360"/>
          <w:tab w:val="left" w:pos="900"/>
        </w:tabs>
        <w:spacing w:line="276" w:lineRule="auto"/>
        <w:ind w:left="0" w:firstLine="709"/>
        <w:rPr>
          <w:sz w:val="24"/>
        </w:rPr>
      </w:pPr>
      <w:r>
        <w:rPr>
          <w:sz w:val="24"/>
        </w:rPr>
        <w:t>Оплатить услуги Исполнителя в размере и порядке, определенном ст. 3 настоящего Договора;</w:t>
      </w:r>
    </w:p>
    <w:p w:rsidR="003D2F27" w:rsidRDefault="003D2F27">
      <w:pPr>
        <w:pStyle w:val="210"/>
        <w:numPr>
          <w:ilvl w:val="0"/>
          <w:numId w:val="3"/>
        </w:numPr>
        <w:tabs>
          <w:tab w:val="left" w:pos="360"/>
          <w:tab w:val="left" w:pos="900"/>
        </w:tabs>
        <w:spacing w:line="276" w:lineRule="auto"/>
        <w:ind w:left="0" w:firstLine="709"/>
        <w:rPr>
          <w:sz w:val="24"/>
        </w:rPr>
      </w:pPr>
      <w:r>
        <w:rPr>
          <w:sz w:val="24"/>
        </w:rPr>
        <w:t>Направить Исполнителю всю документацию, необходимую последнему для проведения указанной в пункте 1.1. настоящего Договора экспертизы, Через Государственную Информационную Систему Промышленности (ГИСП);</w:t>
      </w:r>
    </w:p>
    <w:p w:rsidR="003D2F27" w:rsidRDefault="003D2F27">
      <w:pPr>
        <w:pStyle w:val="210"/>
        <w:numPr>
          <w:ilvl w:val="0"/>
          <w:numId w:val="3"/>
        </w:numPr>
        <w:tabs>
          <w:tab w:val="left" w:pos="360"/>
          <w:tab w:val="left" w:pos="900"/>
        </w:tabs>
        <w:spacing w:line="276" w:lineRule="auto"/>
        <w:ind w:left="0" w:firstLine="709"/>
        <w:rPr>
          <w:b/>
          <w:sz w:val="24"/>
          <w:u w:val="single"/>
        </w:rPr>
      </w:pPr>
      <w:r>
        <w:rPr>
          <w:sz w:val="24"/>
        </w:rPr>
        <w:t>Предоставить на осмотр эксперту Исполнителя производственные площадки предприятия в соответствии с уведомлением Исполнителя, размещенного в ГИСП.</w:t>
      </w:r>
    </w:p>
    <w:p w:rsidR="003D2F27" w:rsidRDefault="003D2F27">
      <w:pPr>
        <w:pStyle w:val="210"/>
        <w:tabs>
          <w:tab w:val="left" w:pos="540"/>
        </w:tabs>
        <w:spacing w:line="276" w:lineRule="auto"/>
        <w:ind w:firstLine="709"/>
        <w:rPr>
          <w:b/>
          <w:sz w:val="24"/>
          <w:u w:val="single"/>
        </w:rPr>
      </w:pPr>
    </w:p>
    <w:p w:rsidR="003D2F27" w:rsidRDefault="003D2F27">
      <w:pPr>
        <w:pStyle w:val="210"/>
        <w:tabs>
          <w:tab w:val="left" w:pos="540"/>
        </w:tabs>
        <w:spacing w:line="276" w:lineRule="auto"/>
        <w:ind w:firstLine="709"/>
        <w:rPr>
          <w:sz w:val="24"/>
        </w:rPr>
      </w:pPr>
      <w:r>
        <w:rPr>
          <w:b/>
          <w:sz w:val="24"/>
          <w:u w:val="single"/>
        </w:rPr>
        <w:t>Статья 3</w:t>
      </w:r>
      <w:r>
        <w:rPr>
          <w:b/>
          <w:sz w:val="24"/>
        </w:rPr>
        <w:t>: Вознаграждение Исполнителя и порядок расчетов</w:t>
      </w:r>
    </w:p>
    <w:p w:rsidR="003D2F27" w:rsidRDefault="003D2F27">
      <w:pPr>
        <w:pStyle w:val="210"/>
        <w:tabs>
          <w:tab w:val="left" w:pos="540"/>
        </w:tabs>
        <w:spacing w:line="276" w:lineRule="auto"/>
        <w:ind w:firstLine="709"/>
      </w:pPr>
      <w:r>
        <w:rPr>
          <w:sz w:val="24"/>
        </w:rPr>
        <w:t>3.1. Размер вознаграждения Исполнителя за оказанные им Заказчику услуги составляет</w:t>
      </w:r>
      <w:r>
        <w:rPr>
          <w:sz w:val="24"/>
          <w:lang w:eastAsia="ru-RU"/>
        </w:rPr>
        <w:t xml:space="preserve"> </w:t>
      </w:r>
      <w:r>
        <w:rPr>
          <w:b/>
          <w:sz w:val="24"/>
          <w:lang w:eastAsia="ru-RU"/>
        </w:rPr>
        <w:t xml:space="preserve">______________________________________________________,  </w:t>
      </w:r>
      <w:r>
        <w:rPr>
          <w:color w:val="000000"/>
          <w:sz w:val="24"/>
          <w:shd w:val="clear" w:color="auto" w:fill="FFFF00"/>
          <w:lang w:eastAsia="ru-RU"/>
        </w:rPr>
        <w:t>цена договора является твердой и определяется на весь срок исполнения контракта</w:t>
      </w:r>
      <w:r>
        <w:rPr>
          <w:sz w:val="24"/>
          <w:shd w:val="clear" w:color="auto" w:fill="FFFF00"/>
          <w:lang w:eastAsia="ru-RU"/>
        </w:rPr>
        <w:t>.</w:t>
      </w:r>
    </w:p>
    <w:p w:rsidR="003D2F27" w:rsidRPr="00794797" w:rsidRDefault="003D2F27">
      <w:pPr>
        <w:suppressAutoHyphens w:val="0"/>
        <w:autoSpaceDE w:val="0"/>
        <w:ind w:firstLine="709"/>
        <w:jc w:val="both"/>
      </w:pPr>
      <w:r>
        <w:t xml:space="preserve">3.2. Выплата Исполнителю его вознаграждения осуществляется Заказчиком путем </w:t>
      </w:r>
      <w:r w:rsidRPr="00794797">
        <w:t xml:space="preserve">безналичного перечисления соответствующей суммы денежных средств на расчетный счет Исполнителя. </w:t>
      </w:r>
      <w:r w:rsidRPr="00794797">
        <w:rPr>
          <w:rFonts w:cs="PT Astra Serif"/>
          <w:shd w:val="clear" w:color="auto" w:fill="FFFF00"/>
        </w:rPr>
        <w:t xml:space="preserve">Выплата Исполнителю его вознаграждения осуществляется Заказчиком путем безналичного перечисления </w:t>
      </w:r>
      <w:r w:rsidRPr="00794797">
        <w:rPr>
          <w:rFonts w:cs="PT Astra Serif"/>
          <w:shd w:val="clear" w:color="auto" w:fill="FFFFFF"/>
        </w:rPr>
        <w:t>авансового платежа в размере 30% от суммы договора в течени</w:t>
      </w:r>
      <w:proofErr w:type="gramStart"/>
      <w:r w:rsidRPr="00794797">
        <w:rPr>
          <w:rFonts w:cs="PT Astra Serif"/>
          <w:shd w:val="clear" w:color="auto" w:fill="FFFFFF"/>
        </w:rPr>
        <w:t>и</w:t>
      </w:r>
      <w:proofErr w:type="gramEnd"/>
      <w:r w:rsidRPr="00794797">
        <w:rPr>
          <w:rFonts w:cs="PT Astra Serif"/>
          <w:shd w:val="clear" w:color="auto" w:fill="FFFFFF"/>
        </w:rPr>
        <w:t>  трех рабочих дней с момента выставления счета, оставшуюся сумму в размере 70% оплачивается  в течении трех              рабочих дней с даты  подписания акта выполненных работ и выставления счета на оплату на                расчетный счет Исполнителя</w:t>
      </w:r>
      <w:r w:rsidRPr="00794797">
        <w:rPr>
          <w:rFonts w:cs="PT Astra Serif"/>
          <w:shd w:val="clear" w:color="auto" w:fill="FFFF00"/>
        </w:rPr>
        <w:t>».</w:t>
      </w:r>
      <w:r w:rsidRPr="00794797">
        <w:rPr>
          <w:rFonts w:ascii="PT Astra Serif" w:hAnsi="PT Astra Serif" w:cs="PT Astra Serif"/>
          <w:sz w:val="23"/>
          <w:szCs w:val="23"/>
          <w:shd w:val="clear" w:color="auto" w:fill="FFFF00"/>
        </w:rPr>
        <w:t xml:space="preserve"> </w:t>
      </w:r>
    </w:p>
    <w:p w:rsidR="003D2F27" w:rsidRDefault="003D2F27">
      <w:pPr>
        <w:pStyle w:val="ConsPlusNormal0"/>
        <w:spacing w:line="276" w:lineRule="auto"/>
        <w:ind w:firstLine="709"/>
        <w:contextualSpacing/>
        <w:jc w:val="both"/>
      </w:pPr>
      <w:r w:rsidRPr="00794797">
        <w:rPr>
          <w:rFonts w:ascii="Times New Roman" w:hAnsi="Times New Roman" w:cs="Times New Roman"/>
          <w:sz w:val="24"/>
          <w:szCs w:val="24"/>
        </w:rPr>
        <w:t xml:space="preserve">Источник финансирования Контракта – средства федерального бюджета в пределах доведенных лимитов бюджетных обязательств на 2026 год КБК </w:t>
      </w:r>
      <w:r w:rsidR="00794797" w:rsidRPr="00794797">
        <w:rPr>
          <w:rFonts w:ascii="Times New Roman" w:hAnsi="Times New Roman" w:cs="Times New Roman"/>
          <w:sz w:val="24"/>
          <w:szCs w:val="24"/>
        </w:rPr>
        <w:t>32003054240690048244.</w:t>
      </w:r>
    </w:p>
    <w:p w:rsidR="003D2F27" w:rsidRDefault="003D2F27">
      <w:pPr>
        <w:suppressAutoHyphens w:val="0"/>
        <w:autoSpaceDE w:val="0"/>
        <w:spacing w:line="276" w:lineRule="auto"/>
        <w:ind w:firstLine="709"/>
        <w:jc w:val="both"/>
        <w:rPr>
          <w:b/>
          <w:u w:val="single"/>
        </w:rPr>
      </w:pPr>
      <w:r>
        <w:t>3.3. Днем исполнения Заказчиком обязательств по оплате услуг Исполнителя считается день зачисления всей суммы денежных средств, указанных в пункте 3.1. настоящего Договора, на расчетный счет Исполнителя.</w:t>
      </w:r>
    </w:p>
    <w:p w:rsidR="003D2F27" w:rsidRDefault="003D2F27">
      <w:pPr>
        <w:suppressAutoHyphens w:val="0"/>
        <w:autoSpaceDE w:val="0"/>
        <w:spacing w:line="276" w:lineRule="auto"/>
        <w:ind w:firstLine="709"/>
        <w:jc w:val="both"/>
        <w:rPr>
          <w:b/>
          <w:u w:val="single"/>
        </w:rPr>
      </w:pPr>
    </w:p>
    <w:p w:rsidR="003D2F27" w:rsidRDefault="003D2F27">
      <w:pPr>
        <w:suppressAutoHyphens w:val="0"/>
        <w:autoSpaceDE w:val="0"/>
        <w:spacing w:line="276" w:lineRule="auto"/>
        <w:ind w:firstLine="709"/>
        <w:jc w:val="both"/>
      </w:pPr>
      <w:r>
        <w:rPr>
          <w:b/>
          <w:u w:val="single"/>
        </w:rPr>
        <w:t>Статья 4</w:t>
      </w:r>
      <w:r>
        <w:rPr>
          <w:b/>
        </w:rPr>
        <w:t>: Ответственность сторон</w:t>
      </w:r>
    </w:p>
    <w:p w:rsidR="003D2F27" w:rsidRDefault="003D2F27">
      <w:pPr>
        <w:spacing w:line="276" w:lineRule="auto"/>
        <w:ind w:firstLine="709"/>
        <w:jc w:val="both"/>
      </w:pPr>
      <w:r>
        <w:t>4.1. За неисполнение или ненадлежащее исполнение настоящего Договора стороны несут ответственность в соответствии с действующим законодательством РФ.</w:t>
      </w:r>
    </w:p>
    <w:p w:rsidR="003D2F27" w:rsidRDefault="003D2F27">
      <w:pPr>
        <w:spacing w:line="276" w:lineRule="auto"/>
        <w:ind w:firstLine="709"/>
        <w:jc w:val="both"/>
      </w:pPr>
      <w:r>
        <w:t xml:space="preserve">4.2. Ни одна из сторон не несет ответственности перед другой стороной за неисполнение своих обязательств по настоящему договору, обусловленное обстоятельствами, возникшими помимо воли и желания сторон и которые нельзя было предвидеть или избежать, включая, </w:t>
      </w:r>
      <w:proofErr w:type="gramStart"/>
      <w:r>
        <w:t>но</w:t>
      </w:r>
      <w:proofErr w:type="gramEnd"/>
      <w:r>
        <w:t xml:space="preserve"> не ограничивая этим объявленную или фактическую войну, гражданские волнения, эпидемии, блокаду, эмбарго, землетрясение, наводнения, пожары и различные стихийные бедствия (далее по тексту настоящего Договора – «форс-мажорные обстоятельства»).</w:t>
      </w:r>
    </w:p>
    <w:p w:rsidR="003D2F27" w:rsidRDefault="003D2F27">
      <w:pPr>
        <w:spacing w:line="276" w:lineRule="auto"/>
        <w:ind w:firstLine="709"/>
        <w:jc w:val="both"/>
      </w:pPr>
      <w:r>
        <w:t>4.3. Срок исполнения обязатель</w:t>
      </w:r>
      <w:proofErr w:type="gramStart"/>
      <w:r>
        <w:t>ств ст</w:t>
      </w:r>
      <w:proofErr w:type="gramEnd"/>
      <w:r>
        <w:t>ороной, в отношении которой действуют указанные в пункте 4.2. настоящего Договора обстоятельства, продлевается на весь период действия этих обстоятельств.</w:t>
      </w:r>
    </w:p>
    <w:p w:rsidR="003D2F27" w:rsidRDefault="003D2F27">
      <w:pPr>
        <w:spacing w:line="276" w:lineRule="auto"/>
        <w:ind w:firstLine="709"/>
        <w:jc w:val="both"/>
      </w:pPr>
      <w:r>
        <w:t xml:space="preserve">4.4. Если обстоятельства непреодолимой силы действуют в течение  четырех последовательных недель и не обнаруживают признаков прекращения, настоящий </w:t>
      </w:r>
      <w:proofErr w:type="gramStart"/>
      <w:r>
        <w:t>договор</w:t>
      </w:r>
      <w:proofErr w:type="gramEnd"/>
      <w:r>
        <w:t xml:space="preserve">  может быть расторгнут Заказчиком или Исполнителем путем направления уведомления другой стороне. В этом случае настоящий Договор считается прекратившим свое действие в день получения стороной соответствующего уведомления.</w:t>
      </w:r>
    </w:p>
    <w:p w:rsidR="003D2F27" w:rsidRDefault="003D2F27">
      <w:pPr>
        <w:pStyle w:val="af6"/>
        <w:spacing w:line="276" w:lineRule="auto"/>
        <w:ind w:firstLine="709"/>
        <w:contextualSpacing/>
        <w:jc w:val="both"/>
      </w:pPr>
      <w:r>
        <w:lastRenderedPageBreak/>
        <w:t>4.5. В случае просрочки исполнения Государственным заказчиком обязательств, предусмотренных контрактом, а так 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3D2F27" w:rsidRDefault="003D2F27">
      <w:pPr>
        <w:autoSpaceDE w:val="0"/>
        <w:spacing w:line="276" w:lineRule="auto"/>
        <w:ind w:firstLine="709"/>
        <w:contextualSpacing/>
        <w:jc w:val="both"/>
      </w:pPr>
      <w:r>
        <w:t xml:space="preserve">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Контрактом, за каждый факт ненадлежащего исполнения Контракта в порядке, установленном в соответствии с постановлением Правительства РФ от 30.08.2017г. №1042, в размере: </w:t>
      </w:r>
    </w:p>
    <w:p w:rsidR="003D2F27" w:rsidRDefault="003D2F27">
      <w:pPr>
        <w:autoSpaceDE w:val="0"/>
        <w:spacing w:line="276" w:lineRule="auto"/>
        <w:ind w:firstLine="709"/>
        <w:contextualSpacing/>
        <w:jc w:val="both"/>
      </w:pPr>
      <w:r>
        <w:t>1000 рублей, если цена контракта не превышает 3 млн. рублей.</w:t>
      </w:r>
    </w:p>
    <w:p w:rsidR="003D2F27" w:rsidRDefault="003D2F27">
      <w:pPr>
        <w:autoSpaceDE w:val="0"/>
        <w:spacing w:line="276" w:lineRule="auto"/>
        <w:ind w:firstLine="709"/>
        <w:contextualSpacing/>
        <w:jc w:val="both"/>
      </w:pPr>
      <w:r>
        <w:t xml:space="preserve">4.6. </w:t>
      </w:r>
      <w:proofErr w:type="gramStart"/>
      <w:r>
        <w:t xml:space="preserve">В случае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5" w:history="1">
        <w:r>
          <w:rPr>
            <w:rStyle w:val="a3"/>
          </w:rPr>
          <w:t>пунктом 1 части 1 статьи 30</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Государственный заказчик вправе потребовать уплату штрафа.</w:t>
      </w:r>
      <w:proofErr w:type="gramEnd"/>
      <w:r>
        <w:t xml:space="preserve"> Размер штрафа устанавливается Контрактом за каждый факт неисполнения или ненадлежащего исполнения Контракта (этапа) в порядке, установленном в соответствии с постановлением Правительства РФ от 30.08.2017г. №1042, в размере 1 процента цены контракта (этапа), но не более 5 тыс. рублей и не менее 1 тыс. рублей.</w:t>
      </w:r>
    </w:p>
    <w:p w:rsidR="003D2F27" w:rsidRDefault="003D2F27">
      <w:pPr>
        <w:autoSpaceDE w:val="0"/>
        <w:spacing w:line="276" w:lineRule="auto"/>
        <w:ind w:firstLine="709"/>
        <w:contextualSpacing/>
        <w:jc w:val="both"/>
      </w:pPr>
      <w:r>
        <w:t>4.7.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установленном в соответствии с постановлением Правительства РФ от 30.08.2017г. №1042, в размере:</w:t>
      </w:r>
    </w:p>
    <w:p w:rsidR="003D2F27" w:rsidRDefault="003D2F27">
      <w:pPr>
        <w:autoSpaceDE w:val="0"/>
        <w:spacing w:line="276" w:lineRule="auto"/>
        <w:ind w:firstLine="709"/>
        <w:contextualSpacing/>
        <w:jc w:val="both"/>
      </w:pPr>
      <w:r>
        <w:t>1000 рублей, если цена контракта не превышает 3 млн. рублей.</w:t>
      </w:r>
    </w:p>
    <w:p w:rsidR="003D2F27" w:rsidRDefault="003D2F27">
      <w:pPr>
        <w:autoSpaceDE w:val="0"/>
        <w:spacing w:line="276" w:lineRule="auto"/>
        <w:ind w:firstLine="709"/>
        <w:contextualSpacing/>
        <w:jc w:val="both"/>
      </w:pPr>
      <w:r>
        <w:t>4.8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D2F27" w:rsidRDefault="003D2F27">
      <w:pPr>
        <w:autoSpaceDE w:val="0"/>
        <w:spacing w:line="276" w:lineRule="auto"/>
        <w:ind w:firstLine="709"/>
        <w:contextualSpacing/>
        <w:jc w:val="both"/>
      </w:pPr>
      <w:r>
        <w:t xml:space="preserve">4.9.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
    <w:p w:rsidR="003D2F27" w:rsidRDefault="003D2F27">
      <w:pPr>
        <w:autoSpaceDE w:val="0"/>
        <w:spacing w:line="276" w:lineRule="auto"/>
        <w:ind w:firstLine="709"/>
        <w:contextualSpacing/>
        <w:jc w:val="both"/>
      </w:pPr>
      <w:proofErr w:type="gramStart"/>
      <w: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t xml:space="preserve"> законодательством Российской Федерации установлен иной порядок начисления пени.</w:t>
      </w:r>
    </w:p>
    <w:p w:rsidR="003D2F27" w:rsidRDefault="003D2F27">
      <w:pPr>
        <w:autoSpaceDE w:val="0"/>
        <w:spacing w:line="276" w:lineRule="auto"/>
        <w:ind w:firstLine="709"/>
        <w:contextualSpacing/>
        <w:jc w:val="both"/>
      </w:pPr>
      <w:r>
        <w:t xml:space="preserve">4.10.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w:t>
      </w:r>
      <w:r>
        <w:lastRenderedPageBreak/>
        <w:t>штрафа и порядок его начисления устанавливается контрактом в соответствии с законодательством Российской Федерации.</w:t>
      </w:r>
    </w:p>
    <w:p w:rsidR="003D2F27" w:rsidRDefault="003D2F27">
      <w:pPr>
        <w:pStyle w:val="af7"/>
        <w:spacing w:after="0" w:line="276" w:lineRule="auto"/>
        <w:ind w:firstLine="709"/>
        <w:contextualSpacing/>
        <w:jc w:val="both"/>
      </w:pPr>
      <w:r>
        <w:rPr>
          <w:rFonts w:ascii="Times New Roman" w:hAnsi="Times New Roman" w:cs="Times New Roman"/>
        </w:rPr>
        <w:t>4.11. Стороны освобождаются от уплаты пеней, если докажут, что просрочка исполнения обязатель</w:t>
      </w:r>
      <w:proofErr w:type="gramStart"/>
      <w:r>
        <w:rPr>
          <w:rFonts w:ascii="Times New Roman" w:hAnsi="Times New Roman" w:cs="Times New Roman"/>
        </w:rPr>
        <w:t>ств пр</w:t>
      </w:r>
      <w:proofErr w:type="gramEnd"/>
      <w:r>
        <w:rPr>
          <w:rFonts w:ascii="Times New Roman" w:hAnsi="Times New Roman" w:cs="Times New Roman"/>
        </w:rPr>
        <w:t>оизошла вследствие непреодолимой силы или по вине другой стороны.</w:t>
      </w:r>
    </w:p>
    <w:p w:rsidR="003D2F27" w:rsidRDefault="003D2F27">
      <w:pPr>
        <w:pStyle w:val="211"/>
        <w:spacing w:after="0" w:line="276" w:lineRule="auto"/>
        <w:ind w:left="0" w:firstLine="709"/>
        <w:contextualSpacing/>
        <w:jc w:val="both"/>
      </w:pPr>
      <w:r>
        <w:t>4.12. Уплата Поставщиком неустойки или применение иной формы ответственности не освобождает его от исполнения обязательств по контракту.</w:t>
      </w:r>
    </w:p>
    <w:p w:rsidR="003D2F27" w:rsidRDefault="003D2F27">
      <w:pPr>
        <w:spacing w:line="276" w:lineRule="auto"/>
        <w:ind w:firstLine="709"/>
        <w:contextualSpacing/>
        <w:jc w:val="both"/>
        <w:rPr>
          <w:shd w:val="clear" w:color="auto" w:fill="FFFF00"/>
        </w:rPr>
      </w:pPr>
      <w:r>
        <w:t xml:space="preserve">4.13. </w:t>
      </w:r>
      <w:proofErr w:type="gramStart"/>
      <w:r>
        <w:t>Оплата Контракта может быть осуществлена путем выплаты Исполнителю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Контракта по следующим реквизитам:</w:t>
      </w:r>
      <w:proofErr w:type="gramEnd"/>
    </w:p>
    <w:p w:rsidR="00794797" w:rsidRDefault="00794797" w:rsidP="00794797">
      <w:pPr>
        <w:spacing w:line="276" w:lineRule="auto"/>
        <w:ind w:firstLine="709"/>
        <w:jc w:val="both"/>
        <w:rPr>
          <w:color w:val="C9211E"/>
        </w:rPr>
      </w:pPr>
      <w:r>
        <w:rPr>
          <w:b/>
        </w:rPr>
        <w:t>Федеральное казенное учреждение «Исправительная колония № 3 Управление Федеральной службы исполнения  наказаний по Алтайскому раю»</w:t>
      </w:r>
      <w:r>
        <w:t xml:space="preserve">: 656905, Алтайский край, г. Барнаул, ул. Куета, 29, ИНН 2222013156, КПП 222201001, ОГРН: 1022201139608, </w:t>
      </w:r>
      <w:proofErr w:type="gramStart"/>
      <w:r>
        <w:t>р</w:t>
      </w:r>
      <w:proofErr w:type="gramEnd"/>
      <w:r>
        <w:t xml:space="preserve">/счет: 03100643000000011700 ОКЦ № 2 Сибирское ГУ БАНКА РОССИИ//УФК по Алтайскому краю г. Барнаул, ЕКС 40102810045370000009, БИК 010173001,КБК 32011607010019000140 </w:t>
      </w:r>
    </w:p>
    <w:p w:rsidR="003D2F27" w:rsidRDefault="003D2F27">
      <w:pPr>
        <w:pStyle w:val="ConsPlusNormal0"/>
        <w:spacing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4.14. Применение неустойки (штрафа, пени) не освобождает Стороны от исполнения обязательств по Контракту.</w:t>
      </w:r>
    </w:p>
    <w:p w:rsidR="003D2F27" w:rsidRDefault="003D2F27">
      <w:pPr>
        <w:pStyle w:val="ConsPlusNormal0"/>
        <w:spacing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4.15.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D2F27" w:rsidRDefault="003D2F27">
      <w:pPr>
        <w:pStyle w:val="ConsPlusNormal0"/>
        <w:spacing w:line="276" w:lineRule="auto"/>
        <w:ind w:firstLine="709"/>
        <w:contextualSpacing/>
        <w:jc w:val="both"/>
        <w:rPr>
          <w:rFonts w:cs="Times New Roman"/>
          <w:b/>
          <w:sz w:val="24"/>
          <w:szCs w:val="24"/>
          <w:u w:val="single"/>
        </w:rPr>
      </w:pPr>
      <w:r>
        <w:rPr>
          <w:rFonts w:ascii="Times New Roman" w:hAnsi="Times New Roman" w:cs="Times New Roman"/>
          <w:sz w:val="24"/>
          <w:szCs w:val="24"/>
        </w:rPr>
        <w:t>4.16.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D2F27" w:rsidRDefault="003D2F27">
      <w:pPr>
        <w:spacing w:line="276" w:lineRule="auto"/>
        <w:ind w:firstLine="709"/>
        <w:jc w:val="both"/>
        <w:rPr>
          <w:b/>
          <w:u w:val="single"/>
        </w:rPr>
      </w:pPr>
    </w:p>
    <w:p w:rsidR="003D2F27" w:rsidRDefault="003D2F27">
      <w:pPr>
        <w:spacing w:line="276" w:lineRule="auto"/>
        <w:ind w:firstLine="709"/>
        <w:jc w:val="both"/>
      </w:pPr>
      <w:r>
        <w:rPr>
          <w:b/>
          <w:u w:val="single"/>
        </w:rPr>
        <w:t>Статья 5</w:t>
      </w:r>
      <w:r>
        <w:rPr>
          <w:b/>
        </w:rPr>
        <w:t>: Прочие условия</w:t>
      </w:r>
    </w:p>
    <w:p w:rsidR="003D2F27" w:rsidRDefault="003D2F27">
      <w:pPr>
        <w:spacing w:line="276" w:lineRule="auto"/>
        <w:ind w:firstLine="709"/>
        <w:jc w:val="both"/>
      </w:pPr>
      <w:r>
        <w:t>5.1. Любые изменения и дополнения к настоящему Договору действительны лишь в том случае, если они совершены в письменной форме, подписаны надлежаще уполномоченными представителями Сторон и скреплены оттисками печатей сторон.</w:t>
      </w:r>
    </w:p>
    <w:p w:rsidR="003D2F27" w:rsidRDefault="003D2F27">
      <w:pPr>
        <w:spacing w:line="276" w:lineRule="auto"/>
        <w:ind w:firstLine="709"/>
        <w:jc w:val="both"/>
      </w:pPr>
      <w:r>
        <w:t xml:space="preserve">5.2. Настоящий Договор вступает в силу со дня его подписания и действует </w:t>
      </w:r>
      <w:r>
        <w:rPr>
          <w:shd w:val="clear" w:color="auto" w:fill="FFFF00"/>
        </w:rPr>
        <w:t>по 30.12.2026.</w:t>
      </w:r>
    </w:p>
    <w:p w:rsidR="003D2F27" w:rsidRDefault="003D2F27">
      <w:pPr>
        <w:spacing w:line="276" w:lineRule="auto"/>
        <w:ind w:firstLine="709"/>
        <w:jc w:val="both"/>
      </w:pPr>
      <w:r>
        <w:t>5.3. Настоящий Договор составлен в двух экземплярах, имеющих равную юридическую силу и хранящихся: по одному экземпляру у каждой из сторон.</w:t>
      </w:r>
    </w:p>
    <w:p w:rsidR="003D2F27" w:rsidRDefault="003D2F27">
      <w:pPr>
        <w:spacing w:line="276" w:lineRule="auto"/>
        <w:ind w:firstLine="709"/>
        <w:jc w:val="both"/>
      </w:pPr>
      <w:r>
        <w:t>5.4. Во всем остальном, что не оговорено настоящим Договором, стороны должны руководствоваться действующим законодательством РФ.</w:t>
      </w:r>
    </w:p>
    <w:p w:rsidR="003D2F27" w:rsidRDefault="003D2F27">
      <w:pPr>
        <w:spacing w:line="276" w:lineRule="auto"/>
        <w:ind w:firstLine="709"/>
        <w:jc w:val="both"/>
      </w:pPr>
      <w:r>
        <w:t>5.5. Все споры, возникающие между сторонами в связи с исполнением настоящего Договора, подлежат разрешению в Арбитражном суде Алтайского края.</w:t>
      </w:r>
    </w:p>
    <w:p w:rsidR="003D2F27" w:rsidRDefault="003D2F27">
      <w:pPr>
        <w:pStyle w:val="af"/>
        <w:spacing w:after="0" w:line="276" w:lineRule="auto"/>
        <w:ind w:left="0" w:firstLine="709"/>
        <w:jc w:val="both"/>
      </w:pPr>
      <w:r>
        <w:t xml:space="preserve">5.6. В ходе исполнения настоящего Договора Стороны договорились обмениваться между собой письменными сообщениями и документами (включая, но не ограничивая этим настоящий Договор, счета на оплату, акты сдачи-приемки оказанных услуг и заявки Заказчика), которые совершаются в письменной форме и которые Стороны вправе направлять друг другу как нарочным, курьерской службой, посредством почтовой связи, так и посредством факсимильной связи или посредством электронной почты в отсканированном виде (в форме отсканированного документа) либо в форме электронного письма. При этом любые сообщения и документы, направленные посредством факсимильной связи или электронной почты, имеют юридическую силу. </w:t>
      </w:r>
    </w:p>
    <w:p w:rsidR="003D2F27" w:rsidRDefault="003D2F27">
      <w:pPr>
        <w:pStyle w:val="af"/>
        <w:spacing w:after="0" w:line="276" w:lineRule="auto"/>
        <w:ind w:left="0" w:firstLine="709"/>
        <w:jc w:val="both"/>
        <w:rPr>
          <w:lang w:eastAsia="ru-RU"/>
        </w:rPr>
      </w:pPr>
      <w:r>
        <w:lastRenderedPageBreak/>
        <w:t>5.7. Об изменение информации (в т.ч. и адресов), указанной в статье 6 настоящего Договора, Стороны обязуются уведомлять друг друга в течении 5 (пяти) дней с момента, когда такие изменения произошли. Сторона, не исполнившая данного обязательства, принимает на себя соответствующие неблагоприятные последствия вызванные таким неисполнением, при этом сообщения и документы, направленные по адресу (</w:t>
      </w:r>
      <w:r>
        <w:rPr>
          <w:lang w:val="en-US"/>
        </w:rPr>
        <w:t>E</w:t>
      </w:r>
      <w:r>
        <w:t>-</w:t>
      </w:r>
      <w:r>
        <w:rPr>
          <w:lang w:val="en-US"/>
        </w:rPr>
        <w:t>mail</w:t>
      </w:r>
      <w:r>
        <w:t>, № факса) об изменении которого отправитель не был своевременно уведомлен, считаются полученными получателем по истечении 5 (пяти) дней с момента их отправки.</w:t>
      </w:r>
    </w:p>
    <w:p w:rsidR="003D2F27" w:rsidRDefault="003D2F27">
      <w:pPr>
        <w:spacing w:line="276" w:lineRule="auto"/>
        <w:ind w:firstLine="540"/>
        <w:jc w:val="both"/>
        <w:rPr>
          <w:lang w:eastAsia="ru-RU"/>
        </w:rPr>
      </w:pPr>
      <w:r>
        <w:rPr>
          <w:lang w:eastAsia="ru-RU"/>
        </w:rPr>
        <w:t>5.8. Стороны обязуются обеспечить сохранность и конфиденциальность сведений ограниченного распространения, относящихся к предмету настоящего Договора, ходу его исполнения и полученным результатам.</w:t>
      </w:r>
    </w:p>
    <w:p w:rsidR="003D2F27" w:rsidRDefault="003D2F27">
      <w:pPr>
        <w:suppressAutoHyphens w:val="0"/>
        <w:spacing w:line="276" w:lineRule="auto"/>
        <w:ind w:firstLine="540"/>
        <w:jc w:val="both"/>
        <w:rPr>
          <w:strike/>
          <w:shd w:val="clear" w:color="auto" w:fill="FFFF00"/>
          <w:lang w:eastAsia="ru-RU"/>
        </w:rPr>
      </w:pPr>
      <w:r>
        <w:rPr>
          <w:lang w:eastAsia="ru-RU"/>
        </w:rPr>
        <w:t>Указанные сведения предназначены исключительно для Сторон и не могут быть полностью/частично переданы (опубликованы, разглашены) третьим лицам или использованы каким-либо иным способом с участием третьих лиц без письменного согласия Сторон.</w:t>
      </w:r>
    </w:p>
    <w:p w:rsidR="003D2F27" w:rsidRDefault="003D2F27">
      <w:pPr>
        <w:suppressAutoHyphens w:val="0"/>
        <w:spacing w:line="276" w:lineRule="auto"/>
        <w:ind w:firstLine="540"/>
        <w:jc w:val="both"/>
        <w:rPr>
          <w:strike/>
          <w:shd w:val="clear" w:color="auto" w:fill="FFFF00"/>
          <w:lang w:eastAsia="ru-RU"/>
        </w:rPr>
      </w:pPr>
    </w:p>
    <w:p w:rsidR="003D2F27" w:rsidRDefault="003D2F27">
      <w:pPr>
        <w:spacing w:line="276" w:lineRule="auto"/>
        <w:ind w:firstLine="709"/>
        <w:jc w:val="both"/>
        <w:rPr>
          <w:b/>
          <w:strike/>
          <w:u w:val="single"/>
          <w:shd w:val="clear" w:color="auto" w:fill="FFFF00"/>
          <w:lang w:eastAsia="ru-RU"/>
        </w:rPr>
      </w:pPr>
    </w:p>
    <w:p w:rsidR="003D2F27" w:rsidRDefault="003D2F27">
      <w:pPr>
        <w:spacing w:line="276" w:lineRule="auto"/>
        <w:ind w:firstLine="709"/>
        <w:jc w:val="both"/>
      </w:pPr>
      <w:r>
        <w:rPr>
          <w:b/>
          <w:u w:val="single"/>
        </w:rPr>
        <w:t>Статья 6</w:t>
      </w:r>
      <w:r>
        <w:rPr>
          <w:b/>
        </w:rPr>
        <w:t>: Адреса, реквизиты и подписи Сторон</w:t>
      </w:r>
    </w:p>
    <w:p w:rsidR="003D2F27" w:rsidRDefault="00794797" w:rsidP="00794797">
      <w:pPr>
        <w:spacing w:line="276" w:lineRule="auto"/>
        <w:jc w:val="both"/>
      </w:pPr>
      <w:r>
        <w:t xml:space="preserve"> </w:t>
      </w:r>
      <w:r w:rsidR="003D2F27">
        <w:t xml:space="preserve">6.1. </w:t>
      </w:r>
      <w:r w:rsidR="003D2F27">
        <w:rPr>
          <w:u w:val="single"/>
        </w:rPr>
        <w:t>Исполнитель</w:t>
      </w:r>
      <w:r w:rsidR="003D2F27">
        <w:t xml:space="preserve">: </w:t>
      </w:r>
      <w:r w:rsidR="003D2F27">
        <w:rPr>
          <w:b/>
        </w:rPr>
        <w:t>______________________________________________________________</w:t>
      </w:r>
      <w:r w:rsidR="003D2F27">
        <w:t>.</w:t>
      </w:r>
    </w:p>
    <w:p w:rsidR="00794797" w:rsidRPr="00FA1B43" w:rsidRDefault="003D2F27" w:rsidP="00794797">
      <w:pPr>
        <w:jc w:val="both"/>
        <w:rPr>
          <w:rFonts w:ascii="XO Thames" w:eastAsia="Calibri" w:hAnsi="XO Thames"/>
        </w:rPr>
      </w:pPr>
      <w:r>
        <w:t xml:space="preserve"> 6.2. </w:t>
      </w:r>
      <w:r>
        <w:rPr>
          <w:u w:val="single"/>
        </w:rPr>
        <w:t>Заказчик</w:t>
      </w:r>
      <w:r>
        <w:t xml:space="preserve">: </w:t>
      </w:r>
      <w:bookmarkStart w:id="0" w:name="_Hlk238116622"/>
      <w:r w:rsidR="00794797">
        <w:rPr>
          <w:b/>
        </w:rPr>
        <w:t>Федеральное казенное учреждение «Исправительная колония № 3 Управление Федеральной службы исполнения  наказаний по Алтайскому раю»</w:t>
      </w:r>
      <w:r w:rsidR="00794797">
        <w:t xml:space="preserve">: </w:t>
      </w:r>
      <w:bookmarkEnd w:id="0"/>
      <w:r w:rsidR="00794797" w:rsidRPr="00FA1B43">
        <w:rPr>
          <w:rFonts w:ascii="XO Thames" w:eastAsia="Calibri" w:hAnsi="XO Thames"/>
        </w:rPr>
        <w:t xml:space="preserve">Юридический адрес: 656905, Россия, Алтайский край, </w:t>
      </w:r>
      <w:proofErr w:type="gramStart"/>
      <w:r w:rsidR="00794797" w:rsidRPr="00FA1B43">
        <w:rPr>
          <w:rFonts w:ascii="XO Thames" w:eastAsia="Calibri" w:hAnsi="XO Thames"/>
        </w:rPr>
        <w:t>г</w:t>
      </w:r>
      <w:proofErr w:type="gramEnd"/>
      <w:r w:rsidR="00794797" w:rsidRPr="00FA1B43">
        <w:rPr>
          <w:rFonts w:ascii="XO Thames" w:eastAsia="Calibri" w:hAnsi="XO Thames"/>
        </w:rPr>
        <w:t>. Барнаул,   ул. Куета, 29</w:t>
      </w:r>
    </w:p>
    <w:p w:rsidR="00794797" w:rsidRPr="00FA1B43" w:rsidRDefault="00794797" w:rsidP="00794797">
      <w:pPr>
        <w:jc w:val="both"/>
        <w:rPr>
          <w:rFonts w:ascii="XO Thames" w:eastAsia="Calibri" w:hAnsi="XO Thames"/>
        </w:rPr>
      </w:pPr>
      <w:r w:rsidRPr="00FA1B43">
        <w:rPr>
          <w:rFonts w:ascii="XO Thames" w:eastAsia="Calibri" w:hAnsi="XO Thames"/>
        </w:rPr>
        <w:t>Тел. 8(3852) 68-90-55</w:t>
      </w:r>
    </w:p>
    <w:p w:rsidR="00794797" w:rsidRPr="00FA1B43" w:rsidRDefault="00794797" w:rsidP="00794797">
      <w:pPr>
        <w:shd w:val="clear" w:color="auto" w:fill="FFFFFF"/>
        <w:jc w:val="both"/>
        <w:rPr>
          <w:rFonts w:ascii="XO Thames" w:hAnsi="XO Thames"/>
        </w:rPr>
      </w:pPr>
      <w:r w:rsidRPr="00FA1B43">
        <w:rPr>
          <w:rFonts w:ascii="XO Thames" w:hAnsi="XO Thames"/>
        </w:rPr>
        <w:t>ИНН 2222013156, КПП 222201001,</w:t>
      </w:r>
    </w:p>
    <w:p w:rsidR="00794797" w:rsidRPr="00FA1B43" w:rsidRDefault="00794797" w:rsidP="00794797">
      <w:pPr>
        <w:shd w:val="clear" w:color="auto" w:fill="FFFFFF"/>
        <w:jc w:val="both"/>
        <w:rPr>
          <w:rFonts w:ascii="XO Thames" w:hAnsi="XO Thames"/>
        </w:rPr>
      </w:pPr>
      <w:r w:rsidRPr="00FA1B43">
        <w:rPr>
          <w:rFonts w:ascii="XO Thames" w:hAnsi="XO Thames"/>
        </w:rPr>
        <w:t>БИК 015004950</w:t>
      </w:r>
    </w:p>
    <w:p w:rsidR="00794797" w:rsidRPr="00FA1B43" w:rsidRDefault="00794797" w:rsidP="00794797">
      <w:pPr>
        <w:shd w:val="clear" w:color="auto" w:fill="FFFFFF"/>
        <w:jc w:val="both"/>
        <w:rPr>
          <w:rFonts w:ascii="XO Thames" w:hAnsi="XO Thames"/>
        </w:rPr>
      </w:pPr>
      <w:r w:rsidRPr="00FA1B43">
        <w:rPr>
          <w:rFonts w:ascii="XO Thames" w:hAnsi="XO Thames"/>
        </w:rPr>
        <w:t>к/с 40102810445370000043</w:t>
      </w:r>
    </w:p>
    <w:p w:rsidR="00794797" w:rsidRPr="00FA1B43" w:rsidRDefault="00794797" w:rsidP="00794797">
      <w:pPr>
        <w:shd w:val="clear" w:color="auto" w:fill="FFFFFF"/>
        <w:jc w:val="both"/>
        <w:rPr>
          <w:rFonts w:ascii="XO Thames" w:hAnsi="XO Thames"/>
        </w:rPr>
      </w:pPr>
      <w:proofErr w:type="gramStart"/>
      <w:r w:rsidRPr="00FA1B43">
        <w:rPr>
          <w:rFonts w:ascii="XO Thames" w:hAnsi="XO Thames"/>
        </w:rPr>
        <w:t>р</w:t>
      </w:r>
      <w:proofErr w:type="gramEnd"/>
      <w:r w:rsidRPr="00FA1B43">
        <w:rPr>
          <w:rFonts w:ascii="XO Thames" w:hAnsi="XO Thames"/>
        </w:rPr>
        <w:t>/сч 03211643000000015104 ОКЦ №1 СибГУ БАНКА РОССИИ //УФК по Новосибирской области, г. Новосибирск.</w:t>
      </w:r>
    </w:p>
    <w:p w:rsidR="00794797" w:rsidRPr="00FA1B43" w:rsidRDefault="00794797" w:rsidP="00794797">
      <w:pPr>
        <w:shd w:val="clear" w:color="auto" w:fill="FFFFFF"/>
        <w:jc w:val="both"/>
        <w:rPr>
          <w:rFonts w:ascii="XO Thames" w:hAnsi="XO Thames"/>
        </w:rPr>
      </w:pPr>
      <w:r w:rsidRPr="00FA1B43">
        <w:rPr>
          <w:rFonts w:ascii="XO Thames" w:hAnsi="XO Thames"/>
        </w:rPr>
        <w:t>ОКТМО 01701000</w:t>
      </w:r>
    </w:p>
    <w:p w:rsidR="00794797" w:rsidRPr="00FA1B43" w:rsidRDefault="00794797" w:rsidP="00794797">
      <w:pPr>
        <w:shd w:val="clear" w:color="auto" w:fill="FFFFFF"/>
        <w:jc w:val="both"/>
        <w:rPr>
          <w:rFonts w:ascii="XO Thames" w:hAnsi="XO Thames"/>
        </w:rPr>
      </w:pPr>
      <w:proofErr w:type="gramStart"/>
      <w:r w:rsidRPr="00FA1B43">
        <w:rPr>
          <w:rFonts w:ascii="XO Thames" w:hAnsi="XO Thames"/>
        </w:rPr>
        <w:t>л</w:t>
      </w:r>
      <w:proofErr w:type="gramEnd"/>
      <w:r w:rsidRPr="00FA1B43">
        <w:rPr>
          <w:rFonts w:ascii="XO Thames" w:hAnsi="XO Thames"/>
        </w:rPr>
        <w:t>/сч 03171455550</w:t>
      </w:r>
    </w:p>
    <w:p w:rsidR="003D2F27" w:rsidRDefault="003D2F27" w:rsidP="00794797">
      <w:pPr>
        <w:spacing w:line="276" w:lineRule="auto"/>
        <w:ind w:firstLine="709"/>
        <w:jc w:val="both"/>
        <w:rPr>
          <w:shd w:val="clear" w:color="auto" w:fill="FFFFFF"/>
          <w:lang w:eastAsia="ru-RU"/>
        </w:rPr>
      </w:pPr>
    </w:p>
    <w:p w:rsidR="003D2F27" w:rsidRDefault="003D2F27">
      <w:pPr>
        <w:spacing w:line="276" w:lineRule="auto"/>
        <w:ind w:right="-143" w:firstLine="708"/>
        <w:jc w:val="both"/>
        <w:rPr>
          <w:shd w:val="clear" w:color="auto" w:fill="FFFFFF"/>
          <w:lang w:eastAsia="ru-RU"/>
        </w:rPr>
      </w:pPr>
    </w:p>
    <w:p w:rsidR="003D2F27" w:rsidRDefault="003D2F27">
      <w:pPr>
        <w:spacing w:line="276" w:lineRule="auto"/>
        <w:jc w:val="both"/>
      </w:pPr>
      <w:r>
        <w:t>Исполнитель:                                                                         Заказчик:</w:t>
      </w:r>
    </w:p>
    <w:p w:rsidR="003D2F27" w:rsidRDefault="003D2F27">
      <w:pPr>
        <w:spacing w:line="276" w:lineRule="auto"/>
        <w:ind w:firstLine="709"/>
        <w:jc w:val="both"/>
      </w:pPr>
    </w:p>
    <w:p w:rsidR="003D2F27" w:rsidRDefault="003D2F27">
      <w:pPr>
        <w:spacing w:line="276" w:lineRule="auto"/>
        <w:jc w:val="both"/>
      </w:pPr>
      <w:r>
        <w:t>_______________________(_______________)             ______________( ___________)</w:t>
      </w:r>
    </w:p>
    <w:p w:rsidR="003D2F27" w:rsidRDefault="003D2F27">
      <w:pPr>
        <w:spacing w:line="276" w:lineRule="auto"/>
        <w:ind w:firstLine="708"/>
        <w:jc w:val="both"/>
      </w:pPr>
      <w:r>
        <w:t xml:space="preserve">                           м.п.                                                                                    м.п.</w:t>
      </w:r>
    </w:p>
    <w:p w:rsidR="003D2F27" w:rsidRDefault="003D2F27">
      <w:pPr>
        <w:spacing w:line="264" w:lineRule="auto"/>
        <w:ind w:firstLine="708"/>
        <w:jc w:val="both"/>
      </w:pPr>
    </w:p>
    <w:sectPr w:rsidR="003D2F27">
      <w:pgSz w:w="11906" w:h="16838"/>
      <w:pgMar w:top="709" w:right="567" w:bottom="1560"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charset w:val="00"/>
    <w:family w:val="roman"/>
    <w:pitch w:val="default"/>
    <w:sig w:usb0="00000000" w:usb1="00000000" w:usb2="00000000" w:usb3="00000000" w:csb0="00000000" w:csb1="00000000"/>
  </w:font>
  <w:font w:name="*Times New Roman-Identity-H">
    <w:altName w:val="Times New Roman"/>
    <w:charset w:val="00"/>
    <w:family w:val="roman"/>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Open Sans">
    <w:charset w:val="01"/>
    <w:family w:val="swiss"/>
    <w:pitch w:val="variable"/>
    <w:sig w:usb0="00000000" w:usb1="00000000" w:usb2="00000000" w:usb3="00000000" w:csb0="00000000" w:csb1="00000000"/>
  </w:font>
  <w:font w:name="WenQuanYi Micro Hei">
    <w:charset w:val="01"/>
    <w:family w:val="auto"/>
    <w:pitch w:val="variable"/>
    <w:sig w:usb0="00000000" w:usb1="00000000" w:usb2="00000000" w:usb3="00000000" w:csb0="00000000" w:csb1="00000000"/>
  </w:font>
  <w:font w:name="Lohit Devanagari">
    <w:altName w:val="Calibri"/>
    <w:charset w:val="01"/>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XO Thames">
    <w:altName w:val="Times New Roman"/>
    <w:charset w:val="CC"/>
    <w:family w:val="roman"/>
    <w:pitch w:val="variable"/>
    <w:sig w:usb0="00000001" w:usb1="0000084A"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1068" w:hanging="360"/>
      </w:pPr>
      <w:rPr>
        <w:rFonts w:hint="default"/>
      </w:rPr>
    </w:lvl>
    <w:lvl w:ilvl="2">
      <w:start w:val="1"/>
      <w:numFmt w:val="decimal"/>
      <w:lvlText w:val="%1.%2.%3."/>
      <w:lvlJc w:val="left"/>
      <w:pPr>
        <w:tabs>
          <w:tab w:val="num" w:pos="0"/>
        </w:tabs>
        <w:ind w:left="2136" w:hanging="720"/>
      </w:pPr>
      <w:rPr>
        <w:rFonts w:hint="default"/>
      </w:rPr>
    </w:lvl>
    <w:lvl w:ilvl="3">
      <w:start w:val="1"/>
      <w:numFmt w:val="decimal"/>
      <w:lvlText w:val="%1.%2.%3.%4."/>
      <w:lvlJc w:val="left"/>
      <w:pPr>
        <w:tabs>
          <w:tab w:val="num" w:pos="0"/>
        </w:tabs>
        <w:ind w:left="2844" w:hanging="720"/>
      </w:pPr>
      <w:rPr>
        <w:rFonts w:hint="default"/>
      </w:rPr>
    </w:lvl>
    <w:lvl w:ilvl="4">
      <w:start w:val="1"/>
      <w:numFmt w:val="decimal"/>
      <w:lvlText w:val="%1.%2.%3.%4.%5."/>
      <w:lvlJc w:val="left"/>
      <w:pPr>
        <w:tabs>
          <w:tab w:val="num" w:pos="0"/>
        </w:tabs>
        <w:ind w:left="3912" w:hanging="1080"/>
      </w:pPr>
      <w:rPr>
        <w:rFonts w:hint="default"/>
      </w:rPr>
    </w:lvl>
    <w:lvl w:ilvl="5">
      <w:start w:val="1"/>
      <w:numFmt w:val="decimal"/>
      <w:lvlText w:val="%1.%2.%3.%4.%5.%6."/>
      <w:lvlJc w:val="left"/>
      <w:pPr>
        <w:tabs>
          <w:tab w:val="num" w:pos="0"/>
        </w:tabs>
        <w:ind w:left="4620" w:hanging="1080"/>
      </w:pPr>
      <w:rPr>
        <w:rFonts w:hint="default"/>
      </w:rPr>
    </w:lvl>
    <w:lvl w:ilvl="6">
      <w:start w:val="1"/>
      <w:numFmt w:val="decimal"/>
      <w:lvlText w:val="%1.%2.%3.%4.%5.%6.%7."/>
      <w:lvlJc w:val="left"/>
      <w:pPr>
        <w:tabs>
          <w:tab w:val="num" w:pos="0"/>
        </w:tabs>
        <w:ind w:left="5688" w:hanging="1440"/>
      </w:pPr>
      <w:rPr>
        <w:rFonts w:hint="default"/>
      </w:rPr>
    </w:lvl>
    <w:lvl w:ilvl="7">
      <w:start w:val="1"/>
      <w:numFmt w:val="decimal"/>
      <w:lvlText w:val="%1.%2.%3.%4.%5.%6.%7.%8."/>
      <w:lvlJc w:val="left"/>
      <w:pPr>
        <w:tabs>
          <w:tab w:val="num" w:pos="0"/>
        </w:tabs>
        <w:ind w:left="6396" w:hanging="1440"/>
      </w:pPr>
      <w:rPr>
        <w:rFonts w:hint="default"/>
      </w:rPr>
    </w:lvl>
    <w:lvl w:ilvl="8">
      <w:start w:val="1"/>
      <w:numFmt w:val="decimal"/>
      <w:lvlText w:val="%1.%2.%3.%4.%5.%6.%7.%8.%9."/>
      <w:lvlJc w:val="left"/>
      <w:pPr>
        <w:tabs>
          <w:tab w:val="num" w:pos="0"/>
        </w:tabs>
        <w:ind w:left="7464" w:hanging="1800"/>
      </w:pPr>
      <w:rPr>
        <w:rFonts w:hint="default"/>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embedSystemFonts/>
  <w:proofState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794797"/>
    <w:rsid w:val="000459DC"/>
    <w:rsid w:val="003D2F27"/>
    <w:rsid w:val="007947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both"/>
      <w:outlineLvl w:val="0"/>
    </w:pPr>
    <w:rPr>
      <w:rFonts w:eastAsia="Arial Unicode MS"/>
      <w:szCs w:val="20"/>
      <w:lang w:val="en-US"/>
    </w:rPr>
  </w:style>
  <w:style w:type="paragraph" w:styleId="2">
    <w:name w:val="heading 2"/>
    <w:basedOn w:val="a"/>
    <w:next w:val="a"/>
    <w:qFormat/>
    <w:pPr>
      <w:keepNext/>
      <w:keepLines/>
      <w:numPr>
        <w:ilvl w:val="1"/>
        <w:numId w:val="1"/>
      </w:numPr>
      <w:spacing w:before="200"/>
      <w:outlineLvl w:val="1"/>
    </w:pPr>
    <w:rPr>
      <w:rFonts w:ascii="Cambria" w:hAnsi="Cambria" w:cs="Cambria"/>
      <w:b/>
      <w:bCs/>
      <w:color w:val="4F81BD"/>
      <w:sz w:val="26"/>
      <w:szCs w:val="26"/>
      <w:lang/>
    </w:rPr>
  </w:style>
  <w:style w:type="paragraph" w:styleId="3">
    <w:name w:val="heading 3"/>
    <w:basedOn w:val="a"/>
    <w:next w:val="a"/>
    <w:qFormat/>
    <w:pPr>
      <w:keepNext/>
      <w:numPr>
        <w:ilvl w:val="2"/>
        <w:numId w:val="1"/>
      </w:numPr>
      <w:outlineLvl w:val="2"/>
    </w:pPr>
    <w:rPr>
      <w:rFonts w:eastAsia="Arial Unicode MS"/>
      <w:b/>
      <w:bCs/>
      <w:sz w:val="18"/>
    </w:rPr>
  </w:style>
  <w:style w:type="paragraph" w:styleId="4">
    <w:name w:val="heading 4"/>
    <w:basedOn w:val="a"/>
    <w:next w:val="a"/>
    <w:qFormat/>
    <w:pPr>
      <w:keepNext/>
      <w:numPr>
        <w:ilvl w:val="3"/>
        <w:numId w:val="1"/>
      </w:numPr>
      <w:jc w:val="center"/>
      <w:outlineLvl w:val="3"/>
    </w:pPr>
    <w:rPr>
      <w:rFonts w:eastAsia="Arial Unicode MS"/>
      <w:b/>
      <w:bCs/>
      <w:sz w:val="22"/>
    </w:rPr>
  </w:style>
  <w:style w:type="paragraph" w:styleId="6">
    <w:name w:val="heading 6"/>
    <w:basedOn w:val="a"/>
    <w:next w:val="a"/>
    <w:qFormat/>
    <w:pPr>
      <w:keepNext/>
      <w:numPr>
        <w:ilvl w:val="5"/>
        <w:numId w:val="1"/>
      </w:numPr>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rPr>
  </w:style>
  <w:style w:type="character" w:customStyle="1" w:styleId="WW8Num3z0">
    <w:name w:val="WW8Num3z0"/>
    <w:rPr>
      <w:rFonts w:ascii="Symbol" w:hAnsi="Symbol" w:cs="Symbol" w:hint="default"/>
    </w:rPr>
  </w:style>
  <w:style w:type="character" w:customStyle="1" w:styleId="20">
    <w:name w:val="Основной шрифт абзаца2"/>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hint="default"/>
    </w:rPr>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ascii="Symbol" w:hAnsi="Symbol" w:cs="Symbo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rPr>
      <w:rFonts w:ascii="Symbol" w:hAnsi="Symbol" w:cs="Symbol"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8z0">
    <w:name w:val="WW8Num28z0"/>
    <w:rPr>
      <w:rFonts w:ascii="Symbol" w:hAnsi="Symbol" w:cs="Symbol"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ascii="Symbol" w:hAnsi="Symbol" w:cs="Symbo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10">
    <w:name w:val="Основной шрифт абзаца1"/>
  </w:style>
  <w:style w:type="character" w:customStyle="1" w:styleId="21">
    <w:name w:val="Заголовок 2 Знак"/>
    <w:rPr>
      <w:rFonts w:ascii="Cambria" w:eastAsia="Times New Roman" w:hAnsi="Cambria" w:cs="Times New Roman"/>
      <w:b/>
      <w:bCs/>
      <w:color w:val="4F81BD"/>
      <w:sz w:val="26"/>
      <w:szCs w:val="26"/>
    </w:rPr>
  </w:style>
  <w:style w:type="character" w:styleId="a3">
    <w:name w:val="Hyperlink"/>
    <w:rPr>
      <w:color w:val="0000FF"/>
      <w:u w:val="single"/>
    </w:rPr>
  </w:style>
  <w:style w:type="character" w:customStyle="1" w:styleId="a4">
    <w:name w:val="Текст Знак"/>
    <w:rPr>
      <w:rFonts w:ascii="Courier New" w:hAnsi="Courier New" w:cs="Courier New"/>
    </w:rPr>
  </w:style>
  <w:style w:type="character" w:customStyle="1" w:styleId="emailstyle16">
    <w:name w:val="emailstyle16"/>
    <w:rPr>
      <w:rFonts w:ascii="Arial" w:hAnsi="Arial" w:cs="Arial"/>
      <w:color w:val="000000"/>
      <w:sz w:val="20"/>
    </w:rPr>
  </w:style>
  <w:style w:type="character" w:customStyle="1" w:styleId="a5">
    <w:name w:val="Основной текст с отступом Знак"/>
    <w:rPr>
      <w:sz w:val="24"/>
      <w:szCs w:val="24"/>
    </w:rPr>
  </w:style>
  <w:style w:type="character" w:customStyle="1" w:styleId="a6">
    <w:name w:val="Верхний колонтитул Знак"/>
    <w:rPr>
      <w:sz w:val="24"/>
      <w:szCs w:val="24"/>
      <w:lang w:val="ru-RU" w:bidi="ar-SA"/>
    </w:rPr>
  </w:style>
  <w:style w:type="character" w:customStyle="1" w:styleId="a7">
    <w:name w:val="Текст концевой сноски Знак"/>
    <w:basedOn w:val="10"/>
  </w:style>
  <w:style w:type="character" w:customStyle="1" w:styleId="a8">
    <w:name w:val="Символ концевой сноски"/>
    <w:rPr>
      <w:vertAlign w:val="superscript"/>
    </w:rPr>
  </w:style>
  <w:style w:type="character" w:customStyle="1" w:styleId="fontstyle01">
    <w:name w:val="fontstyle01"/>
    <w:rPr>
      <w:rFonts w:ascii="TimesNewRomanPSMT" w:hAnsi="TimesNewRomanPSMT" w:cs="TimesNewRomanPSMT" w:hint="default"/>
      <w:b w:val="0"/>
      <w:bCs w:val="0"/>
      <w:i w:val="0"/>
      <w:iCs w:val="0"/>
      <w:color w:val="555555"/>
      <w:sz w:val="24"/>
      <w:szCs w:val="24"/>
    </w:rPr>
  </w:style>
  <w:style w:type="character" w:customStyle="1" w:styleId="fontstyle11">
    <w:name w:val="fontstyle11"/>
    <w:rPr>
      <w:rFonts w:ascii="*Times New Roman-Identity-H" w:hAnsi="*Times New Roman-Identity-H" w:cs="*Times New Roman-Identity-H" w:hint="default"/>
      <w:b w:val="0"/>
      <w:bCs w:val="0"/>
      <w:i w:val="0"/>
      <w:iCs w:val="0"/>
      <w:color w:val="555555"/>
      <w:sz w:val="24"/>
      <w:szCs w:val="24"/>
    </w:rPr>
  </w:style>
  <w:style w:type="character" w:customStyle="1" w:styleId="fontstyle21">
    <w:name w:val="fontstyle21"/>
    <w:rPr>
      <w:rFonts w:ascii="TimesNewRomanPSMT" w:hAnsi="TimesNewRomanPSMT" w:cs="TimesNewRomanPSMT" w:hint="default"/>
      <w:b w:val="0"/>
      <w:bCs w:val="0"/>
      <w:i w:val="0"/>
      <w:iCs w:val="0"/>
      <w:color w:val="555555"/>
      <w:sz w:val="24"/>
      <w:szCs w:val="24"/>
    </w:rPr>
  </w:style>
  <w:style w:type="character" w:styleId="a9">
    <w:name w:val="FollowedHyperlink"/>
    <w:rPr>
      <w:color w:val="800080"/>
      <w:u w:val="single"/>
    </w:rPr>
  </w:style>
  <w:style w:type="character" w:customStyle="1" w:styleId="ConsPlusNormal">
    <w:name w:val="ConsPlusNormal Знак"/>
    <w:rPr>
      <w:rFonts w:ascii="Calibri" w:hAnsi="Calibri" w:cs="Calibri"/>
      <w:sz w:val="22"/>
      <w:lang w:bidi="ar-SA"/>
    </w:rPr>
  </w:style>
  <w:style w:type="character" w:customStyle="1" w:styleId="22">
    <w:name w:val="Основной текст с отступом 2 Знак"/>
    <w:rPr>
      <w:sz w:val="24"/>
      <w:szCs w:val="24"/>
    </w:rPr>
  </w:style>
  <w:style w:type="character" w:customStyle="1" w:styleId="aa">
    <w:name w:val="Без интервала Знак"/>
    <w:rPr>
      <w:sz w:val="24"/>
      <w:szCs w:val="24"/>
      <w:lang w:bidi="ar-SA"/>
    </w:rPr>
  </w:style>
  <w:style w:type="character" w:customStyle="1" w:styleId="ab">
    <w:name w:val="Подзаголовок Знак"/>
    <w:rPr>
      <w:rFonts w:ascii="Cambria" w:hAnsi="Cambria" w:cs="Cambria"/>
      <w:sz w:val="24"/>
      <w:szCs w:val="24"/>
    </w:rPr>
  </w:style>
  <w:style w:type="paragraph" w:customStyle="1" w:styleId="23">
    <w:name w:val="Заголовок2"/>
    <w:basedOn w:val="a"/>
    <w:next w:val="ac"/>
    <w:pPr>
      <w:keepNext/>
      <w:spacing w:before="240" w:after="120"/>
    </w:pPr>
    <w:rPr>
      <w:rFonts w:ascii="Open Sans" w:eastAsia="WenQuanYi Micro Hei" w:hAnsi="Open Sans" w:cs="Lohit Devanagari"/>
      <w:sz w:val="28"/>
      <w:szCs w:val="28"/>
    </w:rPr>
  </w:style>
  <w:style w:type="paragraph" w:styleId="ac">
    <w:name w:val="Body Text"/>
    <w:basedOn w:val="a"/>
    <w:pPr>
      <w:spacing w:after="140" w:line="276" w:lineRule="auto"/>
    </w:pPr>
  </w:style>
  <w:style w:type="paragraph" w:styleId="ad">
    <w:name w:val="List"/>
    <w:basedOn w:val="ac"/>
    <w:rPr>
      <w:rFonts w:cs="Lohit Devanagari"/>
    </w:rPr>
  </w:style>
  <w:style w:type="paragraph" w:styleId="ae">
    <w:name w:val="caption"/>
    <w:basedOn w:val="a"/>
    <w:qFormat/>
    <w:pPr>
      <w:suppressLineNumbers/>
      <w:spacing w:before="120" w:after="120"/>
    </w:pPr>
    <w:rPr>
      <w:rFonts w:cs="Lohit Devanagari"/>
      <w:i/>
      <w:iCs/>
    </w:rPr>
  </w:style>
  <w:style w:type="paragraph" w:customStyle="1" w:styleId="24">
    <w:name w:val="Указатель2"/>
    <w:basedOn w:val="a"/>
    <w:pPr>
      <w:suppressLineNumbers/>
    </w:pPr>
    <w:rPr>
      <w:rFonts w:cs="Lohit Devanagari"/>
    </w:rPr>
  </w:style>
  <w:style w:type="paragraph" w:customStyle="1" w:styleId="Caption1">
    <w:name w:val="Caption1"/>
    <w:basedOn w:val="a"/>
    <w:pPr>
      <w:suppressLineNumbers/>
      <w:spacing w:before="120" w:after="120"/>
    </w:pPr>
    <w:rPr>
      <w:rFonts w:cs="Lohit Devanagari"/>
      <w:i/>
      <w:iCs/>
    </w:rPr>
  </w:style>
  <w:style w:type="paragraph" w:customStyle="1" w:styleId="Caption11">
    <w:name w:val="Caption11"/>
    <w:basedOn w:val="a"/>
    <w:pPr>
      <w:suppressLineNumbers/>
      <w:spacing w:before="120" w:after="120"/>
    </w:pPr>
    <w:rPr>
      <w:rFonts w:cs="Lohit Devanagari"/>
      <w:i/>
      <w:iCs/>
    </w:rPr>
  </w:style>
  <w:style w:type="paragraph" w:customStyle="1" w:styleId="11">
    <w:name w:val="Заголовок1"/>
    <w:basedOn w:val="a"/>
    <w:next w:val="ac"/>
    <w:pPr>
      <w:keepNext/>
      <w:spacing w:before="240" w:after="120"/>
    </w:pPr>
    <w:rPr>
      <w:rFonts w:ascii="Open Sans" w:eastAsia="WenQuanYi Micro Hei" w:hAnsi="Open Sans" w:cs="Lohit Devanagari"/>
      <w:sz w:val="28"/>
      <w:szCs w:val="28"/>
    </w:rPr>
  </w:style>
  <w:style w:type="paragraph" w:customStyle="1" w:styleId="12">
    <w:name w:val="Название объекта1"/>
    <w:basedOn w:val="a"/>
    <w:pPr>
      <w:suppressLineNumbers/>
      <w:spacing w:before="120" w:after="120"/>
    </w:pPr>
    <w:rPr>
      <w:rFonts w:cs="Lohit Devanagari"/>
      <w:i/>
      <w:iCs/>
    </w:rPr>
  </w:style>
  <w:style w:type="paragraph" w:customStyle="1" w:styleId="13">
    <w:name w:val="Указатель1"/>
    <w:basedOn w:val="a"/>
    <w:pPr>
      <w:suppressLineNumbers/>
    </w:pPr>
    <w:rPr>
      <w:rFonts w:cs="Lohit Devanagari"/>
    </w:rPr>
  </w:style>
  <w:style w:type="paragraph" w:customStyle="1" w:styleId="Caption111">
    <w:name w:val="Caption111"/>
    <w:basedOn w:val="a"/>
    <w:pPr>
      <w:suppressLineNumbers/>
      <w:spacing w:before="120" w:after="120"/>
    </w:pPr>
    <w:rPr>
      <w:rFonts w:cs="Lohit Devanagari"/>
      <w:i/>
      <w:iCs/>
    </w:rPr>
  </w:style>
  <w:style w:type="paragraph" w:customStyle="1" w:styleId="Caption1111">
    <w:name w:val="Caption1111"/>
    <w:basedOn w:val="a"/>
    <w:pPr>
      <w:suppressLineNumbers/>
      <w:spacing w:before="120" w:after="120"/>
    </w:pPr>
    <w:rPr>
      <w:rFonts w:cs="Lohit Devanagari"/>
      <w:i/>
      <w:iCs/>
    </w:rPr>
  </w:style>
  <w:style w:type="paragraph" w:customStyle="1" w:styleId="31">
    <w:name w:val="Основной текст 31"/>
    <w:basedOn w:val="a"/>
    <w:pPr>
      <w:autoSpaceDE w:val="0"/>
      <w:jc w:val="both"/>
    </w:pPr>
    <w:rPr>
      <w:rFonts w:ascii="Courier New" w:hAnsi="Courier New" w:cs="Courier New"/>
      <w:color w:val="000000"/>
      <w:sz w:val="22"/>
      <w:szCs w:val="22"/>
    </w:rPr>
  </w:style>
  <w:style w:type="paragraph" w:customStyle="1" w:styleId="210">
    <w:name w:val="Основной текст 21"/>
    <w:basedOn w:val="a"/>
    <w:pPr>
      <w:jc w:val="both"/>
    </w:pPr>
    <w:rPr>
      <w:sz w:val="22"/>
    </w:rPr>
  </w:style>
  <w:style w:type="paragraph" w:styleId="HTML">
    <w:name w:val="HTML Preformatted"/>
    <w:basedOn w:val="a"/>
    <w:rPr>
      <w:rFonts w:ascii="Courier New" w:eastAsia="Courier New" w:hAnsi="Courier New" w:cs="Courier New"/>
      <w:sz w:val="20"/>
      <w:szCs w:val="20"/>
    </w:rPr>
  </w:style>
  <w:style w:type="paragraph" w:customStyle="1" w:styleId="25">
    <w:name w:val="Текст2"/>
    <w:basedOn w:val="a"/>
    <w:pPr>
      <w:suppressAutoHyphens w:val="0"/>
    </w:pPr>
    <w:rPr>
      <w:rFonts w:ascii="Courier New" w:hAnsi="Courier New" w:cs="Courier New"/>
      <w:sz w:val="20"/>
      <w:szCs w:val="20"/>
      <w:lang/>
    </w:rPr>
  </w:style>
  <w:style w:type="paragraph" w:customStyle="1" w:styleId="33">
    <w:name w:val="Основной текст 33"/>
    <w:basedOn w:val="a"/>
    <w:pPr>
      <w:suppressAutoHyphens w:val="0"/>
      <w:autoSpaceDE w:val="0"/>
      <w:jc w:val="both"/>
    </w:pPr>
    <w:rPr>
      <w:rFonts w:ascii="Courier New" w:hAnsi="Courier New" w:cs="Courier New"/>
      <w:color w:val="000000"/>
      <w:sz w:val="22"/>
      <w:szCs w:val="22"/>
    </w:rPr>
  </w:style>
  <w:style w:type="paragraph" w:styleId="af">
    <w:name w:val="Body Text Indent"/>
    <w:basedOn w:val="a"/>
    <w:pPr>
      <w:spacing w:after="120"/>
      <w:ind w:left="283"/>
    </w:pPr>
    <w:rPr>
      <w:lang/>
    </w:rPr>
  </w:style>
  <w:style w:type="paragraph" w:customStyle="1" w:styleId="af0">
    <w:name w:val="Колонтитул"/>
    <w:basedOn w:val="a"/>
    <w:pPr>
      <w:suppressLineNumbers/>
      <w:tabs>
        <w:tab w:val="center" w:pos="4819"/>
        <w:tab w:val="right" w:pos="9638"/>
      </w:tabs>
    </w:pPr>
  </w:style>
  <w:style w:type="paragraph" w:styleId="af1">
    <w:name w:val="header"/>
    <w:basedOn w:val="a"/>
  </w:style>
  <w:style w:type="paragraph" w:styleId="af2">
    <w:name w:val="footer"/>
    <w:basedOn w:val="a"/>
  </w:style>
  <w:style w:type="paragraph" w:customStyle="1" w:styleId="32">
    <w:name w:val="Основной текст 32"/>
    <w:basedOn w:val="a"/>
    <w:pPr>
      <w:jc w:val="both"/>
    </w:pPr>
    <w:rPr>
      <w:i/>
      <w:iCs/>
      <w:sz w:val="20"/>
      <w:szCs w:val="20"/>
    </w:rPr>
  </w:style>
  <w:style w:type="paragraph" w:customStyle="1" w:styleId="14">
    <w:name w:val="Текст1"/>
    <w:basedOn w:val="a"/>
    <w:rPr>
      <w:rFonts w:ascii="Courier New" w:hAnsi="Courier New" w:cs="Courier New"/>
      <w:sz w:val="20"/>
      <w:szCs w:val="20"/>
    </w:rPr>
  </w:style>
  <w:style w:type="paragraph" w:styleId="af3">
    <w:name w:val="Balloon Text"/>
    <w:basedOn w:val="a"/>
    <w:rPr>
      <w:rFonts w:ascii="Tahoma" w:hAnsi="Tahoma" w:cs="Tahoma"/>
      <w:sz w:val="16"/>
      <w:szCs w:val="16"/>
    </w:rPr>
  </w:style>
  <w:style w:type="paragraph" w:customStyle="1" w:styleId="15">
    <w:name w:val="Стиль1"/>
    <w:basedOn w:val="a"/>
    <w:pPr>
      <w:suppressAutoHyphens w:val="0"/>
      <w:spacing w:line="280" w:lineRule="exact"/>
    </w:pPr>
    <w:rPr>
      <w:rFonts w:ascii="Arial" w:hAnsi="Arial" w:cs="Arial"/>
    </w:rPr>
  </w:style>
  <w:style w:type="paragraph" w:customStyle="1" w:styleId="16">
    <w:name w:val="Цитата1"/>
    <w:basedOn w:val="a"/>
    <w:pPr>
      <w:suppressAutoHyphens w:val="0"/>
      <w:ind w:left="-284" w:right="2777" w:firstLine="284"/>
      <w:jc w:val="center"/>
    </w:pPr>
    <w:rPr>
      <w:sz w:val="18"/>
      <w:szCs w:val="20"/>
    </w:rPr>
  </w:style>
  <w:style w:type="paragraph" w:styleId="af4">
    <w:name w:val="endnote text"/>
    <w:basedOn w:val="a"/>
    <w:pPr>
      <w:suppressAutoHyphens w:val="0"/>
      <w:autoSpaceDE w:val="0"/>
    </w:pPr>
    <w:rPr>
      <w:sz w:val="20"/>
      <w:szCs w:val="20"/>
    </w:rPr>
  </w:style>
  <w:style w:type="paragraph" w:styleId="af5">
    <w:name w:val="List Paragraph"/>
    <w:basedOn w:val="a"/>
    <w:qFormat/>
    <w:pPr>
      <w:ind w:left="720"/>
      <w:contextualSpacing/>
    </w:pPr>
  </w:style>
  <w:style w:type="paragraph" w:customStyle="1" w:styleId="Default">
    <w:name w:val="Default"/>
    <w:pPr>
      <w:suppressAutoHyphens/>
      <w:autoSpaceDE w:val="0"/>
    </w:pPr>
    <w:rPr>
      <w:color w:val="000000"/>
      <w:sz w:val="24"/>
      <w:szCs w:val="24"/>
      <w:lang w:eastAsia="zh-CN"/>
    </w:rPr>
  </w:style>
  <w:style w:type="paragraph" w:customStyle="1" w:styleId="xl65">
    <w:name w:val="xl65"/>
    <w:basedOn w:val="a"/>
    <w:pPr>
      <w:pBdr>
        <w:top w:val="single" w:sz="4" w:space="0" w:color="000000"/>
        <w:left w:val="single" w:sz="4" w:space="0" w:color="000000"/>
        <w:bottom w:val="single" w:sz="4" w:space="0" w:color="000000"/>
        <w:right w:val="single" w:sz="4" w:space="0" w:color="000000"/>
      </w:pBdr>
      <w:shd w:val="clear" w:color="auto" w:fill="FAFAFA"/>
      <w:suppressAutoHyphens w:val="0"/>
      <w:spacing w:before="280" w:after="280"/>
      <w:textAlignment w:val="top"/>
    </w:pPr>
  </w:style>
  <w:style w:type="paragraph" w:customStyle="1" w:styleId="xl66">
    <w:name w:val="xl66"/>
    <w:basedOn w:val="a"/>
    <w:pPr>
      <w:pBdr>
        <w:top w:val="single" w:sz="4" w:space="0" w:color="000000"/>
        <w:left w:val="single" w:sz="4" w:space="0" w:color="000000"/>
        <w:bottom w:val="single" w:sz="4" w:space="0" w:color="000000"/>
        <w:right w:val="single" w:sz="4" w:space="0" w:color="000000"/>
      </w:pBdr>
      <w:shd w:val="clear" w:color="auto" w:fill="FFFFFF"/>
      <w:suppressAutoHyphens w:val="0"/>
      <w:spacing w:before="280" w:after="280"/>
      <w:textAlignment w:val="top"/>
    </w:pPr>
  </w:style>
  <w:style w:type="paragraph" w:customStyle="1" w:styleId="xl67">
    <w:name w:val="xl67"/>
    <w:basedOn w:val="a"/>
    <w:pPr>
      <w:pBdr>
        <w:top w:val="single" w:sz="4" w:space="0" w:color="000000"/>
        <w:left w:val="single" w:sz="4" w:space="0" w:color="000000"/>
        <w:bottom w:val="single" w:sz="4" w:space="0" w:color="000000"/>
        <w:right w:val="single" w:sz="4" w:space="0" w:color="000000"/>
      </w:pBdr>
      <w:suppressAutoHyphens w:val="0"/>
      <w:spacing w:before="280" w:after="280"/>
    </w:pPr>
  </w:style>
  <w:style w:type="paragraph" w:customStyle="1" w:styleId="xl68">
    <w:name w:val="xl68"/>
    <w:basedOn w:val="a"/>
    <w:pPr>
      <w:pBdr>
        <w:top w:val="single" w:sz="4" w:space="0" w:color="000000"/>
        <w:left w:val="single" w:sz="4" w:space="0" w:color="000000"/>
        <w:bottom w:val="single" w:sz="4" w:space="0" w:color="000000"/>
        <w:right w:val="single" w:sz="4" w:space="0" w:color="000000"/>
      </w:pBdr>
      <w:suppressAutoHyphens w:val="0"/>
      <w:spacing w:before="280" w:after="280"/>
      <w:jc w:val="center"/>
      <w:textAlignment w:val="center"/>
    </w:pPr>
  </w:style>
  <w:style w:type="paragraph" w:customStyle="1" w:styleId="xl69">
    <w:name w:val="xl69"/>
    <w:basedOn w:val="a"/>
    <w:pPr>
      <w:pBdr>
        <w:top w:val="single" w:sz="4" w:space="0" w:color="000000"/>
        <w:left w:val="single" w:sz="4" w:space="0" w:color="000000"/>
        <w:bottom w:val="single" w:sz="4" w:space="0" w:color="000000"/>
        <w:right w:val="single" w:sz="4" w:space="0" w:color="000000"/>
      </w:pBdr>
      <w:shd w:val="clear" w:color="auto" w:fill="FFFFFF"/>
      <w:suppressAutoHyphens w:val="0"/>
      <w:spacing w:before="280" w:after="280"/>
      <w:textAlignment w:val="top"/>
    </w:p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hd w:val="clear" w:color="auto" w:fill="FAFAFA"/>
      <w:suppressAutoHyphens w:val="0"/>
      <w:spacing w:before="280" w:after="280"/>
      <w:textAlignment w:val="top"/>
    </w:pPr>
  </w:style>
  <w:style w:type="paragraph" w:styleId="af6">
    <w:name w:val="No Spacing"/>
    <w:qFormat/>
    <w:pPr>
      <w:suppressAutoHyphens/>
    </w:pPr>
    <w:rPr>
      <w:sz w:val="24"/>
      <w:szCs w:val="24"/>
      <w:lang w:eastAsia="zh-CN"/>
    </w:rPr>
  </w:style>
  <w:style w:type="paragraph" w:customStyle="1" w:styleId="ConsPlusNormal0">
    <w:name w:val="ConsPlusNormal"/>
    <w:pPr>
      <w:widowControl w:val="0"/>
      <w:suppressAutoHyphens/>
      <w:autoSpaceDE w:val="0"/>
    </w:pPr>
    <w:rPr>
      <w:rFonts w:ascii="Calibri" w:hAnsi="Calibri" w:cs="Calibri"/>
      <w:sz w:val="22"/>
      <w:lang w:eastAsia="zh-CN"/>
    </w:rPr>
  </w:style>
  <w:style w:type="paragraph" w:customStyle="1" w:styleId="211">
    <w:name w:val="Основной текст с отступом 21"/>
    <w:basedOn w:val="a"/>
    <w:pPr>
      <w:spacing w:after="120" w:line="480" w:lineRule="auto"/>
      <w:ind w:left="283"/>
    </w:pPr>
  </w:style>
  <w:style w:type="paragraph" w:styleId="af7">
    <w:name w:val="Subtitle"/>
    <w:basedOn w:val="a"/>
    <w:next w:val="a"/>
    <w:qFormat/>
    <w:pPr>
      <w:suppressAutoHyphens w:val="0"/>
      <w:spacing w:after="60"/>
      <w:jc w:val="center"/>
      <w:outlineLvl w:val="1"/>
    </w:pPr>
    <w:rPr>
      <w:rFonts w:ascii="Cambria" w:hAnsi="Cambria" w:cs="Cambria"/>
    </w:rPr>
  </w:style>
  <w:style w:type="paragraph" w:customStyle="1" w:styleId="af8">
    <w:name w:val="Содержимое таблицы"/>
    <w:basedOn w:val="a"/>
    <w:pPr>
      <w:widowControl w:val="0"/>
      <w:suppressLineNumbers/>
    </w:pPr>
  </w:style>
  <w:style w:type="paragraph" w:customStyle="1" w:styleId="af9">
    <w:name w:val="Заголовок таблицы"/>
    <w:basedOn w:val="af8"/>
    <w:pPr>
      <w:jc w:val="center"/>
    </w:pPr>
    <w:rPr>
      <w:b/>
      <w:bCs/>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garantf1://70253464.3010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2946</Words>
  <Characters>16796</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ДОГОВОР № 216</vt:lpstr>
    </vt:vector>
  </TitlesOfParts>
  <Company/>
  <LinksUpToDate>false</LinksUpToDate>
  <CharactersWithSpaces>19703</CharactersWithSpaces>
  <SharedDoc>false</SharedDoc>
  <HLinks>
    <vt:vector size="6" baseType="variant">
      <vt:variant>
        <vt:i4>7012414</vt:i4>
      </vt:variant>
      <vt:variant>
        <vt:i4>0</vt:i4>
      </vt:variant>
      <vt:variant>
        <vt:i4>0</vt:i4>
      </vt:variant>
      <vt:variant>
        <vt:i4>5</vt:i4>
      </vt:variant>
      <vt:variant>
        <vt:lpwstr>garantf1://70253464.30101/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216</dc:title>
  <dc:creator>Ю.В.Мазурова</dc:creator>
  <cp:lastModifiedBy>User Windows</cp:lastModifiedBy>
  <cp:revision>2</cp:revision>
  <cp:lastPrinted>2020-05-15T06:23:00Z</cp:lastPrinted>
  <dcterms:created xsi:type="dcterms:W3CDTF">2026-08-20T05:35:00Z</dcterms:created>
  <dcterms:modified xsi:type="dcterms:W3CDTF">2026-08-20T05:35:00Z</dcterms:modified>
</cp:coreProperties>
</file>