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8D40B" w14:textId="35B7DD50" w:rsidR="00380DD9" w:rsidRPr="009E6C7D" w:rsidRDefault="00380DD9" w:rsidP="00380DD9">
      <w:pPr>
        <w:autoSpaceDE w:val="0"/>
        <w:autoSpaceDN w:val="0"/>
        <w:ind w:left="-142"/>
        <w:jc w:val="center"/>
        <w:rPr>
          <w:rFonts w:eastAsiaTheme="minorEastAsia"/>
          <w:b/>
          <w:bCs/>
          <w:sz w:val="26"/>
          <w:szCs w:val="26"/>
        </w:rPr>
      </w:pPr>
      <w:r>
        <w:rPr>
          <w:rFonts w:eastAsiaTheme="minorEastAsia"/>
          <w:b/>
          <w:bCs/>
          <w:sz w:val="26"/>
          <w:szCs w:val="26"/>
        </w:rPr>
        <w:t>Расчетная стартовая цена контракта</w:t>
      </w:r>
    </w:p>
    <w:p w14:paraId="32F6847D" w14:textId="4A5D16C1" w:rsidR="009E6C7D" w:rsidRPr="00FB45C6" w:rsidRDefault="007C1A2C" w:rsidP="00727765">
      <w:pPr>
        <w:pBdr>
          <w:top w:val="single" w:sz="4" w:space="1" w:color="auto"/>
        </w:pBdr>
        <w:autoSpaceDE w:val="0"/>
        <w:autoSpaceDN w:val="0"/>
        <w:spacing w:after="240"/>
        <w:jc w:val="center"/>
        <w:rPr>
          <w:rFonts w:eastAsiaTheme="minorEastAsia"/>
          <w:b/>
          <w:sz w:val="24"/>
          <w:szCs w:val="24"/>
        </w:rPr>
      </w:pPr>
      <w:r w:rsidRPr="007C1A2C">
        <w:rPr>
          <w:bCs/>
          <w:color w:val="212529"/>
          <w:szCs w:val="28"/>
        </w:rPr>
        <w:t>Поставка картриджей для МФУ</w:t>
      </w:r>
    </w:p>
    <w:tbl>
      <w:tblPr>
        <w:tblW w:w="16160"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15"/>
        <w:gridCol w:w="13245"/>
      </w:tblGrid>
      <w:tr w:rsidR="009A2674" w:rsidRPr="009A2674" w14:paraId="663D5604" w14:textId="77777777" w:rsidTr="000B1EA4">
        <w:trPr>
          <w:trHeight w:val="577"/>
        </w:trPr>
        <w:tc>
          <w:tcPr>
            <w:tcW w:w="2915" w:type="dxa"/>
            <w:vAlign w:val="center"/>
          </w:tcPr>
          <w:p w14:paraId="36457206" w14:textId="77777777" w:rsidR="009A2674" w:rsidRPr="00814DF5" w:rsidRDefault="009A2674" w:rsidP="009A2674">
            <w:pPr>
              <w:autoSpaceDE w:val="0"/>
              <w:autoSpaceDN w:val="0"/>
              <w:ind w:left="57" w:right="57"/>
              <w:jc w:val="both"/>
              <w:rPr>
                <w:rFonts w:eastAsiaTheme="minorEastAsia"/>
                <w:b/>
                <w:bCs/>
                <w:sz w:val="20"/>
              </w:rPr>
            </w:pPr>
            <w:r w:rsidRPr="00814DF5">
              <w:rPr>
                <w:rFonts w:eastAsiaTheme="minorEastAsia"/>
                <w:b/>
                <w:bCs/>
                <w:sz w:val="20"/>
              </w:rPr>
              <w:t>Основные характеристики объекта закупки:</w:t>
            </w:r>
          </w:p>
        </w:tc>
        <w:tc>
          <w:tcPr>
            <w:tcW w:w="13245" w:type="dxa"/>
            <w:vAlign w:val="center"/>
          </w:tcPr>
          <w:p w14:paraId="54958221" w14:textId="4EA19A34" w:rsidR="00814DF5" w:rsidRPr="007C26A9" w:rsidRDefault="00814DF5" w:rsidP="00814DF5">
            <w:pPr>
              <w:autoSpaceDE w:val="0"/>
              <w:autoSpaceDN w:val="0"/>
              <w:rPr>
                <w:bCs/>
                <w:i/>
                <w:iCs/>
                <w:color w:val="212529"/>
                <w:sz w:val="24"/>
                <w:szCs w:val="24"/>
              </w:rPr>
            </w:pPr>
            <w:r w:rsidRPr="007C26A9">
              <w:rPr>
                <w:bCs/>
                <w:i/>
                <w:iCs/>
                <w:color w:val="212529"/>
                <w:sz w:val="24"/>
                <w:szCs w:val="24"/>
              </w:rPr>
              <w:t>Поставка картриджей для МФУ</w:t>
            </w:r>
          </w:p>
          <w:p w14:paraId="06ADFE1D" w14:textId="2A179656" w:rsidR="00814DF5" w:rsidRPr="007C26A9" w:rsidRDefault="00814DF5" w:rsidP="00814DF5">
            <w:pPr>
              <w:autoSpaceDE w:val="0"/>
              <w:autoSpaceDN w:val="0"/>
              <w:rPr>
                <w:i/>
                <w:iCs/>
                <w:color w:val="212529"/>
                <w:sz w:val="24"/>
                <w:szCs w:val="24"/>
              </w:rPr>
            </w:pPr>
            <w:bookmarkStart w:id="0" w:name="_Hlk237593405"/>
            <w:r w:rsidRPr="007C26A9">
              <w:rPr>
                <w:i/>
                <w:iCs/>
                <w:color w:val="212529"/>
                <w:sz w:val="24"/>
                <w:szCs w:val="24"/>
              </w:rPr>
              <w:t>ОКПД 2</w:t>
            </w:r>
            <w:r w:rsidR="00205A34">
              <w:rPr>
                <w:i/>
                <w:iCs/>
                <w:color w:val="212529"/>
                <w:sz w:val="24"/>
                <w:szCs w:val="24"/>
              </w:rPr>
              <w:t>*</w:t>
            </w:r>
            <w:r w:rsidRPr="007C26A9">
              <w:rPr>
                <w:i/>
                <w:iCs/>
                <w:color w:val="212529"/>
                <w:sz w:val="24"/>
                <w:szCs w:val="24"/>
              </w:rPr>
              <w:t xml:space="preserve">: </w:t>
            </w:r>
            <w:r w:rsidR="00205A34" w:rsidRPr="00205A34">
              <w:rPr>
                <w:i/>
                <w:iCs/>
                <w:color w:val="212529"/>
                <w:sz w:val="24"/>
                <w:szCs w:val="24"/>
              </w:rPr>
              <w:t>26.20.40.120</w:t>
            </w:r>
            <w:r w:rsidR="00205A34">
              <w:rPr>
                <w:i/>
                <w:iCs/>
                <w:color w:val="212529"/>
                <w:sz w:val="24"/>
                <w:szCs w:val="24"/>
              </w:rPr>
              <w:t xml:space="preserve"> </w:t>
            </w:r>
            <w:r w:rsidRPr="007C26A9">
              <w:rPr>
                <w:i/>
                <w:iCs/>
                <w:color w:val="212529"/>
                <w:sz w:val="24"/>
                <w:szCs w:val="24"/>
              </w:rPr>
              <w:t xml:space="preserve">– </w:t>
            </w:r>
            <w:r w:rsidR="00205A34" w:rsidRPr="00205A34">
              <w:rPr>
                <w:i/>
                <w:iCs/>
                <w:color w:val="212529"/>
                <w:sz w:val="24"/>
                <w:szCs w:val="24"/>
              </w:rPr>
              <w:t>Элементы замены типовые устройств ввода и вывода</w:t>
            </w:r>
            <w:r w:rsidRPr="007C26A9">
              <w:rPr>
                <w:i/>
                <w:iCs/>
                <w:color w:val="212529"/>
                <w:sz w:val="24"/>
                <w:szCs w:val="24"/>
              </w:rPr>
              <w:t>.</w:t>
            </w:r>
          </w:p>
          <w:p w14:paraId="21341604" w14:textId="5CD67371" w:rsidR="00060FAD" w:rsidRPr="00814DF5" w:rsidRDefault="00814DF5" w:rsidP="00814DF5">
            <w:pPr>
              <w:autoSpaceDE w:val="0"/>
              <w:autoSpaceDN w:val="0"/>
              <w:rPr>
                <w:rFonts w:eastAsiaTheme="minorEastAsia"/>
                <w:i/>
                <w:sz w:val="20"/>
              </w:rPr>
            </w:pPr>
            <w:r w:rsidRPr="007C26A9">
              <w:rPr>
                <w:i/>
                <w:iCs/>
                <w:color w:val="212529"/>
                <w:sz w:val="24"/>
                <w:szCs w:val="24"/>
              </w:rPr>
              <w:t xml:space="preserve">КТРУ: </w:t>
            </w:r>
            <w:r w:rsidR="00205A34" w:rsidRPr="00205A34">
              <w:rPr>
                <w:i/>
                <w:iCs/>
                <w:color w:val="212529"/>
                <w:sz w:val="24"/>
                <w:szCs w:val="24"/>
              </w:rPr>
              <w:t>26.20.40.120-00000001</w:t>
            </w:r>
            <w:r w:rsidR="00205A34">
              <w:rPr>
                <w:i/>
                <w:iCs/>
                <w:color w:val="212529"/>
                <w:sz w:val="24"/>
                <w:szCs w:val="24"/>
              </w:rPr>
              <w:t xml:space="preserve"> - </w:t>
            </w:r>
            <w:r w:rsidR="00205A34" w:rsidRPr="00205A34">
              <w:rPr>
                <w:i/>
                <w:iCs/>
                <w:color w:val="212529"/>
                <w:sz w:val="24"/>
                <w:szCs w:val="24"/>
              </w:rPr>
              <w:t>Картридж для струйных печатающих устройств</w:t>
            </w:r>
            <w:r w:rsidR="00205A34">
              <w:rPr>
                <w:i/>
                <w:iCs/>
                <w:color w:val="212529"/>
                <w:sz w:val="24"/>
                <w:szCs w:val="24"/>
              </w:rPr>
              <w:t>.</w:t>
            </w:r>
            <w:bookmarkEnd w:id="0"/>
          </w:p>
        </w:tc>
      </w:tr>
      <w:tr w:rsidR="00380DD9" w:rsidRPr="009A2674" w14:paraId="0A320043" w14:textId="77777777" w:rsidTr="00814DF5">
        <w:trPr>
          <w:trHeight w:val="663"/>
        </w:trPr>
        <w:tc>
          <w:tcPr>
            <w:tcW w:w="2915" w:type="dxa"/>
          </w:tcPr>
          <w:p w14:paraId="5A19CAFE" w14:textId="275366C7" w:rsidR="00380DD9" w:rsidRPr="007C1A2C" w:rsidRDefault="00380DD9" w:rsidP="007C1A2C">
            <w:pPr>
              <w:autoSpaceDE w:val="0"/>
              <w:autoSpaceDN w:val="0"/>
              <w:ind w:left="86" w:right="85"/>
              <w:rPr>
                <w:rFonts w:eastAsiaTheme="minorEastAsia"/>
                <w:b/>
                <w:bCs/>
                <w:sz w:val="18"/>
                <w:szCs w:val="18"/>
              </w:rPr>
            </w:pPr>
            <w:r w:rsidRPr="007C1A2C">
              <w:rPr>
                <w:rFonts w:eastAsiaTheme="minorEastAsia"/>
                <w:b/>
                <w:bCs/>
                <w:sz w:val="18"/>
                <w:szCs w:val="18"/>
              </w:rPr>
              <w:t>Используемый метод определения расчетной стартовой цены контракта с обоснованием:</w:t>
            </w:r>
          </w:p>
        </w:tc>
        <w:tc>
          <w:tcPr>
            <w:tcW w:w="13245" w:type="dxa"/>
            <w:vAlign w:val="center"/>
          </w:tcPr>
          <w:p w14:paraId="2A8D4F90" w14:textId="77777777" w:rsidR="00380DD9" w:rsidRPr="00BF0F8F" w:rsidRDefault="00380DD9" w:rsidP="00380DD9">
            <w:pPr>
              <w:autoSpaceDE w:val="0"/>
              <w:autoSpaceDN w:val="0"/>
              <w:ind w:left="57"/>
              <w:jc w:val="both"/>
              <w:rPr>
                <w:rFonts w:eastAsiaTheme="minorEastAsia"/>
                <w:sz w:val="22"/>
                <w:szCs w:val="22"/>
              </w:rPr>
            </w:pPr>
            <w:r w:rsidRPr="00BF0F8F">
              <w:rPr>
                <w:rFonts w:eastAsiaTheme="minorEastAsia"/>
                <w:sz w:val="22"/>
                <w:szCs w:val="22"/>
              </w:rPr>
              <w:t>Метод сопоставимых рыночных цен (анализа рынка) В соответствии с ч.6 статьи 22 Федерального закона от 05.04.2013 N 44-ФЗ "О контрактной системе в сфере закупок товаров, работ, услуг для обеспечения государственных и муниципальных нужд" метод сопоставимых рыночных цен (анализа рынка) является приоритетным для определения и обоснования начальной (максимальной) цены контракта (Далее – НМЦК).</w:t>
            </w:r>
          </w:p>
        </w:tc>
      </w:tr>
      <w:tr w:rsidR="00380DD9" w:rsidRPr="009A2674" w14:paraId="04960E3D" w14:textId="77777777" w:rsidTr="000B1EA4">
        <w:trPr>
          <w:trHeight w:val="2258"/>
        </w:trPr>
        <w:tc>
          <w:tcPr>
            <w:tcW w:w="2915" w:type="dxa"/>
          </w:tcPr>
          <w:p w14:paraId="3B40BF9D" w14:textId="589C21C9" w:rsidR="00380DD9" w:rsidRPr="009A2674" w:rsidRDefault="00380DD9" w:rsidP="00380DD9">
            <w:pPr>
              <w:autoSpaceDE w:val="0"/>
              <w:autoSpaceDN w:val="0"/>
              <w:ind w:left="57" w:right="57"/>
              <w:jc w:val="both"/>
              <w:rPr>
                <w:rFonts w:eastAsiaTheme="minorEastAsia"/>
                <w:b/>
                <w:bCs/>
                <w:sz w:val="24"/>
                <w:szCs w:val="24"/>
              </w:rPr>
            </w:pPr>
            <w:r w:rsidRPr="009A2674">
              <w:rPr>
                <w:rFonts w:eastAsiaTheme="minorEastAsia"/>
                <w:b/>
                <w:bCs/>
                <w:sz w:val="24"/>
                <w:szCs w:val="24"/>
              </w:rPr>
              <w:t xml:space="preserve">Расчет </w:t>
            </w:r>
            <w:r>
              <w:rPr>
                <w:rFonts w:eastAsiaTheme="minorEastAsia"/>
                <w:b/>
                <w:bCs/>
                <w:sz w:val="24"/>
                <w:szCs w:val="24"/>
              </w:rPr>
              <w:t>стартовой цены контракта</w:t>
            </w:r>
            <w:r w:rsidRPr="009A2674">
              <w:rPr>
                <w:rFonts w:eastAsiaTheme="minorEastAsia"/>
                <w:b/>
                <w:bCs/>
                <w:sz w:val="24"/>
                <w:szCs w:val="24"/>
              </w:rPr>
              <w:t>:</w:t>
            </w:r>
          </w:p>
        </w:tc>
        <w:tc>
          <w:tcPr>
            <w:tcW w:w="13245" w:type="dxa"/>
          </w:tcPr>
          <w:tbl>
            <w:tblPr>
              <w:tblStyle w:val="af6"/>
              <w:tblW w:w="13174" w:type="dxa"/>
              <w:tblLayout w:type="fixed"/>
              <w:tblLook w:val="04A0" w:firstRow="1" w:lastRow="0" w:firstColumn="1" w:lastColumn="0" w:noHBand="0" w:noVBand="1"/>
            </w:tblPr>
            <w:tblGrid>
              <w:gridCol w:w="2835"/>
              <w:gridCol w:w="10339"/>
            </w:tblGrid>
            <w:tr w:rsidR="007C1A2C" w14:paraId="7D031486" w14:textId="77777777" w:rsidTr="007C1A2C">
              <w:trPr>
                <w:trHeight w:val="451"/>
              </w:trPr>
              <w:tc>
                <w:tcPr>
                  <w:tcW w:w="13174" w:type="dxa"/>
                  <w:gridSpan w:val="2"/>
                  <w:vAlign w:val="center"/>
                </w:tcPr>
                <w:p w14:paraId="1EAD64DC" w14:textId="265A33B2" w:rsidR="007C1A2C" w:rsidRPr="007C1A2C" w:rsidRDefault="007C1A2C" w:rsidP="007C1A2C">
                  <w:pPr>
                    <w:autoSpaceDE w:val="0"/>
                    <w:autoSpaceDN w:val="0"/>
                    <w:adjustRightInd w:val="0"/>
                    <w:jc w:val="center"/>
                    <w:rPr>
                      <w:rFonts w:eastAsiaTheme="minorEastAsia"/>
                      <w:sz w:val="24"/>
                      <w:szCs w:val="24"/>
                    </w:rPr>
                  </w:pPr>
                  <w:r w:rsidRPr="007C1A2C">
                    <w:rPr>
                      <w:rFonts w:eastAsiaTheme="minorEastAsia"/>
                      <w:sz w:val="24"/>
                      <w:szCs w:val="24"/>
                    </w:rPr>
                    <w:t>Расчет стартовой цены контракта методом сопоставимых рыночных цен (анализа рынка)</w:t>
                  </w:r>
                </w:p>
              </w:tc>
            </w:tr>
            <w:tr w:rsidR="007C1A2C" w14:paraId="72CDCB2D" w14:textId="77777777" w:rsidTr="007C1A2C">
              <w:trPr>
                <w:trHeight w:val="70"/>
              </w:trPr>
              <w:tc>
                <w:tcPr>
                  <w:tcW w:w="13174" w:type="dxa"/>
                  <w:gridSpan w:val="2"/>
                  <w:vAlign w:val="center"/>
                </w:tcPr>
                <w:p w14:paraId="12877CDC" w14:textId="323E9C03" w:rsidR="007C1A2C" w:rsidRPr="00814DF5" w:rsidRDefault="00623AFB" w:rsidP="007C1A2C">
                  <w:pPr>
                    <w:autoSpaceDE w:val="0"/>
                    <w:autoSpaceDN w:val="0"/>
                    <w:adjustRightInd w:val="0"/>
                    <w:jc w:val="center"/>
                    <w:rPr>
                      <w:rFonts w:eastAsiaTheme="minorEastAsia"/>
                      <w:b/>
                      <w:bCs/>
                      <w:sz w:val="24"/>
                      <w:szCs w:val="24"/>
                    </w:rPr>
                  </w:pPr>
                  <w:r w:rsidRPr="00623AFB">
                    <w:rPr>
                      <w:rFonts w:eastAsiaTheme="minorEastAsia"/>
                      <w:b/>
                      <w:bCs/>
                      <w:sz w:val="24"/>
                      <w:szCs w:val="24"/>
                    </w:rPr>
                    <w:t xml:space="preserve">Картридж </w:t>
                  </w:r>
                  <w:proofErr w:type="spellStart"/>
                  <w:r w:rsidRPr="00623AFB">
                    <w:rPr>
                      <w:rFonts w:eastAsiaTheme="minorEastAsia"/>
                      <w:b/>
                      <w:bCs/>
                      <w:sz w:val="24"/>
                      <w:szCs w:val="24"/>
                    </w:rPr>
                    <w:t>Sindoh</w:t>
                  </w:r>
                  <w:proofErr w:type="spellEnd"/>
                  <w:r w:rsidRPr="00623AFB">
                    <w:rPr>
                      <w:rFonts w:eastAsiaTheme="minorEastAsia"/>
                      <w:b/>
                      <w:bCs/>
                      <w:sz w:val="24"/>
                      <w:szCs w:val="24"/>
                    </w:rPr>
                    <w:t xml:space="preserve"> P300T6KK-W</w:t>
                  </w:r>
                </w:p>
              </w:tc>
            </w:tr>
            <w:tr w:rsidR="00060FAD" w14:paraId="041A847A" w14:textId="77777777" w:rsidTr="00C55EDA">
              <w:trPr>
                <w:trHeight w:val="454"/>
              </w:trPr>
              <w:tc>
                <w:tcPr>
                  <w:tcW w:w="2835" w:type="dxa"/>
                  <w:vAlign w:val="center"/>
                </w:tcPr>
                <w:p w14:paraId="1F9591BF" w14:textId="2BE05229" w:rsidR="00060FAD" w:rsidRDefault="00060FAD" w:rsidP="00060FAD">
                  <w:pPr>
                    <w:autoSpaceDE w:val="0"/>
                    <w:autoSpaceDN w:val="0"/>
                    <w:adjustRightInd w:val="0"/>
                    <w:jc w:val="both"/>
                    <w:rPr>
                      <w:rFonts w:eastAsiaTheme="minorEastAsia"/>
                      <w:sz w:val="24"/>
                      <w:szCs w:val="24"/>
                    </w:rPr>
                  </w:pPr>
                  <w:r>
                    <w:rPr>
                      <w:rFonts w:eastAsiaTheme="minorEastAsia"/>
                      <w:sz w:val="18"/>
                      <w:szCs w:val="18"/>
                    </w:rPr>
                    <w:t>Ссылка на источник № 1</w:t>
                  </w:r>
                </w:p>
              </w:tc>
              <w:tc>
                <w:tcPr>
                  <w:tcW w:w="10339" w:type="dxa"/>
                  <w:vAlign w:val="center"/>
                </w:tcPr>
                <w:p w14:paraId="48050841" w14:textId="578CEFAF" w:rsidR="00060FAD" w:rsidRDefault="00C55EDA" w:rsidP="00060FAD">
                  <w:pPr>
                    <w:autoSpaceDE w:val="0"/>
                    <w:autoSpaceDN w:val="0"/>
                    <w:adjustRightInd w:val="0"/>
                    <w:jc w:val="both"/>
                    <w:rPr>
                      <w:rFonts w:eastAsiaTheme="minorEastAsia"/>
                      <w:sz w:val="24"/>
                      <w:szCs w:val="24"/>
                    </w:rPr>
                  </w:pPr>
                  <w:r w:rsidRPr="00C55EDA">
                    <w:rPr>
                      <w:rFonts w:eastAsiaTheme="minorEastAsia"/>
                      <w:sz w:val="24"/>
                      <w:szCs w:val="24"/>
                    </w:rPr>
                    <w:t>https://printer-plotter.ru/rashodnye-materialy/tonery-i-dram-kartridzhi/sindoh/toner-kartridzh-dlya-p300dn-c300-black-p300t6kk-w/</w:t>
                  </w:r>
                </w:p>
              </w:tc>
            </w:tr>
            <w:tr w:rsidR="00060FAD" w14:paraId="77D95673" w14:textId="77777777" w:rsidTr="00C55EDA">
              <w:trPr>
                <w:trHeight w:val="454"/>
              </w:trPr>
              <w:tc>
                <w:tcPr>
                  <w:tcW w:w="2835" w:type="dxa"/>
                  <w:vAlign w:val="center"/>
                </w:tcPr>
                <w:p w14:paraId="0858EE27" w14:textId="57BCC224" w:rsidR="00060FAD" w:rsidRDefault="00060FAD" w:rsidP="00060FAD">
                  <w:pPr>
                    <w:autoSpaceDE w:val="0"/>
                    <w:autoSpaceDN w:val="0"/>
                    <w:adjustRightInd w:val="0"/>
                    <w:jc w:val="both"/>
                    <w:rPr>
                      <w:rFonts w:eastAsiaTheme="minorEastAsia"/>
                      <w:sz w:val="24"/>
                      <w:szCs w:val="24"/>
                    </w:rPr>
                  </w:pPr>
                  <w:r>
                    <w:rPr>
                      <w:rFonts w:eastAsiaTheme="minorEastAsia"/>
                      <w:sz w:val="18"/>
                      <w:szCs w:val="18"/>
                    </w:rPr>
                    <w:t>Ссылка на источник № 2</w:t>
                  </w:r>
                </w:p>
              </w:tc>
              <w:tc>
                <w:tcPr>
                  <w:tcW w:w="10339" w:type="dxa"/>
                  <w:vAlign w:val="center"/>
                </w:tcPr>
                <w:p w14:paraId="56B4F9A0" w14:textId="618CD023" w:rsidR="00060FAD" w:rsidRDefault="00C55EDA" w:rsidP="00060FAD">
                  <w:pPr>
                    <w:autoSpaceDE w:val="0"/>
                    <w:autoSpaceDN w:val="0"/>
                    <w:adjustRightInd w:val="0"/>
                    <w:jc w:val="both"/>
                    <w:rPr>
                      <w:rFonts w:eastAsiaTheme="minorEastAsia"/>
                      <w:sz w:val="24"/>
                      <w:szCs w:val="24"/>
                    </w:rPr>
                  </w:pPr>
                  <w:r w:rsidRPr="00C55EDA">
                    <w:rPr>
                      <w:rFonts w:eastAsiaTheme="minorEastAsia"/>
                      <w:sz w:val="24"/>
                      <w:szCs w:val="24"/>
                    </w:rPr>
                    <w:t>https://www.foroffice.ru/products/description/188741.html</w:t>
                  </w:r>
                </w:p>
              </w:tc>
            </w:tr>
            <w:tr w:rsidR="00060FAD" w14:paraId="77AFC4A9" w14:textId="77777777" w:rsidTr="00C55EDA">
              <w:trPr>
                <w:trHeight w:val="454"/>
              </w:trPr>
              <w:tc>
                <w:tcPr>
                  <w:tcW w:w="2835" w:type="dxa"/>
                  <w:vAlign w:val="center"/>
                </w:tcPr>
                <w:p w14:paraId="67D6661F" w14:textId="7F70B159" w:rsidR="00060FAD" w:rsidRDefault="00060FAD" w:rsidP="00060FAD">
                  <w:pPr>
                    <w:autoSpaceDE w:val="0"/>
                    <w:autoSpaceDN w:val="0"/>
                    <w:adjustRightInd w:val="0"/>
                    <w:jc w:val="both"/>
                    <w:rPr>
                      <w:rFonts w:eastAsiaTheme="minorEastAsia"/>
                      <w:sz w:val="24"/>
                      <w:szCs w:val="24"/>
                    </w:rPr>
                  </w:pPr>
                  <w:r>
                    <w:rPr>
                      <w:rFonts w:eastAsiaTheme="minorEastAsia"/>
                      <w:sz w:val="18"/>
                      <w:szCs w:val="18"/>
                    </w:rPr>
                    <w:t>Ссылка на источник № 3</w:t>
                  </w:r>
                </w:p>
              </w:tc>
              <w:tc>
                <w:tcPr>
                  <w:tcW w:w="10339" w:type="dxa"/>
                  <w:vAlign w:val="center"/>
                </w:tcPr>
                <w:p w14:paraId="2718A647" w14:textId="581E9013" w:rsidR="00060FAD" w:rsidRDefault="00C55EDA" w:rsidP="00060FAD">
                  <w:pPr>
                    <w:autoSpaceDE w:val="0"/>
                    <w:autoSpaceDN w:val="0"/>
                    <w:adjustRightInd w:val="0"/>
                    <w:jc w:val="both"/>
                    <w:rPr>
                      <w:rFonts w:eastAsiaTheme="minorEastAsia"/>
                      <w:sz w:val="24"/>
                      <w:szCs w:val="24"/>
                    </w:rPr>
                  </w:pPr>
                  <w:r w:rsidRPr="00C55EDA">
                    <w:rPr>
                      <w:rFonts w:eastAsiaTheme="minorEastAsia"/>
                      <w:sz w:val="24"/>
                      <w:szCs w:val="24"/>
                    </w:rPr>
                    <w:t>https://obespechat.ru/shop/originalnye-kartridzhi/originalnye-kartridzhi-sindoh/%d1%82%d0%be%d0%bd%d0%b5%d1%80-%d0%ba%d0%b0%d1%80%d1%82%d1%80%d0%b8%d0%b4%d0%b6%d0%b8-%d0%b4%d0%bb%d1%8f-%d0%bf%d1%80%d0%b8%d0%bd%d1%82%d0%b5%d1%80%d0%be%d0%b2-sindoh/originalnyj-kartridzh-sindoh-p300t6kk-w-chyornyj-6000-str-dlya-czvetnogo-mfu-sindoh-c300/</w:t>
                  </w:r>
                </w:p>
              </w:tc>
            </w:tr>
            <w:tr w:rsidR="00060FAD" w14:paraId="3F8282C7" w14:textId="77777777" w:rsidTr="00C55EDA">
              <w:trPr>
                <w:trHeight w:val="454"/>
              </w:trPr>
              <w:tc>
                <w:tcPr>
                  <w:tcW w:w="2835" w:type="dxa"/>
                  <w:vAlign w:val="center"/>
                </w:tcPr>
                <w:p w14:paraId="2D18838D" w14:textId="21508E1B" w:rsidR="00060FAD" w:rsidRDefault="00060FAD" w:rsidP="00060FAD">
                  <w:pPr>
                    <w:autoSpaceDE w:val="0"/>
                    <w:autoSpaceDN w:val="0"/>
                    <w:adjustRightInd w:val="0"/>
                    <w:jc w:val="both"/>
                    <w:rPr>
                      <w:rFonts w:eastAsiaTheme="minorEastAsia"/>
                      <w:sz w:val="24"/>
                      <w:szCs w:val="24"/>
                    </w:rPr>
                  </w:pPr>
                  <w:r>
                    <w:rPr>
                      <w:rFonts w:eastAsiaTheme="minorEastAsia"/>
                      <w:sz w:val="18"/>
                      <w:szCs w:val="18"/>
                    </w:rPr>
                    <w:t>Ссылка на источник № 4</w:t>
                  </w:r>
                </w:p>
              </w:tc>
              <w:tc>
                <w:tcPr>
                  <w:tcW w:w="10339" w:type="dxa"/>
                  <w:vAlign w:val="center"/>
                </w:tcPr>
                <w:p w14:paraId="207B9151" w14:textId="5A003760" w:rsidR="00060FAD" w:rsidRDefault="00C55EDA" w:rsidP="00060FAD">
                  <w:pPr>
                    <w:autoSpaceDE w:val="0"/>
                    <w:autoSpaceDN w:val="0"/>
                    <w:adjustRightInd w:val="0"/>
                    <w:jc w:val="both"/>
                    <w:rPr>
                      <w:rFonts w:eastAsiaTheme="minorEastAsia"/>
                      <w:sz w:val="24"/>
                      <w:szCs w:val="24"/>
                    </w:rPr>
                  </w:pPr>
                  <w:r w:rsidRPr="00C55EDA">
                    <w:rPr>
                      <w:rFonts w:eastAsiaTheme="minorEastAsia"/>
                      <w:sz w:val="24"/>
                      <w:szCs w:val="24"/>
                    </w:rPr>
                    <w:t>https://sindoh-russia.ru/product/kartridzh-chernyj-dlja-cvetnogo-mfu-sindoh-c300-p300t6kk-w/</w:t>
                  </w:r>
                </w:p>
              </w:tc>
            </w:tr>
            <w:tr w:rsidR="00060FAD" w14:paraId="64B29412" w14:textId="77777777" w:rsidTr="00C55EDA">
              <w:trPr>
                <w:trHeight w:val="454"/>
              </w:trPr>
              <w:tc>
                <w:tcPr>
                  <w:tcW w:w="2835" w:type="dxa"/>
                  <w:vAlign w:val="center"/>
                </w:tcPr>
                <w:p w14:paraId="0CDFE888" w14:textId="2A687581" w:rsidR="00060FAD" w:rsidRDefault="00060FAD" w:rsidP="00060FAD">
                  <w:pPr>
                    <w:autoSpaceDE w:val="0"/>
                    <w:autoSpaceDN w:val="0"/>
                    <w:adjustRightInd w:val="0"/>
                    <w:jc w:val="both"/>
                    <w:rPr>
                      <w:rFonts w:eastAsiaTheme="minorEastAsia"/>
                      <w:sz w:val="24"/>
                      <w:szCs w:val="24"/>
                    </w:rPr>
                  </w:pPr>
                  <w:r>
                    <w:rPr>
                      <w:rFonts w:eastAsiaTheme="minorEastAsia"/>
                      <w:sz w:val="18"/>
                      <w:szCs w:val="18"/>
                    </w:rPr>
                    <w:t>Ссылка на источник № 5</w:t>
                  </w:r>
                </w:p>
              </w:tc>
              <w:tc>
                <w:tcPr>
                  <w:tcW w:w="10339" w:type="dxa"/>
                  <w:vAlign w:val="center"/>
                </w:tcPr>
                <w:p w14:paraId="04E873E4" w14:textId="6D44CF17" w:rsidR="00060FAD" w:rsidRDefault="001026EE" w:rsidP="00060FAD">
                  <w:pPr>
                    <w:autoSpaceDE w:val="0"/>
                    <w:autoSpaceDN w:val="0"/>
                    <w:adjustRightInd w:val="0"/>
                    <w:jc w:val="both"/>
                    <w:rPr>
                      <w:rFonts w:eastAsiaTheme="minorEastAsia"/>
                      <w:sz w:val="24"/>
                      <w:szCs w:val="24"/>
                    </w:rPr>
                  </w:pPr>
                  <w:r w:rsidRPr="001026EE">
                    <w:rPr>
                      <w:rFonts w:eastAsiaTheme="minorEastAsia"/>
                      <w:sz w:val="24"/>
                      <w:szCs w:val="24"/>
                    </w:rPr>
                    <w:t>https://www.xcom-shop.ru/sindoh_p300t6kk-w_1002203.html?srsltid=AfmBOorWXTJuyb95rQfx0KaoEk8aMAODw697BVIp6DMLjjiOfnrmU8to</w:t>
                  </w:r>
                </w:p>
              </w:tc>
            </w:tr>
          </w:tbl>
          <w:tbl>
            <w:tblPr>
              <w:tblW w:w="13174" w:type="dxa"/>
              <w:tblLayout w:type="fixed"/>
              <w:tblCellMar>
                <w:left w:w="0" w:type="dxa"/>
                <w:right w:w="0" w:type="dxa"/>
              </w:tblCellMar>
              <w:tblLook w:val="0000" w:firstRow="0" w:lastRow="0" w:firstColumn="0" w:lastColumn="0" w:noHBand="0" w:noVBand="0"/>
            </w:tblPr>
            <w:tblGrid>
              <w:gridCol w:w="626"/>
              <w:gridCol w:w="1336"/>
              <w:gridCol w:w="1337"/>
              <w:gridCol w:w="1337"/>
              <w:gridCol w:w="1337"/>
              <w:gridCol w:w="1337"/>
              <w:gridCol w:w="1470"/>
              <w:gridCol w:w="1276"/>
              <w:gridCol w:w="1276"/>
              <w:gridCol w:w="1842"/>
            </w:tblGrid>
            <w:tr w:rsidR="007C1A2C" w:rsidRPr="009A2674" w14:paraId="117E74E6" w14:textId="77777777" w:rsidTr="00C55EDA">
              <w:trPr>
                <w:trHeight w:val="318"/>
              </w:trPr>
              <w:tc>
                <w:tcPr>
                  <w:tcW w:w="626" w:type="dxa"/>
                  <w:tcBorders>
                    <w:top w:val="single" w:sz="8" w:space="0" w:color="000000"/>
                    <w:left w:val="single" w:sz="4" w:space="0" w:color="auto"/>
                    <w:bottom w:val="single" w:sz="8" w:space="0" w:color="000000"/>
                    <w:right w:val="single" w:sz="8" w:space="0" w:color="000000"/>
                  </w:tcBorders>
                  <w:vAlign w:val="center"/>
                </w:tcPr>
                <w:p w14:paraId="62BF8070" w14:textId="3669DE53" w:rsidR="007C1A2C" w:rsidRPr="00753A62" w:rsidRDefault="007C1A2C" w:rsidP="00060FAD">
                  <w:pPr>
                    <w:widowControl w:val="0"/>
                    <w:autoSpaceDE w:val="0"/>
                    <w:autoSpaceDN w:val="0"/>
                    <w:adjustRightInd w:val="0"/>
                    <w:ind w:left="-120" w:right="-118"/>
                    <w:jc w:val="center"/>
                    <w:rPr>
                      <w:rFonts w:eastAsiaTheme="minorEastAsia"/>
                      <w:sz w:val="18"/>
                      <w:szCs w:val="18"/>
                    </w:rPr>
                  </w:pPr>
                  <w:r>
                    <w:rPr>
                      <w:rFonts w:eastAsiaTheme="minorEastAsia"/>
                      <w:sz w:val="18"/>
                      <w:szCs w:val="18"/>
                    </w:rPr>
                    <w:t>Кол-во, штук</w:t>
                  </w:r>
                </w:p>
              </w:tc>
              <w:tc>
                <w:tcPr>
                  <w:tcW w:w="1336"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vAlign w:val="center"/>
                </w:tcPr>
                <w:p w14:paraId="5B6B3424" w14:textId="2DDA3856" w:rsidR="007C1A2C" w:rsidRPr="00753A62" w:rsidRDefault="007C1A2C" w:rsidP="00060FAD">
                  <w:pPr>
                    <w:widowControl w:val="0"/>
                    <w:autoSpaceDE w:val="0"/>
                    <w:autoSpaceDN w:val="0"/>
                    <w:adjustRightInd w:val="0"/>
                    <w:ind w:left="-120" w:right="-118"/>
                    <w:jc w:val="center"/>
                    <w:rPr>
                      <w:rFonts w:eastAsiaTheme="minorEastAsia"/>
                      <w:sz w:val="18"/>
                      <w:szCs w:val="18"/>
                    </w:rPr>
                  </w:pPr>
                  <w:bookmarkStart w:id="1" w:name="_Hlk208306821"/>
                  <w:r w:rsidRPr="00753A62">
                    <w:rPr>
                      <w:rFonts w:eastAsiaTheme="minorEastAsia"/>
                      <w:sz w:val="18"/>
                      <w:szCs w:val="18"/>
                    </w:rPr>
                    <w:t xml:space="preserve">Цена </w:t>
                  </w:r>
                  <w:r w:rsidR="00C55EDA">
                    <w:rPr>
                      <w:rFonts w:eastAsiaTheme="minorEastAsia"/>
                      <w:sz w:val="18"/>
                      <w:szCs w:val="18"/>
                    </w:rPr>
                    <w:t>товара</w:t>
                  </w:r>
                  <w:r w:rsidRPr="00753A62">
                    <w:rPr>
                      <w:rFonts w:eastAsiaTheme="minorEastAsia"/>
                      <w:sz w:val="18"/>
                      <w:szCs w:val="18"/>
                    </w:rPr>
                    <w:t>, указанная в источнике № 1, (руб.)</w:t>
                  </w:r>
                </w:p>
              </w:tc>
              <w:tc>
                <w:tcPr>
                  <w:tcW w:w="13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ABC381F" w14:textId="72CC69D2" w:rsidR="007C1A2C" w:rsidRPr="00753A62" w:rsidRDefault="007C1A2C" w:rsidP="00060FAD">
                  <w:pPr>
                    <w:widowControl w:val="0"/>
                    <w:autoSpaceDE w:val="0"/>
                    <w:autoSpaceDN w:val="0"/>
                    <w:adjustRightInd w:val="0"/>
                    <w:ind w:left="-120" w:right="-118"/>
                    <w:jc w:val="center"/>
                    <w:rPr>
                      <w:rFonts w:eastAsiaTheme="minorEastAsia"/>
                      <w:sz w:val="18"/>
                      <w:szCs w:val="18"/>
                    </w:rPr>
                  </w:pPr>
                  <w:r w:rsidRPr="00753A62">
                    <w:rPr>
                      <w:rFonts w:eastAsiaTheme="minorEastAsia"/>
                      <w:sz w:val="18"/>
                      <w:szCs w:val="18"/>
                    </w:rPr>
                    <w:t xml:space="preserve">Цена </w:t>
                  </w:r>
                  <w:r w:rsidR="00C55EDA">
                    <w:rPr>
                      <w:rFonts w:eastAsiaTheme="minorEastAsia"/>
                      <w:sz w:val="18"/>
                      <w:szCs w:val="18"/>
                    </w:rPr>
                    <w:t>товара</w:t>
                  </w:r>
                  <w:r w:rsidRPr="00753A62">
                    <w:rPr>
                      <w:rFonts w:eastAsiaTheme="minorEastAsia"/>
                      <w:sz w:val="18"/>
                      <w:szCs w:val="18"/>
                    </w:rPr>
                    <w:t xml:space="preserve">, указанная в источнике № </w:t>
                  </w:r>
                  <w:r>
                    <w:rPr>
                      <w:rFonts w:eastAsiaTheme="minorEastAsia"/>
                      <w:sz w:val="18"/>
                      <w:szCs w:val="18"/>
                    </w:rPr>
                    <w:t>2</w:t>
                  </w:r>
                  <w:r w:rsidRPr="00753A62">
                    <w:rPr>
                      <w:rFonts w:eastAsiaTheme="minorEastAsia"/>
                      <w:sz w:val="18"/>
                      <w:szCs w:val="18"/>
                    </w:rPr>
                    <w:t>, (руб.)</w:t>
                  </w:r>
                </w:p>
              </w:tc>
              <w:tc>
                <w:tcPr>
                  <w:tcW w:w="1337" w:type="dxa"/>
                  <w:tcBorders>
                    <w:top w:val="single" w:sz="8" w:space="0" w:color="000000"/>
                    <w:left w:val="single" w:sz="8" w:space="0" w:color="000000"/>
                    <w:bottom w:val="single" w:sz="8" w:space="0" w:color="000000"/>
                    <w:right w:val="single" w:sz="8" w:space="0" w:color="000000"/>
                  </w:tcBorders>
                  <w:vAlign w:val="center"/>
                </w:tcPr>
                <w:p w14:paraId="61C1DE71" w14:textId="4091F275" w:rsidR="007C1A2C" w:rsidRPr="00753A62" w:rsidRDefault="007C1A2C" w:rsidP="00060FAD">
                  <w:pPr>
                    <w:widowControl w:val="0"/>
                    <w:autoSpaceDE w:val="0"/>
                    <w:autoSpaceDN w:val="0"/>
                    <w:adjustRightInd w:val="0"/>
                    <w:ind w:left="-120" w:right="-118"/>
                    <w:jc w:val="center"/>
                    <w:rPr>
                      <w:rFonts w:eastAsiaTheme="minorEastAsia"/>
                      <w:sz w:val="18"/>
                      <w:szCs w:val="18"/>
                    </w:rPr>
                  </w:pPr>
                  <w:r w:rsidRPr="00753A62">
                    <w:rPr>
                      <w:rFonts w:eastAsiaTheme="minorEastAsia"/>
                      <w:sz w:val="18"/>
                      <w:szCs w:val="18"/>
                    </w:rPr>
                    <w:t xml:space="preserve">Цена </w:t>
                  </w:r>
                  <w:r w:rsidR="00C55EDA">
                    <w:rPr>
                      <w:rFonts w:eastAsiaTheme="minorEastAsia"/>
                      <w:sz w:val="18"/>
                      <w:szCs w:val="18"/>
                    </w:rPr>
                    <w:t>товара</w:t>
                  </w:r>
                  <w:r w:rsidRPr="00753A62">
                    <w:rPr>
                      <w:rFonts w:eastAsiaTheme="minorEastAsia"/>
                      <w:sz w:val="18"/>
                      <w:szCs w:val="18"/>
                    </w:rPr>
                    <w:t xml:space="preserve">, указанная в источнике № </w:t>
                  </w:r>
                  <w:r>
                    <w:rPr>
                      <w:rFonts w:eastAsiaTheme="minorEastAsia"/>
                      <w:sz w:val="18"/>
                      <w:szCs w:val="18"/>
                    </w:rPr>
                    <w:t>3</w:t>
                  </w:r>
                  <w:r w:rsidRPr="00753A62">
                    <w:rPr>
                      <w:rFonts w:eastAsiaTheme="minorEastAsia"/>
                      <w:sz w:val="18"/>
                      <w:szCs w:val="18"/>
                    </w:rPr>
                    <w:t>, (руб.)</w:t>
                  </w:r>
                </w:p>
              </w:tc>
              <w:tc>
                <w:tcPr>
                  <w:tcW w:w="1337" w:type="dxa"/>
                  <w:tcBorders>
                    <w:top w:val="single" w:sz="8" w:space="0" w:color="000000"/>
                    <w:left w:val="single" w:sz="8" w:space="0" w:color="000000"/>
                    <w:bottom w:val="single" w:sz="8" w:space="0" w:color="000000"/>
                    <w:right w:val="single" w:sz="8" w:space="0" w:color="000000"/>
                  </w:tcBorders>
                  <w:vAlign w:val="center"/>
                </w:tcPr>
                <w:p w14:paraId="657F8571" w14:textId="78ED9242" w:rsidR="007C1A2C" w:rsidRPr="00753A62" w:rsidRDefault="007C1A2C" w:rsidP="00060FAD">
                  <w:pPr>
                    <w:widowControl w:val="0"/>
                    <w:autoSpaceDE w:val="0"/>
                    <w:autoSpaceDN w:val="0"/>
                    <w:adjustRightInd w:val="0"/>
                    <w:ind w:left="-120" w:right="-118"/>
                    <w:jc w:val="center"/>
                    <w:rPr>
                      <w:rFonts w:eastAsiaTheme="minorEastAsia"/>
                      <w:sz w:val="18"/>
                      <w:szCs w:val="18"/>
                    </w:rPr>
                  </w:pPr>
                  <w:r w:rsidRPr="00753A62">
                    <w:rPr>
                      <w:rFonts w:eastAsiaTheme="minorEastAsia"/>
                      <w:sz w:val="18"/>
                      <w:szCs w:val="18"/>
                    </w:rPr>
                    <w:t xml:space="preserve">Цена </w:t>
                  </w:r>
                  <w:r w:rsidR="00C55EDA">
                    <w:rPr>
                      <w:rFonts w:eastAsiaTheme="minorEastAsia"/>
                      <w:sz w:val="18"/>
                      <w:szCs w:val="18"/>
                    </w:rPr>
                    <w:t>товара</w:t>
                  </w:r>
                  <w:r w:rsidRPr="00753A62">
                    <w:rPr>
                      <w:rFonts w:eastAsiaTheme="minorEastAsia"/>
                      <w:sz w:val="18"/>
                      <w:szCs w:val="18"/>
                    </w:rPr>
                    <w:t xml:space="preserve">, указанная в источнике № </w:t>
                  </w:r>
                  <w:r>
                    <w:rPr>
                      <w:rFonts w:eastAsiaTheme="minorEastAsia"/>
                      <w:sz w:val="18"/>
                      <w:szCs w:val="18"/>
                    </w:rPr>
                    <w:t>4</w:t>
                  </w:r>
                  <w:r w:rsidRPr="00753A62">
                    <w:rPr>
                      <w:rFonts w:eastAsiaTheme="minorEastAsia"/>
                      <w:sz w:val="18"/>
                      <w:szCs w:val="18"/>
                    </w:rPr>
                    <w:t>, (руб.)</w:t>
                  </w:r>
                </w:p>
              </w:tc>
              <w:tc>
                <w:tcPr>
                  <w:tcW w:w="1337"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vAlign w:val="center"/>
                </w:tcPr>
                <w:p w14:paraId="682F2B92" w14:textId="1AE20B3D" w:rsidR="007C1A2C" w:rsidRPr="00753A62" w:rsidRDefault="007C1A2C" w:rsidP="00060FAD">
                  <w:pPr>
                    <w:widowControl w:val="0"/>
                    <w:autoSpaceDE w:val="0"/>
                    <w:autoSpaceDN w:val="0"/>
                    <w:adjustRightInd w:val="0"/>
                    <w:ind w:left="-120" w:right="-118"/>
                    <w:jc w:val="center"/>
                    <w:rPr>
                      <w:rFonts w:eastAsiaTheme="minorEastAsia"/>
                      <w:sz w:val="18"/>
                      <w:szCs w:val="18"/>
                    </w:rPr>
                  </w:pPr>
                  <w:r w:rsidRPr="00753A62">
                    <w:rPr>
                      <w:rFonts w:eastAsiaTheme="minorEastAsia"/>
                      <w:sz w:val="18"/>
                      <w:szCs w:val="18"/>
                    </w:rPr>
                    <w:t xml:space="preserve">Цена </w:t>
                  </w:r>
                  <w:r w:rsidR="00C55EDA">
                    <w:rPr>
                      <w:rFonts w:eastAsiaTheme="minorEastAsia"/>
                      <w:sz w:val="18"/>
                      <w:szCs w:val="18"/>
                    </w:rPr>
                    <w:t>товара</w:t>
                  </w:r>
                  <w:r w:rsidRPr="00753A62">
                    <w:rPr>
                      <w:rFonts w:eastAsiaTheme="minorEastAsia"/>
                      <w:sz w:val="18"/>
                      <w:szCs w:val="18"/>
                    </w:rPr>
                    <w:t xml:space="preserve">, указанная в источнике № </w:t>
                  </w:r>
                  <w:r>
                    <w:rPr>
                      <w:rFonts w:eastAsiaTheme="minorEastAsia"/>
                      <w:sz w:val="18"/>
                      <w:szCs w:val="18"/>
                    </w:rPr>
                    <w:t>5</w:t>
                  </w:r>
                  <w:r w:rsidRPr="00753A62">
                    <w:rPr>
                      <w:rFonts w:eastAsiaTheme="minorEastAsia"/>
                      <w:sz w:val="18"/>
                      <w:szCs w:val="18"/>
                    </w:rPr>
                    <w:t>, (руб.)</w:t>
                  </w:r>
                </w:p>
              </w:tc>
              <w:tc>
                <w:tcPr>
                  <w:tcW w:w="147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4A772FA" w14:textId="77777777" w:rsidR="007C1A2C" w:rsidRPr="009E332B" w:rsidRDefault="007C1A2C" w:rsidP="00060FAD">
                  <w:pPr>
                    <w:widowControl w:val="0"/>
                    <w:autoSpaceDE w:val="0"/>
                    <w:autoSpaceDN w:val="0"/>
                    <w:adjustRightInd w:val="0"/>
                    <w:ind w:left="-111" w:right="-71"/>
                    <w:jc w:val="center"/>
                    <w:rPr>
                      <w:rFonts w:eastAsiaTheme="minorEastAsia"/>
                      <w:sz w:val="20"/>
                    </w:rPr>
                  </w:pPr>
                  <w:r w:rsidRPr="009E332B">
                    <w:rPr>
                      <w:rFonts w:eastAsiaTheme="minorEastAsia"/>
                      <w:sz w:val="20"/>
                    </w:rPr>
                    <w:t>Средняя арифметическая величина</w:t>
                  </w:r>
                </w:p>
              </w:tc>
              <w:tc>
                <w:tcPr>
                  <w:tcW w:w="1276"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6F2D316" w14:textId="77777777" w:rsidR="007C1A2C" w:rsidRPr="009E332B" w:rsidRDefault="007C1A2C" w:rsidP="00060FAD">
                  <w:pPr>
                    <w:widowControl w:val="0"/>
                    <w:autoSpaceDE w:val="0"/>
                    <w:autoSpaceDN w:val="0"/>
                    <w:adjustRightInd w:val="0"/>
                    <w:ind w:left="-153" w:right="-108"/>
                    <w:jc w:val="center"/>
                    <w:rPr>
                      <w:rFonts w:eastAsiaTheme="minorEastAsia"/>
                      <w:sz w:val="20"/>
                    </w:rPr>
                  </w:pPr>
                  <w:r w:rsidRPr="009E332B">
                    <w:rPr>
                      <w:rFonts w:eastAsiaTheme="minorEastAsia"/>
                      <w:sz w:val="20"/>
                    </w:rPr>
                    <w:t>Среднее квадратичное отклонение</w:t>
                  </w:r>
                </w:p>
              </w:tc>
              <w:tc>
                <w:tcPr>
                  <w:tcW w:w="1276"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vAlign w:val="center"/>
                </w:tcPr>
                <w:p w14:paraId="3C98CCFB" w14:textId="77777777" w:rsidR="007C1A2C" w:rsidRPr="009E332B" w:rsidRDefault="007C1A2C" w:rsidP="00060FAD">
                  <w:pPr>
                    <w:widowControl w:val="0"/>
                    <w:autoSpaceDE w:val="0"/>
                    <w:autoSpaceDN w:val="0"/>
                    <w:adjustRightInd w:val="0"/>
                    <w:ind w:left="-117" w:right="-114"/>
                    <w:jc w:val="center"/>
                    <w:rPr>
                      <w:rFonts w:eastAsiaTheme="minorEastAsia"/>
                      <w:sz w:val="20"/>
                    </w:rPr>
                  </w:pPr>
                  <w:r w:rsidRPr="009E332B">
                    <w:rPr>
                      <w:rFonts w:eastAsiaTheme="minorEastAsia"/>
                      <w:sz w:val="20"/>
                    </w:rPr>
                    <w:t>Коэффициент вариации (%)</w:t>
                  </w:r>
                </w:p>
              </w:tc>
              <w:tc>
                <w:tcPr>
                  <w:tcW w:w="1842" w:type="dxa"/>
                  <w:tcBorders>
                    <w:top w:val="single" w:sz="8" w:space="0" w:color="000000"/>
                    <w:left w:val="single" w:sz="4" w:space="0" w:color="auto"/>
                    <w:bottom w:val="single" w:sz="8" w:space="0" w:color="000000"/>
                    <w:right w:val="single" w:sz="8" w:space="0" w:color="000000"/>
                  </w:tcBorders>
                  <w:vAlign w:val="center"/>
                </w:tcPr>
                <w:p w14:paraId="4CFC98CB" w14:textId="77777777" w:rsidR="007C1A2C" w:rsidRPr="009E332B" w:rsidRDefault="007C1A2C" w:rsidP="00060FAD">
                  <w:pPr>
                    <w:spacing w:before="240" w:after="200"/>
                    <w:jc w:val="center"/>
                    <w:rPr>
                      <w:rFonts w:eastAsiaTheme="minorEastAsia"/>
                      <w:sz w:val="20"/>
                    </w:rPr>
                  </w:pPr>
                  <w:r w:rsidRPr="000B1EA4">
                    <w:rPr>
                      <w:rFonts w:eastAsiaTheme="minorEastAsia"/>
                      <w:sz w:val="20"/>
                    </w:rPr>
                    <w:t>Расчетная стартовая</w:t>
                  </w:r>
                  <w:r w:rsidRPr="009E332B">
                    <w:rPr>
                      <w:rFonts w:eastAsiaTheme="minorEastAsia"/>
                      <w:sz w:val="20"/>
                    </w:rPr>
                    <w:t xml:space="preserve"> цена контракта</w:t>
                  </w:r>
                </w:p>
              </w:tc>
            </w:tr>
            <w:tr w:rsidR="007C1A2C" w:rsidRPr="009A2674" w14:paraId="2285DACD" w14:textId="77777777" w:rsidTr="007C1A2C">
              <w:trPr>
                <w:trHeight w:val="22"/>
              </w:trPr>
              <w:tc>
                <w:tcPr>
                  <w:tcW w:w="626" w:type="dxa"/>
                  <w:tcBorders>
                    <w:top w:val="single" w:sz="8" w:space="0" w:color="000000"/>
                    <w:left w:val="single" w:sz="4" w:space="0" w:color="auto"/>
                    <w:bottom w:val="single" w:sz="8" w:space="0" w:color="000000"/>
                    <w:right w:val="single" w:sz="8" w:space="0" w:color="000000"/>
                  </w:tcBorders>
                  <w:vAlign w:val="center"/>
                </w:tcPr>
                <w:p w14:paraId="452582B5" w14:textId="1D6E55E4" w:rsidR="007C1A2C" w:rsidRDefault="007C1A2C" w:rsidP="00060FAD">
                  <w:pPr>
                    <w:autoSpaceDE w:val="0"/>
                    <w:autoSpaceDN w:val="0"/>
                    <w:jc w:val="center"/>
                    <w:rPr>
                      <w:rFonts w:eastAsiaTheme="minorEastAsia"/>
                      <w:sz w:val="24"/>
                      <w:szCs w:val="24"/>
                    </w:rPr>
                  </w:pPr>
                  <w:r>
                    <w:rPr>
                      <w:rFonts w:eastAsiaTheme="minorEastAsia"/>
                      <w:sz w:val="24"/>
                      <w:szCs w:val="24"/>
                    </w:rPr>
                    <w:t>2</w:t>
                  </w:r>
                </w:p>
              </w:tc>
              <w:tc>
                <w:tcPr>
                  <w:tcW w:w="1336"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tcPr>
                <w:p w14:paraId="3B57442B" w14:textId="77874FC6" w:rsidR="007C1A2C" w:rsidRPr="009A2674" w:rsidRDefault="00C55EDA" w:rsidP="00060FAD">
                  <w:pPr>
                    <w:autoSpaceDE w:val="0"/>
                    <w:autoSpaceDN w:val="0"/>
                    <w:jc w:val="center"/>
                    <w:rPr>
                      <w:rFonts w:eastAsiaTheme="minorEastAsia"/>
                      <w:sz w:val="24"/>
                      <w:szCs w:val="24"/>
                    </w:rPr>
                  </w:pPr>
                  <w:r>
                    <w:rPr>
                      <w:rFonts w:eastAsiaTheme="minorEastAsia"/>
                      <w:sz w:val="24"/>
                      <w:szCs w:val="24"/>
                    </w:rPr>
                    <w:t>17 700,00</w:t>
                  </w:r>
                </w:p>
              </w:tc>
              <w:tc>
                <w:tcPr>
                  <w:tcW w:w="13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DDEEA55" w14:textId="7A824E9C" w:rsidR="007C1A2C" w:rsidRPr="009A2674" w:rsidRDefault="00C55EDA" w:rsidP="00060FAD">
                  <w:pPr>
                    <w:autoSpaceDE w:val="0"/>
                    <w:autoSpaceDN w:val="0"/>
                    <w:jc w:val="center"/>
                    <w:rPr>
                      <w:rFonts w:eastAsiaTheme="minorEastAsia"/>
                      <w:sz w:val="24"/>
                      <w:szCs w:val="24"/>
                    </w:rPr>
                  </w:pPr>
                  <w:r>
                    <w:rPr>
                      <w:rFonts w:eastAsiaTheme="minorEastAsia"/>
                      <w:sz w:val="24"/>
                      <w:szCs w:val="24"/>
                    </w:rPr>
                    <w:t>18 605,00</w:t>
                  </w:r>
                </w:p>
              </w:tc>
              <w:tc>
                <w:tcPr>
                  <w:tcW w:w="1337" w:type="dxa"/>
                  <w:tcBorders>
                    <w:top w:val="single" w:sz="8" w:space="0" w:color="000000"/>
                    <w:left w:val="single" w:sz="8" w:space="0" w:color="000000"/>
                    <w:bottom w:val="single" w:sz="8" w:space="0" w:color="000000"/>
                    <w:right w:val="single" w:sz="8" w:space="0" w:color="000000"/>
                  </w:tcBorders>
                </w:tcPr>
                <w:p w14:paraId="0BD08803" w14:textId="41367EBA" w:rsidR="007C1A2C" w:rsidRPr="009A2674" w:rsidRDefault="00C55EDA" w:rsidP="00060FAD">
                  <w:pPr>
                    <w:autoSpaceDE w:val="0"/>
                    <w:autoSpaceDN w:val="0"/>
                    <w:jc w:val="center"/>
                    <w:rPr>
                      <w:rFonts w:eastAsiaTheme="minorEastAsia"/>
                      <w:sz w:val="24"/>
                      <w:szCs w:val="24"/>
                    </w:rPr>
                  </w:pPr>
                  <w:r>
                    <w:rPr>
                      <w:rFonts w:eastAsiaTheme="minorEastAsia"/>
                      <w:sz w:val="24"/>
                      <w:szCs w:val="24"/>
                    </w:rPr>
                    <w:t>15 430,00</w:t>
                  </w:r>
                </w:p>
              </w:tc>
              <w:tc>
                <w:tcPr>
                  <w:tcW w:w="1337" w:type="dxa"/>
                  <w:tcBorders>
                    <w:top w:val="single" w:sz="8" w:space="0" w:color="000000"/>
                    <w:left w:val="single" w:sz="8" w:space="0" w:color="000000"/>
                    <w:bottom w:val="single" w:sz="8" w:space="0" w:color="000000"/>
                    <w:right w:val="single" w:sz="8" w:space="0" w:color="000000"/>
                  </w:tcBorders>
                </w:tcPr>
                <w:p w14:paraId="59FE995B" w14:textId="4E523479" w:rsidR="007C1A2C" w:rsidRPr="009A2674" w:rsidRDefault="00C55EDA" w:rsidP="00060FAD">
                  <w:pPr>
                    <w:autoSpaceDE w:val="0"/>
                    <w:autoSpaceDN w:val="0"/>
                    <w:jc w:val="center"/>
                    <w:rPr>
                      <w:rFonts w:eastAsiaTheme="minorEastAsia"/>
                      <w:sz w:val="24"/>
                      <w:szCs w:val="24"/>
                    </w:rPr>
                  </w:pPr>
                  <w:r>
                    <w:rPr>
                      <w:rFonts w:eastAsiaTheme="minorEastAsia"/>
                      <w:sz w:val="24"/>
                      <w:szCs w:val="24"/>
                    </w:rPr>
                    <w:t>21 970,00</w:t>
                  </w:r>
                </w:p>
              </w:tc>
              <w:tc>
                <w:tcPr>
                  <w:tcW w:w="1337"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tcPr>
                <w:p w14:paraId="174E0FBA" w14:textId="5BDD4CF1" w:rsidR="007C1A2C" w:rsidRPr="009A2674" w:rsidRDefault="00DC12D6" w:rsidP="00060FAD">
                  <w:pPr>
                    <w:autoSpaceDE w:val="0"/>
                    <w:autoSpaceDN w:val="0"/>
                    <w:jc w:val="center"/>
                    <w:rPr>
                      <w:rFonts w:eastAsiaTheme="minorEastAsia"/>
                      <w:sz w:val="24"/>
                      <w:szCs w:val="24"/>
                    </w:rPr>
                  </w:pPr>
                  <w:r>
                    <w:rPr>
                      <w:rFonts w:eastAsiaTheme="minorEastAsia"/>
                      <w:sz w:val="24"/>
                      <w:szCs w:val="24"/>
                    </w:rPr>
                    <w:t xml:space="preserve">15 </w:t>
                  </w:r>
                  <w:r w:rsidR="001026EE">
                    <w:rPr>
                      <w:rFonts w:eastAsiaTheme="minorEastAsia"/>
                      <w:sz w:val="24"/>
                      <w:szCs w:val="24"/>
                    </w:rPr>
                    <w:t>376</w:t>
                  </w:r>
                  <w:r w:rsidR="007C26A9">
                    <w:rPr>
                      <w:rFonts w:eastAsiaTheme="minorEastAsia"/>
                      <w:sz w:val="24"/>
                      <w:szCs w:val="24"/>
                    </w:rPr>
                    <w:t>,00</w:t>
                  </w:r>
                </w:p>
              </w:tc>
              <w:tc>
                <w:tcPr>
                  <w:tcW w:w="147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28BE19FB" w14:textId="2B05AEEA" w:rsidR="007C1A2C" w:rsidRPr="009A2674" w:rsidRDefault="001026EE" w:rsidP="00060FAD">
                  <w:pPr>
                    <w:widowControl w:val="0"/>
                    <w:autoSpaceDE w:val="0"/>
                    <w:autoSpaceDN w:val="0"/>
                    <w:adjustRightInd w:val="0"/>
                    <w:jc w:val="center"/>
                    <w:rPr>
                      <w:rFonts w:eastAsiaTheme="minorEastAsia"/>
                      <w:sz w:val="24"/>
                      <w:szCs w:val="24"/>
                    </w:rPr>
                  </w:pPr>
                  <w:r>
                    <w:rPr>
                      <w:rFonts w:eastAsiaTheme="minorEastAsia"/>
                      <w:sz w:val="24"/>
                      <w:szCs w:val="24"/>
                    </w:rPr>
                    <w:t>17 816,20</w:t>
                  </w:r>
                </w:p>
              </w:tc>
              <w:tc>
                <w:tcPr>
                  <w:tcW w:w="1276"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FF769A2" w14:textId="6F0E0CF2" w:rsidR="007C1A2C" w:rsidRPr="009A2674" w:rsidRDefault="001026EE" w:rsidP="00060FAD">
                  <w:pPr>
                    <w:widowControl w:val="0"/>
                    <w:autoSpaceDE w:val="0"/>
                    <w:autoSpaceDN w:val="0"/>
                    <w:adjustRightInd w:val="0"/>
                    <w:jc w:val="center"/>
                    <w:rPr>
                      <w:rFonts w:eastAsiaTheme="minorEastAsia"/>
                      <w:sz w:val="24"/>
                      <w:szCs w:val="24"/>
                    </w:rPr>
                  </w:pPr>
                  <w:r>
                    <w:rPr>
                      <w:rFonts w:eastAsiaTheme="minorEastAsia"/>
                      <w:sz w:val="24"/>
                      <w:szCs w:val="24"/>
                    </w:rPr>
                    <w:t>2 717,46</w:t>
                  </w:r>
                </w:p>
              </w:tc>
              <w:tc>
                <w:tcPr>
                  <w:tcW w:w="1276"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tcPr>
                <w:p w14:paraId="719C2F36" w14:textId="01F3C9CD" w:rsidR="007C1A2C" w:rsidRPr="009A2674" w:rsidRDefault="001026EE" w:rsidP="00060FAD">
                  <w:pPr>
                    <w:widowControl w:val="0"/>
                    <w:autoSpaceDE w:val="0"/>
                    <w:autoSpaceDN w:val="0"/>
                    <w:adjustRightInd w:val="0"/>
                    <w:jc w:val="center"/>
                    <w:rPr>
                      <w:rFonts w:eastAsiaTheme="minorEastAsia"/>
                      <w:sz w:val="24"/>
                      <w:szCs w:val="24"/>
                    </w:rPr>
                  </w:pPr>
                  <w:r>
                    <w:rPr>
                      <w:rFonts w:eastAsiaTheme="minorEastAsia"/>
                      <w:sz w:val="24"/>
                      <w:szCs w:val="24"/>
                    </w:rPr>
                    <w:t>15,25</w:t>
                  </w:r>
                </w:p>
              </w:tc>
              <w:tc>
                <w:tcPr>
                  <w:tcW w:w="1842" w:type="dxa"/>
                  <w:tcBorders>
                    <w:top w:val="single" w:sz="8" w:space="0" w:color="000000"/>
                    <w:left w:val="single" w:sz="4" w:space="0" w:color="auto"/>
                    <w:bottom w:val="single" w:sz="8" w:space="0" w:color="000000"/>
                    <w:right w:val="single" w:sz="8" w:space="0" w:color="000000"/>
                  </w:tcBorders>
                </w:tcPr>
                <w:p w14:paraId="0FCC0FC6" w14:textId="75F6274F" w:rsidR="007C1A2C" w:rsidRPr="009A2674" w:rsidRDefault="001026EE" w:rsidP="00060FAD">
                  <w:pPr>
                    <w:widowControl w:val="0"/>
                    <w:autoSpaceDE w:val="0"/>
                    <w:autoSpaceDN w:val="0"/>
                    <w:adjustRightInd w:val="0"/>
                    <w:jc w:val="center"/>
                    <w:rPr>
                      <w:rFonts w:eastAsiaTheme="minorEastAsia"/>
                      <w:sz w:val="24"/>
                      <w:szCs w:val="24"/>
                    </w:rPr>
                  </w:pPr>
                  <w:r>
                    <w:rPr>
                      <w:rFonts w:eastAsiaTheme="minorEastAsia"/>
                      <w:sz w:val="24"/>
                      <w:szCs w:val="24"/>
                    </w:rPr>
                    <w:t>35 632,40</w:t>
                  </w:r>
                </w:p>
              </w:tc>
            </w:tr>
            <w:bookmarkEnd w:id="1"/>
          </w:tbl>
          <w:p w14:paraId="40345AD6" w14:textId="77777777" w:rsidR="007C26A9" w:rsidRPr="00060FAD" w:rsidRDefault="007C26A9" w:rsidP="00380DD9">
            <w:pPr>
              <w:autoSpaceDE w:val="0"/>
              <w:autoSpaceDN w:val="0"/>
              <w:adjustRightInd w:val="0"/>
              <w:ind w:left="261"/>
              <w:jc w:val="both"/>
              <w:rPr>
                <w:rFonts w:eastAsiaTheme="minorEastAsia"/>
                <w:sz w:val="12"/>
                <w:szCs w:val="12"/>
              </w:rPr>
            </w:pPr>
          </w:p>
          <w:p w14:paraId="1DF63BE7" w14:textId="667063D3" w:rsidR="00380DD9" w:rsidRDefault="00380DD9" w:rsidP="00380DD9">
            <w:pPr>
              <w:autoSpaceDE w:val="0"/>
              <w:autoSpaceDN w:val="0"/>
              <w:adjustRightInd w:val="0"/>
              <w:ind w:left="261"/>
              <w:jc w:val="both"/>
              <w:rPr>
                <w:rFonts w:eastAsiaTheme="minorEastAsia"/>
                <w:sz w:val="24"/>
                <w:szCs w:val="24"/>
              </w:rPr>
            </w:pPr>
            <w:r>
              <w:rPr>
                <w:rFonts w:eastAsiaTheme="minorEastAsia"/>
                <w:sz w:val="24"/>
                <w:szCs w:val="24"/>
              </w:rPr>
              <w:t xml:space="preserve">В </w:t>
            </w:r>
            <w:r w:rsidRPr="009A2674">
              <w:rPr>
                <w:rFonts w:eastAsiaTheme="minorEastAsia"/>
                <w:sz w:val="24"/>
                <w:szCs w:val="24"/>
              </w:rPr>
              <w:t xml:space="preserve">целях определения однородности совокупности значений выявленных цен, используемых в расчете </w:t>
            </w:r>
            <w:r>
              <w:rPr>
                <w:rFonts w:eastAsiaTheme="minorEastAsia"/>
                <w:sz w:val="24"/>
                <w:szCs w:val="24"/>
              </w:rPr>
              <w:t>цены контракта</w:t>
            </w:r>
            <w:r w:rsidRPr="009A2674">
              <w:rPr>
                <w:rFonts w:eastAsiaTheme="minorEastAsia"/>
                <w:sz w:val="24"/>
                <w:szCs w:val="24"/>
              </w:rPr>
              <w:t>, определен коэффициент вариации. Коэффициент вариации цены определялся по следующей формуле:</w:t>
            </w:r>
          </w:p>
          <w:p w14:paraId="77A7A16E" w14:textId="77777777" w:rsidR="00BF0F8F" w:rsidRDefault="00BF0F8F" w:rsidP="00380DD9">
            <w:pPr>
              <w:autoSpaceDE w:val="0"/>
              <w:autoSpaceDN w:val="0"/>
              <w:adjustRightInd w:val="0"/>
              <w:ind w:left="261"/>
              <w:jc w:val="both"/>
              <w:rPr>
                <w:rFonts w:eastAsiaTheme="minorEastAsia"/>
                <w:sz w:val="8"/>
                <w:szCs w:val="8"/>
              </w:rPr>
            </w:pPr>
          </w:p>
          <w:p w14:paraId="24E89D41" w14:textId="77777777" w:rsidR="00BF0F8F" w:rsidRPr="00BF0F8F" w:rsidRDefault="00BF0F8F" w:rsidP="00380DD9">
            <w:pPr>
              <w:autoSpaceDE w:val="0"/>
              <w:autoSpaceDN w:val="0"/>
              <w:adjustRightInd w:val="0"/>
              <w:ind w:left="261"/>
              <w:jc w:val="both"/>
              <w:rPr>
                <w:rFonts w:eastAsiaTheme="minorEastAsia"/>
                <w:sz w:val="8"/>
                <w:szCs w:val="8"/>
              </w:rPr>
            </w:pPr>
          </w:p>
          <w:p w14:paraId="0A64C6EB" w14:textId="77777777" w:rsidR="00380DD9" w:rsidRPr="009A2674" w:rsidRDefault="00380DD9" w:rsidP="00380DD9">
            <w:pPr>
              <w:autoSpaceDE w:val="0"/>
              <w:autoSpaceDN w:val="0"/>
              <w:adjustRightInd w:val="0"/>
              <w:jc w:val="center"/>
              <w:rPr>
                <w:rFonts w:eastAsiaTheme="minorEastAsia"/>
                <w:sz w:val="24"/>
                <w:szCs w:val="24"/>
              </w:rPr>
            </w:pPr>
            <w:r w:rsidRPr="009A2674">
              <w:rPr>
                <w:rFonts w:eastAsiaTheme="minorEastAsia"/>
                <w:noProof/>
                <w:position w:val="-28"/>
                <w:sz w:val="24"/>
                <w:szCs w:val="24"/>
              </w:rPr>
              <w:drawing>
                <wp:inline distT="0" distB="0" distL="0" distR="0" wp14:anchorId="5549E17F" wp14:editId="0E5C987F">
                  <wp:extent cx="1209675" cy="4191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9A2674">
              <w:rPr>
                <w:rFonts w:eastAsiaTheme="minorEastAsia"/>
                <w:sz w:val="24"/>
                <w:szCs w:val="24"/>
              </w:rPr>
              <w:t>, где:</w:t>
            </w:r>
          </w:p>
          <w:p w14:paraId="572FC91C" w14:textId="77777777" w:rsidR="00380DD9" w:rsidRPr="00E64045" w:rsidRDefault="00380DD9" w:rsidP="00380DD9">
            <w:pPr>
              <w:autoSpaceDE w:val="0"/>
              <w:autoSpaceDN w:val="0"/>
              <w:adjustRightInd w:val="0"/>
              <w:jc w:val="center"/>
              <w:rPr>
                <w:rFonts w:eastAsiaTheme="minorEastAsia"/>
                <w:sz w:val="8"/>
                <w:szCs w:val="8"/>
              </w:rPr>
            </w:pPr>
          </w:p>
          <w:p w14:paraId="5F4329A9" w14:textId="77777777" w:rsidR="00380DD9"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V - коэффициент вариации;</w:t>
            </w:r>
          </w:p>
          <w:p w14:paraId="689A8DEF" w14:textId="77777777" w:rsidR="00C55EDA" w:rsidRPr="000B1EA4" w:rsidRDefault="00C55EDA" w:rsidP="00380DD9">
            <w:pPr>
              <w:autoSpaceDE w:val="0"/>
              <w:autoSpaceDN w:val="0"/>
              <w:adjustRightInd w:val="0"/>
              <w:ind w:firstLine="540"/>
              <w:jc w:val="both"/>
              <w:rPr>
                <w:rFonts w:eastAsiaTheme="minorEastAsia"/>
                <w:sz w:val="12"/>
                <w:szCs w:val="12"/>
              </w:rPr>
            </w:pPr>
          </w:p>
          <w:p w14:paraId="2EA22737" w14:textId="77777777" w:rsidR="00380DD9"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26"/>
                <w:sz w:val="24"/>
                <w:szCs w:val="24"/>
              </w:rPr>
              <w:drawing>
                <wp:inline distT="0" distB="0" distL="0" distR="0" wp14:anchorId="115309B8" wp14:editId="39A8998E">
                  <wp:extent cx="1590675" cy="5429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9A2674">
              <w:rPr>
                <w:rFonts w:eastAsiaTheme="minorEastAsia"/>
                <w:sz w:val="24"/>
                <w:szCs w:val="24"/>
              </w:rPr>
              <w:t xml:space="preserve"> - среднее квадратичное отклонение;</w:t>
            </w:r>
          </w:p>
          <w:p w14:paraId="03718AE4" w14:textId="77777777" w:rsidR="00060FAD" w:rsidRDefault="00060FAD" w:rsidP="00380DD9">
            <w:pPr>
              <w:autoSpaceDE w:val="0"/>
              <w:autoSpaceDN w:val="0"/>
              <w:adjustRightInd w:val="0"/>
              <w:ind w:firstLine="540"/>
              <w:jc w:val="both"/>
              <w:rPr>
                <w:rFonts w:eastAsiaTheme="minorEastAsia"/>
                <w:sz w:val="24"/>
                <w:szCs w:val="24"/>
              </w:rPr>
            </w:pPr>
          </w:p>
          <w:p w14:paraId="6A93BF1B" w14:textId="77777777" w:rsidR="00060FAD" w:rsidRPr="00060FAD" w:rsidRDefault="00060FAD" w:rsidP="00380DD9">
            <w:pPr>
              <w:autoSpaceDE w:val="0"/>
              <w:autoSpaceDN w:val="0"/>
              <w:adjustRightInd w:val="0"/>
              <w:ind w:firstLine="540"/>
              <w:jc w:val="both"/>
              <w:rPr>
                <w:rFonts w:eastAsiaTheme="minorEastAsia"/>
                <w:sz w:val="12"/>
                <w:szCs w:val="12"/>
              </w:rPr>
            </w:pPr>
          </w:p>
          <w:p w14:paraId="1DC73543"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12"/>
                <w:sz w:val="24"/>
                <w:szCs w:val="24"/>
              </w:rPr>
              <w:drawing>
                <wp:inline distT="0" distB="0" distL="0" distR="0" wp14:anchorId="1417C1E4" wp14:editId="6E76117B">
                  <wp:extent cx="152400" cy="2190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9A2674">
              <w:rPr>
                <w:rFonts w:eastAsiaTheme="minorEastAsia"/>
                <w:sz w:val="24"/>
                <w:szCs w:val="24"/>
              </w:rPr>
              <w:t xml:space="preserve"> - цена единицы товара, работы, услуги, указанная в источнике с номером i;</w:t>
            </w:r>
          </w:p>
          <w:p w14:paraId="7E52FB5E"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&lt;ц&gt; - средняя арифметическая величина цены единицы товара, работы, услуги;</w:t>
            </w:r>
          </w:p>
          <w:p w14:paraId="50822F8C" w14:textId="77777777" w:rsidR="00380DD9" w:rsidRDefault="00380DD9" w:rsidP="00380DD9">
            <w:pPr>
              <w:autoSpaceDE w:val="0"/>
              <w:autoSpaceDN w:val="0"/>
              <w:adjustRightInd w:val="0"/>
              <w:ind w:firstLine="540"/>
              <w:jc w:val="both"/>
              <w:rPr>
                <w:rFonts w:eastAsiaTheme="minorEastAsia"/>
                <w:sz w:val="12"/>
                <w:szCs w:val="12"/>
              </w:rPr>
            </w:pPr>
          </w:p>
          <w:p w14:paraId="5F6C145A"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n - количество значений, используемых в расчете.</w:t>
            </w:r>
          </w:p>
          <w:p w14:paraId="5055BB5A" w14:textId="77777777" w:rsidR="00380DD9" w:rsidRPr="00E64045" w:rsidRDefault="00380DD9" w:rsidP="00380DD9">
            <w:pPr>
              <w:autoSpaceDE w:val="0"/>
              <w:autoSpaceDN w:val="0"/>
              <w:adjustRightInd w:val="0"/>
              <w:jc w:val="both"/>
              <w:rPr>
                <w:rFonts w:eastAsiaTheme="minorEastAsia"/>
                <w:sz w:val="8"/>
                <w:szCs w:val="8"/>
              </w:rPr>
            </w:pPr>
          </w:p>
          <w:p w14:paraId="7C2CCB82" w14:textId="6F1590E1" w:rsidR="00380DD9" w:rsidRPr="009A2674" w:rsidRDefault="00380DD9" w:rsidP="00380DD9">
            <w:pPr>
              <w:autoSpaceDE w:val="0"/>
              <w:autoSpaceDN w:val="0"/>
              <w:adjustRightInd w:val="0"/>
              <w:jc w:val="both"/>
              <w:rPr>
                <w:rFonts w:eastAsiaTheme="minorEastAsia"/>
                <w:sz w:val="22"/>
                <w:szCs w:val="22"/>
              </w:rPr>
            </w:pPr>
            <w:r w:rsidRPr="009A2674">
              <w:rPr>
                <w:rFonts w:eastAsiaTheme="minorEastAsia"/>
                <w:sz w:val="24"/>
                <w:szCs w:val="24"/>
              </w:rPr>
              <w:t xml:space="preserve">        Коэффициент вариации </w:t>
            </w:r>
            <w:r w:rsidRPr="009A2674">
              <w:rPr>
                <w:rFonts w:eastAsiaTheme="minorEastAsia"/>
                <w:sz w:val="24"/>
                <w:szCs w:val="24"/>
                <w:lang w:val="en-US"/>
              </w:rPr>
              <w:t>V</w:t>
            </w:r>
            <w:r w:rsidRPr="009A2674">
              <w:rPr>
                <w:rFonts w:eastAsiaTheme="minorEastAsia"/>
                <w:sz w:val="24"/>
                <w:szCs w:val="24"/>
              </w:rPr>
              <w:t xml:space="preserve"> </w:t>
            </w:r>
            <w:r w:rsidRPr="009A2674">
              <w:rPr>
                <w:rFonts w:eastAsiaTheme="minorEastAsia"/>
                <w:b/>
                <w:sz w:val="22"/>
                <w:szCs w:val="22"/>
              </w:rPr>
              <w:t xml:space="preserve">= </w:t>
            </w:r>
            <w:r w:rsidR="00B843AB">
              <w:rPr>
                <w:rFonts w:eastAsiaTheme="minorEastAsia"/>
                <w:b/>
                <w:sz w:val="22"/>
                <w:szCs w:val="22"/>
              </w:rPr>
              <w:t>1</w:t>
            </w:r>
            <w:r w:rsidR="001026EE">
              <w:rPr>
                <w:rFonts w:eastAsiaTheme="minorEastAsia"/>
                <w:b/>
                <w:sz w:val="22"/>
                <w:szCs w:val="22"/>
              </w:rPr>
              <w:t>5</w:t>
            </w:r>
            <w:r w:rsidR="00B843AB">
              <w:rPr>
                <w:rFonts w:eastAsiaTheme="minorEastAsia"/>
                <w:b/>
                <w:sz w:val="22"/>
                <w:szCs w:val="22"/>
              </w:rPr>
              <w:t>,</w:t>
            </w:r>
            <w:r w:rsidR="001026EE">
              <w:rPr>
                <w:rFonts w:eastAsiaTheme="minorEastAsia"/>
                <w:b/>
                <w:sz w:val="22"/>
                <w:szCs w:val="22"/>
              </w:rPr>
              <w:t>25</w:t>
            </w:r>
          </w:p>
          <w:p w14:paraId="040152CD" w14:textId="77777777" w:rsidR="00380DD9" w:rsidRPr="00E64045" w:rsidRDefault="00380DD9" w:rsidP="00380DD9">
            <w:pPr>
              <w:autoSpaceDE w:val="0"/>
              <w:autoSpaceDN w:val="0"/>
              <w:adjustRightInd w:val="0"/>
              <w:jc w:val="both"/>
              <w:rPr>
                <w:rFonts w:eastAsiaTheme="minorEastAsia"/>
                <w:sz w:val="8"/>
                <w:szCs w:val="8"/>
              </w:rPr>
            </w:pPr>
          </w:p>
          <w:p w14:paraId="294237D5" w14:textId="30EE14E6" w:rsidR="008965C3" w:rsidRPr="00E64045" w:rsidRDefault="00380DD9" w:rsidP="00380DD9">
            <w:pPr>
              <w:autoSpaceDE w:val="0"/>
              <w:autoSpaceDN w:val="0"/>
              <w:adjustRightInd w:val="0"/>
              <w:jc w:val="both"/>
              <w:rPr>
                <w:rFonts w:eastAsiaTheme="minorEastAsia"/>
                <w:b/>
                <w:sz w:val="8"/>
                <w:szCs w:val="8"/>
              </w:rPr>
            </w:pPr>
            <w:r w:rsidRPr="009A2674">
              <w:rPr>
                <w:rFonts w:eastAsiaTheme="minorEastAsia"/>
                <w:sz w:val="24"/>
                <w:szCs w:val="24"/>
              </w:rPr>
              <w:t xml:space="preserve">        </w:t>
            </w:r>
          </w:p>
          <w:p w14:paraId="6C35132A" w14:textId="5FDA7849" w:rsidR="00380DD9" w:rsidRDefault="00380DD9" w:rsidP="00380DD9">
            <w:pPr>
              <w:autoSpaceDE w:val="0"/>
              <w:autoSpaceDN w:val="0"/>
              <w:adjustRightInd w:val="0"/>
              <w:rPr>
                <w:rFonts w:eastAsiaTheme="minorEastAsia"/>
                <w:sz w:val="24"/>
                <w:szCs w:val="24"/>
              </w:rPr>
            </w:pPr>
            <w:r>
              <w:rPr>
                <w:rFonts w:eastAsiaTheme="minorEastAsia"/>
                <w:sz w:val="24"/>
                <w:szCs w:val="24"/>
              </w:rPr>
              <w:t xml:space="preserve">        Ф</w:t>
            </w:r>
            <w:r w:rsidRPr="009A2674">
              <w:rPr>
                <w:rFonts w:eastAsiaTheme="minorEastAsia"/>
                <w:sz w:val="24"/>
                <w:szCs w:val="24"/>
              </w:rPr>
              <w:t>ормула расчета среднего уровня цен (анализа рынка) определялась по формуле:</w:t>
            </w:r>
          </w:p>
          <w:p w14:paraId="54C9AADA" w14:textId="77777777" w:rsidR="005C6820" w:rsidRDefault="005C6820" w:rsidP="00380DD9">
            <w:pPr>
              <w:autoSpaceDE w:val="0"/>
              <w:autoSpaceDN w:val="0"/>
              <w:adjustRightInd w:val="0"/>
              <w:rPr>
                <w:rFonts w:eastAsiaTheme="minorEastAsia"/>
                <w:sz w:val="8"/>
                <w:szCs w:val="8"/>
              </w:rPr>
            </w:pPr>
          </w:p>
          <w:p w14:paraId="0B136912" w14:textId="77777777" w:rsidR="005C6820" w:rsidRPr="00587B28" w:rsidRDefault="005C6820" w:rsidP="00380DD9">
            <w:pPr>
              <w:autoSpaceDE w:val="0"/>
              <w:autoSpaceDN w:val="0"/>
              <w:adjustRightInd w:val="0"/>
              <w:rPr>
                <w:rFonts w:eastAsiaTheme="minorEastAsia"/>
                <w:sz w:val="8"/>
                <w:szCs w:val="8"/>
              </w:rPr>
            </w:pPr>
          </w:p>
          <w:p w14:paraId="1C6C3347" w14:textId="77777777" w:rsidR="00380DD9" w:rsidRDefault="00380DD9" w:rsidP="00380DD9">
            <w:pPr>
              <w:autoSpaceDE w:val="0"/>
              <w:autoSpaceDN w:val="0"/>
              <w:adjustRightInd w:val="0"/>
              <w:jc w:val="center"/>
              <w:rPr>
                <w:rFonts w:eastAsiaTheme="minorEastAsia"/>
                <w:sz w:val="24"/>
                <w:szCs w:val="24"/>
              </w:rPr>
            </w:pPr>
            <w:r w:rsidRPr="009A2674">
              <w:rPr>
                <w:sz w:val="24"/>
                <w:szCs w:val="24"/>
                <w:lang w:val="en-US"/>
              </w:rPr>
              <w:t>X</w:t>
            </w:r>
            <w:r w:rsidRPr="009A2674">
              <w:rPr>
                <w:sz w:val="24"/>
                <w:szCs w:val="24"/>
              </w:rPr>
              <w:t>=</w:t>
            </w:r>
            <w:r w:rsidRPr="009A2674">
              <w:rPr>
                <w:sz w:val="24"/>
                <w:szCs w:val="24"/>
              </w:rPr>
              <w:fldChar w:fldCharType="begin"/>
            </w:r>
            <w:r w:rsidRPr="009A2674">
              <w:rPr>
                <w:sz w:val="24"/>
                <w:szCs w:val="24"/>
              </w:rPr>
              <w:instrText xml:space="preserve"> QUOTE </w:instrText>
            </w:r>
            <w:r w:rsidRPr="009A2674">
              <w:rPr>
                <w:rFonts w:eastAsiaTheme="minorEastAsia"/>
                <w:noProof/>
                <w:position w:val="-14"/>
                <w:sz w:val="24"/>
                <w:szCs w:val="24"/>
              </w:rPr>
              <w:drawing>
                <wp:inline distT="0" distB="0" distL="0" distR="0" wp14:anchorId="42898ABA" wp14:editId="319BE2E7">
                  <wp:extent cx="1009650" cy="2476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f>
                <m:fPr>
                  <m:ctrlPr>
                    <w:rPr>
                      <w:rFonts w:ascii="Cambria Math" w:hAnsi="Cambria Math"/>
                      <w:i/>
                      <w:sz w:val="24"/>
                      <w:szCs w:val="24"/>
                    </w:rPr>
                  </m:ctrlPr>
                </m:fPr>
                <m:num>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1</m:t>
                      </m:r>
                    </m:sub>
                  </m:sSub>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3</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n</m:t>
                      </m:r>
                    </m:sub>
                  </m:sSub>
                </m:num>
                <m:den>
                  <m:r>
                    <m:rPr>
                      <m:sty m:val="p"/>
                    </m:rPr>
                    <w:rPr>
                      <w:rFonts w:ascii="Cambria Math" w:hAnsi="Cambria Math"/>
                      <w:sz w:val="24"/>
                      <w:szCs w:val="24"/>
                    </w:rPr>
                    <m:t>n</m:t>
                  </m:r>
                </m:den>
              </m:f>
            </m:oMath>
            <w:r w:rsidRPr="009A2674">
              <w:rPr>
                <w:sz w:val="24"/>
                <w:szCs w:val="24"/>
              </w:rPr>
              <w:fldChar w:fldCharType="end"/>
            </w:r>
            <w:r w:rsidRPr="009A2674">
              <w:rPr>
                <w:sz w:val="24"/>
                <w:szCs w:val="24"/>
              </w:rPr>
              <w:t xml:space="preserve"> , </w:t>
            </w:r>
            <w:r w:rsidRPr="009A2674">
              <w:rPr>
                <w:rFonts w:eastAsiaTheme="minorEastAsia"/>
                <w:sz w:val="24"/>
                <w:szCs w:val="24"/>
              </w:rPr>
              <w:t>где:</w:t>
            </w:r>
          </w:p>
          <w:p w14:paraId="18F8140E" w14:textId="77777777" w:rsidR="000B1EA4" w:rsidRPr="000B1EA4" w:rsidRDefault="000B1EA4" w:rsidP="00380DD9">
            <w:pPr>
              <w:autoSpaceDE w:val="0"/>
              <w:autoSpaceDN w:val="0"/>
              <w:adjustRightInd w:val="0"/>
              <w:jc w:val="center"/>
              <w:rPr>
                <w:rFonts w:eastAsiaTheme="minorEastAsia"/>
                <w:sz w:val="12"/>
                <w:szCs w:val="12"/>
              </w:rPr>
            </w:pPr>
          </w:p>
          <w:p w14:paraId="7DF7FDF6"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lang w:val="en-US"/>
              </w:rPr>
              <w:t>X</w:t>
            </w:r>
            <w:r w:rsidRPr="009A2674">
              <w:rPr>
                <w:rFonts w:eastAsiaTheme="minorEastAsia"/>
                <w:sz w:val="24"/>
                <w:szCs w:val="24"/>
              </w:rPr>
              <w:t xml:space="preserve"> – средняя арифметическая величина;</w:t>
            </w:r>
          </w:p>
          <w:p w14:paraId="2DD6B809" w14:textId="77777777" w:rsidR="00380DD9" w:rsidRPr="009A2674" w:rsidRDefault="00380DD9" w:rsidP="00380DD9">
            <w:pPr>
              <w:autoSpaceDE w:val="0"/>
              <w:autoSpaceDN w:val="0"/>
              <w:adjustRightInd w:val="0"/>
              <w:ind w:firstLine="256"/>
              <w:rPr>
                <w:rFonts w:eastAsiaTheme="minorEastAsia"/>
                <w:sz w:val="24"/>
                <w:szCs w:val="24"/>
              </w:rPr>
            </w:pPr>
            <w:r w:rsidRPr="009A2674">
              <w:rPr>
                <w:sz w:val="24"/>
                <w:szCs w:val="24"/>
              </w:rPr>
              <w:fldChar w:fldCharType="begin"/>
            </w:r>
            <w:r w:rsidRPr="009A2674">
              <w:rPr>
                <w:sz w:val="24"/>
                <w:szCs w:val="24"/>
              </w:rPr>
              <w:instrText xml:space="preserve"> QUOTE </w:instrText>
            </w:r>
            <w:r w:rsidRPr="009A2674">
              <w:rPr>
                <w:rFonts w:eastAsiaTheme="minorEastAsia"/>
                <w:noProof/>
                <w:position w:val="-8"/>
                <w:sz w:val="24"/>
                <w:szCs w:val="24"/>
              </w:rPr>
              <w:drawing>
                <wp:inline distT="0" distB="0" distL="0" distR="0" wp14:anchorId="445C8FE2" wp14:editId="2E08B462">
                  <wp:extent cx="704850" cy="190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1</m:t>
                  </m:r>
                </m:sub>
              </m:sSub>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2</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3</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n</m:t>
                  </m:r>
                </m:sub>
              </m:sSub>
            </m:oMath>
            <w:r w:rsidRPr="009A2674">
              <w:rPr>
                <w:sz w:val="24"/>
                <w:szCs w:val="24"/>
              </w:rPr>
              <w:fldChar w:fldCharType="end"/>
            </w:r>
            <w:r w:rsidRPr="009A2674">
              <w:rPr>
                <w:sz w:val="24"/>
                <w:szCs w:val="24"/>
              </w:rPr>
              <w:t xml:space="preserve"> – цены на товары (работы, услуги) различных поставщиков (исполнителей, подрядчиков), </w:t>
            </w:r>
          </w:p>
          <w:p w14:paraId="215EF9E1" w14:textId="46440B4B"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lang w:val="en-US"/>
              </w:rPr>
              <w:t>n</w:t>
            </w:r>
            <w:r w:rsidRPr="009A2674">
              <w:rPr>
                <w:rFonts w:eastAsiaTheme="minorEastAsia"/>
                <w:sz w:val="24"/>
                <w:szCs w:val="24"/>
              </w:rPr>
              <w:t xml:space="preserve"> – Количество поставщиков (исполнителей, подрядчиков), цены которых использовались при расчете, товары идентичны.</w:t>
            </w:r>
          </w:p>
          <w:p w14:paraId="53A4E096" w14:textId="77777777" w:rsidR="00380DD9" w:rsidRPr="00E64045" w:rsidRDefault="00380DD9" w:rsidP="00380DD9">
            <w:pPr>
              <w:autoSpaceDE w:val="0"/>
              <w:autoSpaceDN w:val="0"/>
              <w:adjustRightInd w:val="0"/>
              <w:ind w:firstLine="540"/>
              <w:jc w:val="both"/>
              <w:rPr>
                <w:rFonts w:eastAsiaTheme="minorEastAsia"/>
                <w:sz w:val="8"/>
                <w:szCs w:val="8"/>
              </w:rPr>
            </w:pPr>
          </w:p>
          <w:p w14:paraId="7748CF01" w14:textId="64B21103" w:rsidR="00380DD9" w:rsidRPr="009946A5" w:rsidRDefault="00380DD9" w:rsidP="00380DD9">
            <w:pPr>
              <w:autoSpaceDE w:val="0"/>
              <w:autoSpaceDN w:val="0"/>
              <w:adjustRightInd w:val="0"/>
              <w:ind w:firstLine="540"/>
              <w:jc w:val="both"/>
              <w:rPr>
                <w:rFonts w:eastAsiaTheme="minorEastAsia"/>
                <w:sz w:val="24"/>
                <w:szCs w:val="24"/>
              </w:rPr>
            </w:pPr>
            <m:oMathPara>
              <m:oMathParaPr>
                <m:jc m:val="left"/>
              </m:oMathParaPr>
              <m:oMath>
                <m:r>
                  <w:rPr>
                    <w:rFonts w:ascii="Cambria Math" w:eastAsiaTheme="minorEastAsia" w:hAnsi="Cambria Math"/>
                    <w:sz w:val="24"/>
                    <w:szCs w:val="24"/>
                  </w:rPr>
                  <m:t xml:space="preserve">          </m:t>
                </m:r>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X</m:t>
                    </m:r>
                  </m:e>
                  <m:sub/>
                </m:sSub>
                <m:r>
                  <w:rPr>
                    <w:rFonts w:ascii="Cambria Math" w:eastAsiaTheme="minorEastAsia" w:hAnsi="Cambria Math"/>
                    <w:sz w:val="24"/>
                    <w:szCs w:val="24"/>
                    <w:lang w:val="en-US"/>
                  </w:rPr>
                  <m:t>=</m:t>
                </m:r>
                <m:d>
                  <m:dPr>
                    <m:ctrlPr>
                      <w:rPr>
                        <w:rFonts w:ascii="Cambria Math" w:eastAsiaTheme="minorEastAsia" w:hAnsi="Cambria Math"/>
                        <w:i/>
                        <w:sz w:val="24"/>
                        <w:szCs w:val="24"/>
                        <w:lang w:val="en-US"/>
                      </w:rPr>
                    </m:ctrlPr>
                  </m:dPr>
                  <m:e>
                    <m:f>
                      <m:fPr>
                        <m:ctrlPr>
                          <w:rPr>
                            <w:rFonts w:ascii="Cambria Math" w:eastAsiaTheme="minorEastAsia" w:hAnsi="Cambria Math"/>
                            <w:sz w:val="24"/>
                            <w:szCs w:val="24"/>
                          </w:rPr>
                        </m:ctrlPr>
                      </m:fPr>
                      <m:num>
                        <m:r>
                          <m:rPr>
                            <m:sty m:val="p"/>
                          </m:rPr>
                          <w:rPr>
                            <w:rFonts w:ascii="Cambria Math" w:eastAsiaTheme="minorEastAsia" w:hAnsi="Cambria Math"/>
                            <w:sz w:val="24"/>
                            <w:szCs w:val="24"/>
                          </w:rPr>
                          <m:t>17 700,00+18 605,00+15 430,00+21 970,00+15 376,00</m:t>
                        </m:r>
                      </m:num>
                      <m:den>
                        <m:r>
                          <w:rPr>
                            <w:rFonts w:ascii="Cambria Math" w:eastAsiaTheme="minorEastAsia" w:hAnsi="Cambria Math"/>
                            <w:sz w:val="24"/>
                            <w:szCs w:val="24"/>
                          </w:rPr>
                          <m:t>5</m:t>
                        </m:r>
                      </m:den>
                    </m:f>
                    <m:ctrlPr>
                      <w:rPr>
                        <w:rFonts w:ascii="Cambria Math" w:eastAsiaTheme="minorEastAsia" w:hAnsi="Cambria Math"/>
                        <w:i/>
                        <w:sz w:val="24"/>
                        <w:szCs w:val="24"/>
                      </w:rPr>
                    </m:ctrlPr>
                  </m:e>
                </m:d>
                <m:r>
                  <w:rPr>
                    <w:rFonts w:ascii="Cambria Math" w:eastAsiaTheme="minorEastAsia" w:hAnsi="Cambria Math"/>
                    <w:sz w:val="24"/>
                    <w:szCs w:val="24"/>
                  </w:rPr>
                  <m:t>*2=</m:t>
                </m:r>
                <m:r>
                  <m:rPr>
                    <m:sty m:val="p"/>
                  </m:rPr>
                  <w:rPr>
                    <w:rFonts w:ascii="Cambria Math" w:eastAsiaTheme="minorEastAsia" w:hAnsi="Cambria Math"/>
                    <w:sz w:val="24"/>
                    <w:szCs w:val="24"/>
                  </w:rPr>
                  <m:t>35 632,40</m:t>
                </m:r>
              </m:oMath>
            </m:oMathPara>
          </w:p>
          <w:p w14:paraId="7DD23DA8" w14:textId="77777777" w:rsidR="00380DD9" w:rsidRPr="00E64045" w:rsidRDefault="00380DD9" w:rsidP="00380DD9">
            <w:pPr>
              <w:autoSpaceDE w:val="0"/>
              <w:autoSpaceDN w:val="0"/>
              <w:adjustRightInd w:val="0"/>
              <w:ind w:firstLine="540"/>
              <w:jc w:val="both"/>
              <w:rPr>
                <w:rFonts w:eastAsiaTheme="minorEastAsia"/>
                <w:sz w:val="8"/>
                <w:szCs w:val="8"/>
              </w:rPr>
            </w:pPr>
          </w:p>
          <w:p w14:paraId="2F58FE19" w14:textId="77777777" w:rsidR="00380DD9" w:rsidRDefault="00380DD9" w:rsidP="000B1EA4">
            <w:pPr>
              <w:autoSpaceDE w:val="0"/>
              <w:autoSpaceDN w:val="0"/>
              <w:rPr>
                <w:rFonts w:eastAsiaTheme="minorEastAsia"/>
                <w:sz w:val="24"/>
                <w:szCs w:val="24"/>
              </w:rPr>
            </w:pPr>
            <w:r>
              <w:rPr>
                <w:rFonts w:eastAsiaTheme="minorEastAsia"/>
                <w:sz w:val="24"/>
                <w:szCs w:val="24"/>
              </w:rPr>
              <w:t xml:space="preserve">         </w:t>
            </w:r>
            <w:r w:rsidRPr="009A2674">
              <w:rPr>
                <w:rFonts w:eastAsiaTheme="minorEastAsia"/>
                <w:sz w:val="24"/>
                <w:szCs w:val="24"/>
              </w:rPr>
              <w:t xml:space="preserve">В цену </w:t>
            </w:r>
            <w:r>
              <w:rPr>
                <w:rFonts w:eastAsiaTheme="minorEastAsia"/>
                <w:sz w:val="24"/>
                <w:szCs w:val="24"/>
              </w:rPr>
              <w:t>контракта</w:t>
            </w:r>
            <w:r w:rsidRPr="009A2674">
              <w:rPr>
                <w:rFonts w:eastAsiaTheme="minorEastAsia"/>
                <w:sz w:val="24"/>
                <w:szCs w:val="24"/>
              </w:rPr>
              <w:t xml:space="preserve"> включены все расходы, предусмотренные контрактом.</w:t>
            </w:r>
          </w:p>
          <w:p w14:paraId="2BAF7130" w14:textId="472D24A3" w:rsidR="00C7525F" w:rsidRPr="009A2674" w:rsidRDefault="00C7525F" w:rsidP="000B1EA4">
            <w:pPr>
              <w:autoSpaceDE w:val="0"/>
              <w:autoSpaceDN w:val="0"/>
              <w:rPr>
                <w:rFonts w:eastAsiaTheme="minorEastAsia"/>
                <w:sz w:val="24"/>
                <w:szCs w:val="24"/>
              </w:rPr>
            </w:pPr>
          </w:p>
        </w:tc>
      </w:tr>
    </w:tbl>
    <w:p w14:paraId="06B79A46" w14:textId="6883ACD4" w:rsidR="009E6C7D" w:rsidRDefault="00380DD9" w:rsidP="009A2674">
      <w:pPr>
        <w:tabs>
          <w:tab w:val="left" w:pos="9639"/>
          <w:tab w:val="left" w:pos="9923"/>
          <w:tab w:val="left" w:pos="11766"/>
          <w:tab w:val="left" w:pos="13438"/>
        </w:tabs>
        <w:autoSpaceDE w:val="0"/>
        <w:autoSpaceDN w:val="0"/>
        <w:spacing w:before="120" w:after="120"/>
        <w:ind w:right="678"/>
        <w:jc w:val="both"/>
        <w:rPr>
          <w:rFonts w:eastAsiaTheme="minorEastAsia"/>
          <w:b/>
          <w:color w:val="000000"/>
          <w:sz w:val="24"/>
          <w:szCs w:val="24"/>
        </w:rPr>
      </w:pPr>
      <w:r w:rsidRPr="00380DD9">
        <w:rPr>
          <w:b/>
          <w:bCs/>
          <w:sz w:val="24"/>
          <w:szCs w:val="24"/>
        </w:rPr>
        <w:lastRenderedPageBreak/>
        <w:t>Расчетная стартовая цена контракта</w:t>
      </w:r>
      <w:r w:rsidR="009A2674">
        <w:rPr>
          <w:b/>
          <w:bCs/>
          <w:sz w:val="24"/>
          <w:szCs w:val="24"/>
        </w:rPr>
        <w:t xml:space="preserve">: </w:t>
      </w:r>
      <w:r w:rsidR="001026EE" w:rsidRPr="001026EE">
        <w:rPr>
          <w:b/>
          <w:bCs/>
          <w:sz w:val="24"/>
          <w:szCs w:val="24"/>
        </w:rPr>
        <w:t>35</w:t>
      </w:r>
      <w:r w:rsidR="001026EE">
        <w:rPr>
          <w:b/>
          <w:bCs/>
          <w:sz w:val="24"/>
          <w:szCs w:val="24"/>
        </w:rPr>
        <w:t> </w:t>
      </w:r>
      <w:r w:rsidR="001026EE" w:rsidRPr="001026EE">
        <w:rPr>
          <w:b/>
          <w:bCs/>
          <w:sz w:val="24"/>
          <w:szCs w:val="24"/>
        </w:rPr>
        <w:t>632</w:t>
      </w:r>
      <w:r w:rsidR="001026EE">
        <w:rPr>
          <w:b/>
          <w:bCs/>
          <w:sz w:val="24"/>
          <w:szCs w:val="24"/>
        </w:rPr>
        <w:t xml:space="preserve"> </w:t>
      </w:r>
      <w:r w:rsidR="00DC12D6">
        <w:rPr>
          <w:b/>
          <w:bCs/>
          <w:sz w:val="24"/>
          <w:szCs w:val="24"/>
        </w:rPr>
        <w:t>(</w:t>
      </w:r>
      <w:r w:rsidR="001026EE" w:rsidRPr="001026EE">
        <w:rPr>
          <w:rFonts w:eastAsiaTheme="minorEastAsia"/>
          <w:b/>
          <w:color w:val="000000"/>
          <w:sz w:val="24"/>
          <w:szCs w:val="24"/>
        </w:rPr>
        <w:t>тридцать пять тысяч шестьсот тридцать два</w:t>
      </w:r>
      <w:r w:rsidR="006630C2" w:rsidRPr="007116BA">
        <w:rPr>
          <w:rFonts w:eastAsiaTheme="minorEastAsia"/>
          <w:b/>
          <w:color w:val="000000"/>
          <w:sz w:val="24"/>
          <w:szCs w:val="24"/>
        </w:rPr>
        <w:t>)</w:t>
      </w:r>
      <w:r w:rsidR="00F507CE" w:rsidRPr="007116BA">
        <w:rPr>
          <w:rFonts w:eastAsiaTheme="minorEastAsia"/>
          <w:b/>
          <w:color w:val="000000"/>
          <w:sz w:val="24"/>
          <w:szCs w:val="24"/>
        </w:rPr>
        <w:t xml:space="preserve"> рубл</w:t>
      </w:r>
      <w:r w:rsidR="001026EE">
        <w:rPr>
          <w:rFonts w:eastAsiaTheme="minorEastAsia"/>
          <w:b/>
          <w:color w:val="000000"/>
          <w:sz w:val="24"/>
          <w:szCs w:val="24"/>
        </w:rPr>
        <w:t>я</w:t>
      </w:r>
      <w:r w:rsidR="00F507CE" w:rsidRPr="007116BA">
        <w:rPr>
          <w:rFonts w:eastAsiaTheme="minorEastAsia"/>
          <w:b/>
          <w:color w:val="000000"/>
          <w:sz w:val="24"/>
          <w:szCs w:val="24"/>
        </w:rPr>
        <w:t xml:space="preserve"> </w:t>
      </w:r>
      <w:r w:rsidR="001026EE">
        <w:rPr>
          <w:rFonts w:eastAsiaTheme="minorEastAsia"/>
          <w:b/>
          <w:color w:val="000000"/>
          <w:sz w:val="24"/>
          <w:szCs w:val="24"/>
        </w:rPr>
        <w:t>4</w:t>
      </w:r>
      <w:r w:rsidR="007116BA" w:rsidRPr="007116BA">
        <w:rPr>
          <w:rFonts w:eastAsiaTheme="minorEastAsia"/>
          <w:b/>
          <w:color w:val="000000"/>
          <w:sz w:val="24"/>
          <w:szCs w:val="24"/>
        </w:rPr>
        <w:t>0</w:t>
      </w:r>
      <w:r w:rsidR="006630C2" w:rsidRPr="007116BA">
        <w:rPr>
          <w:rFonts w:eastAsiaTheme="minorEastAsia"/>
          <w:b/>
          <w:color w:val="000000"/>
          <w:sz w:val="24"/>
          <w:szCs w:val="24"/>
        </w:rPr>
        <w:t xml:space="preserve"> коп</w:t>
      </w:r>
      <w:r w:rsidR="00855949" w:rsidRPr="007116BA">
        <w:rPr>
          <w:rFonts w:eastAsiaTheme="minorEastAsia"/>
          <w:b/>
          <w:color w:val="000000"/>
          <w:sz w:val="24"/>
          <w:szCs w:val="24"/>
        </w:rPr>
        <w:t>е</w:t>
      </w:r>
      <w:r w:rsidR="007116BA" w:rsidRPr="007116BA">
        <w:rPr>
          <w:rFonts w:eastAsiaTheme="minorEastAsia"/>
          <w:b/>
          <w:color w:val="000000"/>
          <w:sz w:val="24"/>
          <w:szCs w:val="24"/>
        </w:rPr>
        <w:t>е</w:t>
      </w:r>
      <w:r w:rsidR="00855949" w:rsidRPr="007116BA">
        <w:rPr>
          <w:rFonts w:eastAsiaTheme="minorEastAsia"/>
          <w:b/>
          <w:color w:val="000000"/>
          <w:sz w:val="24"/>
          <w:szCs w:val="24"/>
        </w:rPr>
        <w:t>к</w:t>
      </w:r>
      <w:r w:rsidR="006630C2" w:rsidRPr="007116BA">
        <w:rPr>
          <w:rFonts w:eastAsiaTheme="minorEastAsia"/>
          <w:b/>
          <w:color w:val="000000"/>
          <w:sz w:val="24"/>
          <w:szCs w:val="24"/>
        </w:rPr>
        <w:t>.</w:t>
      </w:r>
    </w:p>
    <w:p w14:paraId="55FE9AAD" w14:textId="3AC15DE5" w:rsidR="00CB5A82" w:rsidRDefault="00CB5A82" w:rsidP="001D0E23">
      <w:pPr>
        <w:widowControl w:val="0"/>
        <w:ind w:left="567"/>
        <w:jc w:val="both"/>
        <w:rPr>
          <w:rFonts w:eastAsia="Calibri"/>
          <w:bCs/>
          <w:i/>
          <w:iCs/>
          <w:strike/>
          <w:sz w:val="24"/>
          <w:szCs w:val="24"/>
        </w:rPr>
      </w:pPr>
      <w:r>
        <w:rPr>
          <w:rFonts w:eastAsia="Calibri"/>
          <w:b/>
          <w:bCs/>
          <w:i/>
          <w:iCs/>
          <w:sz w:val="24"/>
          <w:szCs w:val="24"/>
        </w:rPr>
        <w:t xml:space="preserve">       </w:t>
      </w:r>
      <w:bookmarkStart w:id="2" w:name="_Hlk237594356"/>
      <w:r w:rsidRPr="004F66B3">
        <w:rPr>
          <w:rFonts w:eastAsia="Calibri"/>
          <w:b/>
          <w:bCs/>
          <w:i/>
          <w:iCs/>
          <w:sz w:val="24"/>
          <w:szCs w:val="24"/>
        </w:rPr>
        <w:t>*</w:t>
      </w:r>
      <w:r w:rsidRPr="004F66B3">
        <w:rPr>
          <w:rFonts w:eastAsia="Calibri"/>
          <w:bCs/>
          <w:i/>
          <w:iCs/>
          <w:sz w:val="24"/>
          <w:szCs w:val="24"/>
        </w:rPr>
        <w:t xml:space="preserve"> </w:t>
      </w:r>
      <w:r w:rsidRPr="00673FBB">
        <w:rPr>
          <w:rFonts w:eastAsia="Calibri"/>
          <w:bCs/>
          <w:i/>
          <w:iCs/>
          <w:sz w:val="18"/>
          <w:szCs w:val="18"/>
        </w:rPr>
        <w:t>позиция № 205 Приложения № 2 к Постановлению Правительства Российской Федерации от 23 декабря 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ОКПД2 - 26.20.4 – Блоки, части и принадлежности вычислительных машин, за исключением устройств числового программного управления, соответствующих коду 26.20.40.150 по Общероссийскому классификатору продукции по видам экономической деятельности ОК 034-2014 (КПЕС 2008</w:t>
      </w:r>
      <w:r w:rsidR="001D0E23">
        <w:rPr>
          <w:rFonts w:eastAsia="Calibri"/>
          <w:bCs/>
          <w:i/>
          <w:iCs/>
          <w:sz w:val="18"/>
          <w:szCs w:val="18"/>
        </w:rPr>
        <w:t>.</w:t>
      </w:r>
    </w:p>
    <w:p w14:paraId="461F9C30" w14:textId="77777777" w:rsidR="00CB5A82" w:rsidRDefault="00CB5A82" w:rsidP="001D0E23">
      <w:pPr>
        <w:ind w:left="567"/>
        <w:contextualSpacing/>
        <w:jc w:val="both"/>
        <w:rPr>
          <w:sz w:val="18"/>
          <w:szCs w:val="18"/>
        </w:rPr>
      </w:pPr>
    </w:p>
    <w:p w14:paraId="45B7CA02" w14:textId="77777777" w:rsidR="00CB5A82" w:rsidRPr="00021D87" w:rsidRDefault="00CB5A82" w:rsidP="001D0E23">
      <w:pPr>
        <w:ind w:left="567"/>
        <w:contextualSpacing/>
        <w:jc w:val="both"/>
        <w:rPr>
          <w:sz w:val="18"/>
          <w:szCs w:val="18"/>
          <w:lang w:eastAsia="ar-SA"/>
        </w:rPr>
      </w:pPr>
      <w:r>
        <w:rPr>
          <w:sz w:val="18"/>
          <w:szCs w:val="18"/>
        </w:rPr>
        <w:lastRenderedPageBreak/>
        <w:t xml:space="preserve"> </w:t>
      </w:r>
      <w:r w:rsidRPr="00021D87">
        <w:rPr>
          <w:sz w:val="18"/>
          <w:szCs w:val="18"/>
        </w:rPr>
        <w:t xml:space="preserve"> </w:t>
      </w:r>
      <w:r>
        <w:rPr>
          <w:sz w:val="18"/>
          <w:szCs w:val="18"/>
        </w:rPr>
        <w:t xml:space="preserve">     </w:t>
      </w:r>
      <w:r w:rsidRPr="001D0E23">
        <w:rPr>
          <w:sz w:val="18"/>
          <w:szCs w:val="18"/>
        </w:rPr>
        <w:t>Национальный режим в виде ограничения закупки товаров не применяется (п.4.2 информационного письма Минфина России от 31 января 2025 г. № 24-01-06/8697 «О применении положений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bookmarkEnd w:id="2"/>
    <w:p w14:paraId="11E43B59" w14:textId="74D47C23" w:rsidR="00D41AF6" w:rsidRPr="00D41AF6" w:rsidRDefault="00D41AF6" w:rsidP="00D41AF6">
      <w:pPr>
        <w:tabs>
          <w:tab w:val="left" w:pos="9639"/>
          <w:tab w:val="left" w:pos="9923"/>
          <w:tab w:val="left" w:pos="11766"/>
          <w:tab w:val="left" w:pos="13438"/>
        </w:tabs>
        <w:autoSpaceDE w:val="0"/>
        <w:autoSpaceDN w:val="0"/>
        <w:spacing w:before="120" w:after="120"/>
        <w:ind w:right="678" w:firstLine="567"/>
        <w:jc w:val="both"/>
        <w:rPr>
          <w:rFonts w:eastAsiaTheme="minorEastAsia"/>
          <w:bCs/>
          <w:i/>
          <w:iCs/>
          <w:color w:val="000000"/>
          <w:sz w:val="24"/>
          <w:szCs w:val="24"/>
        </w:rPr>
      </w:pPr>
      <w:r w:rsidRPr="00D41AF6">
        <w:rPr>
          <w:rFonts w:eastAsiaTheme="minorEastAsia"/>
          <w:bCs/>
          <w:i/>
          <w:iCs/>
          <w:color w:val="000000"/>
          <w:sz w:val="24"/>
          <w:szCs w:val="24"/>
        </w:rPr>
        <w:t>Обоснование НМЦК выполнено в соответствии с требованиями статьи 22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w:t>
      </w:r>
    </w:p>
    <w:p w14:paraId="7BC57C1A" w14:textId="1906E696" w:rsidR="00D41AF6" w:rsidRPr="00D41AF6" w:rsidRDefault="00D41AF6" w:rsidP="00D41AF6">
      <w:pPr>
        <w:tabs>
          <w:tab w:val="left" w:pos="9639"/>
          <w:tab w:val="left" w:pos="9923"/>
          <w:tab w:val="left" w:pos="11766"/>
          <w:tab w:val="left" w:pos="13438"/>
        </w:tabs>
        <w:autoSpaceDE w:val="0"/>
        <w:autoSpaceDN w:val="0"/>
        <w:spacing w:before="120" w:after="120"/>
        <w:ind w:right="678" w:firstLine="567"/>
        <w:jc w:val="both"/>
        <w:rPr>
          <w:rFonts w:eastAsiaTheme="minorEastAsia"/>
          <w:bCs/>
          <w:i/>
          <w:iCs/>
          <w:color w:val="000000"/>
          <w:sz w:val="24"/>
          <w:szCs w:val="24"/>
        </w:rPr>
      </w:pPr>
      <w:r w:rsidRPr="00D41AF6">
        <w:rPr>
          <w:rFonts w:eastAsiaTheme="minorEastAsia"/>
          <w:bCs/>
          <w:i/>
          <w:iCs/>
          <w:color w:val="000000"/>
          <w:sz w:val="24"/>
          <w:szCs w:val="24"/>
        </w:rPr>
        <w:t xml:space="preserve">1. Согласно информации о поставщиках из Государственной информационной системы промышленности запрос на предоставлении ценовой информации был направлен в </w:t>
      </w:r>
      <w:r>
        <w:rPr>
          <w:rFonts w:eastAsiaTheme="minorEastAsia"/>
          <w:bCs/>
          <w:i/>
          <w:iCs/>
          <w:color w:val="000000"/>
          <w:sz w:val="24"/>
          <w:szCs w:val="24"/>
        </w:rPr>
        <w:t>две</w:t>
      </w:r>
      <w:r w:rsidRPr="00D41AF6">
        <w:rPr>
          <w:rFonts w:eastAsiaTheme="minorEastAsia"/>
          <w:bCs/>
          <w:i/>
          <w:iCs/>
          <w:color w:val="000000"/>
          <w:sz w:val="24"/>
          <w:szCs w:val="24"/>
        </w:rPr>
        <w:t xml:space="preserve"> организаций, </w:t>
      </w:r>
      <w:r>
        <w:rPr>
          <w:rFonts w:eastAsiaTheme="minorEastAsia"/>
          <w:bCs/>
          <w:i/>
          <w:iCs/>
          <w:color w:val="000000"/>
          <w:sz w:val="24"/>
          <w:szCs w:val="24"/>
        </w:rPr>
        <w:t xml:space="preserve">в </w:t>
      </w:r>
      <w:r w:rsidRPr="00D41AF6">
        <w:rPr>
          <w:rFonts w:eastAsiaTheme="minorEastAsia"/>
          <w:bCs/>
          <w:i/>
          <w:iCs/>
          <w:color w:val="000000"/>
          <w:sz w:val="24"/>
          <w:szCs w:val="24"/>
        </w:rPr>
        <w:t>ответ поступило одно ценовое предложение</w:t>
      </w:r>
      <w:r>
        <w:rPr>
          <w:rFonts w:eastAsiaTheme="minorEastAsia"/>
          <w:bCs/>
          <w:i/>
          <w:iCs/>
          <w:color w:val="000000"/>
          <w:sz w:val="24"/>
          <w:szCs w:val="24"/>
        </w:rPr>
        <w:t>.</w:t>
      </w:r>
    </w:p>
    <w:p w14:paraId="6236E92E" w14:textId="490FC9D0" w:rsidR="00D41AF6" w:rsidRPr="00D41AF6" w:rsidRDefault="00D41AF6" w:rsidP="00D41AF6">
      <w:pPr>
        <w:tabs>
          <w:tab w:val="left" w:pos="9639"/>
          <w:tab w:val="left" w:pos="9923"/>
          <w:tab w:val="left" w:pos="11766"/>
          <w:tab w:val="left" w:pos="13438"/>
        </w:tabs>
        <w:autoSpaceDE w:val="0"/>
        <w:autoSpaceDN w:val="0"/>
        <w:spacing w:before="120" w:after="120"/>
        <w:ind w:right="678" w:firstLine="567"/>
        <w:jc w:val="both"/>
        <w:rPr>
          <w:rFonts w:eastAsiaTheme="minorEastAsia"/>
          <w:bCs/>
          <w:i/>
          <w:iCs/>
          <w:color w:val="000000"/>
          <w:sz w:val="24"/>
          <w:szCs w:val="24"/>
        </w:rPr>
      </w:pPr>
      <w:r w:rsidRPr="00D41AF6">
        <w:rPr>
          <w:rFonts w:eastAsiaTheme="minorEastAsia"/>
          <w:bCs/>
          <w:i/>
          <w:iCs/>
          <w:color w:val="000000"/>
          <w:sz w:val="24"/>
          <w:szCs w:val="24"/>
        </w:rPr>
        <w:t>2. В Единой информационной системе в сфере закупок был сформирован запрос на предоставлении ценовой информации, в ответ ценовых предложений не поступило.</w:t>
      </w:r>
    </w:p>
    <w:p w14:paraId="6F9C6DBD" w14:textId="273BE964" w:rsidR="00D41AF6" w:rsidRPr="00D41AF6" w:rsidRDefault="00D41AF6" w:rsidP="00D41AF6">
      <w:pPr>
        <w:tabs>
          <w:tab w:val="left" w:pos="9639"/>
          <w:tab w:val="left" w:pos="9923"/>
          <w:tab w:val="left" w:pos="11766"/>
          <w:tab w:val="left" w:pos="13438"/>
        </w:tabs>
        <w:autoSpaceDE w:val="0"/>
        <w:autoSpaceDN w:val="0"/>
        <w:spacing w:before="120" w:after="120"/>
        <w:ind w:right="678" w:firstLine="567"/>
        <w:jc w:val="both"/>
        <w:rPr>
          <w:rFonts w:eastAsiaTheme="minorEastAsia"/>
          <w:bCs/>
          <w:i/>
          <w:iCs/>
          <w:color w:val="000000"/>
          <w:sz w:val="24"/>
          <w:szCs w:val="24"/>
        </w:rPr>
      </w:pPr>
      <w:r w:rsidRPr="00D41AF6">
        <w:rPr>
          <w:rFonts w:eastAsiaTheme="minorEastAsia"/>
          <w:bCs/>
          <w:i/>
          <w:iCs/>
          <w:color w:val="000000"/>
          <w:sz w:val="24"/>
          <w:szCs w:val="24"/>
        </w:rPr>
        <w:t xml:space="preserve">3. Организациям, осуществляющим поставку товаров, подпадающих под объект закупки и не найденными Заказчиком в ГИСП и ЕИС запрос на предоставлении ценовой информации был направлен в </w:t>
      </w:r>
      <w:r w:rsidR="002C0793">
        <w:rPr>
          <w:rFonts w:eastAsiaTheme="minorEastAsia"/>
          <w:bCs/>
          <w:i/>
          <w:iCs/>
          <w:color w:val="000000"/>
          <w:sz w:val="24"/>
          <w:szCs w:val="24"/>
        </w:rPr>
        <w:t>десять</w:t>
      </w:r>
      <w:r w:rsidRPr="00D41AF6">
        <w:rPr>
          <w:rFonts w:eastAsiaTheme="minorEastAsia"/>
          <w:bCs/>
          <w:i/>
          <w:iCs/>
          <w:color w:val="000000"/>
          <w:sz w:val="24"/>
          <w:szCs w:val="24"/>
        </w:rPr>
        <w:t xml:space="preserve"> организаций, </w:t>
      </w:r>
      <w:r w:rsidR="002C0793" w:rsidRPr="00D41AF6">
        <w:rPr>
          <w:rFonts w:eastAsiaTheme="minorEastAsia"/>
          <w:bCs/>
          <w:i/>
          <w:iCs/>
          <w:color w:val="000000"/>
          <w:sz w:val="24"/>
          <w:szCs w:val="24"/>
        </w:rPr>
        <w:t>в ответ ценовых предложений не поступило</w:t>
      </w:r>
      <w:r w:rsidRPr="00D41AF6">
        <w:rPr>
          <w:rFonts w:eastAsiaTheme="minorEastAsia"/>
          <w:bCs/>
          <w:i/>
          <w:iCs/>
          <w:color w:val="000000"/>
          <w:sz w:val="24"/>
          <w:szCs w:val="24"/>
        </w:rPr>
        <w:t>.</w:t>
      </w:r>
    </w:p>
    <w:p w14:paraId="4026B9AB" w14:textId="77777777" w:rsidR="00D41AF6" w:rsidRPr="00BF0F8F" w:rsidRDefault="00D41AF6" w:rsidP="00BF0F8F">
      <w:pPr>
        <w:tabs>
          <w:tab w:val="left" w:pos="9639"/>
          <w:tab w:val="left" w:pos="9923"/>
          <w:tab w:val="left" w:pos="11766"/>
          <w:tab w:val="left" w:pos="13438"/>
        </w:tabs>
        <w:autoSpaceDE w:val="0"/>
        <w:autoSpaceDN w:val="0"/>
        <w:spacing w:before="120" w:after="120"/>
        <w:ind w:right="678"/>
        <w:jc w:val="both"/>
        <w:rPr>
          <w:rFonts w:eastAsiaTheme="minorEastAsia"/>
          <w:bCs/>
          <w:color w:val="000000"/>
          <w:sz w:val="24"/>
          <w:szCs w:val="24"/>
        </w:rPr>
      </w:pPr>
    </w:p>
    <w:sectPr w:rsidR="00D41AF6" w:rsidRPr="00BF0F8F" w:rsidSect="006630C2">
      <w:footerReference w:type="default" r:id="rId13"/>
      <w:type w:val="continuous"/>
      <w:pgSz w:w="16838" w:h="11906" w:orient="landscape"/>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44EE0" w14:textId="77777777" w:rsidR="00EB3208" w:rsidRDefault="00EB3208" w:rsidP="006F6F25">
      <w:r>
        <w:separator/>
      </w:r>
    </w:p>
  </w:endnote>
  <w:endnote w:type="continuationSeparator" w:id="0">
    <w:p w14:paraId="234BCE64" w14:textId="77777777" w:rsidR="00EB3208" w:rsidRDefault="00EB3208" w:rsidP="006F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ense">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8841" w14:textId="77777777" w:rsidR="00DF1095" w:rsidRPr="002C21D7" w:rsidRDefault="00DF1095" w:rsidP="009065A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8FAE7" w14:textId="77777777" w:rsidR="00EB3208" w:rsidRDefault="00EB3208" w:rsidP="006F6F25">
      <w:r>
        <w:separator/>
      </w:r>
    </w:p>
  </w:footnote>
  <w:footnote w:type="continuationSeparator" w:id="0">
    <w:p w14:paraId="2B2D1934" w14:textId="77777777" w:rsidR="00EB3208" w:rsidRDefault="00EB3208" w:rsidP="006F6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A26342E"/>
    <w:lvl w:ilvl="0">
      <w:start w:val="1"/>
      <w:numFmt w:val="decimal"/>
      <w:pStyle w:val="2"/>
      <w:lvlText w:val="%1."/>
      <w:lvlJc w:val="left"/>
      <w:pPr>
        <w:tabs>
          <w:tab w:val="num" w:pos="643"/>
        </w:tabs>
        <w:ind w:left="643"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3627C32"/>
    <w:multiLevelType w:val="multilevel"/>
    <w:tmpl w:val="C6E8427C"/>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CF0DDF"/>
    <w:multiLevelType w:val="multilevel"/>
    <w:tmpl w:val="B714F192"/>
    <w:lvl w:ilvl="0">
      <w:start w:val="1"/>
      <w:numFmt w:val="decimal"/>
      <w:suff w:val="space"/>
      <w:lvlText w:val="%1)"/>
      <w:lvlJc w:val="left"/>
      <w:pPr>
        <w:ind w:left="0" w:firstLine="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03093A"/>
    <w:multiLevelType w:val="hybridMultilevel"/>
    <w:tmpl w:val="80F6D6E0"/>
    <w:lvl w:ilvl="0" w:tplc="C95A13BA">
      <w:start w:val="1"/>
      <w:numFmt w:val="decimal"/>
      <w:lvlText w:val="%1)"/>
      <w:lvlJc w:val="left"/>
      <w:pPr>
        <w:tabs>
          <w:tab w:val="num" w:pos="1429"/>
        </w:tabs>
        <w:ind w:left="1429" w:hanging="360"/>
      </w:pPr>
      <w:rPr>
        <w:rFonts w:ascii="Times New Roman" w:eastAsia="Times New Roman" w:hAnsi="Times New Roman"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3827EF"/>
    <w:multiLevelType w:val="hybridMultilevel"/>
    <w:tmpl w:val="AB90262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5734C4"/>
    <w:multiLevelType w:val="multilevel"/>
    <w:tmpl w:val="E3C4744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F3A53"/>
    <w:multiLevelType w:val="multilevel"/>
    <w:tmpl w:val="453C9FCC"/>
    <w:lvl w:ilvl="0">
      <w:start w:val="1"/>
      <w:numFmt w:val="decimal"/>
      <w:lvlText w:val="%1."/>
      <w:lvlJc w:val="left"/>
      <w:pPr>
        <w:ind w:left="720" w:hanging="360"/>
      </w:pPr>
      <w:rPr>
        <w:rFonts w:hint="default"/>
        <w:b/>
        <w:u w:val="single"/>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1BF82294"/>
    <w:multiLevelType w:val="hybridMultilevel"/>
    <w:tmpl w:val="A544CE84"/>
    <w:lvl w:ilvl="0" w:tplc="B4E069EA">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E40161"/>
    <w:multiLevelType w:val="hybridMultilevel"/>
    <w:tmpl w:val="0DC49068"/>
    <w:lvl w:ilvl="0" w:tplc="FFFFFFFF">
      <w:start w:val="1"/>
      <w:numFmt w:val="bullet"/>
      <w:lvlText w:val="–"/>
      <w:lvlJc w:val="left"/>
      <w:pPr>
        <w:ind w:left="720" w:hanging="360"/>
      </w:pPr>
      <w:rPr>
        <w:rFonts w:ascii="Times New Roman" w:hAnsi="Times New Roman" w:cs="Times New Roman" w:hint="default"/>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1EE31793"/>
    <w:multiLevelType w:val="hybridMultilevel"/>
    <w:tmpl w:val="78CCBD7C"/>
    <w:lvl w:ilvl="0" w:tplc="CC72A838">
      <w:start w:val="1"/>
      <w:numFmt w:val="decimal"/>
      <w:lvlText w:val="%1."/>
      <w:lvlJc w:val="left"/>
      <w:pPr>
        <w:ind w:left="435" w:hanging="360"/>
      </w:pPr>
      <w:rPr>
        <w:rFonts w:ascii="Times New Roman" w:hAnsi="Times New Roman" w:cs="Times New Roman" w:hint="default"/>
        <w:b/>
        <w:sz w:val="24"/>
        <w:szCs w:val="24"/>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15:restartNumberingAfterBreak="0">
    <w:nsid w:val="236816BB"/>
    <w:multiLevelType w:val="hybridMultilevel"/>
    <w:tmpl w:val="D31ED62E"/>
    <w:lvl w:ilvl="0" w:tplc="1A1C04B6">
      <w:start w:val="1"/>
      <w:numFmt w:val="decimal"/>
      <w:lvlText w:val="%1."/>
      <w:lvlJc w:val="left"/>
      <w:pPr>
        <w:tabs>
          <w:tab w:val="num" w:pos="720"/>
        </w:tabs>
        <w:ind w:left="720" w:hanging="360"/>
      </w:pPr>
      <w:rPr>
        <w:b/>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CB01AE0"/>
    <w:multiLevelType w:val="multilevel"/>
    <w:tmpl w:val="91C2543A"/>
    <w:lvl w:ilvl="0">
      <w:start w:val="18"/>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3C960A32"/>
    <w:multiLevelType w:val="multilevel"/>
    <w:tmpl w:val="B472F54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0042818"/>
    <w:multiLevelType w:val="multilevel"/>
    <w:tmpl w:val="983A64C6"/>
    <w:lvl w:ilvl="0">
      <w:start w:val="1"/>
      <w:numFmt w:val="decimal"/>
      <w:lvlText w:val="%1."/>
      <w:lvlJc w:val="left"/>
      <w:pPr>
        <w:ind w:left="360" w:hanging="360"/>
      </w:pPr>
      <w:rPr>
        <w:rFonts w:cs="Times New Roman" w:hint="default"/>
      </w:rPr>
    </w:lvl>
    <w:lvl w:ilvl="1">
      <w:start w:val="1"/>
      <w:numFmt w:val="decimal"/>
      <w:lvlText w:val="%1.%2."/>
      <w:lvlJc w:val="left"/>
      <w:pPr>
        <w:ind w:left="218" w:hanging="360"/>
      </w:pPr>
      <w:rPr>
        <w:rFonts w:cs="Times New Roman" w:hint="default"/>
      </w:rPr>
    </w:lvl>
    <w:lvl w:ilvl="2">
      <w:start w:val="1"/>
      <w:numFmt w:val="decimal"/>
      <w:lvlText w:val="%1.%2.%3."/>
      <w:lvlJc w:val="left"/>
      <w:pPr>
        <w:ind w:left="436" w:hanging="720"/>
      </w:pPr>
      <w:rPr>
        <w:rFonts w:cs="Times New Roman" w:hint="default"/>
      </w:rPr>
    </w:lvl>
    <w:lvl w:ilvl="3">
      <w:start w:val="1"/>
      <w:numFmt w:val="decimal"/>
      <w:lvlText w:val="%1.%2.%3.%4."/>
      <w:lvlJc w:val="left"/>
      <w:pPr>
        <w:ind w:left="294" w:hanging="72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370" w:hanging="1080"/>
      </w:pPr>
      <w:rPr>
        <w:rFonts w:cs="Times New Roman" w:hint="default"/>
      </w:rPr>
    </w:lvl>
    <w:lvl w:ilvl="6">
      <w:start w:val="1"/>
      <w:numFmt w:val="decimal"/>
      <w:lvlText w:val="%1.%2.%3.%4.%5.%6.%7."/>
      <w:lvlJc w:val="left"/>
      <w:pPr>
        <w:ind w:left="588" w:hanging="1440"/>
      </w:pPr>
      <w:rPr>
        <w:rFonts w:cs="Times New Roman" w:hint="default"/>
      </w:rPr>
    </w:lvl>
    <w:lvl w:ilvl="7">
      <w:start w:val="1"/>
      <w:numFmt w:val="decimal"/>
      <w:lvlText w:val="%1.%2.%3.%4.%5.%6.%7.%8."/>
      <w:lvlJc w:val="left"/>
      <w:pPr>
        <w:ind w:left="446" w:hanging="1440"/>
      </w:pPr>
      <w:rPr>
        <w:rFonts w:cs="Times New Roman" w:hint="default"/>
      </w:rPr>
    </w:lvl>
    <w:lvl w:ilvl="8">
      <w:start w:val="1"/>
      <w:numFmt w:val="decimal"/>
      <w:lvlText w:val="%1.%2.%3.%4.%5.%6.%7.%8.%9."/>
      <w:lvlJc w:val="left"/>
      <w:pPr>
        <w:ind w:left="664" w:hanging="1800"/>
      </w:pPr>
      <w:rPr>
        <w:rFonts w:cs="Times New Roman" w:hint="default"/>
      </w:rPr>
    </w:lvl>
  </w:abstractNum>
  <w:abstractNum w:abstractNumId="16" w15:restartNumberingAfterBreak="0">
    <w:nsid w:val="439E4626"/>
    <w:multiLevelType w:val="singleLevel"/>
    <w:tmpl w:val="A492014C"/>
    <w:lvl w:ilvl="0">
      <w:start w:val="2"/>
      <w:numFmt w:val="bullet"/>
      <w:lvlText w:val="-"/>
      <w:lvlJc w:val="left"/>
      <w:pPr>
        <w:tabs>
          <w:tab w:val="num" w:pos="360"/>
        </w:tabs>
        <w:ind w:left="360" w:hanging="360"/>
      </w:pPr>
      <w:rPr>
        <w:rFonts w:hint="default"/>
      </w:rPr>
    </w:lvl>
  </w:abstractNum>
  <w:abstractNum w:abstractNumId="17" w15:restartNumberingAfterBreak="0">
    <w:nsid w:val="5613707B"/>
    <w:multiLevelType w:val="multilevel"/>
    <w:tmpl w:val="33DAAA50"/>
    <w:lvl w:ilvl="0">
      <w:start w:val="1"/>
      <w:numFmt w:val="decimal"/>
      <w:suff w:val="space"/>
      <w:lvlText w:val="%1."/>
      <w:lvlJc w:val="left"/>
      <w:pPr>
        <w:ind w:firstLine="360"/>
      </w:pPr>
      <w:rPr>
        <w:rFonts w:ascii="Times New Roman" w:eastAsia="Times New Roman" w:hAnsi="Times New Roman" w:cs="Times New Roman"/>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8" w15:restartNumberingAfterBreak="0">
    <w:nsid w:val="59C51443"/>
    <w:multiLevelType w:val="hybridMultilevel"/>
    <w:tmpl w:val="FBD2475C"/>
    <w:name w:val="WW8Num22"/>
    <w:lvl w:ilvl="0" w:tplc="90C2047C">
      <w:start w:val="1"/>
      <w:numFmt w:val="decimal"/>
      <w:lvlText w:val="%1."/>
      <w:lvlJc w:val="left"/>
      <w:pPr>
        <w:tabs>
          <w:tab w:val="num" w:pos="1440"/>
        </w:tabs>
        <w:ind w:left="1440" w:hanging="1440"/>
      </w:pPr>
      <w:rPr>
        <w:rFonts w:ascii="Times New Roman" w:hAnsi="Times New Roman" w:hint="default"/>
        <w:b w:val="0"/>
        <w:i w:val="0"/>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8B64BAB"/>
    <w:multiLevelType w:val="multilevel"/>
    <w:tmpl w:val="2ED4C8A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405"/>
        </w:tabs>
        <w:ind w:left="405" w:hanging="405"/>
      </w:pPr>
      <w:rPr>
        <w:rFonts w:hint="default"/>
        <w:sz w:val="18"/>
      </w:rPr>
    </w:lvl>
    <w:lvl w:ilvl="2">
      <w:start w:val="2"/>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20" w15:restartNumberingAfterBreak="0">
    <w:nsid w:val="6B0E5298"/>
    <w:multiLevelType w:val="multilevel"/>
    <w:tmpl w:val="53F8A536"/>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928"/>
        </w:tabs>
        <w:ind w:left="928"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21" w15:restartNumberingAfterBreak="0">
    <w:nsid w:val="7A031922"/>
    <w:multiLevelType w:val="hybridMultilevel"/>
    <w:tmpl w:val="E500C2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16cid:durableId="1060321069">
    <w:abstractNumId w:val="0"/>
  </w:num>
  <w:num w:numId="2" w16cid:durableId="2058118231">
    <w:abstractNumId w:val="3"/>
  </w:num>
  <w:num w:numId="3" w16cid:durableId="268046684">
    <w:abstractNumId w:val="17"/>
  </w:num>
  <w:num w:numId="4" w16cid:durableId="85079781">
    <w:abstractNumId w:val="4"/>
  </w:num>
  <w:num w:numId="5" w16cid:durableId="1544634970">
    <w:abstractNumId w:val="14"/>
  </w:num>
  <w:num w:numId="6" w16cid:durableId="223369688">
    <w:abstractNumId w:val="16"/>
  </w:num>
  <w:num w:numId="7" w16cid:durableId="1783332166">
    <w:abstractNumId w:val="19"/>
  </w:num>
  <w:num w:numId="8" w16cid:durableId="1102141101">
    <w:abstractNumId w:val="2"/>
  </w:num>
  <w:num w:numId="9" w16cid:durableId="1986156438">
    <w:abstractNumId w:val="12"/>
  </w:num>
  <w:num w:numId="10" w16cid:durableId="1854807959">
    <w:abstractNumId w:val="5"/>
  </w:num>
  <w:num w:numId="11" w16cid:durableId="694888101">
    <w:abstractNumId w:val="21"/>
  </w:num>
  <w:num w:numId="12" w16cid:durableId="172316916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8220196">
    <w:abstractNumId w:val="15"/>
  </w:num>
  <w:num w:numId="14" w16cid:durableId="1802382961">
    <w:abstractNumId w:val="13"/>
  </w:num>
  <w:num w:numId="15" w16cid:durableId="517892739">
    <w:abstractNumId w:val="6"/>
  </w:num>
  <w:num w:numId="16" w16cid:durableId="1392145816">
    <w:abstractNumId w:val="8"/>
  </w:num>
  <w:num w:numId="17" w16cid:durableId="1313412948">
    <w:abstractNumId w:val="20"/>
  </w:num>
  <w:num w:numId="18" w16cid:durableId="990716178">
    <w:abstractNumId w:val="7"/>
  </w:num>
  <w:num w:numId="19" w16cid:durableId="1823353983">
    <w:abstractNumId w:val="11"/>
  </w:num>
  <w:num w:numId="20" w16cid:durableId="1881710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2E91"/>
    <w:rsid w:val="00000D76"/>
    <w:rsid w:val="00001DE0"/>
    <w:rsid w:val="0000533A"/>
    <w:rsid w:val="0001478B"/>
    <w:rsid w:val="00017563"/>
    <w:rsid w:val="00037E7C"/>
    <w:rsid w:val="000446A5"/>
    <w:rsid w:val="00044DFA"/>
    <w:rsid w:val="00045710"/>
    <w:rsid w:val="00046A79"/>
    <w:rsid w:val="0005071B"/>
    <w:rsid w:val="000524DA"/>
    <w:rsid w:val="00052CD4"/>
    <w:rsid w:val="00053D6D"/>
    <w:rsid w:val="00055465"/>
    <w:rsid w:val="00056580"/>
    <w:rsid w:val="00060FAD"/>
    <w:rsid w:val="00066690"/>
    <w:rsid w:val="00066834"/>
    <w:rsid w:val="00071CDE"/>
    <w:rsid w:val="00073FD6"/>
    <w:rsid w:val="00077E3F"/>
    <w:rsid w:val="00080B03"/>
    <w:rsid w:val="0008461E"/>
    <w:rsid w:val="00085420"/>
    <w:rsid w:val="00085DED"/>
    <w:rsid w:val="00085F18"/>
    <w:rsid w:val="00093993"/>
    <w:rsid w:val="00096EDE"/>
    <w:rsid w:val="0009750E"/>
    <w:rsid w:val="000A2642"/>
    <w:rsid w:val="000A4629"/>
    <w:rsid w:val="000B0215"/>
    <w:rsid w:val="000B1EA4"/>
    <w:rsid w:val="000B2E7B"/>
    <w:rsid w:val="000B39C6"/>
    <w:rsid w:val="000B3E7A"/>
    <w:rsid w:val="000B4B76"/>
    <w:rsid w:val="000B79FE"/>
    <w:rsid w:val="000C0F0D"/>
    <w:rsid w:val="000C53BF"/>
    <w:rsid w:val="000C5EFB"/>
    <w:rsid w:val="000D0A05"/>
    <w:rsid w:val="000D1AF6"/>
    <w:rsid w:val="000D5459"/>
    <w:rsid w:val="000D64A0"/>
    <w:rsid w:val="000D6AAD"/>
    <w:rsid w:val="000E3963"/>
    <w:rsid w:val="000E7E83"/>
    <w:rsid w:val="000F113B"/>
    <w:rsid w:val="00101B2F"/>
    <w:rsid w:val="001026EE"/>
    <w:rsid w:val="0011160E"/>
    <w:rsid w:val="00112EA2"/>
    <w:rsid w:val="001142E4"/>
    <w:rsid w:val="001153BC"/>
    <w:rsid w:val="001156C8"/>
    <w:rsid w:val="001166B5"/>
    <w:rsid w:val="00116EFB"/>
    <w:rsid w:val="00123407"/>
    <w:rsid w:val="00123F08"/>
    <w:rsid w:val="0012470C"/>
    <w:rsid w:val="00125905"/>
    <w:rsid w:val="00133CDB"/>
    <w:rsid w:val="00134599"/>
    <w:rsid w:val="001353D2"/>
    <w:rsid w:val="00137509"/>
    <w:rsid w:val="00140F98"/>
    <w:rsid w:val="00143B92"/>
    <w:rsid w:val="001458FF"/>
    <w:rsid w:val="00146176"/>
    <w:rsid w:val="00146A16"/>
    <w:rsid w:val="00154D45"/>
    <w:rsid w:val="00161D12"/>
    <w:rsid w:val="001626CA"/>
    <w:rsid w:val="00164DE0"/>
    <w:rsid w:val="001656E0"/>
    <w:rsid w:val="0016697F"/>
    <w:rsid w:val="00166F02"/>
    <w:rsid w:val="0016710A"/>
    <w:rsid w:val="0017700F"/>
    <w:rsid w:val="001803D6"/>
    <w:rsid w:val="0019514E"/>
    <w:rsid w:val="00196462"/>
    <w:rsid w:val="001A041F"/>
    <w:rsid w:val="001A5A26"/>
    <w:rsid w:val="001B003C"/>
    <w:rsid w:val="001B2E36"/>
    <w:rsid w:val="001B63B9"/>
    <w:rsid w:val="001B70B0"/>
    <w:rsid w:val="001C1D99"/>
    <w:rsid w:val="001C74DF"/>
    <w:rsid w:val="001C7B0B"/>
    <w:rsid w:val="001D0E23"/>
    <w:rsid w:val="001D257C"/>
    <w:rsid w:val="001D2B70"/>
    <w:rsid w:val="001D4183"/>
    <w:rsid w:val="001F3FE6"/>
    <w:rsid w:val="001F52B8"/>
    <w:rsid w:val="001F5639"/>
    <w:rsid w:val="001F7BDB"/>
    <w:rsid w:val="001F7D29"/>
    <w:rsid w:val="001F7D83"/>
    <w:rsid w:val="0020079A"/>
    <w:rsid w:val="00200BE4"/>
    <w:rsid w:val="00200F58"/>
    <w:rsid w:val="00201FA7"/>
    <w:rsid w:val="00205A34"/>
    <w:rsid w:val="002076A8"/>
    <w:rsid w:val="0021449F"/>
    <w:rsid w:val="00217257"/>
    <w:rsid w:val="002247BA"/>
    <w:rsid w:val="0023398E"/>
    <w:rsid w:val="002408A5"/>
    <w:rsid w:val="00240BD0"/>
    <w:rsid w:val="00246CA4"/>
    <w:rsid w:val="00246D39"/>
    <w:rsid w:val="0025387A"/>
    <w:rsid w:val="00260FF9"/>
    <w:rsid w:val="0026364A"/>
    <w:rsid w:val="0026478C"/>
    <w:rsid w:val="0027255D"/>
    <w:rsid w:val="00277141"/>
    <w:rsid w:val="002779F8"/>
    <w:rsid w:val="0028586A"/>
    <w:rsid w:val="0028747B"/>
    <w:rsid w:val="00287B7C"/>
    <w:rsid w:val="002929C5"/>
    <w:rsid w:val="0029359A"/>
    <w:rsid w:val="00294508"/>
    <w:rsid w:val="002A4074"/>
    <w:rsid w:val="002C0793"/>
    <w:rsid w:val="002C2EC2"/>
    <w:rsid w:val="002D0E6D"/>
    <w:rsid w:val="002D302C"/>
    <w:rsid w:val="002D3AB3"/>
    <w:rsid w:val="002D4119"/>
    <w:rsid w:val="002D51BE"/>
    <w:rsid w:val="002D7C90"/>
    <w:rsid w:val="002E16C2"/>
    <w:rsid w:val="002E2E0E"/>
    <w:rsid w:val="002E4B5F"/>
    <w:rsid w:val="002E5A65"/>
    <w:rsid w:val="002E7132"/>
    <w:rsid w:val="002F60CE"/>
    <w:rsid w:val="002F63F8"/>
    <w:rsid w:val="00300151"/>
    <w:rsid w:val="003011B1"/>
    <w:rsid w:val="0030152E"/>
    <w:rsid w:val="003100C4"/>
    <w:rsid w:val="0031316F"/>
    <w:rsid w:val="0031334D"/>
    <w:rsid w:val="00313368"/>
    <w:rsid w:val="00314341"/>
    <w:rsid w:val="003150B3"/>
    <w:rsid w:val="0032055B"/>
    <w:rsid w:val="00325622"/>
    <w:rsid w:val="0032627E"/>
    <w:rsid w:val="00331F08"/>
    <w:rsid w:val="00332D66"/>
    <w:rsid w:val="003373B0"/>
    <w:rsid w:val="00347573"/>
    <w:rsid w:val="00347D07"/>
    <w:rsid w:val="0035435A"/>
    <w:rsid w:val="00355259"/>
    <w:rsid w:val="003670AC"/>
    <w:rsid w:val="003702F0"/>
    <w:rsid w:val="00370549"/>
    <w:rsid w:val="00371C9D"/>
    <w:rsid w:val="003760F7"/>
    <w:rsid w:val="003778FA"/>
    <w:rsid w:val="00380DD9"/>
    <w:rsid w:val="00382002"/>
    <w:rsid w:val="00383A41"/>
    <w:rsid w:val="003848E8"/>
    <w:rsid w:val="003875EF"/>
    <w:rsid w:val="0039598F"/>
    <w:rsid w:val="003A060F"/>
    <w:rsid w:val="003A10D5"/>
    <w:rsid w:val="003A2348"/>
    <w:rsid w:val="003A66B3"/>
    <w:rsid w:val="003B73B7"/>
    <w:rsid w:val="003C1B17"/>
    <w:rsid w:val="003C3A29"/>
    <w:rsid w:val="003C5D63"/>
    <w:rsid w:val="003C69AC"/>
    <w:rsid w:val="003C73CA"/>
    <w:rsid w:val="003C7496"/>
    <w:rsid w:val="003D03CB"/>
    <w:rsid w:val="003D1BA2"/>
    <w:rsid w:val="003D297F"/>
    <w:rsid w:val="003D374C"/>
    <w:rsid w:val="003D5E2D"/>
    <w:rsid w:val="003E0EBD"/>
    <w:rsid w:val="003E26A1"/>
    <w:rsid w:val="003F394F"/>
    <w:rsid w:val="003F3DAD"/>
    <w:rsid w:val="003F78E5"/>
    <w:rsid w:val="0040446B"/>
    <w:rsid w:val="004124C4"/>
    <w:rsid w:val="00415261"/>
    <w:rsid w:val="0041685F"/>
    <w:rsid w:val="0041746C"/>
    <w:rsid w:val="00417818"/>
    <w:rsid w:val="00420042"/>
    <w:rsid w:val="0042034D"/>
    <w:rsid w:val="004205E3"/>
    <w:rsid w:val="0042401C"/>
    <w:rsid w:val="00431C67"/>
    <w:rsid w:val="00432BA1"/>
    <w:rsid w:val="0043415D"/>
    <w:rsid w:val="00441D98"/>
    <w:rsid w:val="00444E0B"/>
    <w:rsid w:val="00444F75"/>
    <w:rsid w:val="00445184"/>
    <w:rsid w:val="00445A68"/>
    <w:rsid w:val="0045153F"/>
    <w:rsid w:val="00452CB3"/>
    <w:rsid w:val="00454E4B"/>
    <w:rsid w:val="00455BAA"/>
    <w:rsid w:val="0045619D"/>
    <w:rsid w:val="0045715A"/>
    <w:rsid w:val="00461735"/>
    <w:rsid w:val="00462B3C"/>
    <w:rsid w:val="004659B1"/>
    <w:rsid w:val="004732E7"/>
    <w:rsid w:val="00480E6D"/>
    <w:rsid w:val="004847FB"/>
    <w:rsid w:val="0049263C"/>
    <w:rsid w:val="004931E1"/>
    <w:rsid w:val="00493C11"/>
    <w:rsid w:val="004954DD"/>
    <w:rsid w:val="00495749"/>
    <w:rsid w:val="004A296B"/>
    <w:rsid w:val="004A46B2"/>
    <w:rsid w:val="004A51B6"/>
    <w:rsid w:val="004A5C89"/>
    <w:rsid w:val="004B0494"/>
    <w:rsid w:val="004B0F5D"/>
    <w:rsid w:val="004C0425"/>
    <w:rsid w:val="004C1EE1"/>
    <w:rsid w:val="004C40F6"/>
    <w:rsid w:val="004C5DA7"/>
    <w:rsid w:val="004D1391"/>
    <w:rsid w:val="004D774B"/>
    <w:rsid w:val="004F0779"/>
    <w:rsid w:val="004F7BE4"/>
    <w:rsid w:val="005164C0"/>
    <w:rsid w:val="0052260E"/>
    <w:rsid w:val="00524651"/>
    <w:rsid w:val="00524F2F"/>
    <w:rsid w:val="0053534E"/>
    <w:rsid w:val="00540A76"/>
    <w:rsid w:val="00540DAC"/>
    <w:rsid w:val="00540EB4"/>
    <w:rsid w:val="00542529"/>
    <w:rsid w:val="00542655"/>
    <w:rsid w:val="0054284E"/>
    <w:rsid w:val="0055299E"/>
    <w:rsid w:val="00554143"/>
    <w:rsid w:val="0055628A"/>
    <w:rsid w:val="00557291"/>
    <w:rsid w:val="00557638"/>
    <w:rsid w:val="00557A37"/>
    <w:rsid w:val="00566E09"/>
    <w:rsid w:val="00574F26"/>
    <w:rsid w:val="0057711B"/>
    <w:rsid w:val="00582E1D"/>
    <w:rsid w:val="005861AF"/>
    <w:rsid w:val="00586B76"/>
    <w:rsid w:val="00586F94"/>
    <w:rsid w:val="00587B28"/>
    <w:rsid w:val="00590D13"/>
    <w:rsid w:val="0059256B"/>
    <w:rsid w:val="0059737C"/>
    <w:rsid w:val="005A2E08"/>
    <w:rsid w:val="005A5EF1"/>
    <w:rsid w:val="005A785D"/>
    <w:rsid w:val="005B7657"/>
    <w:rsid w:val="005B7826"/>
    <w:rsid w:val="005C0A04"/>
    <w:rsid w:val="005C2055"/>
    <w:rsid w:val="005C6820"/>
    <w:rsid w:val="005D1D26"/>
    <w:rsid w:val="005D57EF"/>
    <w:rsid w:val="005D5D83"/>
    <w:rsid w:val="005E2906"/>
    <w:rsid w:val="005E5C8C"/>
    <w:rsid w:val="005F5506"/>
    <w:rsid w:val="00603260"/>
    <w:rsid w:val="00605810"/>
    <w:rsid w:val="00610AFE"/>
    <w:rsid w:val="00611AD2"/>
    <w:rsid w:val="006127F8"/>
    <w:rsid w:val="00615F30"/>
    <w:rsid w:val="0061783C"/>
    <w:rsid w:val="00623AFB"/>
    <w:rsid w:val="00626CDF"/>
    <w:rsid w:val="006275CE"/>
    <w:rsid w:val="00630576"/>
    <w:rsid w:val="0063546C"/>
    <w:rsid w:val="006378BF"/>
    <w:rsid w:val="006401FB"/>
    <w:rsid w:val="00642B0E"/>
    <w:rsid w:val="00645999"/>
    <w:rsid w:val="0064715A"/>
    <w:rsid w:val="00653FFE"/>
    <w:rsid w:val="006558A7"/>
    <w:rsid w:val="0066121B"/>
    <w:rsid w:val="006630C2"/>
    <w:rsid w:val="00665EC6"/>
    <w:rsid w:val="006814ED"/>
    <w:rsid w:val="00682B6C"/>
    <w:rsid w:val="00684F66"/>
    <w:rsid w:val="00686C11"/>
    <w:rsid w:val="00687619"/>
    <w:rsid w:val="00692427"/>
    <w:rsid w:val="00696977"/>
    <w:rsid w:val="006972FB"/>
    <w:rsid w:val="006A22FA"/>
    <w:rsid w:val="006B0A57"/>
    <w:rsid w:val="006C16F7"/>
    <w:rsid w:val="006C205B"/>
    <w:rsid w:val="006C29DD"/>
    <w:rsid w:val="006C418B"/>
    <w:rsid w:val="006C496A"/>
    <w:rsid w:val="006C6110"/>
    <w:rsid w:val="006C69A2"/>
    <w:rsid w:val="006D130B"/>
    <w:rsid w:val="006D30FE"/>
    <w:rsid w:val="006D33E1"/>
    <w:rsid w:val="006D47F4"/>
    <w:rsid w:val="006D55D4"/>
    <w:rsid w:val="006D615E"/>
    <w:rsid w:val="006D705A"/>
    <w:rsid w:val="006E2734"/>
    <w:rsid w:val="006E6BF4"/>
    <w:rsid w:val="006E752D"/>
    <w:rsid w:val="006E79D3"/>
    <w:rsid w:val="006F0602"/>
    <w:rsid w:val="006F4C31"/>
    <w:rsid w:val="006F6F25"/>
    <w:rsid w:val="006F7BD9"/>
    <w:rsid w:val="00704358"/>
    <w:rsid w:val="00711355"/>
    <w:rsid w:val="007116BA"/>
    <w:rsid w:val="007127E4"/>
    <w:rsid w:val="007166E6"/>
    <w:rsid w:val="00717D86"/>
    <w:rsid w:val="00721FDA"/>
    <w:rsid w:val="00727765"/>
    <w:rsid w:val="00732205"/>
    <w:rsid w:val="00733D72"/>
    <w:rsid w:val="007358C1"/>
    <w:rsid w:val="00741AE6"/>
    <w:rsid w:val="00744452"/>
    <w:rsid w:val="007463BE"/>
    <w:rsid w:val="0074748F"/>
    <w:rsid w:val="00753A62"/>
    <w:rsid w:val="00753CC9"/>
    <w:rsid w:val="0075530C"/>
    <w:rsid w:val="00761E12"/>
    <w:rsid w:val="00764D04"/>
    <w:rsid w:val="00764E9E"/>
    <w:rsid w:val="00765A83"/>
    <w:rsid w:val="00766A59"/>
    <w:rsid w:val="00766C1A"/>
    <w:rsid w:val="007670B2"/>
    <w:rsid w:val="0077064D"/>
    <w:rsid w:val="007762C7"/>
    <w:rsid w:val="00782987"/>
    <w:rsid w:val="00787BCC"/>
    <w:rsid w:val="00791AF0"/>
    <w:rsid w:val="00794475"/>
    <w:rsid w:val="00795C10"/>
    <w:rsid w:val="00795C25"/>
    <w:rsid w:val="0079641F"/>
    <w:rsid w:val="00797E55"/>
    <w:rsid w:val="007A0A94"/>
    <w:rsid w:val="007A1D7C"/>
    <w:rsid w:val="007A3042"/>
    <w:rsid w:val="007A3F80"/>
    <w:rsid w:val="007A4FF7"/>
    <w:rsid w:val="007A50EB"/>
    <w:rsid w:val="007A5817"/>
    <w:rsid w:val="007A61E8"/>
    <w:rsid w:val="007B0BD9"/>
    <w:rsid w:val="007B1097"/>
    <w:rsid w:val="007B4D3F"/>
    <w:rsid w:val="007C1A2C"/>
    <w:rsid w:val="007C26A9"/>
    <w:rsid w:val="007C4A9C"/>
    <w:rsid w:val="007C7FBE"/>
    <w:rsid w:val="007D0EF6"/>
    <w:rsid w:val="007D6143"/>
    <w:rsid w:val="007E3481"/>
    <w:rsid w:val="007E3928"/>
    <w:rsid w:val="007E66B7"/>
    <w:rsid w:val="007E7E33"/>
    <w:rsid w:val="007E7E5F"/>
    <w:rsid w:val="007F0689"/>
    <w:rsid w:val="007F1764"/>
    <w:rsid w:val="007F378C"/>
    <w:rsid w:val="007F3A29"/>
    <w:rsid w:val="007F4676"/>
    <w:rsid w:val="007F66FC"/>
    <w:rsid w:val="007F6D23"/>
    <w:rsid w:val="007F793F"/>
    <w:rsid w:val="007F7A49"/>
    <w:rsid w:val="00803FD7"/>
    <w:rsid w:val="00806CBB"/>
    <w:rsid w:val="008104D0"/>
    <w:rsid w:val="00811E84"/>
    <w:rsid w:val="00814DF5"/>
    <w:rsid w:val="0081778D"/>
    <w:rsid w:val="00817A27"/>
    <w:rsid w:val="00817FB4"/>
    <w:rsid w:val="008216A3"/>
    <w:rsid w:val="008224E2"/>
    <w:rsid w:val="00827D7A"/>
    <w:rsid w:val="00842C7B"/>
    <w:rsid w:val="0085205C"/>
    <w:rsid w:val="00853901"/>
    <w:rsid w:val="00854E47"/>
    <w:rsid w:val="00855949"/>
    <w:rsid w:val="0085743D"/>
    <w:rsid w:val="008653CC"/>
    <w:rsid w:val="00873FC8"/>
    <w:rsid w:val="0087499A"/>
    <w:rsid w:val="00876CEA"/>
    <w:rsid w:val="0088481C"/>
    <w:rsid w:val="008853D2"/>
    <w:rsid w:val="0088625B"/>
    <w:rsid w:val="00890F48"/>
    <w:rsid w:val="00891C15"/>
    <w:rsid w:val="00893C74"/>
    <w:rsid w:val="00895291"/>
    <w:rsid w:val="008965C3"/>
    <w:rsid w:val="008A2889"/>
    <w:rsid w:val="008A3D8F"/>
    <w:rsid w:val="008A688F"/>
    <w:rsid w:val="008A78C9"/>
    <w:rsid w:val="008A7B06"/>
    <w:rsid w:val="008B1A19"/>
    <w:rsid w:val="008B4AE9"/>
    <w:rsid w:val="008B54B5"/>
    <w:rsid w:val="008C161D"/>
    <w:rsid w:val="008C440E"/>
    <w:rsid w:val="008C5520"/>
    <w:rsid w:val="008C5A17"/>
    <w:rsid w:val="008E662B"/>
    <w:rsid w:val="008F214C"/>
    <w:rsid w:val="008F28A3"/>
    <w:rsid w:val="008F57CF"/>
    <w:rsid w:val="008F7EA5"/>
    <w:rsid w:val="009058A4"/>
    <w:rsid w:val="009065AA"/>
    <w:rsid w:val="00907C78"/>
    <w:rsid w:val="00912029"/>
    <w:rsid w:val="0091216C"/>
    <w:rsid w:val="00914F33"/>
    <w:rsid w:val="009156B5"/>
    <w:rsid w:val="00921170"/>
    <w:rsid w:val="00925CCB"/>
    <w:rsid w:val="009269CB"/>
    <w:rsid w:val="00927F0F"/>
    <w:rsid w:val="00932695"/>
    <w:rsid w:val="00937768"/>
    <w:rsid w:val="00941FD0"/>
    <w:rsid w:val="00942EBF"/>
    <w:rsid w:val="00943110"/>
    <w:rsid w:val="009478FA"/>
    <w:rsid w:val="00947F0E"/>
    <w:rsid w:val="00954A67"/>
    <w:rsid w:val="00955891"/>
    <w:rsid w:val="00955B68"/>
    <w:rsid w:val="00956094"/>
    <w:rsid w:val="00960F24"/>
    <w:rsid w:val="00963A7C"/>
    <w:rsid w:val="00963FE6"/>
    <w:rsid w:val="00975701"/>
    <w:rsid w:val="00977B36"/>
    <w:rsid w:val="00984C08"/>
    <w:rsid w:val="009946A5"/>
    <w:rsid w:val="009954C3"/>
    <w:rsid w:val="009A1A3A"/>
    <w:rsid w:val="009A1B47"/>
    <w:rsid w:val="009A2674"/>
    <w:rsid w:val="009B3593"/>
    <w:rsid w:val="009B3D4D"/>
    <w:rsid w:val="009B3DBE"/>
    <w:rsid w:val="009B5A44"/>
    <w:rsid w:val="009C3243"/>
    <w:rsid w:val="009C4ADF"/>
    <w:rsid w:val="009C5DFF"/>
    <w:rsid w:val="009C7689"/>
    <w:rsid w:val="009D5339"/>
    <w:rsid w:val="009D583B"/>
    <w:rsid w:val="009E332B"/>
    <w:rsid w:val="009E37B0"/>
    <w:rsid w:val="009E6C7D"/>
    <w:rsid w:val="009F16E7"/>
    <w:rsid w:val="00A04F18"/>
    <w:rsid w:val="00A10878"/>
    <w:rsid w:val="00A1167E"/>
    <w:rsid w:val="00A1330F"/>
    <w:rsid w:val="00A14066"/>
    <w:rsid w:val="00A1656D"/>
    <w:rsid w:val="00A2081F"/>
    <w:rsid w:val="00A211B0"/>
    <w:rsid w:val="00A27025"/>
    <w:rsid w:val="00A32220"/>
    <w:rsid w:val="00A36ADA"/>
    <w:rsid w:val="00A4063C"/>
    <w:rsid w:val="00A43243"/>
    <w:rsid w:val="00A43CB7"/>
    <w:rsid w:val="00A443E9"/>
    <w:rsid w:val="00A56A4D"/>
    <w:rsid w:val="00A6207A"/>
    <w:rsid w:val="00A62B85"/>
    <w:rsid w:val="00A6361B"/>
    <w:rsid w:val="00A70B22"/>
    <w:rsid w:val="00A72E3F"/>
    <w:rsid w:val="00A830CE"/>
    <w:rsid w:val="00A83FEE"/>
    <w:rsid w:val="00A845C4"/>
    <w:rsid w:val="00A87764"/>
    <w:rsid w:val="00A87B75"/>
    <w:rsid w:val="00A920E4"/>
    <w:rsid w:val="00A97010"/>
    <w:rsid w:val="00AA0C81"/>
    <w:rsid w:val="00AA14F2"/>
    <w:rsid w:val="00AA3D86"/>
    <w:rsid w:val="00AA75C8"/>
    <w:rsid w:val="00AA7A6E"/>
    <w:rsid w:val="00AB3B1F"/>
    <w:rsid w:val="00AB5C02"/>
    <w:rsid w:val="00AC55AD"/>
    <w:rsid w:val="00AD3346"/>
    <w:rsid w:val="00AD4246"/>
    <w:rsid w:val="00AD5361"/>
    <w:rsid w:val="00AD5CAC"/>
    <w:rsid w:val="00AD6992"/>
    <w:rsid w:val="00AD7445"/>
    <w:rsid w:val="00AE15E5"/>
    <w:rsid w:val="00AE707B"/>
    <w:rsid w:val="00AE7660"/>
    <w:rsid w:val="00AF0BFC"/>
    <w:rsid w:val="00AF20C6"/>
    <w:rsid w:val="00B025DE"/>
    <w:rsid w:val="00B027C6"/>
    <w:rsid w:val="00B06980"/>
    <w:rsid w:val="00B10F6C"/>
    <w:rsid w:val="00B163DA"/>
    <w:rsid w:val="00B17908"/>
    <w:rsid w:val="00B33BEC"/>
    <w:rsid w:val="00B40A08"/>
    <w:rsid w:val="00B45F5E"/>
    <w:rsid w:val="00B46295"/>
    <w:rsid w:val="00B537C0"/>
    <w:rsid w:val="00B54E87"/>
    <w:rsid w:val="00B56B1F"/>
    <w:rsid w:val="00B6073D"/>
    <w:rsid w:val="00B608B9"/>
    <w:rsid w:val="00B618A5"/>
    <w:rsid w:val="00B642B2"/>
    <w:rsid w:val="00B6505C"/>
    <w:rsid w:val="00B6706D"/>
    <w:rsid w:val="00B72713"/>
    <w:rsid w:val="00B74FE2"/>
    <w:rsid w:val="00B772CA"/>
    <w:rsid w:val="00B77634"/>
    <w:rsid w:val="00B8317A"/>
    <w:rsid w:val="00B8337E"/>
    <w:rsid w:val="00B843AB"/>
    <w:rsid w:val="00B84C16"/>
    <w:rsid w:val="00B91563"/>
    <w:rsid w:val="00B936B6"/>
    <w:rsid w:val="00B94AC9"/>
    <w:rsid w:val="00B94FD3"/>
    <w:rsid w:val="00BA54E0"/>
    <w:rsid w:val="00BA64E3"/>
    <w:rsid w:val="00BB498B"/>
    <w:rsid w:val="00BB572E"/>
    <w:rsid w:val="00BB610D"/>
    <w:rsid w:val="00BC3607"/>
    <w:rsid w:val="00BC3EB1"/>
    <w:rsid w:val="00BD207B"/>
    <w:rsid w:val="00BD2788"/>
    <w:rsid w:val="00BD58EC"/>
    <w:rsid w:val="00BD6798"/>
    <w:rsid w:val="00BE0430"/>
    <w:rsid w:val="00BE0EBF"/>
    <w:rsid w:val="00BE2A6F"/>
    <w:rsid w:val="00BE2E4F"/>
    <w:rsid w:val="00BE73FC"/>
    <w:rsid w:val="00BF09C0"/>
    <w:rsid w:val="00BF0F8F"/>
    <w:rsid w:val="00C028E9"/>
    <w:rsid w:val="00C0620B"/>
    <w:rsid w:val="00C166D1"/>
    <w:rsid w:val="00C27803"/>
    <w:rsid w:val="00C3179D"/>
    <w:rsid w:val="00C35C62"/>
    <w:rsid w:val="00C365E1"/>
    <w:rsid w:val="00C37434"/>
    <w:rsid w:val="00C377B2"/>
    <w:rsid w:val="00C5060A"/>
    <w:rsid w:val="00C55EDA"/>
    <w:rsid w:val="00C57791"/>
    <w:rsid w:val="00C64622"/>
    <w:rsid w:val="00C6754E"/>
    <w:rsid w:val="00C70A7F"/>
    <w:rsid w:val="00C7287C"/>
    <w:rsid w:val="00C7525F"/>
    <w:rsid w:val="00C8308A"/>
    <w:rsid w:val="00C842A1"/>
    <w:rsid w:val="00C87DC9"/>
    <w:rsid w:val="00C90EFD"/>
    <w:rsid w:val="00C918C0"/>
    <w:rsid w:val="00C92E6D"/>
    <w:rsid w:val="00C93E5F"/>
    <w:rsid w:val="00C94530"/>
    <w:rsid w:val="00C96889"/>
    <w:rsid w:val="00C97BB1"/>
    <w:rsid w:val="00CA0D9B"/>
    <w:rsid w:val="00CA15A1"/>
    <w:rsid w:val="00CA182E"/>
    <w:rsid w:val="00CA2A63"/>
    <w:rsid w:val="00CB20A0"/>
    <w:rsid w:val="00CB265E"/>
    <w:rsid w:val="00CB5A82"/>
    <w:rsid w:val="00CB6F21"/>
    <w:rsid w:val="00CB701D"/>
    <w:rsid w:val="00CC2579"/>
    <w:rsid w:val="00CC45BD"/>
    <w:rsid w:val="00CC737E"/>
    <w:rsid w:val="00CD01E7"/>
    <w:rsid w:val="00CD352E"/>
    <w:rsid w:val="00CD5C10"/>
    <w:rsid w:val="00CD7D60"/>
    <w:rsid w:val="00CE0EA5"/>
    <w:rsid w:val="00CE12B0"/>
    <w:rsid w:val="00CE58D2"/>
    <w:rsid w:val="00CF3A46"/>
    <w:rsid w:val="00CF5B60"/>
    <w:rsid w:val="00D01296"/>
    <w:rsid w:val="00D012E2"/>
    <w:rsid w:val="00D07C35"/>
    <w:rsid w:val="00D10913"/>
    <w:rsid w:val="00D10F25"/>
    <w:rsid w:val="00D14A6C"/>
    <w:rsid w:val="00D17613"/>
    <w:rsid w:val="00D20481"/>
    <w:rsid w:val="00D20694"/>
    <w:rsid w:val="00D21B01"/>
    <w:rsid w:val="00D244AC"/>
    <w:rsid w:val="00D2767D"/>
    <w:rsid w:val="00D32192"/>
    <w:rsid w:val="00D34BA3"/>
    <w:rsid w:val="00D35E49"/>
    <w:rsid w:val="00D37FDA"/>
    <w:rsid w:val="00D40963"/>
    <w:rsid w:val="00D4122D"/>
    <w:rsid w:val="00D41AF6"/>
    <w:rsid w:val="00D42E91"/>
    <w:rsid w:val="00D44B93"/>
    <w:rsid w:val="00D45083"/>
    <w:rsid w:val="00D51294"/>
    <w:rsid w:val="00D5500F"/>
    <w:rsid w:val="00D550E6"/>
    <w:rsid w:val="00D70897"/>
    <w:rsid w:val="00D72874"/>
    <w:rsid w:val="00D77776"/>
    <w:rsid w:val="00D77BED"/>
    <w:rsid w:val="00D84F0B"/>
    <w:rsid w:val="00D87F13"/>
    <w:rsid w:val="00D944C8"/>
    <w:rsid w:val="00D95C2A"/>
    <w:rsid w:val="00DA680E"/>
    <w:rsid w:val="00DA7650"/>
    <w:rsid w:val="00DB23E4"/>
    <w:rsid w:val="00DB3394"/>
    <w:rsid w:val="00DB4014"/>
    <w:rsid w:val="00DC12D6"/>
    <w:rsid w:val="00DC2B08"/>
    <w:rsid w:val="00DC7106"/>
    <w:rsid w:val="00DD44BB"/>
    <w:rsid w:val="00DD48FD"/>
    <w:rsid w:val="00DD5D9C"/>
    <w:rsid w:val="00DD7DF2"/>
    <w:rsid w:val="00DF0A6F"/>
    <w:rsid w:val="00DF0A8E"/>
    <w:rsid w:val="00DF1095"/>
    <w:rsid w:val="00DF6AAD"/>
    <w:rsid w:val="00DF7A45"/>
    <w:rsid w:val="00E000E3"/>
    <w:rsid w:val="00E01C7B"/>
    <w:rsid w:val="00E02477"/>
    <w:rsid w:val="00E03A53"/>
    <w:rsid w:val="00E04C58"/>
    <w:rsid w:val="00E117CD"/>
    <w:rsid w:val="00E1412D"/>
    <w:rsid w:val="00E14992"/>
    <w:rsid w:val="00E160D3"/>
    <w:rsid w:val="00E26566"/>
    <w:rsid w:val="00E31553"/>
    <w:rsid w:val="00E32F09"/>
    <w:rsid w:val="00E425CE"/>
    <w:rsid w:val="00E449BF"/>
    <w:rsid w:val="00E45CDD"/>
    <w:rsid w:val="00E47997"/>
    <w:rsid w:val="00E5008E"/>
    <w:rsid w:val="00E5294F"/>
    <w:rsid w:val="00E64045"/>
    <w:rsid w:val="00E6706D"/>
    <w:rsid w:val="00E71066"/>
    <w:rsid w:val="00E7221C"/>
    <w:rsid w:val="00E7289B"/>
    <w:rsid w:val="00E73DD9"/>
    <w:rsid w:val="00E91840"/>
    <w:rsid w:val="00E958B4"/>
    <w:rsid w:val="00E95CC1"/>
    <w:rsid w:val="00EA0853"/>
    <w:rsid w:val="00EA0FF6"/>
    <w:rsid w:val="00EA1217"/>
    <w:rsid w:val="00EA1F7F"/>
    <w:rsid w:val="00EA26D6"/>
    <w:rsid w:val="00EA5F21"/>
    <w:rsid w:val="00EB1B43"/>
    <w:rsid w:val="00EB3208"/>
    <w:rsid w:val="00EB3564"/>
    <w:rsid w:val="00EB3882"/>
    <w:rsid w:val="00EC037B"/>
    <w:rsid w:val="00EC4695"/>
    <w:rsid w:val="00EC7B3D"/>
    <w:rsid w:val="00ED0EF5"/>
    <w:rsid w:val="00ED4A53"/>
    <w:rsid w:val="00ED7966"/>
    <w:rsid w:val="00EE2CB7"/>
    <w:rsid w:val="00EE5407"/>
    <w:rsid w:val="00EF6DB5"/>
    <w:rsid w:val="00F011B6"/>
    <w:rsid w:val="00F020D0"/>
    <w:rsid w:val="00F0364A"/>
    <w:rsid w:val="00F04560"/>
    <w:rsid w:val="00F047DC"/>
    <w:rsid w:val="00F105E5"/>
    <w:rsid w:val="00F114A7"/>
    <w:rsid w:val="00F11892"/>
    <w:rsid w:val="00F12A9C"/>
    <w:rsid w:val="00F16C28"/>
    <w:rsid w:val="00F278AB"/>
    <w:rsid w:val="00F32068"/>
    <w:rsid w:val="00F3292F"/>
    <w:rsid w:val="00F36923"/>
    <w:rsid w:val="00F375CC"/>
    <w:rsid w:val="00F376D7"/>
    <w:rsid w:val="00F41E32"/>
    <w:rsid w:val="00F432D9"/>
    <w:rsid w:val="00F44C69"/>
    <w:rsid w:val="00F463C6"/>
    <w:rsid w:val="00F507CE"/>
    <w:rsid w:val="00F51CC7"/>
    <w:rsid w:val="00F537CB"/>
    <w:rsid w:val="00F57416"/>
    <w:rsid w:val="00F67118"/>
    <w:rsid w:val="00F806E1"/>
    <w:rsid w:val="00F81649"/>
    <w:rsid w:val="00F83E48"/>
    <w:rsid w:val="00F84647"/>
    <w:rsid w:val="00F8504F"/>
    <w:rsid w:val="00F87D06"/>
    <w:rsid w:val="00F94D87"/>
    <w:rsid w:val="00F97EF4"/>
    <w:rsid w:val="00FA08FF"/>
    <w:rsid w:val="00FA3841"/>
    <w:rsid w:val="00FA4AF7"/>
    <w:rsid w:val="00FA7E3E"/>
    <w:rsid w:val="00FB0C24"/>
    <w:rsid w:val="00FB45C6"/>
    <w:rsid w:val="00FC1226"/>
    <w:rsid w:val="00FC4021"/>
    <w:rsid w:val="00FC6212"/>
    <w:rsid w:val="00FC7103"/>
    <w:rsid w:val="00FC71D1"/>
    <w:rsid w:val="00FD1A37"/>
    <w:rsid w:val="00FD6E73"/>
    <w:rsid w:val="00FE0D22"/>
    <w:rsid w:val="00FE4183"/>
    <w:rsid w:val="00FE5F62"/>
    <w:rsid w:val="00FF1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C8A6"/>
  <w15:docId w15:val="{5E028E42-EAD5-449E-9141-2F3DA5F4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F25"/>
    <w:pPr>
      <w:spacing w:after="0" w:line="240" w:lineRule="auto"/>
    </w:pPr>
    <w:rPr>
      <w:rFonts w:ascii="Times New Roman" w:eastAsia="Times New Roman" w:hAnsi="Times New Roman" w:cs="Times New Roman"/>
      <w:sz w:val="28"/>
      <w:szCs w:val="20"/>
      <w:lang w:eastAsia="ru-RU"/>
    </w:rPr>
  </w:style>
  <w:style w:type="paragraph" w:styleId="1">
    <w:name w:val="heading 1"/>
    <w:aliases w:val="Раздел"/>
    <w:basedOn w:val="a0"/>
    <w:next w:val="a0"/>
    <w:link w:val="10"/>
    <w:qFormat/>
    <w:rsid w:val="006F6F25"/>
    <w:pPr>
      <w:keepNext/>
      <w:outlineLvl w:val="0"/>
    </w:pPr>
    <w:rPr>
      <w:b/>
    </w:rPr>
  </w:style>
  <w:style w:type="paragraph" w:styleId="20">
    <w:name w:val="heading 2"/>
    <w:basedOn w:val="a0"/>
    <w:next w:val="a0"/>
    <w:link w:val="21"/>
    <w:qFormat/>
    <w:rsid w:val="006F6F25"/>
    <w:pPr>
      <w:keepNext/>
      <w:ind w:firstLine="709"/>
      <w:outlineLvl w:val="1"/>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Раздел Знак"/>
    <w:basedOn w:val="a1"/>
    <w:link w:val="1"/>
    <w:rsid w:val="006F6F25"/>
    <w:rPr>
      <w:rFonts w:ascii="Times New Roman" w:eastAsia="Times New Roman" w:hAnsi="Times New Roman" w:cs="Times New Roman"/>
      <w:b/>
      <w:sz w:val="28"/>
      <w:szCs w:val="20"/>
      <w:lang w:eastAsia="ru-RU"/>
    </w:rPr>
  </w:style>
  <w:style w:type="character" w:customStyle="1" w:styleId="21">
    <w:name w:val="Заголовок 2 Знак"/>
    <w:basedOn w:val="a1"/>
    <w:link w:val="20"/>
    <w:rsid w:val="006F6F25"/>
    <w:rPr>
      <w:rFonts w:ascii="Times New Roman" w:eastAsia="Times New Roman" w:hAnsi="Times New Roman" w:cs="Times New Roman"/>
      <w:b/>
      <w:sz w:val="28"/>
      <w:szCs w:val="20"/>
      <w:lang w:eastAsia="ru-RU"/>
    </w:rPr>
  </w:style>
  <w:style w:type="paragraph" w:styleId="a4">
    <w:name w:val="Title"/>
    <w:basedOn w:val="a0"/>
    <w:link w:val="a5"/>
    <w:qFormat/>
    <w:rsid w:val="006F6F25"/>
    <w:pPr>
      <w:jc w:val="center"/>
    </w:pPr>
    <w:rPr>
      <w:u w:val="single"/>
    </w:rPr>
  </w:style>
  <w:style w:type="character" w:customStyle="1" w:styleId="a5">
    <w:name w:val="Заголовок Знак"/>
    <w:basedOn w:val="a1"/>
    <w:link w:val="a4"/>
    <w:rsid w:val="006F6F25"/>
    <w:rPr>
      <w:rFonts w:ascii="Times New Roman" w:eastAsia="Times New Roman" w:hAnsi="Times New Roman" w:cs="Times New Roman"/>
      <w:sz w:val="28"/>
      <w:szCs w:val="20"/>
      <w:u w:val="single"/>
    </w:rPr>
  </w:style>
  <w:style w:type="paragraph" w:styleId="a6">
    <w:name w:val="Body Text"/>
    <w:basedOn w:val="a0"/>
    <w:link w:val="a7"/>
    <w:rsid w:val="006F6F25"/>
    <w:pPr>
      <w:jc w:val="both"/>
    </w:pPr>
  </w:style>
  <w:style w:type="character" w:customStyle="1" w:styleId="a7">
    <w:name w:val="Основной текст Знак"/>
    <w:basedOn w:val="a1"/>
    <w:link w:val="a6"/>
    <w:rsid w:val="006F6F25"/>
    <w:rPr>
      <w:rFonts w:ascii="Times New Roman" w:eastAsia="Times New Roman" w:hAnsi="Times New Roman" w:cs="Times New Roman"/>
      <w:sz w:val="28"/>
      <w:szCs w:val="20"/>
      <w:lang w:eastAsia="ru-RU"/>
    </w:rPr>
  </w:style>
  <w:style w:type="paragraph" w:styleId="a8">
    <w:name w:val="header"/>
    <w:basedOn w:val="a0"/>
    <w:link w:val="a9"/>
    <w:rsid w:val="006F6F25"/>
    <w:pPr>
      <w:tabs>
        <w:tab w:val="center" w:pos="4153"/>
        <w:tab w:val="right" w:pos="8306"/>
      </w:tabs>
    </w:pPr>
  </w:style>
  <w:style w:type="character" w:customStyle="1" w:styleId="a9">
    <w:name w:val="Верхний колонтитул Знак"/>
    <w:basedOn w:val="a1"/>
    <w:link w:val="a8"/>
    <w:uiPriority w:val="99"/>
    <w:rsid w:val="006F6F25"/>
    <w:rPr>
      <w:rFonts w:ascii="Times New Roman" w:eastAsia="Times New Roman" w:hAnsi="Times New Roman" w:cs="Times New Roman"/>
      <w:sz w:val="28"/>
      <w:szCs w:val="20"/>
    </w:rPr>
  </w:style>
  <w:style w:type="character" w:styleId="aa">
    <w:name w:val="page number"/>
    <w:basedOn w:val="a1"/>
    <w:rsid w:val="006F6F25"/>
  </w:style>
  <w:style w:type="paragraph" w:styleId="ab">
    <w:name w:val="Body Text Indent"/>
    <w:basedOn w:val="a0"/>
    <w:link w:val="ac"/>
    <w:rsid w:val="006F6F25"/>
    <w:pPr>
      <w:ind w:firstLine="709"/>
      <w:jc w:val="both"/>
    </w:pPr>
  </w:style>
  <w:style w:type="character" w:customStyle="1" w:styleId="ac">
    <w:name w:val="Основной текст с отступом Знак"/>
    <w:basedOn w:val="a1"/>
    <w:link w:val="ab"/>
    <w:rsid w:val="006F6F25"/>
    <w:rPr>
      <w:rFonts w:ascii="Times New Roman" w:eastAsia="Times New Roman" w:hAnsi="Times New Roman" w:cs="Times New Roman"/>
      <w:sz w:val="28"/>
      <w:szCs w:val="20"/>
      <w:lang w:eastAsia="ru-RU"/>
    </w:rPr>
  </w:style>
  <w:style w:type="paragraph" w:styleId="ad">
    <w:name w:val="footer"/>
    <w:basedOn w:val="a0"/>
    <w:link w:val="ae"/>
    <w:uiPriority w:val="99"/>
    <w:rsid w:val="006F6F25"/>
    <w:pPr>
      <w:tabs>
        <w:tab w:val="center" w:pos="4153"/>
        <w:tab w:val="right" w:pos="8306"/>
      </w:tabs>
    </w:pPr>
  </w:style>
  <w:style w:type="character" w:customStyle="1" w:styleId="ae">
    <w:name w:val="Нижний колонтитул Знак"/>
    <w:basedOn w:val="a1"/>
    <w:link w:val="ad"/>
    <w:uiPriority w:val="99"/>
    <w:rsid w:val="006F6F25"/>
    <w:rPr>
      <w:rFonts w:ascii="Times New Roman" w:eastAsia="Times New Roman" w:hAnsi="Times New Roman" w:cs="Times New Roman"/>
      <w:sz w:val="28"/>
      <w:szCs w:val="20"/>
    </w:rPr>
  </w:style>
  <w:style w:type="paragraph" w:styleId="22">
    <w:name w:val="Body Text 2"/>
    <w:basedOn w:val="a0"/>
    <w:link w:val="23"/>
    <w:rsid w:val="006F6F25"/>
    <w:pPr>
      <w:jc w:val="center"/>
    </w:pPr>
    <w:rPr>
      <w:b/>
    </w:rPr>
  </w:style>
  <w:style w:type="character" w:customStyle="1" w:styleId="23">
    <w:name w:val="Основной текст 2 Знак"/>
    <w:basedOn w:val="a1"/>
    <w:link w:val="22"/>
    <w:rsid w:val="006F6F25"/>
    <w:rPr>
      <w:rFonts w:ascii="Times New Roman" w:eastAsia="Times New Roman" w:hAnsi="Times New Roman" w:cs="Times New Roman"/>
      <w:b/>
      <w:sz w:val="28"/>
      <w:szCs w:val="20"/>
      <w:lang w:eastAsia="ru-RU"/>
    </w:rPr>
  </w:style>
  <w:style w:type="character" w:styleId="af">
    <w:name w:val="Hyperlink"/>
    <w:uiPriority w:val="99"/>
    <w:rsid w:val="006F6F25"/>
    <w:rPr>
      <w:color w:val="0000FF"/>
      <w:u w:val="single"/>
    </w:rPr>
  </w:style>
  <w:style w:type="character" w:styleId="af0">
    <w:name w:val="FollowedHyperlink"/>
    <w:rsid w:val="006F6F25"/>
    <w:rPr>
      <w:color w:val="800080"/>
      <w:u w:val="single"/>
    </w:rPr>
  </w:style>
  <w:style w:type="paragraph" w:styleId="af1">
    <w:name w:val="Block Text"/>
    <w:basedOn w:val="a0"/>
    <w:rsid w:val="006F6F25"/>
    <w:pPr>
      <w:tabs>
        <w:tab w:val="left" w:pos="9072"/>
        <w:tab w:val="left" w:pos="9498"/>
      </w:tabs>
      <w:ind w:left="709" w:right="707"/>
      <w:jc w:val="center"/>
    </w:pPr>
    <w:rPr>
      <w:b/>
      <w:bCs/>
      <w:szCs w:val="28"/>
    </w:rPr>
  </w:style>
  <w:style w:type="paragraph" w:customStyle="1" w:styleId="af2">
    <w:name w:val="раздел_документа"/>
    <w:basedOn w:val="1"/>
    <w:autoRedefine/>
    <w:rsid w:val="006F6F25"/>
    <w:pPr>
      <w:keepNext w:val="0"/>
      <w:ind w:firstLine="709"/>
      <w:jc w:val="both"/>
      <w:outlineLvl w:val="9"/>
    </w:pPr>
    <w:rPr>
      <w:b w:val="0"/>
      <w:szCs w:val="28"/>
    </w:rPr>
  </w:style>
  <w:style w:type="paragraph" w:styleId="2">
    <w:name w:val="List Number 2"/>
    <w:basedOn w:val="a0"/>
    <w:rsid w:val="006F6F25"/>
    <w:pPr>
      <w:numPr>
        <w:numId w:val="1"/>
      </w:numPr>
      <w:tabs>
        <w:tab w:val="clear" w:pos="643"/>
        <w:tab w:val="num" w:pos="1080"/>
      </w:tabs>
      <w:ind w:left="1080" w:hanging="720"/>
    </w:pPr>
    <w:rPr>
      <w:sz w:val="24"/>
      <w:szCs w:val="24"/>
    </w:rPr>
  </w:style>
  <w:style w:type="paragraph" w:customStyle="1" w:styleId="Iniiaiieoaeno">
    <w:name w:val="Iniiaiie oaeno"/>
    <w:basedOn w:val="a0"/>
    <w:rsid w:val="006F6F25"/>
    <w:pPr>
      <w:suppressAutoHyphens/>
      <w:autoSpaceDE w:val="0"/>
      <w:autoSpaceDN w:val="0"/>
      <w:jc w:val="center"/>
    </w:pPr>
    <w:rPr>
      <w:rFonts w:ascii="Arial" w:hAnsi="Arial" w:cs="Arial"/>
      <w:sz w:val="24"/>
      <w:szCs w:val="24"/>
    </w:rPr>
  </w:style>
  <w:style w:type="paragraph" w:styleId="af3">
    <w:name w:val="Date"/>
    <w:basedOn w:val="a0"/>
    <w:next w:val="a0"/>
    <w:link w:val="af4"/>
    <w:rsid w:val="006F6F25"/>
    <w:rPr>
      <w:sz w:val="24"/>
      <w:szCs w:val="24"/>
    </w:rPr>
  </w:style>
  <w:style w:type="character" w:customStyle="1" w:styleId="af4">
    <w:name w:val="Дата Знак"/>
    <w:basedOn w:val="a1"/>
    <w:link w:val="af3"/>
    <w:rsid w:val="006F6F25"/>
    <w:rPr>
      <w:rFonts w:ascii="Times New Roman" w:eastAsia="Times New Roman" w:hAnsi="Times New Roman" w:cs="Times New Roman"/>
      <w:sz w:val="24"/>
      <w:szCs w:val="24"/>
      <w:lang w:eastAsia="ru-RU"/>
    </w:rPr>
  </w:style>
  <w:style w:type="paragraph" w:customStyle="1" w:styleId="24">
    <w:name w:val="Стиль Стиль Заголовок 2 + не полужирный не курсив Красный + не полу..."/>
    <w:basedOn w:val="25"/>
    <w:rsid w:val="006F6F25"/>
    <w:rPr>
      <w:b w:val="0"/>
      <w:bCs w:val="0"/>
    </w:rPr>
  </w:style>
  <w:style w:type="paragraph" w:customStyle="1" w:styleId="25">
    <w:name w:val="Стиль Заголовок 2 + не полужирный не курсив Красный"/>
    <w:basedOn w:val="20"/>
    <w:rsid w:val="006F6F25"/>
    <w:pPr>
      <w:spacing w:before="240" w:after="60"/>
      <w:ind w:firstLine="0"/>
    </w:pPr>
    <w:rPr>
      <w:bCs/>
      <w:i/>
      <w:iCs/>
      <w:szCs w:val="28"/>
    </w:rPr>
  </w:style>
  <w:style w:type="paragraph" w:customStyle="1" w:styleId="Iacaaiea">
    <w:name w:val="Iacaaiea"/>
    <w:basedOn w:val="Iauiue"/>
    <w:rsid w:val="006F6F25"/>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Iauiue">
    <w:name w:val="Iau?iue"/>
    <w:rsid w:val="006F6F25"/>
    <w:pPr>
      <w:spacing w:after="0" w:line="240" w:lineRule="auto"/>
    </w:pPr>
    <w:rPr>
      <w:rFonts w:ascii="Times New Roman" w:eastAsia="Times New Roman" w:hAnsi="Times New Roman" w:cs="Times New Roman"/>
      <w:sz w:val="20"/>
      <w:szCs w:val="20"/>
      <w:lang w:val="en-US" w:eastAsia="ru-RU"/>
    </w:rPr>
  </w:style>
  <w:style w:type="paragraph" w:customStyle="1" w:styleId="ConsPlusNormal">
    <w:name w:val="ConsPlusNormal"/>
    <w:link w:val="ConsPlusNormal0"/>
    <w:rsid w:val="006F6F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6F6F25"/>
    <w:rPr>
      <w:rFonts w:ascii="Arial" w:eastAsia="Times New Roman" w:hAnsi="Arial" w:cs="Arial"/>
      <w:sz w:val="20"/>
      <w:szCs w:val="20"/>
      <w:lang w:eastAsia="ru-RU"/>
    </w:rPr>
  </w:style>
  <w:style w:type="character" w:customStyle="1" w:styleId="label">
    <w:name w:val="label"/>
    <w:basedOn w:val="a1"/>
    <w:rsid w:val="006F6F25"/>
  </w:style>
  <w:style w:type="character" w:customStyle="1" w:styleId="tendersubject">
    <w:name w:val="tendersubject"/>
    <w:basedOn w:val="a1"/>
    <w:rsid w:val="006F6F25"/>
  </w:style>
  <w:style w:type="paragraph" w:styleId="af5">
    <w:name w:val="Normal (Web)"/>
    <w:basedOn w:val="a0"/>
    <w:rsid w:val="006F6F25"/>
    <w:pPr>
      <w:spacing w:before="100" w:beforeAutospacing="1" w:after="100" w:afterAutospacing="1"/>
    </w:pPr>
    <w:rPr>
      <w:sz w:val="24"/>
      <w:szCs w:val="24"/>
    </w:rPr>
  </w:style>
  <w:style w:type="character" w:styleId="HTML">
    <w:name w:val="HTML Acronym"/>
    <w:basedOn w:val="a1"/>
    <w:rsid w:val="006F6F25"/>
  </w:style>
  <w:style w:type="table" w:styleId="af6">
    <w:name w:val="Table Grid"/>
    <w:basedOn w:val="a2"/>
    <w:uiPriority w:val="99"/>
    <w:rsid w:val="006F6F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0"/>
    <w:rsid w:val="006F6F25"/>
    <w:pPr>
      <w:suppressAutoHyphens/>
      <w:spacing w:after="120"/>
      <w:ind w:left="283"/>
    </w:pPr>
    <w:rPr>
      <w:sz w:val="16"/>
      <w:szCs w:val="16"/>
      <w:lang w:eastAsia="ar-SA"/>
    </w:rPr>
  </w:style>
  <w:style w:type="paragraph" w:customStyle="1" w:styleId="Iniiaiieoaeno0">
    <w:name w:val="!Iniiaiie oaeno"/>
    <w:basedOn w:val="a0"/>
    <w:rsid w:val="006F6F25"/>
    <w:pPr>
      <w:ind w:firstLine="709"/>
      <w:jc w:val="both"/>
    </w:pPr>
    <w:rPr>
      <w:sz w:val="24"/>
    </w:rPr>
  </w:style>
  <w:style w:type="paragraph" w:customStyle="1" w:styleId="11">
    <w:name w:val="Обычный1"/>
    <w:rsid w:val="006F6F25"/>
    <w:pPr>
      <w:spacing w:after="0" w:line="240" w:lineRule="auto"/>
    </w:pPr>
    <w:rPr>
      <w:rFonts w:ascii="Tense" w:eastAsia="Times New Roman" w:hAnsi="Tense" w:cs="Times New Roman"/>
      <w:snapToGrid w:val="0"/>
      <w:sz w:val="20"/>
      <w:szCs w:val="20"/>
      <w:lang w:eastAsia="ru-RU"/>
    </w:rPr>
  </w:style>
  <w:style w:type="paragraph" w:styleId="26">
    <w:name w:val="Body Text Indent 2"/>
    <w:basedOn w:val="a0"/>
    <w:link w:val="27"/>
    <w:rsid w:val="006F6F25"/>
    <w:pPr>
      <w:spacing w:after="120" w:line="480" w:lineRule="auto"/>
      <w:ind w:left="283"/>
      <w:jc w:val="both"/>
    </w:pPr>
    <w:rPr>
      <w:sz w:val="24"/>
      <w:szCs w:val="24"/>
    </w:rPr>
  </w:style>
  <w:style w:type="character" w:customStyle="1" w:styleId="27">
    <w:name w:val="Основной текст с отступом 2 Знак"/>
    <w:basedOn w:val="a1"/>
    <w:link w:val="26"/>
    <w:rsid w:val="006F6F25"/>
    <w:rPr>
      <w:rFonts w:ascii="Times New Roman" w:eastAsia="Times New Roman" w:hAnsi="Times New Roman" w:cs="Times New Roman"/>
      <w:sz w:val="24"/>
      <w:szCs w:val="24"/>
      <w:lang w:eastAsia="ru-RU"/>
    </w:rPr>
  </w:style>
  <w:style w:type="paragraph" w:customStyle="1" w:styleId="12">
    <w:name w:val="Знак Знак1"/>
    <w:basedOn w:val="a0"/>
    <w:rsid w:val="006F6F25"/>
    <w:pPr>
      <w:spacing w:after="160" w:line="240" w:lineRule="exact"/>
    </w:pPr>
    <w:rPr>
      <w:rFonts w:ascii="Verdana" w:hAnsi="Verdana"/>
      <w:sz w:val="24"/>
      <w:szCs w:val="24"/>
      <w:lang w:val="en-US" w:eastAsia="en-US"/>
    </w:rPr>
  </w:style>
  <w:style w:type="paragraph" w:customStyle="1" w:styleId="13">
    <w:name w:val="???????1"/>
    <w:rsid w:val="006F6F25"/>
    <w:pPr>
      <w:spacing w:after="0" w:line="240" w:lineRule="auto"/>
    </w:pPr>
    <w:rPr>
      <w:rFonts w:ascii="Times New Roman" w:eastAsia="Times New Roman" w:hAnsi="Times New Roman" w:cs="Times New Roman"/>
      <w:sz w:val="20"/>
      <w:szCs w:val="20"/>
      <w:lang w:eastAsia="ru-RU"/>
    </w:rPr>
  </w:style>
  <w:style w:type="paragraph" w:customStyle="1" w:styleId="af7">
    <w:name w:val="Знак Знак Знак Знак"/>
    <w:basedOn w:val="a0"/>
    <w:rsid w:val="006F6F25"/>
    <w:pPr>
      <w:spacing w:after="160" w:line="240" w:lineRule="exact"/>
    </w:pPr>
    <w:rPr>
      <w:rFonts w:ascii="Verdana" w:hAnsi="Verdana"/>
      <w:sz w:val="20"/>
      <w:lang w:val="en-US" w:eastAsia="en-US"/>
    </w:rPr>
  </w:style>
  <w:style w:type="paragraph" w:styleId="af8">
    <w:name w:val="Balloon Text"/>
    <w:basedOn w:val="a0"/>
    <w:link w:val="af9"/>
    <w:rsid w:val="006F6F25"/>
    <w:rPr>
      <w:rFonts w:ascii="Tahoma" w:hAnsi="Tahoma" w:cs="Tahoma"/>
      <w:sz w:val="16"/>
      <w:szCs w:val="16"/>
    </w:rPr>
  </w:style>
  <w:style w:type="character" w:customStyle="1" w:styleId="af9">
    <w:name w:val="Текст выноски Знак"/>
    <w:basedOn w:val="a1"/>
    <w:link w:val="af8"/>
    <w:rsid w:val="006F6F25"/>
    <w:rPr>
      <w:rFonts w:ascii="Tahoma" w:eastAsia="Times New Roman" w:hAnsi="Tahoma" w:cs="Tahoma"/>
      <w:sz w:val="16"/>
      <w:szCs w:val="16"/>
      <w:lang w:eastAsia="ru-RU"/>
    </w:rPr>
  </w:style>
  <w:style w:type="paragraph" w:styleId="af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0"/>
    <w:link w:val="afb"/>
    <w:uiPriority w:val="99"/>
    <w:rsid w:val="006F6F25"/>
    <w:rPr>
      <w:sz w:val="20"/>
    </w:rPr>
  </w:style>
  <w:style w:type="character" w:customStyle="1" w:styleId="afb">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1"/>
    <w:link w:val="afa"/>
    <w:uiPriority w:val="99"/>
    <w:rsid w:val="006F6F25"/>
    <w:rPr>
      <w:rFonts w:ascii="Times New Roman" w:eastAsia="Times New Roman" w:hAnsi="Times New Roman" w:cs="Times New Roman"/>
      <w:sz w:val="20"/>
      <w:szCs w:val="20"/>
      <w:lang w:eastAsia="ru-RU"/>
    </w:rPr>
  </w:style>
  <w:style w:type="character" w:styleId="afc">
    <w:name w:val="footnote reference"/>
    <w:aliases w:val="Ссылка на сноску 45"/>
    <w:uiPriority w:val="99"/>
    <w:rsid w:val="006F6F25"/>
    <w:rPr>
      <w:vertAlign w:val="superscript"/>
    </w:rPr>
  </w:style>
  <w:style w:type="paragraph" w:styleId="afd">
    <w:name w:val="List Paragraph"/>
    <w:basedOn w:val="a0"/>
    <w:uiPriority w:val="34"/>
    <w:qFormat/>
    <w:rsid w:val="006F6F25"/>
    <w:pPr>
      <w:ind w:left="708"/>
    </w:pPr>
  </w:style>
  <w:style w:type="paragraph" w:customStyle="1" w:styleId="c-number">
    <w:name w:val="c-number"/>
    <w:basedOn w:val="a0"/>
    <w:rsid w:val="006F6F25"/>
    <w:pPr>
      <w:spacing w:before="675"/>
      <w:jc w:val="center"/>
    </w:pPr>
    <w:rPr>
      <w:i/>
      <w:iCs/>
      <w:sz w:val="33"/>
      <w:szCs w:val="33"/>
    </w:rPr>
  </w:style>
  <w:style w:type="table" w:customStyle="1" w:styleId="14">
    <w:name w:val="Сетка таблицы1"/>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annotation reference"/>
    <w:uiPriority w:val="99"/>
    <w:unhideWhenUsed/>
    <w:rsid w:val="006F6F25"/>
    <w:rPr>
      <w:sz w:val="16"/>
      <w:szCs w:val="16"/>
    </w:rPr>
  </w:style>
  <w:style w:type="paragraph" w:styleId="aff">
    <w:name w:val="annotation text"/>
    <w:basedOn w:val="a0"/>
    <w:link w:val="aff0"/>
    <w:uiPriority w:val="99"/>
    <w:unhideWhenUsed/>
    <w:rsid w:val="006F6F25"/>
    <w:rPr>
      <w:sz w:val="20"/>
    </w:rPr>
  </w:style>
  <w:style w:type="character" w:customStyle="1" w:styleId="aff0">
    <w:name w:val="Текст примечания Знак"/>
    <w:basedOn w:val="a1"/>
    <w:link w:val="aff"/>
    <w:uiPriority w:val="99"/>
    <w:rsid w:val="006F6F25"/>
    <w:rPr>
      <w:rFonts w:ascii="Times New Roman" w:eastAsia="Times New Roman" w:hAnsi="Times New Roman" w:cs="Times New Roman"/>
      <w:sz w:val="20"/>
      <w:szCs w:val="20"/>
      <w:lang w:eastAsia="ru-RU"/>
    </w:rPr>
  </w:style>
  <w:style w:type="table" w:customStyle="1" w:styleId="8">
    <w:name w:val="Сетка таблицы8"/>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9">
    <w:name w:val="Знак Знак2 Знак"/>
    <w:basedOn w:val="a0"/>
    <w:next w:val="20"/>
    <w:autoRedefine/>
    <w:rsid w:val="006F6F25"/>
    <w:pPr>
      <w:spacing w:after="160" w:line="240" w:lineRule="exact"/>
    </w:pPr>
    <w:rPr>
      <w:sz w:val="24"/>
      <w:lang w:val="en-US" w:eastAsia="en-US"/>
    </w:rPr>
  </w:style>
  <w:style w:type="paragraph" w:customStyle="1" w:styleId="aff1">
    <w:name w:val="А_обычный"/>
    <w:basedOn w:val="a0"/>
    <w:rsid w:val="006F6F25"/>
    <w:pPr>
      <w:ind w:firstLine="709"/>
      <w:jc w:val="both"/>
    </w:pPr>
    <w:rPr>
      <w:sz w:val="24"/>
      <w:szCs w:val="24"/>
    </w:rPr>
  </w:style>
  <w:style w:type="character" w:customStyle="1" w:styleId="blk">
    <w:name w:val="blk"/>
    <w:rsid w:val="006F6F25"/>
  </w:style>
  <w:style w:type="paragraph" w:customStyle="1" w:styleId="aff2">
    <w:name w:val="Знак Знак Знак"/>
    <w:basedOn w:val="a0"/>
    <w:rsid w:val="006F6F25"/>
    <w:pPr>
      <w:spacing w:after="160" w:line="240" w:lineRule="exact"/>
    </w:pPr>
    <w:rPr>
      <w:rFonts w:ascii="Verdana" w:hAnsi="Verdana" w:cs="Verdana"/>
      <w:sz w:val="20"/>
      <w:lang w:val="en-US" w:eastAsia="en-US"/>
    </w:rPr>
  </w:style>
  <w:style w:type="paragraph" w:customStyle="1" w:styleId="ConsPlusNonformat">
    <w:name w:val="ConsPlusNonformat"/>
    <w:rsid w:val="006F6F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6F6F25"/>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30">
    <w:name w:val="Body Text Indent 3"/>
    <w:basedOn w:val="a0"/>
    <w:link w:val="32"/>
    <w:rsid w:val="006F6F25"/>
    <w:pPr>
      <w:spacing w:after="120"/>
      <w:ind w:left="283"/>
    </w:pPr>
    <w:rPr>
      <w:sz w:val="16"/>
      <w:szCs w:val="16"/>
    </w:rPr>
  </w:style>
  <w:style w:type="character" w:customStyle="1" w:styleId="32">
    <w:name w:val="Основной текст с отступом 3 Знак"/>
    <w:basedOn w:val="a1"/>
    <w:link w:val="30"/>
    <w:rsid w:val="006F6F25"/>
    <w:rPr>
      <w:rFonts w:ascii="Times New Roman" w:eastAsia="Times New Roman" w:hAnsi="Times New Roman" w:cs="Times New Roman"/>
      <w:sz w:val="16"/>
      <w:szCs w:val="16"/>
      <w:lang w:eastAsia="ru-RU"/>
    </w:rPr>
  </w:style>
  <w:style w:type="paragraph" w:customStyle="1" w:styleId="15">
    <w:name w:val="Без интервала1"/>
    <w:rsid w:val="006F6F25"/>
    <w:pPr>
      <w:spacing w:after="0" w:line="240" w:lineRule="auto"/>
    </w:pPr>
    <w:rPr>
      <w:rFonts w:ascii="Calibri" w:eastAsia="Calibri" w:hAnsi="Calibri" w:cs="Times New Roman"/>
      <w:lang w:eastAsia="ru-RU"/>
    </w:rPr>
  </w:style>
  <w:style w:type="paragraph" w:customStyle="1" w:styleId="16">
    <w:name w:val="Абзац списка1"/>
    <w:basedOn w:val="a0"/>
    <w:link w:val="ListParagraphChar"/>
    <w:qFormat/>
    <w:rsid w:val="006F6F25"/>
    <w:pPr>
      <w:ind w:left="720" w:firstLine="709"/>
      <w:contextualSpacing/>
      <w:jc w:val="both"/>
    </w:pPr>
    <w:rPr>
      <w:sz w:val="20"/>
    </w:rPr>
  </w:style>
  <w:style w:type="character" w:styleId="aff3">
    <w:name w:val="Strong"/>
    <w:qFormat/>
    <w:rsid w:val="006F6F25"/>
    <w:rPr>
      <w:b/>
      <w:bCs/>
    </w:rPr>
  </w:style>
  <w:style w:type="paragraph" w:styleId="aff4">
    <w:name w:val="No Spacing"/>
    <w:link w:val="aff5"/>
    <w:qFormat/>
    <w:rsid w:val="006F6F25"/>
    <w:pPr>
      <w:spacing w:after="0" w:line="240" w:lineRule="auto"/>
    </w:pPr>
    <w:rPr>
      <w:rFonts w:ascii="Calibri" w:eastAsia="Calibri" w:hAnsi="Calibri" w:cs="Times New Roman"/>
    </w:rPr>
  </w:style>
  <w:style w:type="character" w:customStyle="1" w:styleId="tip2">
    <w:name w:val="tip2"/>
    <w:basedOn w:val="a1"/>
    <w:rsid w:val="00B6505C"/>
    <w:rPr>
      <w:b w:val="0"/>
      <w:bCs w:val="0"/>
      <w:color w:val="168EF4"/>
      <w:u w:val="single"/>
    </w:rPr>
  </w:style>
  <w:style w:type="paragraph" w:customStyle="1" w:styleId="60">
    <w:name w:val="заголовок 6"/>
    <w:basedOn w:val="a0"/>
    <w:next w:val="a0"/>
    <w:uiPriority w:val="99"/>
    <w:rsid w:val="00665EC6"/>
    <w:pPr>
      <w:keepNext/>
      <w:widowControl w:val="0"/>
      <w:autoSpaceDE w:val="0"/>
      <w:autoSpaceDN w:val="0"/>
      <w:jc w:val="right"/>
      <w:outlineLvl w:val="5"/>
    </w:pPr>
    <w:rPr>
      <w:vanish/>
      <w:sz w:val="20"/>
      <w:lang w:val="en-US"/>
    </w:rPr>
  </w:style>
  <w:style w:type="character" w:customStyle="1" w:styleId="apple-converted-space">
    <w:name w:val="apple-converted-space"/>
    <w:basedOn w:val="a1"/>
    <w:rsid w:val="00441D98"/>
  </w:style>
  <w:style w:type="character" w:customStyle="1" w:styleId="17">
    <w:name w:val="Основной текст Знак1"/>
    <w:aliases w:val="Основной текст Знак Знак Знак Знак3,Основной текст Знак Знак Знак Знак Знак1,Основной текст Знак Знак Знак Знак1 Знак1"/>
    <w:rsid w:val="001F7D29"/>
    <w:rPr>
      <w:rFonts w:ascii="Times New Roman" w:hAnsi="Times New Roman" w:cs="Times New Roman"/>
      <w:sz w:val="22"/>
      <w:szCs w:val="22"/>
      <w:u w:val="none"/>
    </w:rPr>
  </w:style>
  <w:style w:type="character" w:customStyle="1" w:styleId="2a">
    <w:name w:val="Заголовок №2_"/>
    <w:link w:val="2b"/>
    <w:uiPriority w:val="99"/>
    <w:rsid w:val="0042034D"/>
    <w:rPr>
      <w:rFonts w:ascii="Times New Roman" w:hAnsi="Times New Roman"/>
      <w:b/>
      <w:bCs/>
      <w:shd w:val="clear" w:color="auto" w:fill="FFFFFF"/>
    </w:rPr>
  </w:style>
  <w:style w:type="paragraph" w:customStyle="1" w:styleId="2b">
    <w:name w:val="Заголовок №2"/>
    <w:basedOn w:val="a0"/>
    <w:link w:val="2a"/>
    <w:uiPriority w:val="99"/>
    <w:rsid w:val="0042034D"/>
    <w:pPr>
      <w:widowControl w:val="0"/>
      <w:shd w:val="clear" w:color="auto" w:fill="FFFFFF"/>
      <w:spacing w:line="302" w:lineRule="exact"/>
      <w:jc w:val="center"/>
      <w:outlineLvl w:val="1"/>
    </w:pPr>
    <w:rPr>
      <w:rFonts w:eastAsiaTheme="minorHAnsi" w:cstheme="minorBidi"/>
      <w:b/>
      <w:bCs/>
      <w:sz w:val="22"/>
      <w:szCs w:val="22"/>
      <w:lang w:eastAsia="en-US"/>
    </w:rPr>
  </w:style>
  <w:style w:type="paragraph" w:customStyle="1" w:styleId="headertext">
    <w:name w:val="headertext"/>
    <w:basedOn w:val="a0"/>
    <w:rsid w:val="00E425CE"/>
    <w:pPr>
      <w:spacing w:before="100" w:beforeAutospacing="1" w:after="100" w:afterAutospacing="1"/>
    </w:pPr>
    <w:rPr>
      <w:sz w:val="24"/>
      <w:szCs w:val="24"/>
    </w:rPr>
  </w:style>
  <w:style w:type="paragraph" w:customStyle="1" w:styleId="2c">
    <w:name w:val="Основной текст (2)"/>
    <w:basedOn w:val="a0"/>
    <w:rsid w:val="00A62B85"/>
    <w:pPr>
      <w:shd w:val="clear" w:color="auto" w:fill="FFFFFF"/>
      <w:spacing w:after="60" w:line="240" w:lineRule="atLeast"/>
    </w:pPr>
    <w:rPr>
      <w:sz w:val="24"/>
      <w:szCs w:val="24"/>
    </w:rPr>
  </w:style>
  <w:style w:type="character" w:customStyle="1" w:styleId="aff6">
    <w:name w:val="Гипертекстовая ссылка"/>
    <w:rsid w:val="00A62B85"/>
    <w:rPr>
      <w:color w:val="106BBE"/>
    </w:rPr>
  </w:style>
  <w:style w:type="paragraph" w:styleId="HTML0">
    <w:name w:val="HTML Preformatted"/>
    <w:basedOn w:val="a0"/>
    <w:link w:val="HTML1"/>
    <w:rsid w:val="00A62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rPr>
  </w:style>
  <w:style w:type="character" w:customStyle="1" w:styleId="HTML1">
    <w:name w:val="Стандартный HTML Знак"/>
    <w:basedOn w:val="a1"/>
    <w:link w:val="HTML0"/>
    <w:rsid w:val="00A62B85"/>
    <w:rPr>
      <w:rFonts w:ascii="Courier New" w:eastAsia="Courier New" w:hAnsi="Courier New" w:cs="Courier New"/>
      <w:sz w:val="20"/>
      <w:szCs w:val="20"/>
      <w:lang w:eastAsia="ru-RU"/>
    </w:rPr>
  </w:style>
  <w:style w:type="paragraph" w:customStyle="1" w:styleId="a">
    <w:name w:val="Абзац первого уровня"/>
    <w:basedOn w:val="a0"/>
    <w:link w:val="aff7"/>
    <w:rsid w:val="00A62B85"/>
    <w:pPr>
      <w:numPr>
        <w:numId w:val="2"/>
      </w:numPr>
      <w:spacing w:before="120" w:after="120"/>
      <w:ind w:left="568" w:hanging="284"/>
      <w:jc w:val="both"/>
    </w:pPr>
    <w:rPr>
      <w:rFonts w:ascii="Calibri" w:eastAsia="Calibri" w:hAnsi="Calibri"/>
      <w:sz w:val="24"/>
      <w:szCs w:val="24"/>
    </w:rPr>
  </w:style>
  <w:style w:type="character" w:customStyle="1" w:styleId="aff7">
    <w:name w:val="Абзац первого уровня Знак"/>
    <w:basedOn w:val="a1"/>
    <w:link w:val="a"/>
    <w:locked/>
    <w:rsid w:val="00A62B85"/>
    <w:rPr>
      <w:rFonts w:ascii="Calibri" w:eastAsia="Calibri" w:hAnsi="Calibri" w:cs="Times New Roman"/>
      <w:sz w:val="24"/>
      <w:szCs w:val="24"/>
      <w:lang w:eastAsia="ru-RU"/>
    </w:rPr>
  </w:style>
  <w:style w:type="character" w:customStyle="1" w:styleId="iceouttxt">
    <w:name w:val="iceouttxt"/>
    <w:basedOn w:val="a1"/>
    <w:rsid w:val="00A62B85"/>
    <w:rPr>
      <w:rFonts w:cs="Times New Roman"/>
    </w:rPr>
  </w:style>
  <w:style w:type="paragraph" w:customStyle="1" w:styleId="aff8">
    <w:name w:val="Обычный таблица"/>
    <w:basedOn w:val="a0"/>
    <w:rsid w:val="00A62B85"/>
    <w:pPr>
      <w:suppressAutoHyphens/>
    </w:pPr>
    <w:rPr>
      <w:sz w:val="18"/>
      <w:szCs w:val="18"/>
      <w:lang w:eastAsia="zh-CN"/>
    </w:rPr>
  </w:style>
  <w:style w:type="paragraph" w:customStyle="1" w:styleId="18">
    <w:name w:val="Стиль абзаца_1_ТЗ"/>
    <w:basedOn w:val="a0"/>
    <w:link w:val="19"/>
    <w:qFormat/>
    <w:rsid w:val="00A62B85"/>
    <w:pPr>
      <w:ind w:left="716" w:hanging="432"/>
      <w:contextualSpacing/>
    </w:pPr>
    <w:rPr>
      <w:szCs w:val="28"/>
      <w:lang w:eastAsia="en-US"/>
    </w:rPr>
  </w:style>
  <w:style w:type="character" w:customStyle="1" w:styleId="19">
    <w:name w:val="Стиль абзаца_1_ТЗ Знак"/>
    <w:link w:val="18"/>
    <w:locked/>
    <w:rsid w:val="00A62B85"/>
    <w:rPr>
      <w:rFonts w:ascii="Times New Roman" w:eastAsia="Times New Roman" w:hAnsi="Times New Roman" w:cs="Times New Roman"/>
      <w:sz w:val="28"/>
      <w:szCs w:val="28"/>
    </w:rPr>
  </w:style>
  <w:style w:type="paragraph" w:customStyle="1" w:styleId="aff9">
    <w:name w:val="Текст ТЗ"/>
    <w:basedOn w:val="a0"/>
    <w:link w:val="affa"/>
    <w:qFormat/>
    <w:rsid w:val="00A62B85"/>
    <w:pPr>
      <w:ind w:firstLine="709"/>
      <w:jc w:val="both"/>
    </w:pPr>
    <w:rPr>
      <w:szCs w:val="28"/>
    </w:rPr>
  </w:style>
  <w:style w:type="character" w:customStyle="1" w:styleId="affa">
    <w:name w:val="Текст ТЗ Знак"/>
    <w:link w:val="aff9"/>
    <w:locked/>
    <w:rsid w:val="00A62B85"/>
    <w:rPr>
      <w:rFonts w:ascii="Times New Roman" w:eastAsia="Times New Roman" w:hAnsi="Times New Roman" w:cs="Times New Roman"/>
      <w:sz w:val="28"/>
      <w:szCs w:val="28"/>
      <w:lang w:eastAsia="ru-RU"/>
    </w:rPr>
  </w:style>
  <w:style w:type="character" w:customStyle="1" w:styleId="aff5">
    <w:name w:val="Без интервала Знак"/>
    <w:link w:val="aff4"/>
    <w:uiPriority w:val="1"/>
    <w:locked/>
    <w:rsid w:val="00A62B85"/>
    <w:rPr>
      <w:rFonts w:ascii="Calibri" w:eastAsia="Calibri" w:hAnsi="Calibri" w:cs="Times New Roman"/>
    </w:rPr>
  </w:style>
  <w:style w:type="character" w:customStyle="1" w:styleId="2d">
    <w:name w:val="Знак Знак2"/>
    <w:rsid w:val="00A62B85"/>
    <w:rPr>
      <w:rFonts w:cs="Times New Roman"/>
    </w:rPr>
  </w:style>
  <w:style w:type="character" w:customStyle="1" w:styleId="SB">
    <w:name w:val="SB_Обычный Знак"/>
    <w:rsid w:val="00A62B85"/>
    <w:rPr>
      <w:rFonts w:ascii="Times New Roman" w:hAnsi="Times New Roman"/>
      <w:sz w:val="24"/>
    </w:rPr>
  </w:style>
  <w:style w:type="character" w:customStyle="1" w:styleId="SBHeading2">
    <w:name w:val="SB_Heading2 Знак"/>
    <w:rsid w:val="00A62B85"/>
    <w:rPr>
      <w:rFonts w:ascii="Times New Roman" w:hAnsi="Times New Roman"/>
      <w:b/>
      <w:sz w:val="24"/>
    </w:rPr>
  </w:style>
  <w:style w:type="character" w:styleId="HTML2">
    <w:name w:val="HTML Typewriter"/>
    <w:rsid w:val="00A62B85"/>
    <w:rPr>
      <w:rFonts w:ascii="Courier New" w:hAnsi="Courier New"/>
      <w:sz w:val="20"/>
    </w:rPr>
  </w:style>
  <w:style w:type="paragraph" w:customStyle="1" w:styleId="1a">
    <w:name w:val="заголовок 1"/>
    <w:basedOn w:val="BodyText"/>
    <w:next w:val="2e"/>
    <w:rsid w:val="004A46B2"/>
    <w:pPr>
      <w:spacing w:before="120" w:after="120"/>
    </w:pPr>
    <w:rPr>
      <w:b/>
      <w:caps/>
    </w:rPr>
  </w:style>
  <w:style w:type="paragraph" w:customStyle="1" w:styleId="2e">
    <w:name w:val="заголовок 2"/>
    <w:basedOn w:val="1a"/>
    <w:next w:val="BodyText"/>
    <w:rsid w:val="004A46B2"/>
    <w:pPr>
      <w:spacing w:before="60" w:after="60"/>
    </w:pPr>
    <w:rPr>
      <w:b w:val="0"/>
      <w:caps w:val="0"/>
    </w:rPr>
  </w:style>
  <w:style w:type="paragraph" w:customStyle="1" w:styleId="BodyText">
    <w:name w:val="Body_Text"/>
    <w:rsid w:val="004A46B2"/>
    <w:pPr>
      <w:widowControl w:val="0"/>
      <w:spacing w:before="60" w:after="60" w:line="240" w:lineRule="auto"/>
      <w:jc w:val="both"/>
    </w:pPr>
    <w:rPr>
      <w:rFonts w:ascii="Times New Roman" w:eastAsia="Times New Roman" w:hAnsi="Times New Roman" w:cs="Times New Roman"/>
      <w:color w:val="000000"/>
      <w:sz w:val="18"/>
      <w:szCs w:val="20"/>
      <w:lang w:val="en-US" w:eastAsia="ru-RU"/>
    </w:rPr>
  </w:style>
  <w:style w:type="paragraph" w:customStyle="1" w:styleId="Nonformat">
    <w:name w:val="Nonformat"/>
    <w:basedOn w:val="a0"/>
    <w:rsid w:val="004A46B2"/>
    <w:rPr>
      <w:rFonts w:ascii="Consultant" w:hAnsi="Consultant"/>
      <w:snapToGrid w:val="0"/>
      <w:sz w:val="20"/>
    </w:rPr>
  </w:style>
  <w:style w:type="character" w:styleId="affb">
    <w:name w:val="Subtle Emphasis"/>
    <w:uiPriority w:val="19"/>
    <w:qFormat/>
    <w:rsid w:val="004A46B2"/>
    <w:rPr>
      <w:rFonts w:cs="Times New Roman"/>
      <w:i/>
      <w:color w:val="808080"/>
    </w:rPr>
  </w:style>
  <w:style w:type="character" w:customStyle="1" w:styleId="ListParagraphChar">
    <w:name w:val="List Paragraph Char"/>
    <w:link w:val="16"/>
    <w:locked/>
    <w:rsid w:val="007358C1"/>
    <w:rPr>
      <w:rFonts w:ascii="Times New Roman" w:eastAsia="Times New Roman" w:hAnsi="Times New Roman" w:cs="Times New Roman"/>
      <w:sz w:val="20"/>
      <w:szCs w:val="20"/>
      <w:lang w:eastAsia="ru-RU"/>
    </w:rPr>
  </w:style>
  <w:style w:type="paragraph" w:customStyle="1" w:styleId="1b">
    <w:name w:val="Пункт1"/>
    <w:basedOn w:val="a0"/>
    <w:rsid w:val="00FF1336"/>
    <w:pPr>
      <w:tabs>
        <w:tab w:val="left" w:pos="5103"/>
      </w:tabs>
      <w:suppressAutoHyphens/>
      <w:autoSpaceDN w:val="0"/>
      <w:spacing w:line="192" w:lineRule="auto"/>
      <w:ind w:left="567" w:hanging="567"/>
      <w:jc w:val="both"/>
      <w:textAlignment w:val="baseline"/>
    </w:pPr>
    <w:rPr>
      <w:rFonts w:ascii="Verdana" w:eastAsia="MS Mincho" w:hAnsi="Verdana" w:cs="Courier New"/>
      <w:kern w:val="3"/>
      <w:sz w:val="18"/>
      <w:lang w:eastAsia="zh-CN"/>
    </w:rPr>
  </w:style>
  <w:style w:type="character" w:customStyle="1" w:styleId="1c">
    <w:name w:val="Неразрешенное упоминание1"/>
    <w:basedOn w:val="a1"/>
    <w:uiPriority w:val="99"/>
    <w:semiHidden/>
    <w:unhideWhenUsed/>
    <w:rsid w:val="00205A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3913">
      <w:bodyDiv w:val="1"/>
      <w:marLeft w:val="0"/>
      <w:marRight w:val="0"/>
      <w:marTop w:val="0"/>
      <w:marBottom w:val="0"/>
      <w:divBdr>
        <w:top w:val="none" w:sz="0" w:space="0" w:color="auto"/>
        <w:left w:val="none" w:sz="0" w:space="0" w:color="auto"/>
        <w:bottom w:val="none" w:sz="0" w:space="0" w:color="auto"/>
        <w:right w:val="none" w:sz="0" w:space="0" w:color="auto"/>
      </w:divBdr>
    </w:div>
    <w:div w:id="21515904">
      <w:bodyDiv w:val="1"/>
      <w:marLeft w:val="0"/>
      <w:marRight w:val="0"/>
      <w:marTop w:val="0"/>
      <w:marBottom w:val="0"/>
      <w:divBdr>
        <w:top w:val="none" w:sz="0" w:space="0" w:color="auto"/>
        <w:left w:val="none" w:sz="0" w:space="0" w:color="auto"/>
        <w:bottom w:val="none" w:sz="0" w:space="0" w:color="auto"/>
        <w:right w:val="none" w:sz="0" w:space="0" w:color="auto"/>
      </w:divBdr>
    </w:div>
    <w:div w:id="21710462">
      <w:bodyDiv w:val="1"/>
      <w:marLeft w:val="0"/>
      <w:marRight w:val="0"/>
      <w:marTop w:val="0"/>
      <w:marBottom w:val="0"/>
      <w:divBdr>
        <w:top w:val="none" w:sz="0" w:space="0" w:color="auto"/>
        <w:left w:val="none" w:sz="0" w:space="0" w:color="auto"/>
        <w:bottom w:val="none" w:sz="0" w:space="0" w:color="auto"/>
        <w:right w:val="none" w:sz="0" w:space="0" w:color="auto"/>
      </w:divBdr>
    </w:div>
    <w:div w:id="78405447">
      <w:bodyDiv w:val="1"/>
      <w:marLeft w:val="0"/>
      <w:marRight w:val="0"/>
      <w:marTop w:val="0"/>
      <w:marBottom w:val="0"/>
      <w:divBdr>
        <w:top w:val="none" w:sz="0" w:space="0" w:color="auto"/>
        <w:left w:val="none" w:sz="0" w:space="0" w:color="auto"/>
        <w:bottom w:val="none" w:sz="0" w:space="0" w:color="auto"/>
        <w:right w:val="none" w:sz="0" w:space="0" w:color="auto"/>
      </w:divBdr>
    </w:div>
    <w:div w:id="91750423">
      <w:bodyDiv w:val="1"/>
      <w:marLeft w:val="0"/>
      <w:marRight w:val="0"/>
      <w:marTop w:val="0"/>
      <w:marBottom w:val="0"/>
      <w:divBdr>
        <w:top w:val="none" w:sz="0" w:space="0" w:color="auto"/>
        <w:left w:val="none" w:sz="0" w:space="0" w:color="auto"/>
        <w:bottom w:val="none" w:sz="0" w:space="0" w:color="auto"/>
        <w:right w:val="none" w:sz="0" w:space="0" w:color="auto"/>
      </w:divBdr>
    </w:div>
    <w:div w:id="121850751">
      <w:bodyDiv w:val="1"/>
      <w:marLeft w:val="0"/>
      <w:marRight w:val="0"/>
      <w:marTop w:val="0"/>
      <w:marBottom w:val="0"/>
      <w:divBdr>
        <w:top w:val="none" w:sz="0" w:space="0" w:color="auto"/>
        <w:left w:val="none" w:sz="0" w:space="0" w:color="auto"/>
        <w:bottom w:val="none" w:sz="0" w:space="0" w:color="auto"/>
        <w:right w:val="none" w:sz="0" w:space="0" w:color="auto"/>
      </w:divBdr>
    </w:div>
    <w:div w:id="174734972">
      <w:bodyDiv w:val="1"/>
      <w:marLeft w:val="0"/>
      <w:marRight w:val="0"/>
      <w:marTop w:val="0"/>
      <w:marBottom w:val="0"/>
      <w:divBdr>
        <w:top w:val="none" w:sz="0" w:space="0" w:color="auto"/>
        <w:left w:val="none" w:sz="0" w:space="0" w:color="auto"/>
        <w:bottom w:val="none" w:sz="0" w:space="0" w:color="auto"/>
        <w:right w:val="none" w:sz="0" w:space="0" w:color="auto"/>
      </w:divBdr>
    </w:div>
    <w:div w:id="227808355">
      <w:bodyDiv w:val="1"/>
      <w:marLeft w:val="0"/>
      <w:marRight w:val="0"/>
      <w:marTop w:val="0"/>
      <w:marBottom w:val="0"/>
      <w:divBdr>
        <w:top w:val="none" w:sz="0" w:space="0" w:color="auto"/>
        <w:left w:val="none" w:sz="0" w:space="0" w:color="auto"/>
        <w:bottom w:val="none" w:sz="0" w:space="0" w:color="auto"/>
        <w:right w:val="none" w:sz="0" w:space="0" w:color="auto"/>
      </w:divBdr>
    </w:div>
    <w:div w:id="261304596">
      <w:bodyDiv w:val="1"/>
      <w:marLeft w:val="0"/>
      <w:marRight w:val="0"/>
      <w:marTop w:val="0"/>
      <w:marBottom w:val="0"/>
      <w:divBdr>
        <w:top w:val="none" w:sz="0" w:space="0" w:color="auto"/>
        <w:left w:val="none" w:sz="0" w:space="0" w:color="auto"/>
        <w:bottom w:val="none" w:sz="0" w:space="0" w:color="auto"/>
        <w:right w:val="none" w:sz="0" w:space="0" w:color="auto"/>
      </w:divBdr>
    </w:div>
    <w:div w:id="274217396">
      <w:bodyDiv w:val="1"/>
      <w:marLeft w:val="0"/>
      <w:marRight w:val="0"/>
      <w:marTop w:val="0"/>
      <w:marBottom w:val="0"/>
      <w:divBdr>
        <w:top w:val="none" w:sz="0" w:space="0" w:color="auto"/>
        <w:left w:val="none" w:sz="0" w:space="0" w:color="auto"/>
        <w:bottom w:val="none" w:sz="0" w:space="0" w:color="auto"/>
        <w:right w:val="none" w:sz="0" w:space="0" w:color="auto"/>
      </w:divBdr>
    </w:div>
    <w:div w:id="287858526">
      <w:bodyDiv w:val="1"/>
      <w:marLeft w:val="0"/>
      <w:marRight w:val="0"/>
      <w:marTop w:val="0"/>
      <w:marBottom w:val="0"/>
      <w:divBdr>
        <w:top w:val="none" w:sz="0" w:space="0" w:color="auto"/>
        <w:left w:val="none" w:sz="0" w:space="0" w:color="auto"/>
        <w:bottom w:val="none" w:sz="0" w:space="0" w:color="auto"/>
        <w:right w:val="none" w:sz="0" w:space="0" w:color="auto"/>
      </w:divBdr>
    </w:div>
    <w:div w:id="296033026">
      <w:bodyDiv w:val="1"/>
      <w:marLeft w:val="0"/>
      <w:marRight w:val="0"/>
      <w:marTop w:val="0"/>
      <w:marBottom w:val="0"/>
      <w:divBdr>
        <w:top w:val="none" w:sz="0" w:space="0" w:color="auto"/>
        <w:left w:val="none" w:sz="0" w:space="0" w:color="auto"/>
        <w:bottom w:val="none" w:sz="0" w:space="0" w:color="auto"/>
        <w:right w:val="none" w:sz="0" w:space="0" w:color="auto"/>
      </w:divBdr>
    </w:div>
    <w:div w:id="296495448">
      <w:bodyDiv w:val="1"/>
      <w:marLeft w:val="0"/>
      <w:marRight w:val="0"/>
      <w:marTop w:val="0"/>
      <w:marBottom w:val="0"/>
      <w:divBdr>
        <w:top w:val="none" w:sz="0" w:space="0" w:color="auto"/>
        <w:left w:val="none" w:sz="0" w:space="0" w:color="auto"/>
        <w:bottom w:val="none" w:sz="0" w:space="0" w:color="auto"/>
        <w:right w:val="none" w:sz="0" w:space="0" w:color="auto"/>
      </w:divBdr>
    </w:div>
    <w:div w:id="344943936">
      <w:bodyDiv w:val="1"/>
      <w:marLeft w:val="0"/>
      <w:marRight w:val="0"/>
      <w:marTop w:val="0"/>
      <w:marBottom w:val="0"/>
      <w:divBdr>
        <w:top w:val="none" w:sz="0" w:space="0" w:color="auto"/>
        <w:left w:val="none" w:sz="0" w:space="0" w:color="auto"/>
        <w:bottom w:val="none" w:sz="0" w:space="0" w:color="auto"/>
        <w:right w:val="none" w:sz="0" w:space="0" w:color="auto"/>
      </w:divBdr>
    </w:div>
    <w:div w:id="402684505">
      <w:bodyDiv w:val="1"/>
      <w:marLeft w:val="0"/>
      <w:marRight w:val="0"/>
      <w:marTop w:val="0"/>
      <w:marBottom w:val="0"/>
      <w:divBdr>
        <w:top w:val="none" w:sz="0" w:space="0" w:color="auto"/>
        <w:left w:val="none" w:sz="0" w:space="0" w:color="auto"/>
        <w:bottom w:val="none" w:sz="0" w:space="0" w:color="auto"/>
        <w:right w:val="none" w:sz="0" w:space="0" w:color="auto"/>
      </w:divBdr>
    </w:div>
    <w:div w:id="499928551">
      <w:bodyDiv w:val="1"/>
      <w:marLeft w:val="0"/>
      <w:marRight w:val="0"/>
      <w:marTop w:val="0"/>
      <w:marBottom w:val="0"/>
      <w:divBdr>
        <w:top w:val="none" w:sz="0" w:space="0" w:color="auto"/>
        <w:left w:val="none" w:sz="0" w:space="0" w:color="auto"/>
        <w:bottom w:val="none" w:sz="0" w:space="0" w:color="auto"/>
        <w:right w:val="none" w:sz="0" w:space="0" w:color="auto"/>
      </w:divBdr>
    </w:div>
    <w:div w:id="501090604">
      <w:bodyDiv w:val="1"/>
      <w:marLeft w:val="0"/>
      <w:marRight w:val="0"/>
      <w:marTop w:val="0"/>
      <w:marBottom w:val="0"/>
      <w:divBdr>
        <w:top w:val="none" w:sz="0" w:space="0" w:color="auto"/>
        <w:left w:val="none" w:sz="0" w:space="0" w:color="auto"/>
        <w:bottom w:val="none" w:sz="0" w:space="0" w:color="auto"/>
        <w:right w:val="none" w:sz="0" w:space="0" w:color="auto"/>
      </w:divBdr>
    </w:div>
    <w:div w:id="509872183">
      <w:bodyDiv w:val="1"/>
      <w:marLeft w:val="0"/>
      <w:marRight w:val="0"/>
      <w:marTop w:val="0"/>
      <w:marBottom w:val="0"/>
      <w:divBdr>
        <w:top w:val="none" w:sz="0" w:space="0" w:color="auto"/>
        <w:left w:val="none" w:sz="0" w:space="0" w:color="auto"/>
        <w:bottom w:val="none" w:sz="0" w:space="0" w:color="auto"/>
        <w:right w:val="none" w:sz="0" w:space="0" w:color="auto"/>
      </w:divBdr>
    </w:div>
    <w:div w:id="522941480">
      <w:bodyDiv w:val="1"/>
      <w:marLeft w:val="0"/>
      <w:marRight w:val="0"/>
      <w:marTop w:val="0"/>
      <w:marBottom w:val="0"/>
      <w:divBdr>
        <w:top w:val="none" w:sz="0" w:space="0" w:color="auto"/>
        <w:left w:val="none" w:sz="0" w:space="0" w:color="auto"/>
        <w:bottom w:val="none" w:sz="0" w:space="0" w:color="auto"/>
        <w:right w:val="none" w:sz="0" w:space="0" w:color="auto"/>
      </w:divBdr>
    </w:div>
    <w:div w:id="538199580">
      <w:bodyDiv w:val="1"/>
      <w:marLeft w:val="0"/>
      <w:marRight w:val="0"/>
      <w:marTop w:val="0"/>
      <w:marBottom w:val="0"/>
      <w:divBdr>
        <w:top w:val="none" w:sz="0" w:space="0" w:color="auto"/>
        <w:left w:val="none" w:sz="0" w:space="0" w:color="auto"/>
        <w:bottom w:val="none" w:sz="0" w:space="0" w:color="auto"/>
        <w:right w:val="none" w:sz="0" w:space="0" w:color="auto"/>
      </w:divBdr>
    </w:div>
    <w:div w:id="546180830">
      <w:bodyDiv w:val="1"/>
      <w:marLeft w:val="0"/>
      <w:marRight w:val="0"/>
      <w:marTop w:val="0"/>
      <w:marBottom w:val="0"/>
      <w:divBdr>
        <w:top w:val="none" w:sz="0" w:space="0" w:color="auto"/>
        <w:left w:val="none" w:sz="0" w:space="0" w:color="auto"/>
        <w:bottom w:val="none" w:sz="0" w:space="0" w:color="auto"/>
        <w:right w:val="none" w:sz="0" w:space="0" w:color="auto"/>
      </w:divBdr>
    </w:div>
    <w:div w:id="620576644">
      <w:bodyDiv w:val="1"/>
      <w:marLeft w:val="0"/>
      <w:marRight w:val="0"/>
      <w:marTop w:val="0"/>
      <w:marBottom w:val="0"/>
      <w:divBdr>
        <w:top w:val="none" w:sz="0" w:space="0" w:color="auto"/>
        <w:left w:val="none" w:sz="0" w:space="0" w:color="auto"/>
        <w:bottom w:val="none" w:sz="0" w:space="0" w:color="auto"/>
        <w:right w:val="none" w:sz="0" w:space="0" w:color="auto"/>
      </w:divBdr>
    </w:div>
    <w:div w:id="660818236">
      <w:bodyDiv w:val="1"/>
      <w:marLeft w:val="0"/>
      <w:marRight w:val="0"/>
      <w:marTop w:val="0"/>
      <w:marBottom w:val="0"/>
      <w:divBdr>
        <w:top w:val="none" w:sz="0" w:space="0" w:color="auto"/>
        <w:left w:val="none" w:sz="0" w:space="0" w:color="auto"/>
        <w:bottom w:val="none" w:sz="0" w:space="0" w:color="auto"/>
        <w:right w:val="none" w:sz="0" w:space="0" w:color="auto"/>
      </w:divBdr>
    </w:div>
    <w:div w:id="712272525">
      <w:bodyDiv w:val="1"/>
      <w:marLeft w:val="0"/>
      <w:marRight w:val="0"/>
      <w:marTop w:val="0"/>
      <w:marBottom w:val="0"/>
      <w:divBdr>
        <w:top w:val="none" w:sz="0" w:space="0" w:color="auto"/>
        <w:left w:val="none" w:sz="0" w:space="0" w:color="auto"/>
        <w:bottom w:val="none" w:sz="0" w:space="0" w:color="auto"/>
        <w:right w:val="none" w:sz="0" w:space="0" w:color="auto"/>
      </w:divBdr>
    </w:div>
    <w:div w:id="716969807">
      <w:bodyDiv w:val="1"/>
      <w:marLeft w:val="0"/>
      <w:marRight w:val="0"/>
      <w:marTop w:val="0"/>
      <w:marBottom w:val="0"/>
      <w:divBdr>
        <w:top w:val="none" w:sz="0" w:space="0" w:color="auto"/>
        <w:left w:val="none" w:sz="0" w:space="0" w:color="auto"/>
        <w:bottom w:val="none" w:sz="0" w:space="0" w:color="auto"/>
        <w:right w:val="none" w:sz="0" w:space="0" w:color="auto"/>
      </w:divBdr>
    </w:div>
    <w:div w:id="717050297">
      <w:bodyDiv w:val="1"/>
      <w:marLeft w:val="0"/>
      <w:marRight w:val="0"/>
      <w:marTop w:val="0"/>
      <w:marBottom w:val="0"/>
      <w:divBdr>
        <w:top w:val="none" w:sz="0" w:space="0" w:color="auto"/>
        <w:left w:val="none" w:sz="0" w:space="0" w:color="auto"/>
        <w:bottom w:val="none" w:sz="0" w:space="0" w:color="auto"/>
        <w:right w:val="none" w:sz="0" w:space="0" w:color="auto"/>
      </w:divBdr>
    </w:div>
    <w:div w:id="744842427">
      <w:bodyDiv w:val="1"/>
      <w:marLeft w:val="0"/>
      <w:marRight w:val="0"/>
      <w:marTop w:val="0"/>
      <w:marBottom w:val="0"/>
      <w:divBdr>
        <w:top w:val="none" w:sz="0" w:space="0" w:color="auto"/>
        <w:left w:val="none" w:sz="0" w:space="0" w:color="auto"/>
        <w:bottom w:val="none" w:sz="0" w:space="0" w:color="auto"/>
        <w:right w:val="none" w:sz="0" w:space="0" w:color="auto"/>
      </w:divBdr>
    </w:div>
    <w:div w:id="758866889">
      <w:bodyDiv w:val="1"/>
      <w:marLeft w:val="0"/>
      <w:marRight w:val="0"/>
      <w:marTop w:val="0"/>
      <w:marBottom w:val="0"/>
      <w:divBdr>
        <w:top w:val="none" w:sz="0" w:space="0" w:color="auto"/>
        <w:left w:val="none" w:sz="0" w:space="0" w:color="auto"/>
        <w:bottom w:val="none" w:sz="0" w:space="0" w:color="auto"/>
        <w:right w:val="none" w:sz="0" w:space="0" w:color="auto"/>
      </w:divBdr>
    </w:div>
    <w:div w:id="794375496">
      <w:bodyDiv w:val="1"/>
      <w:marLeft w:val="0"/>
      <w:marRight w:val="0"/>
      <w:marTop w:val="0"/>
      <w:marBottom w:val="0"/>
      <w:divBdr>
        <w:top w:val="none" w:sz="0" w:space="0" w:color="auto"/>
        <w:left w:val="none" w:sz="0" w:space="0" w:color="auto"/>
        <w:bottom w:val="none" w:sz="0" w:space="0" w:color="auto"/>
        <w:right w:val="none" w:sz="0" w:space="0" w:color="auto"/>
      </w:divBdr>
    </w:div>
    <w:div w:id="807355828">
      <w:bodyDiv w:val="1"/>
      <w:marLeft w:val="0"/>
      <w:marRight w:val="0"/>
      <w:marTop w:val="0"/>
      <w:marBottom w:val="0"/>
      <w:divBdr>
        <w:top w:val="none" w:sz="0" w:space="0" w:color="auto"/>
        <w:left w:val="none" w:sz="0" w:space="0" w:color="auto"/>
        <w:bottom w:val="none" w:sz="0" w:space="0" w:color="auto"/>
        <w:right w:val="none" w:sz="0" w:space="0" w:color="auto"/>
      </w:divBdr>
    </w:div>
    <w:div w:id="814492290">
      <w:bodyDiv w:val="1"/>
      <w:marLeft w:val="0"/>
      <w:marRight w:val="0"/>
      <w:marTop w:val="0"/>
      <w:marBottom w:val="0"/>
      <w:divBdr>
        <w:top w:val="none" w:sz="0" w:space="0" w:color="auto"/>
        <w:left w:val="none" w:sz="0" w:space="0" w:color="auto"/>
        <w:bottom w:val="none" w:sz="0" w:space="0" w:color="auto"/>
        <w:right w:val="none" w:sz="0" w:space="0" w:color="auto"/>
      </w:divBdr>
    </w:div>
    <w:div w:id="843328271">
      <w:bodyDiv w:val="1"/>
      <w:marLeft w:val="0"/>
      <w:marRight w:val="0"/>
      <w:marTop w:val="0"/>
      <w:marBottom w:val="0"/>
      <w:divBdr>
        <w:top w:val="none" w:sz="0" w:space="0" w:color="auto"/>
        <w:left w:val="none" w:sz="0" w:space="0" w:color="auto"/>
        <w:bottom w:val="none" w:sz="0" w:space="0" w:color="auto"/>
        <w:right w:val="none" w:sz="0" w:space="0" w:color="auto"/>
      </w:divBdr>
    </w:div>
    <w:div w:id="859664987">
      <w:bodyDiv w:val="1"/>
      <w:marLeft w:val="0"/>
      <w:marRight w:val="0"/>
      <w:marTop w:val="0"/>
      <w:marBottom w:val="0"/>
      <w:divBdr>
        <w:top w:val="none" w:sz="0" w:space="0" w:color="auto"/>
        <w:left w:val="none" w:sz="0" w:space="0" w:color="auto"/>
        <w:bottom w:val="none" w:sz="0" w:space="0" w:color="auto"/>
        <w:right w:val="none" w:sz="0" w:space="0" w:color="auto"/>
      </w:divBdr>
    </w:div>
    <w:div w:id="958494577">
      <w:bodyDiv w:val="1"/>
      <w:marLeft w:val="0"/>
      <w:marRight w:val="0"/>
      <w:marTop w:val="0"/>
      <w:marBottom w:val="0"/>
      <w:divBdr>
        <w:top w:val="none" w:sz="0" w:space="0" w:color="auto"/>
        <w:left w:val="none" w:sz="0" w:space="0" w:color="auto"/>
        <w:bottom w:val="none" w:sz="0" w:space="0" w:color="auto"/>
        <w:right w:val="none" w:sz="0" w:space="0" w:color="auto"/>
      </w:divBdr>
    </w:div>
    <w:div w:id="976379890">
      <w:bodyDiv w:val="1"/>
      <w:marLeft w:val="0"/>
      <w:marRight w:val="0"/>
      <w:marTop w:val="0"/>
      <w:marBottom w:val="0"/>
      <w:divBdr>
        <w:top w:val="none" w:sz="0" w:space="0" w:color="auto"/>
        <w:left w:val="none" w:sz="0" w:space="0" w:color="auto"/>
        <w:bottom w:val="none" w:sz="0" w:space="0" w:color="auto"/>
        <w:right w:val="none" w:sz="0" w:space="0" w:color="auto"/>
      </w:divBdr>
    </w:div>
    <w:div w:id="981619558">
      <w:bodyDiv w:val="1"/>
      <w:marLeft w:val="0"/>
      <w:marRight w:val="0"/>
      <w:marTop w:val="0"/>
      <w:marBottom w:val="0"/>
      <w:divBdr>
        <w:top w:val="none" w:sz="0" w:space="0" w:color="auto"/>
        <w:left w:val="none" w:sz="0" w:space="0" w:color="auto"/>
        <w:bottom w:val="none" w:sz="0" w:space="0" w:color="auto"/>
        <w:right w:val="none" w:sz="0" w:space="0" w:color="auto"/>
      </w:divBdr>
    </w:div>
    <w:div w:id="1051148477">
      <w:bodyDiv w:val="1"/>
      <w:marLeft w:val="0"/>
      <w:marRight w:val="0"/>
      <w:marTop w:val="0"/>
      <w:marBottom w:val="0"/>
      <w:divBdr>
        <w:top w:val="none" w:sz="0" w:space="0" w:color="auto"/>
        <w:left w:val="none" w:sz="0" w:space="0" w:color="auto"/>
        <w:bottom w:val="none" w:sz="0" w:space="0" w:color="auto"/>
        <w:right w:val="none" w:sz="0" w:space="0" w:color="auto"/>
      </w:divBdr>
    </w:div>
    <w:div w:id="1143355452">
      <w:bodyDiv w:val="1"/>
      <w:marLeft w:val="0"/>
      <w:marRight w:val="0"/>
      <w:marTop w:val="0"/>
      <w:marBottom w:val="0"/>
      <w:divBdr>
        <w:top w:val="none" w:sz="0" w:space="0" w:color="auto"/>
        <w:left w:val="none" w:sz="0" w:space="0" w:color="auto"/>
        <w:bottom w:val="none" w:sz="0" w:space="0" w:color="auto"/>
        <w:right w:val="none" w:sz="0" w:space="0" w:color="auto"/>
      </w:divBdr>
    </w:div>
    <w:div w:id="1180124798">
      <w:bodyDiv w:val="1"/>
      <w:marLeft w:val="0"/>
      <w:marRight w:val="0"/>
      <w:marTop w:val="0"/>
      <w:marBottom w:val="0"/>
      <w:divBdr>
        <w:top w:val="none" w:sz="0" w:space="0" w:color="auto"/>
        <w:left w:val="none" w:sz="0" w:space="0" w:color="auto"/>
        <w:bottom w:val="none" w:sz="0" w:space="0" w:color="auto"/>
        <w:right w:val="none" w:sz="0" w:space="0" w:color="auto"/>
      </w:divBdr>
    </w:div>
    <w:div w:id="1203513404">
      <w:bodyDiv w:val="1"/>
      <w:marLeft w:val="0"/>
      <w:marRight w:val="0"/>
      <w:marTop w:val="0"/>
      <w:marBottom w:val="0"/>
      <w:divBdr>
        <w:top w:val="none" w:sz="0" w:space="0" w:color="auto"/>
        <w:left w:val="none" w:sz="0" w:space="0" w:color="auto"/>
        <w:bottom w:val="none" w:sz="0" w:space="0" w:color="auto"/>
        <w:right w:val="none" w:sz="0" w:space="0" w:color="auto"/>
      </w:divBdr>
    </w:div>
    <w:div w:id="1215585822">
      <w:bodyDiv w:val="1"/>
      <w:marLeft w:val="0"/>
      <w:marRight w:val="0"/>
      <w:marTop w:val="0"/>
      <w:marBottom w:val="0"/>
      <w:divBdr>
        <w:top w:val="none" w:sz="0" w:space="0" w:color="auto"/>
        <w:left w:val="none" w:sz="0" w:space="0" w:color="auto"/>
        <w:bottom w:val="none" w:sz="0" w:space="0" w:color="auto"/>
        <w:right w:val="none" w:sz="0" w:space="0" w:color="auto"/>
      </w:divBdr>
    </w:div>
    <w:div w:id="1217667147">
      <w:bodyDiv w:val="1"/>
      <w:marLeft w:val="0"/>
      <w:marRight w:val="0"/>
      <w:marTop w:val="0"/>
      <w:marBottom w:val="0"/>
      <w:divBdr>
        <w:top w:val="none" w:sz="0" w:space="0" w:color="auto"/>
        <w:left w:val="none" w:sz="0" w:space="0" w:color="auto"/>
        <w:bottom w:val="none" w:sz="0" w:space="0" w:color="auto"/>
        <w:right w:val="none" w:sz="0" w:space="0" w:color="auto"/>
      </w:divBdr>
    </w:div>
    <w:div w:id="1251890918">
      <w:bodyDiv w:val="1"/>
      <w:marLeft w:val="0"/>
      <w:marRight w:val="0"/>
      <w:marTop w:val="0"/>
      <w:marBottom w:val="0"/>
      <w:divBdr>
        <w:top w:val="none" w:sz="0" w:space="0" w:color="auto"/>
        <w:left w:val="none" w:sz="0" w:space="0" w:color="auto"/>
        <w:bottom w:val="none" w:sz="0" w:space="0" w:color="auto"/>
        <w:right w:val="none" w:sz="0" w:space="0" w:color="auto"/>
      </w:divBdr>
    </w:div>
    <w:div w:id="1298687182">
      <w:bodyDiv w:val="1"/>
      <w:marLeft w:val="0"/>
      <w:marRight w:val="0"/>
      <w:marTop w:val="0"/>
      <w:marBottom w:val="0"/>
      <w:divBdr>
        <w:top w:val="none" w:sz="0" w:space="0" w:color="auto"/>
        <w:left w:val="none" w:sz="0" w:space="0" w:color="auto"/>
        <w:bottom w:val="none" w:sz="0" w:space="0" w:color="auto"/>
        <w:right w:val="none" w:sz="0" w:space="0" w:color="auto"/>
      </w:divBdr>
    </w:div>
    <w:div w:id="1321082971">
      <w:bodyDiv w:val="1"/>
      <w:marLeft w:val="0"/>
      <w:marRight w:val="0"/>
      <w:marTop w:val="0"/>
      <w:marBottom w:val="0"/>
      <w:divBdr>
        <w:top w:val="none" w:sz="0" w:space="0" w:color="auto"/>
        <w:left w:val="none" w:sz="0" w:space="0" w:color="auto"/>
        <w:bottom w:val="none" w:sz="0" w:space="0" w:color="auto"/>
        <w:right w:val="none" w:sz="0" w:space="0" w:color="auto"/>
      </w:divBdr>
    </w:div>
    <w:div w:id="1342469783">
      <w:bodyDiv w:val="1"/>
      <w:marLeft w:val="0"/>
      <w:marRight w:val="0"/>
      <w:marTop w:val="0"/>
      <w:marBottom w:val="0"/>
      <w:divBdr>
        <w:top w:val="none" w:sz="0" w:space="0" w:color="auto"/>
        <w:left w:val="none" w:sz="0" w:space="0" w:color="auto"/>
        <w:bottom w:val="none" w:sz="0" w:space="0" w:color="auto"/>
        <w:right w:val="none" w:sz="0" w:space="0" w:color="auto"/>
      </w:divBdr>
    </w:div>
    <w:div w:id="1374184740">
      <w:bodyDiv w:val="1"/>
      <w:marLeft w:val="0"/>
      <w:marRight w:val="0"/>
      <w:marTop w:val="0"/>
      <w:marBottom w:val="0"/>
      <w:divBdr>
        <w:top w:val="none" w:sz="0" w:space="0" w:color="auto"/>
        <w:left w:val="none" w:sz="0" w:space="0" w:color="auto"/>
        <w:bottom w:val="none" w:sz="0" w:space="0" w:color="auto"/>
        <w:right w:val="none" w:sz="0" w:space="0" w:color="auto"/>
      </w:divBdr>
    </w:div>
    <w:div w:id="1402366266">
      <w:bodyDiv w:val="1"/>
      <w:marLeft w:val="0"/>
      <w:marRight w:val="0"/>
      <w:marTop w:val="0"/>
      <w:marBottom w:val="0"/>
      <w:divBdr>
        <w:top w:val="none" w:sz="0" w:space="0" w:color="auto"/>
        <w:left w:val="none" w:sz="0" w:space="0" w:color="auto"/>
        <w:bottom w:val="none" w:sz="0" w:space="0" w:color="auto"/>
        <w:right w:val="none" w:sz="0" w:space="0" w:color="auto"/>
      </w:divBdr>
    </w:div>
    <w:div w:id="1433357764">
      <w:bodyDiv w:val="1"/>
      <w:marLeft w:val="0"/>
      <w:marRight w:val="0"/>
      <w:marTop w:val="0"/>
      <w:marBottom w:val="0"/>
      <w:divBdr>
        <w:top w:val="none" w:sz="0" w:space="0" w:color="auto"/>
        <w:left w:val="none" w:sz="0" w:space="0" w:color="auto"/>
        <w:bottom w:val="none" w:sz="0" w:space="0" w:color="auto"/>
        <w:right w:val="none" w:sz="0" w:space="0" w:color="auto"/>
      </w:divBdr>
    </w:div>
    <w:div w:id="1492722416">
      <w:bodyDiv w:val="1"/>
      <w:marLeft w:val="0"/>
      <w:marRight w:val="0"/>
      <w:marTop w:val="0"/>
      <w:marBottom w:val="0"/>
      <w:divBdr>
        <w:top w:val="none" w:sz="0" w:space="0" w:color="auto"/>
        <w:left w:val="none" w:sz="0" w:space="0" w:color="auto"/>
        <w:bottom w:val="none" w:sz="0" w:space="0" w:color="auto"/>
        <w:right w:val="none" w:sz="0" w:space="0" w:color="auto"/>
      </w:divBdr>
    </w:div>
    <w:div w:id="1494835902">
      <w:bodyDiv w:val="1"/>
      <w:marLeft w:val="0"/>
      <w:marRight w:val="0"/>
      <w:marTop w:val="0"/>
      <w:marBottom w:val="0"/>
      <w:divBdr>
        <w:top w:val="none" w:sz="0" w:space="0" w:color="auto"/>
        <w:left w:val="none" w:sz="0" w:space="0" w:color="auto"/>
        <w:bottom w:val="none" w:sz="0" w:space="0" w:color="auto"/>
        <w:right w:val="none" w:sz="0" w:space="0" w:color="auto"/>
      </w:divBdr>
    </w:div>
    <w:div w:id="1585453890">
      <w:bodyDiv w:val="1"/>
      <w:marLeft w:val="0"/>
      <w:marRight w:val="0"/>
      <w:marTop w:val="0"/>
      <w:marBottom w:val="0"/>
      <w:divBdr>
        <w:top w:val="none" w:sz="0" w:space="0" w:color="auto"/>
        <w:left w:val="none" w:sz="0" w:space="0" w:color="auto"/>
        <w:bottom w:val="none" w:sz="0" w:space="0" w:color="auto"/>
        <w:right w:val="none" w:sz="0" w:space="0" w:color="auto"/>
      </w:divBdr>
    </w:div>
    <w:div w:id="1586107189">
      <w:bodyDiv w:val="1"/>
      <w:marLeft w:val="0"/>
      <w:marRight w:val="0"/>
      <w:marTop w:val="0"/>
      <w:marBottom w:val="0"/>
      <w:divBdr>
        <w:top w:val="none" w:sz="0" w:space="0" w:color="auto"/>
        <w:left w:val="none" w:sz="0" w:space="0" w:color="auto"/>
        <w:bottom w:val="none" w:sz="0" w:space="0" w:color="auto"/>
        <w:right w:val="none" w:sz="0" w:space="0" w:color="auto"/>
      </w:divBdr>
    </w:div>
    <w:div w:id="1633902328">
      <w:bodyDiv w:val="1"/>
      <w:marLeft w:val="0"/>
      <w:marRight w:val="0"/>
      <w:marTop w:val="0"/>
      <w:marBottom w:val="0"/>
      <w:divBdr>
        <w:top w:val="none" w:sz="0" w:space="0" w:color="auto"/>
        <w:left w:val="none" w:sz="0" w:space="0" w:color="auto"/>
        <w:bottom w:val="none" w:sz="0" w:space="0" w:color="auto"/>
        <w:right w:val="none" w:sz="0" w:space="0" w:color="auto"/>
      </w:divBdr>
    </w:div>
    <w:div w:id="1642230587">
      <w:bodyDiv w:val="1"/>
      <w:marLeft w:val="0"/>
      <w:marRight w:val="0"/>
      <w:marTop w:val="0"/>
      <w:marBottom w:val="0"/>
      <w:divBdr>
        <w:top w:val="none" w:sz="0" w:space="0" w:color="auto"/>
        <w:left w:val="none" w:sz="0" w:space="0" w:color="auto"/>
        <w:bottom w:val="none" w:sz="0" w:space="0" w:color="auto"/>
        <w:right w:val="none" w:sz="0" w:space="0" w:color="auto"/>
      </w:divBdr>
    </w:div>
    <w:div w:id="1647510436">
      <w:bodyDiv w:val="1"/>
      <w:marLeft w:val="0"/>
      <w:marRight w:val="0"/>
      <w:marTop w:val="0"/>
      <w:marBottom w:val="0"/>
      <w:divBdr>
        <w:top w:val="none" w:sz="0" w:space="0" w:color="auto"/>
        <w:left w:val="none" w:sz="0" w:space="0" w:color="auto"/>
        <w:bottom w:val="none" w:sz="0" w:space="0" w:color="auto"/>
        <w:right w:val="none" w:sz="0" w:space="0" w:color="auto"/>
      </w:divBdr>
    </w:div>
    <w:div w:id="1678537498">
      <w:bodyDiv w:val="1"/>
      <w:marLeft w:val="0"/>
      <w:marRight w:val="0"/>
      <w:marTop w:val="0"/>
      <w:marBottom w:val="0"/>
      <w:divBdr>
        <w:top w:val="none" w:sz="0" w:space="0" w:color="auto"/>
        <w:left w:val="none" w:sz="0" w:space="0" w:color="auto"/>
        <w:bottom w:val="none" w:sz="0" w:space="0" w:color="auto"/>
        <w:right w:val="none" w:sz="0" w:space="0" w:color="auto"/>
      </w:divBdr>
    </w:div>
    <w:div w:id="1689794779">
      <w:bodyDiv w:val="1"/>
      <w:marLeft w:val="0"/>
      <w:marRight w:val="0"/>
      <w:marTop w:val="0"/>
      <w:marBottom w:val="0"/>
      <w:divBdr>
        <w:top w:val="none" w:sz="0" w:space="0" w:color="auto"/>
        <w:left w:val="none" w:sz="0" w:space="0" w:color="auto"/>
        <w:bottom w:val="none" w:sz="0" w:space="0" w:color="auto"/>
        <w:right w:val="none" w:sz="0" w:space="0" w:color="auto"/>
      </w:divBdr>
    </w:div>
    <w:div w:id="1702242857">
      <w:bodyDiv w:val="1"/>
      <w:marLeft w:val="0"/>
      <w:marRight w:val="0"/>
      <w:marTop w:val="0"/>
      <w:marBottom w:val="0"/>
      <w:divBdr>
        <w:top w:val="none" w:sz="0" w:space="0" w:color="auto"/>
        <w:left w:val="none" w:sz="0" w:space="0" w:color="auto"/>
        <w:bottom w:val="none" w:sz="0" w:space="0" w:color="auto"/>
        <w:right w:val="none" w:sz="0" w:space="0" w:color="auto"/>
      </w:divBdr>
    </w:div>
    <w:div w:id="1739355332">
      <w:bodyDiv w:val="1"/>
      <w:marLeft w:val="0"/>
      <w:marRight w:val="0"/>
      <w:marTop w:val="0"/>
      <w:marBottom w:val="0"/>
      <w:divBdr>
        <w:top w:val="none" w:sz="0" w:space="0" w:color="auto"/>
        <w:left w:val="none" w:sz="0" w:space="0" w:color="auto"/>
        <w:bottom w:val="none" w:sz="0" w:space="0" w:color="auto"/>
        <w:right w:val="none" w:sz="0" w:space="0" w:color="auto"/>
      </w:divBdr>
    </w:div>
    <w:div w:id="1770806540">
      <w:bodyDiv w:val="1"/>
      <w:marLeft w:val="0"/>
      <w:marRight w:val="0"/>
      <w:marTop w:val="0"/>
      <w:marBottom w:val="0"/>
      <w:divBdr>
        <w:top w:val="none" w:sz="0" w:space="0" w:color="auto"/>
        <w:left w:val="none" w:sz="0" w:space="0" w:color="auto"/>
        <w:bottom w:val="none" w:sz="0" w:space="0" w:color="auto"/>
        <w:right w:val="none" w:sz="0" w:space="0" w:color="auto"/>
      </w:divBdr>
    </w:div>
    <w:div w:id="1787697063">
      <w:bodyDiv w:val="1"/>
      <w:marLeft w:val="0"/>
      <w:marRight w:val="0"/>
      <w:marTop w:val="0"/>
      <w:marBottom w:val="0"/>
      <w:divBdr>
        <w:top w:val="none" w:sz="0" w:space="0" w:color="auto"/>
        <w:left w:val="none" w:sz="0" w:space="0" w:color="auto"/>
        <w:bottom w:val="none" w:sz="0" w:space="0" w:color="auto"/>
        <w:right w:val="none" w:sz="0" w:space="0" w:color="auto"/>
      </w:divBdr>
    </w:div>
    <w:div w:id="1789813611">
      <w:bodyDiv w:val="1"/>
      <w:marLeft w:val="0"/>
      <w:marRight w:val="0"/>
      <w:marTop w:val="0"/>
      <w:marBottom w:val="0"/>
      <w:divBdr>
        <w:top w:val="none" w:sz="0" w:space="0" w:color="auto"/>
        <w:left w:val="none" w:sz="0" w:space="0" w:color="auto"/>
        <w:bottom w:val="none" w:sz="0" w:space="0" w:color="auto"/>
        <w:right w:val="none" w:sz="0" w:space="0" w:color="auto"/>
      </w:divBdr>
    </w:div>
    <w:div w:id="1851409711">
      <w:bodyDiv w:val="1"/>
      <w:marLeft w:val="0"/>
      <w:marRight w:val="0"/>
      <w:marTop w:val="0"/>
      <w:marBottom w:val="0"/>
      <w:divBdr>
        <w:top w:val="none" w:sz="0" w:space="0" w:color="auto"/>
        <w:left w:val="none" w:sz="0" w:space="0" w:color="auto"/>
        <w:bottom w:val="none" w:sz="0" w:space="0" w:color="auto"/>
        <w:right w:val="none" w:sz="0" w:space="0" w:color="auto"/>
      </w:divBdr>
    </w:div>
    <w:div w:id="1853949851">
      <w:bodyDiv w:val="1"/>
      <w:marLeft w:val="0"/>
      <w:marRight w:val="0"/>
      <w:marTop w:val="0"/>
      <w:marBottom w:val="0"/>
      <w:divBdr>
        <w:top w:val="none" w:sz="0" w:space="0" w:color="auto"/>
        <w:left w:val="none" w:sz="0" w:space="0" w:color="auto"/>
        <w:bottom w:val="none" w:sz="0" w:space="0" w:color="auto"/>
        <w:right w:val="none" w:sz="0" w:space="0" w:color="auto"/>
      </w:divBdr>
    </w:div>
    <w:div w:id="1873228030">
      <w:bodyDiv w:val="1"/>
      <w:marLeft w:val="0"/>
      <w:marRight w:val="0"/>
      <w:marTop w:val="0"/>
      <w:marBottom w:val="0"/>
      <w:divBdr>
        <w:top w:val="none" w:sz="0" w:space="0" w:color="auto"/>
        <w:left w:val="none" w:sz="0" w:space="0" w:color="auto"/>
        <w:bottom w:val="none" w:sz="0" w:space="0" w:color="auto"/>
        <w:right w:val="none" w:sz="0" w:space="0" w:color="auto"/>
      </w:divBdr>
    </w:div>
    <w:div w:id="1920165156">
      <w:bodyDiv w:val="1"/>
      <w:marLeft w:val="0"/>
      <w:marRight w:val="0"/>
      <w:marTop w:val="0"/>
      <w:marBottom w:val="0"/>
      <w:divBdr>
        <w:top w:val="none" w:sz="0" w:space="0" w:color="auto"/>
        <w:left w:val="none" w:sz="0" w:space="0" w:color="auto"/>
        <w:bottom w:val="none" w:sz="0" w:space="0" w:color="auto"/>
        <w:right w:val="none" w:sz="0" w:space="0" w:color="auto"/>
      </w:divBdr>
    </w:div>
    <w:div w:id="1951932075">
      <w:bodyDiv w:val="1"/>
      <w:marLeft w:val="0"/>
      <w:marRight w:val="0"/>
      <w:marTop w:val="0"/>
      <w:marBottom w:val="0"/>
      <w:divBdr>
        <w:top w:val="none" w:sz="0" w:space="0" w:color="auto"/>
        <w:left w:val="none" w:sz="0" w:space="0" w:color="auto"/>
        <w:bottom w:val="none" w:sz="0" w:space="0" w:color="auto"/>
        <w:right w:val="none" w:sz="0" w:space="0" w:color="auto"/>
      </w:divBdr>
    </w:div>
    <w:div w:id="1956012280">
      <w:bodyDiv w:val="1"/>
      <w:marLeft w:val="0"/>
      <w:marRight w:val="0"/>
      <w:marTop w:val="0"/>
      <w:marBottom w:val="0"/>
      <w:divBdr>
        <w:top w:val="none" w:sz="0" w:space="0" w:color="auto"/>
        <w:left w:val="none" w:sz="0" w:space="0" w:color="auto"/>
        <w:bottom w:val="none" w:sz="0" w:space="0" w:color="auto"/>
        <w:right w:val="none" w:sz="0" w:space="0" w:color="auto"/>
      </w:divBdr>
    </w:div>
    <w:div w:id="1967926784">
      <w:bodyDiv w:val="1"/>
      <w:marLeft w:val="0"/>
      <w:marRight w:val="0"/>
      <w:marTop w:val="0"/>
      <w:marBottom w:val="0"/>
      <w:divBdr>
        <w:top w:val="none" w:sz="0" w:space="0" w:color="auto"/>
        <w:left w:val="none" w:sz="0" w:space="0" w:color="auto"/>
        <w:bottom w:val="none" w:sz="0" w:space="0" w:color="auto"/>
        <w:right w:val="none" w:sz="0" w:space="0" w:color="auto"/>
      </w:divBdr>
    </w:div>
    <w:div w:id="2028436064">
      <w:bodyDiv w:val="1"/>
      <w:marLeft w:val="0"/>
      <w:marRight w:val="0"/>
      <w:marTop w:val="0"/>
      <w:marBottom w:val="0"/>
      <w:divBdr>
        <w:top w:val="none" w:sz="0" w:space="0" w:color="auto"/>
        <w:left w:val="none" w:sz="0" w:space="0" w:color="auto"/>
        <w:bottom w:val="none" w:sz="0" w:space="0" w:color="auto"/>
        <w:right w:val="none" w:sz="0" w:space="0" w:color="auto"/>
      </w:divBdr>
    </w:div>
    <w:div w:id="2074042067">
      <w:bodyDiv w:val="1"/>
      <w:marLeft w:val="0"/>
      <w:marRight w:val="0"/>
      <w:marTop w:val="0"/>
      <w:marBottom w:val="0"/>
      <w:divBdr>
        <w:top w:val="none" w:sz="0" w:space="0" w:color="auto"/>
        <w:left w:val="none" w:sz="0" w:space="0" w:color="auto"/>
        <w:bottom w:val="none" w:sz="0" w:space="0" w:color="auto"/>
        <w:right w:val="none" w:sz="0" w:space="0" w:color="auto"/>
      </w:divBdr>
    </w:div>
    <w:div w:id="2079329362">
      <w:bodyDiv w:val="1"/>
      <w:marLeft w:val="0"/>
      <w:marRight w:val="0"/>
      <w:marTop w:val="0"/>
      <w:marBottom w:val="0"/>
      <w:divBdr>
        <w:top w:val="none" w:sz="0" w:space="0" w:color="auto"/>
        <w:left w:val="none" w:sz="0" w:space="0" w:color="auto"/>
        <w:bottom w:val="none" w:sz="0" w:space="0" w:color="auto"/>
        <w:right w:val="none" w:sz="0" w:space="0" w:color="auto"/>
      </w:divBdr>
    </w:div>
    <w:div w:id="2080781607">
      <w:bodyDiv w:val="1"/>
      <w:marLeft w:val="0"/>
      <w:marRight w:val="0"/>
      <w:marTop w:val="0"/>
      <w:marBottom w:val="0"/>
      <w:divBdr>
        <w:top w:val="none" w:sz="0" w:space="0" w:color="auto"/>
        <w:left w:val="none" w:sz="0" w:space="0" w:color="auto"/>
        <w:bottom w:val="none" w:sz="0" w:space="0" w:color="auto"/>
        <w:right w:val="none" w:sz="0" w:space="0" w:color="auto"/>
      </w:divBdr>
    </w:div>
    <w:div w:id="2083333888">
      <w:bodyDiv w:val="1"/>
      <w:marLeft w:val="0"/>
      <w:marRight w:val="0"/>
      <w:marTop w:val="0"/>
      <w:marBottom w:val="0"/>
      <w:divBdr>
        <w:top w:val="none" w:sz="0" w:space="0" w:color="auto"/>
        <w:left w:val="none" w:sz="0" w:space="0" w:color="auto"/>
        <w:bottom w:val="none" w:sz="0" w:space="0" w:color="auto"/>
        <w:right w:val="none" w:sz="0" w:space="0" w:color="auto"/>
      </w:divBdr>
    </w:div>
    <w:div w:id="214304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FEB60-A9CC-40BA-AB54-848288E90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833</Words>
  <Characters>4751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Миранова Валентина Станиславовна</dc:creator>
  <cp:lastModifiedBy>Елена</cp:lastModifiedBy>
  <cp:revision>4</cp:revision>
  <cp:lastPrinted>2023-08-29T10:48:00Z</cp:lastPrinted>
  <dcterms:created xsi:type="dcterms:W3CDTF">2026-08-19T12:29:00Z</dcterms:created>
  <dcterms:modified xsi:type="dcterms:W3CDTF">2026-08-19T13:49:00Z</dcterms:modified>
</cp:coreProperties>
</file>