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912C0E" w:rsidRDefault="00912C0E" w:rsidP="00912C0E">
      <w:pPr>
        <w:pStyle w:val="ConsPlusNormal"/>
        <w:jc w:val="center"/>
        <w:outlineLvl w:val="0"/>
        <w:rPr>
          <w:rFonts w:ascii="Times New Roman" w:eastAsia="Times New Roman" w:hAnsi="Times New Roman" w:cs="Times New Roman"/>
          <w:bCs/>
        </w:rPr>
      </w:pPr>
      <w:r w:rsidRPr="00912C0E">
        <w:rPr>
          <w:rFonts w:ascii="Times New Roman" w:eastAsia="Times New Roman" w:hAnsi="Times New Roman" w:cs="Times New Roman"/>
          <w:bCs/>
        </w:rPr>
        <w:t>Республике Хакасия</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                                    </w:t>
      </w:r>
      <w:r w:rsidR="009746A8" w:rsidRPr="003D053A">
        <w:rPr>
          <w:rFonts w:ascii="Times New Roman" w:hAnsi="Times New Roman" w:cs="Times New Roman"/>
          <w:sz w:val="22"/>
        </w:rPr>
        <w:t xml:space="preserve">       </w:t>
      </w:r>
      <w:r w:rsidRPr="003D053A">
        <w:rPr>
          <w:rFonts w:ascii="Times New Roman" w:hAnsi="Times New Roman" w:cs="Times New Roman"/>
          <w:sz w:val="22"/>
        </w:rPr>
        <w:t xml:space="preserve">                                                      </w:t>
      </w:r>
      <w:r w:rsidR="00A117E6" w:rsidRPr="003D053A">
        <w:rPr>
          <w:rFonts w:ascii="Times New Roman" w:hAnsi="Times New Roman" w:cs="Times New Roman"/>
          <w:sz w:val="22"/>
        </w:rPr>
        <w:t xml:space="preserve">   </w:t>
      </w:r>
      <w:r w:rsidR="0051485B" w:rsidRPr="003D053A">
        <w:rPr>
          <w:rFonts w:ascii="Times New Roman" w:hAnsi="Times New Roman" w:cs="Times New Roman"/>
          <w:sz w:val="22"/>
        </w:rPr>
        <w:t xml:space="preserve">   </w:t>
      </w:r>
      <w:r w:rsidR="00F126D2" w:rsidRPr="003D053A">
        <w:rPr>
          <w:rFonts w:ascii="Times New Roman" w:hAnsi="Times New Roman" w:cs="Times New Roman"/>
          <w:sz w:val="22"/>
        </w:rPr>
        <w:t xml:space="preserve">  </w:t>
      </w:r>
      <w:r w:rsidR="009746A8" w:rsidRPr="00912C0E">
        <w:rPr>
          <w:rFonts w:ascii="Times New Roman" w:hAnsi="Times New Roman" w:cs="Times New Roman"/>
          <w:sz w:val="22"/>
        </w:rPr>
        <w:t>г.</w:t>
      </w:r>
      <w:r w:rsidR="0051485B" w:rsidRPr="00912C0E">
        <w:rPr>
          <w:rFonts w:ascii="Times New Roman" w:hAnsi="Times New Roman" w:cs="Times New Roman"/>
          <w:sz w:val="22"/>
        </w:rPr>
        <w:t xml:space="preserve"> </w:t>
      </w:r>
      <w:r w:rsidR="00912C0E" w:rsidRPr="00912C0E">
        <w:rPr>
          <w:rFonts w:ascii="Times New Roman" w:hAnsi="Times New Roman" w:cs="Times New Roman"/>
          <w:sz w:val="22"/>
        </w:rPr>
        <w:t>Абакан</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lastRenderedPageBreak/>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3.1. Поставщик самостоятельно доставляет Товар Заказчику по адресу</w:t>
      </w:r>
      <w:r w:rsidR="005E3FB9" w:rsidRPr="003D053A">
        <w:rPr>
          <w:rFonts w:ascii="Times New Roman" w:hAnsi="Times New Roman"/>
        </w:rPr>
        <w:t xml:space="preserve">: </w:t>
      </w:r>
      <w:proofErr w:type="gramStart"/>
      <w:r w:rsidR="00912C0E" w:rsidRPr="00912C0E">
        <w:rPr>
          <w:rFonts w:ascii="Times New Roman" w:hAnsi="Times New Roman"/>
        </w:rPr>
        <w:t xml:space="preserve">Республика Хакасия, г. Абакан, ул. </w:t>
      </w:r>
      <w:proofErr w:type="spellStart"/>
      <w:r w:rsidR="00912C0E" w:rsidRPr="00912C0E">
        <w:rPr>
          <w:rFonts w:ascii="Times New Roman" w:hAnsi="Times New Roman"/>
        </w:rPr>
        <w:t>Чертыгашева</w:t>
      </w:r>
      <w:proofErr w:type="spellEnd"/>
      <w:r w:rsidR="00912C0E" w:rsidRPr="00912C0E">
        <w:rPr>
          <w:rFonts w:ascii="Times New Roman" w:hAnsi="Times New Roman"/>
        </w:rPr>
        <w:t>, д. 80</w:t>
      </w:r>
      <w:r w:rsidR="009C20B7" w:rsidRPr="003D053A">
        <w:rPr>
          <w:rFonts w:ascii="Times New Roman" w:hAnsi="Times New Roman"/>
        </w:rPr>
        <w:t xml:space="preserve"> </w:t>
      </w:r>
      <w:r w:rsidR="00F702CE" w:rsidRPr="003D053A">
        <w:rPr>
          <w:rFonts w:ascii="Times New Roman" w:hAnsi="Times New Roman"/>
        </w:rPr>
        <w:t>(далее - место доставки)</w:t>
      </w:r>
      <w:r w:rsidR="00651593" w:rsidRPr="003D053A">
        <w:rPr>
          <w:rFonts w:ascii="Times New Roman" w:hAnsi="Times New Roman"/>
        </w:rPr>
        <w:t>.</w:t>
      </w:r>
      <w:proofErr w:type="gramEnd"/>
      <w:r w:rsidR="00651593" w:rsidRPr="003D053A">
        <w:rPr>
          <w:rFonts w:ascii="Times New Roman" w:hAnsi="Times New Roman"/>
        </w:rPr>
        <w:t xml:space="preserve"> Поставка, погрузочно-разгрузочные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5 (пяти) рабочих дней </w:t>
      </w:r>
      <w:proofErr w:type="gramStart"/>
      <w:r w:rsidRPr="003D053A">
        <w:rPr>
          <w:rFonts w:ascii="Times New Roman" w:eastAsiaTheme="minorEastAsia" w:hAnsi="Times New Roman" w:cs="Calibri"/>
        </w:rPr>
        <w:t>с даты заключения</w:t>
      </w:r>
      <w:proofErr w:type="gramEnd"/>
      <w:r w:rsidRPr="003D053A">
        <w:rPr>
          <w:rFonts w:ascii="Times New Roman" w:eastAsiaTheme="minorEastAsia" w:hAnsi="Times New Roman" w:cs="Calibri"/>
        </w:rPr>
        <w:t xml:space="preserve">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5E625E" w:rsidRPr="003D053A">
        <w:rPr>
          <w:rFonts w:ascii="Times New Roman" w:eastAsiaTheme="minorEastAsia" w:hAnsi="Times New Roman" w:cs="Calibri"/>
        </w:rPr>
        <w:t xml:space="preserve"> </w:t>
      </w:r>
      <w:hyperlink r:id="rId7" w:tgtFrame="_blank" w:history="1">
        <w:r w:rsidR="00912C0E" w:rsidRPr="00912C0E">
          <w:rPr>
            <w:rFonts w:ascii="Times New Roman" w:eastAsiaTheme="minorEastAsia" w:hAnsi="Times New Roman" w:cs="Calibri"/>
          </w:rPr>
          <w:t>valuev.hak@iac.cdep.ru</w:t>
        </w:r>
      </w:hyperlink>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0" w:name="P64"/>
      <w:bookmarkStart w:id="11" w:name="P67"/>
      <w:bookmarkEnd w:id="10"/>
      <w:bookmarkEnd w:id="11"/>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2" w:name="P71"/>
      <w:bookmarkEnd w:id="12"/>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3" w:name="P79"/>
      <w:bookmarkEnd w:id="13"/>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4" w:name="P81"/>
      <w:bookmarkEnd w:id="14"/>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4.1.3. обеспечить за свой счет устранение выявленных недостатков Товара или осуществить </w:t>
      </w:r>
      <w:r w:rsidRPr="003D053A">
        <w:rPr>
          <w:rFonts w:ascii="Times New Roman" w:hAnsi="Times New Roman" w:cs="Times New Roman"/>
        </w:rPr>
        <w:lastRenderedPageBreak/>
        <w:t>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5" w:name="P87"/>
      <w:bookmarkEnd w:id="15"/>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6" w:name="P89"/>
      <w:bookmarkEnd w:id="16"/>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7" w:name="P100"/>
      <w:bookmarkEnd w:id="17"/>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8" w:name="P101"/>
      <w:bookmarkEnd w:id="18"/>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19" w:name="P103"/>
      <w:bookmarkEnd w:id="19"/>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9">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0" w:name="P107"/>
      <w:bookmarkStart w:id="21" w:name="P108"/>
      <w:bookmarkEnd w:id="20"/>
      <w:bookmarkEnd w:id="21"/>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2" w:name="P111"/>
      <w:bookmarkEnd w:id="22"/>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3" w:name="P116"/>
      <w:bookmarkEnd w:id="23"/>
      <w:r w:rsidRPr="003D053A">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4" w:name="P118"/>
      <w:bookmarkEnd w:id="24"/>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5" w:name="P119"/>
      <w:bookmarkEnd w:id="25"/>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6" w:name="P128"/>
      <w:bookmarkEnd w:id="26"/>
    </w:p>
    <w:p w:rsidR="00B46F79" w:rsidRPr="003D053A" w:rsidRDefault="00B46F79">
      <w:pPr>
        <w:pStyle w:val="ConsPlusNormal"/>
        <w:jc w:val="center"/>
        <w:outlineLvl w:val="0"/>
        <w:rPr>
          <w:rFonts w:ascii="Times New Roman" w:hAnsi="Times New Roman" w:cs="Times New Roman"/>
        </w:rPr>
      </w:pPr>
      <w:bookmarkStart w:id="27" w:name="P132"/>
      <w:bookmarkEnd w:id="27"/>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8" w:name="P136"/>
      <w:bookmarkEnd w:id="28"/>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29" w:name="P138"/>
      <w:bookmarkEnd w:id="29"/>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0" w:name="P139"/>
      <w:bookmarkEnd w:id="30"/>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4">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1" w:name="P143"/>
      <w:bookmarkEnd w:id="31"/>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2" w:name="P182"/>
      <w:bookmarkEnd w:id="32"/>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912C0E">
        <w:rPr>
          <w:rFonts w:ascii="Times New Roman" w:hAnsi="Times New Roman" w:cs="Times New Roman"/>
        </w:rPr>
        <w:t>31.08.2026 г.</w:t>
      </w:r>
      <w:r w:rsidRPr="00A34422">
        <w:rPr>
          <w:rFonts w:ascii="Times New Roman" w:hAnsi="Times New Roman" w:cs="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6">
        <w:r w:rsidRPr="00A34422">
          <w:rPr>
            <w:rFonts w:ascii="Times New Roman" w:hAnsi="Times New Roman" w:cs="Times New Roman"/>
          </w:rPr>
          <w:t>23 статьи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7">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3" w:name="P215"/>
      <w:bookmarkEnd w:id="33"/>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A34422" w:rsidRPr="00A34422" w:rsidRDefault="00A34422" w:rsidP="00A34422">
      <w:pPr>
        <w:pStyle w:val="ConsPlusNormal"/>
        <w:spacing w:before="220"/>
        <w:ind w:firstLine="540"/>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4" w:name="P221"/>
      <w:bookmarkEnd w:id="34"/>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E-</w:t>
            </w:r>
            <w:proofErr w:type="spellStart"/>
            <w:r w:rsidRPr="003D053A">
              <w:rPr>
                <w:rFonts w:ascii="Times New Roman" w:hAnsi="Times New Roman"/>
              </w:rPr>
              <w:t>mail</w:t>
            </w:r>
            <w:proofErr w:type="spellEnd"/>
            <w:r w:rsidRPr="003D053A">
              <w:rPr>
                <w:rFonts w:ascii="Times New Roman" w:hAnsi="Times New Roman"/>
              </w:rPr>
              <w:t xml:space="preserve">: </w:t>
            </w:r>
            <w:hyperlink r:id="rId18"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917474" w:rsidRPr="003D053A" w:rsidRDefault="00917474" w:rsidP="00CD5275">
      <w:pPr>
        <w:spacing w:after="0"/>
        <w:ind w:left="6096" w:hanging="142"/>
        <w:rPr>
          <w:rFonts w:ascii="Times New Roman" w:hAnsi="Times New Roman"/>
          <w:lang w:val="en-US"/>
        </w:rPr>
      </w:pPr>
    </w:p>
    <w:p w:rsidR="00CD5275" w:rsidRPr="003D053A" w:rsidRDefault="00CD5275" w:rsidP="00CD5275">
      <w:pPr>
        <w:spacing w:after="0"/>
        <w:ind w:left="6096" w:hanging="142"/>
        <w:rPr>
          <w:rFonts w:ascii="Times New Roman" w:hAnsi="Times New Roman"/>
        </w:rPr>
      </w:pPr>
      <w:r w:rsidRPr="003D053A">
        <w:rPr>
          <w:rFonts w:ascii="Times New Roman" w:hAnsi="Times New Roman"/>
        </w:rPr>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912C0E" w:rsidP="00CD5275">
            <w:pPr>
              <w:widowControl w:val="0"/>
              <w:spacing w:after="0" w:line="240" w:lineRule="auto"/>
              <w:jc w:val="center"/>
              <w:rPr>
                <w:rFonts w:ascii="Times New Roman" w:hAnsi="Times New Roman"/>
                <w:sz w:val="16"/>
                <w:szCs w:val="16"/>
              </w:rPr>
            </w:pPr>
            <w:r>
              <w:rPr>
                <w:rFonts w:ascii="Times New Roman" w:hAnsi="Times New Roman"/>
                <w:sz w:val="16"/>
                <w:szCs w:val="16"/>
              </w:rPr>
              <w:t>40</w:t>
            </w:r>
            <w:bookmarkStart w:id="35" w:name="_GoBack"/>
            <w:bookmarkEnd w:id="35"/>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9"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20"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1"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2"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4"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B605FE" w:rsidRPr="003D053A" w:rsidRDefault="00F702CE" w:rsidP="00912C0E">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E616BD" w:rsidRPr="00912C0E">
        <w:rPr>
          <w:rFonts w:ascii="Times New Roman" w:hAnsi="Times New Roman"/>
          <w:lang w:eastAsia="zh-CN"/>
        </w:rPr>
        <w:t xml:space="preserve">Директор филиала ФГБУ ИАЦ Судебного департамента в </w:t>
      </w:r>
      <w:r w:rsidR="00912C0E" w:rsidRPr="00912C0E">
        <w:rPr>
          <w:rFonts w:ascii="Times New Roman" w:hAnsi="Times New Roman"/>
          <w:lang w:eastAsia="zh-CN"/>
        </w:rPr>
        <w:t>Республике Хакасия</w:t>
      </w:r>
      <w:r w:rsidR="00912C0E" w:rsidRPr="00912C0E">
        <w:rPr>
          <w:rFonts w:ascii="Times New Roman" w:hAnsi="Times New Roman"/>
          <w:lang w:eastAsia="zh-CN"/>
        </w:rPr>
        <w:t xml:space="preserve"> </w:t>
      </w:r>
      <w:r w:rsidR="00912C0E" w:rsidRPr="00912C0E">
        <w:rPr>
          <w:rFonts w:ascii="Times New Roman" w:hAnsi="Times New Roman"/>
          <w:lang w:eastAsia="zh-CN"/>
        </w:rPr>
        <w:t>Валуев Максим Александрович</w:t>
      </w:r>
      <w:r w:rsidR="00912C0E">
        <w:rPr>
          <w:rFonts w:ascii="Times New Roman" w:hAnsi="Times New Roman"/>
          <w:lang w:eastAsia="zh-CN"/>
        </w:rPr>
        <w:t xml:space="preserve">. </w:t>
      </w:r>
      <w:r w:rsidR="00912C0E" w:rsidRPr="00912C0E">
        <w:rPr>
          <w:rFonts w:ascii="Times New Roman" w:hAnsi="Times New Roman"/>
          <w:lang w:eastAsia="zh-CN"/>
        </w:rPr>
        <w:t xml:space="preserve"> </w:t>
      </w:r>
      <w:r w:rsidR="00E616BD" w:rsidRPr="00912C0E">
        <w:rPr>
          <w:rFonts w:ascii="Times New Roman" w:hAnsi="Times New Roman"/>
          <w:lang w:eastAsia="zh-CN"/>
        </w:rPr>
        <w:t xml:space="preserve">E – </w:t>
      </w:r>
      <w:proofErr w:type="spellStart"/>
      <w:r w:rsidR="00E616BD" w:rsidRPr="00912C0E">
        <w:rPr>
          <w:rFonts w:ascii="Times New Roman" w:hAnsi="Times New Roman"/>
          <w:lang w:eastAsia="zh-CN"/>
        </w:rPr>
        <w:t>mail</w:t>
      </w:r>
      <w:proofErr w:type="spellEnd"/>
      <w:r w:rsidR="00E616BD" w:rsidRPr="00912C0E">
        <w:rPr>
          <w:rFonts w:ascii="Times New Roman" w:hAnsi="Times New Roman"/>
          <w:lang w:eastAsia="zh-CN"/>
        </w:rPr>
        <w:t xml:space="preserve">: </w:t>
      </w:r>
      <w:hyperlink r:id="rId25" w:tgtFrame="_blank" w:history="1">
        <w:r w:rsidR="00912C0E" w:rsidRPr="00912C0E">
          <w:rPr>
            <w:rFonts w:ascii="Times New Roman" w:hAnsi="Times New Roman"/>
            <w:lang w:eastAsia="zh-CN"/>
          </w:rPr>
          <w:t>valuev.hak@iac.cdep.ru</w:t>
        </w:r>
      </w:hyperlink>
      <w:r w:rsidR="00E616BD" w:rsidRPr="00912C0E">
        <w:rPr>
          <w:rFonts w:ascii="Times New Roman" w:hAnsi="Times New Roman"/>
          <w:lang w:eastAsia="zh-CN"/>
        </w:rPr>
        <w:t xml:space="preserve">, тел.: </w:t>
      </w:r>
      <w:r w:rsidR="00912C0E" w:rsidRPr="00912C0E">
        <w:rPr>
          <w:rFonts w:ascii="Times New Roman" w:hAnsi="Times New Roman"/>
          <w:lang w:eastAsia="zh-CN"/>
        </w:rPr>
        <w:t>8-923-216-0560</w:t>
      </w: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912C0E">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206A1"/>
    <w:rsid w:val="0004023E"/>
    <w:rsid w:val="00066F55"/>
    <w:rsid w:val="000A5176"/>
    <w:rsid w:val="000F4BCC"/>
    <w:rsid w:val="00100A20"/>
    <w:rsid w:val="00152BF8"/>
    <w:rsid w:val="00165631"/>
    <w:rsid w:val="001C0737"/>
    <w:rsid w:val="001C7750"/>
    <w:rsid w:val="002422E7"/>
    <w:rsid w:val="00267E5B"/>
    <w:rsid w:val="002D7332"/>
    <w:rsid w:val="002F6DCE"/>
    <w:rsid w:val="00312D20"/>
    <w:rsid w:val="0031761A"/>
    <w:rsid w:val="003256AF"/>
    <w:rsid w:val="003A2823"/>
    <w:rsid w:val="003B5257"/>
    <w:rsid w:val="003D053A"/>
    <w:rsid w:val="003D2899"/>
    <w:rsid w:val="003E5609"/>
    <w:rsid w:val="003E6F82"/>
    <w:rsid w:val="00420265"/>
    <w:rsid w:val="00441798"/>
    <w:rsid w:val="004557F3"/>
    <w:rsid w:val="00481D70"/>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F3C6D"/>
    <w:rsid w:val="007207F4"/>
    <w:rsid w:val="00742D50"/>
    <w:rsid w:val="007523D0"/>
    <w:rsid w:val="007629E3"/>
    <w:rsid w:val="007A792E"/>
    <w:rsid w:val="007C18DA"/>
    <w:rsid w:val="00805B4C"/>
    <w:rsid w:val="0081224C"/>
    <w:rsid w:val="00863996"/>
    <w:rsid w:val="008C79A8"/>
    <w:rsid w:val="008D0A4E"/>
    <w:rsid w:val="008F1679"/>
    <w:rsid w:val="0091182F"/>
    <w:rsid w:val="00912C0E"/>
    <w:rsid w:val="00917474"/>
    <w:rsid w:val="00933D11"/>
    <w:rsid w:val="0095215C"/>
    <w:rsid w:val="009746A8"/>
    <w:rsid w:val="009A2337"/>
    <w:rsid w:val="009A3324"/>
    <w:rsid w:val="009C20B7"/>
    <w:rsid w:val="009C3BEE"/>
    <w:rsid w:val="009C6920"/>
    <w:rsid w:val="00A01421"/>
    <w:rsid w:val="00A117E6"/>
    <w:rsid w:val="00A34422"/>
    <w:rsid w:val="00A5190E"/>
    <w:rsid w:val="00A87329"/>
    <w:rsid w:val="00A92A3B"/>
    <w:rsid w:val="00B01185"/>
    <w:rsid w:val="00B20ADF"/>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57D90"/>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 w:type="character" w:customStyle="1" w:styleId="wmi-callto">
    <w:name w:val="wmi-callto"/>
    <w:basedOn w:val="a0"/>
    <w:rsid w:val="00912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 w:type="character" w:customStyle="1" w:styleId="wmi-callto">
    <w:name w:val="wmi-callto"/>
    <w:basedOn w:val="a0"/>
    <w:rsid w:val="00912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mailto:info@iac.cdep.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fficemag.ru/catalog/785/?filter=prop-belizna_po_cie-146_3" TargetMode="External"/><Relationship Id="rId7" Type="http://schemas.openxmlformats.org/officeDocument/2006/relationships/hyperlink" Target="mailto:valuev.hak@iac.cdep.ru"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https://login.consultant.ru/link/?req=doc&amp;base=LAW&amp;n=483361&amp;dst=101309" TargetMode="External"/><Relationship Id="rId25" Type="http://schemas.openxmlformats.org/officeDocument/2006/relationships/hyperlink" Target="mailto:valuev.hak@iac.cdep.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3361&amp;dst=101340" TargetMode="External"/><Relationship Id="rId20" Type="http://schemas.openxmlformats.org/officeDocument/2006/relationships/hyperlink" Target="https://www.officemag.ru/catalog/785/?filter=prop-marka-c"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483361" TargetMode="External"/><Relationship Id="rId24" Type="http://schemas.openxmlformats.org/officeDocument/2006/relationships/hyperlink" Target="https://www.officemag.ru/catalog/785/?filter=prop-ustoychiva_k_stareniyu-da" TargetMode="Externa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794" TargetMode="External"/><Relationship Id="rId23" Type="http://schemas.openxmlformats.org/officeDocument/2006/relationships/hyperlink" Target="https://www.officemag.ru/catalog/785/?filter=prop-otbelka_tsellyulozy_bez_khlora_ecf-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format-a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amp;dst=108" TargetMode="External"/><Relationship Id="rId14" Type="http://schemas.openxmlformats.org/officeDocument/2006/relationships/hyperlink" Target="https://login.consultant.ru/link/?req=doc&amp;base=LAW&amp;n=331074&amp;dst=3" TargetMode="External"/><Relationship Id="rId22" Type="http://schemas.openxmlformats.org/officeDocument/2006/relationships/hyperlink" Target="https://www.officemag.ru/catalog/785/?filter=prop-sootvetstvuet_trebovaniyam_gosta-gost_r_57641_201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Pages>
  <Words>4056</Words>
  <Characters>23122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38</cp:revision>
  <cp:lastPrinted>2025-06-25T09:51:00Z</cp:lastPrinted>
  <dcterms:created xsi:type="dcterms:W3CDTF">2026-01-19T11:39:00Z</dcterms:created>
  <dcterms:modified xsi:type="dcterms:W3CDTF">2026-05-19T14:08:00Z</dcterms:modified>
</cp:coreProperties>
</file>