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3BD2" w14:textId="0E190AF4" w:rsidR="00F71337" w:rsidRDefault="001D7CA0" w:rsidP="001D7C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AF00A2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Техническое задание</w:t>
      </w:r>
    </w:p>
    <w:p w14:paraId="2A851EBC" w14:textId="403344A1" w:rsidR="002204B0" w:rsidRPr="008368AB" w:rsidRDefault="002204B0" w:rsidP="002204B0">
      <w:pPr>
        <w:tabs>
          <w:tab w:val="right" w:pos="9355"/>
        </w:tabs>
        <w:spacing w:after="0" w:line="240" w:lineRule="auto"/>
        <w:ind w:left="-426" w:right="-426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368AB">
        <w:rPr>
          <w:rFonts w:ascii="Times New Roman" w:eastAsia="Calibri" w:hAnsi="Times New Roman" w:cs="Times New Roman"/>
          <w:sz w:val="24"/>
          <w:szCs w:val="24"/>
        </w:rPr>
        <w:t>. Наименование товара –</w:t>
      </w:r>
      <w:r w:rsidRPr="008368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68AB">
        <w:rPr>
          <w:rFonts w:ascii="Times New Roman" w:hAnsi="Times New Roman" w:cs="Times New Roman"/>
          <w:bCs/>
          <w:sz w:val="24"/>
          <w:szCs w:val="24"/>
        </w:rPr>
        <w:t xml:space="preserve">Настенная сплит-система </w:t>
      </w:r>
    </w:p>
    <w:p w14:paraId="4FF8CF96" w14:textId="73AB0C14" w:rsidR="002204B0" w:rsidRPr="008368AB" w:rsidRDefault="002204B0" w:rsidP="002204B0">
      <w:pPr>
        <w:tabs>
          <w:tab w:val="right" w:pos="9355"/>
        </w:tabs>
        <w:spacing w:after="0" w:line="240" w:lineRule="auto"/>
        <w:ind w:left="-426" w:right="-426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8AB">
        <w:rPr>
          <w:rFonts w:ascii="Times New Roman" w:eastAsia="Calibri" w:hAnsi="Times New Roman" w:cs="Times New Roman"/>
          <w:sz w:val="24"/>
          <w:szCs w:val="24"/>
        </w:rPr>
        <w:t xml:space="preserve">2.  Количество поставляемого товара – </w:t>
      </w:r>
      <w:r w:rsidR="00037372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Pr="008368AB">
        <w:rPr>
          <w:rFonts w:ascii="Times New Roman" w:eastAsia="Calibri" w:hAnsi="Times New Roman" w:cs="Times New Roman"/>
          <w:sz w:val="24"/>
          <w:szCs w:val="24"/>
        </w:rPr>
        <w:t xml:space="preserve"> шт.</w:t>
      </w:r>
    </w:p>
    <w:p w14:paraId="17409DAA" w14:textId="77777777" w:rsidR="002204B0" w:rsidRPr="008368AB" w:rsidRDefault="002204B0" w:rsidP="002204B0">
      <w:pPr>
        <w:tabs>
          <w:tab w:val="left" w:pos="426"/>
          <w:tab w:val="left" w:pos="708"/>
          <w:tab w:val="num" w:pos="1980"/>
          <w:tab w:val="right" w:pos="9355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68AB">
        <w:rPr>
          <w:rFonts w:ascii="Times New Roman" w:eastAsia="Times New Roman" w:hAnsi="Times New Roman" w:cs="Times New Roman"/>
          <w:color w:val="000000"/>
          <w:sz w:val="24"/>
          <w:szCs w:val="24"/>
        </w:rPr>
        <w:t>3. Место доставки товара</w:t>
      </w:r>
      <w:r w:rsidRPr="008368AB">
        <w:rPr>
          <w:rFonts w:ascii="Times New Roman" w:eastAsia="Calibri" w:hAnsi="Times New Roman" w:cs="Times New Roman"/>
          <w:bCs/>
          <w:sz w:val="24"/>
          <w:szCs w:val="24"/>
        </w:rPr>
        <w:t>: Республика Дагестан, г. Махачкала, ул. М. Гаджиева, 45</w:t>
      </w:r>
    </w:p>
    <w:tbl>
      <w:tblPr>
        <w:tblW w:w="5438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B216E4" w:rsidRPr="00AF00A2" w14:paraId="1F8167E6" w14:textId="77777777" w:rsidTr="00F651F7">
        <w:trPr>
          <w:trHeight w:val="259"/>
        </w:trPr>
        <w:tc>
          <w:tcPr>
            <w:tcW w:w="5000" w:type="pct"/>
            <w:shd w:val="clear" w:color="auto" w:fill="FFFFFF"/>
            <w:vAlign w:val="center"/>
          </w:tcPr>
          <w:p w14:paraId="384A8FF4" w14:textId="3654315F" w:rsidR="002204B0" w:rsidRPr="00AF00A2" w:rsidRDefault="002204B0" w:rsidP="00B216E4">
            <w:pPr>
              <w:pStyle w:val="Bodytext2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Монтаж (установка) сплит-системы не требуется</w:t>
            </w:r>
          </w:p>
        </w:tc>
      </w:tr>
      <w:tr w:rsidR="00B216E4" w:rsidRPr="00AF00A2" w14:paraId="461B4C0D" w14:textId="77777777" w:rsidTr="00F651F7">
        <w:tc>
          <w:tcPr>
            <w:tcW w:w="5000" w:type="pct"/>
            <w:shd w:val="clear" w:color="auto" w:fill="FFFFFF"/>
            <w:vAlign w:val="center"/>
          </w:tcPr>
          <w:p w14:paraId="4C953297" w14:textId="0CEB4914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51874999"/>
            <w:r w:rsidRPr="00AF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характеристики</w:t>
            </w:r>
          </w:p>
          <w:p w14:paraId="6806C308" w14:textId="4D36DBA5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Тип системы – сплит</w:t>
            </w:r>
          </w:p>
          <w:p w14:paraId="0DAE9239" w14:textId="29DC6217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Вид – настенный</w:t>
            </w:r>
          </w:p>
          <w:p w14:paraId="1CA75496" w14:textId="656DD8DB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Количество внутренних блоков – 1</w:t>
            </w:r>
          </w:p>
          <w:p w14:paraId="5D20B674" w14:textId="04555D52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Цвет внутреннего блока – белый</w:t>
            </w:r>
          </w:p>
          <w:p w14:paraId="18E80D0D" w14:textId="308DC56A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Цвет внешнего блока - белый</w:t>
            </w:r>
          </w:p>
          <w:p w14:paraId="15E18614" w14:textId="0489246D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Конструкция</w:t>
            </w:r>
          </w:p>
          <w:p w14:paraId="4B2E1AC0" w14:textId="395F3E30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Инвертор – нет</w:t>
            </w:r>
          </w:p>
          <w:p w14:paraId="75DD7D33" w14:textId="77777777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Компрессор - GMCC/GREE</w:t>
            </w:r>
          </w:p>
          <w:p w14:paraId="66B62EE5" w14:textId="37F99074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Хладагент - R410A</w:t>
            </w:r>
          </w:p>
          <w:p w14:paraId="2C3AD682" w14:textId="77777777" w:rsidR="00B216E4" w:rsidRPr="00AF00A2" w:rsidRDefault="00B216E4" w:rsidP="009A1735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Количество хладогента – 530 г.</w:t>
            </w:r>
          </w:p>
          <w:p w14:paraId="510DD02A" w14:textId="10010AC4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Производительность</w:t>
            </w:r>
          </w:p>
          <w:p w14:paraId="5F04894A" w14:textId="7EDBCB29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Холодопроизводительность - 9200 BTU</w:t>
            </w:r>
          </w:p>
          <w:p w14:paraId="2B492AB7" w14:textId="548C7CDE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Мощность охлаждения - 2700 Вт</w:t>
            </w:r>
          </w:p>
          <w:p w14:paraId="49B2220A" w14:textId="1F4268E7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Мощность обогрева - 2780 Вт</w:t>
            </w:r>
          </w:p>
          <w:p w14:paraId="4D65676E" w14:textId="3421BD4D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Площадь охлаждения - 25 м²</w:t>
            </w:r>
          </w:p>
          <w:p w14:paraId="4DAF40E4" w14:textId="3489BEC1" w:rsidR="00B216E4" w:rsidRPr="00AF00A2" w:rsidRDefault="00B216E4" w:rsidP="005C2E4A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</w:rPr>
              <w:t>Макс. воздушный поток внутреннего блока - 450 м³/ч</w:t>
            </w:r>
          </w:p>
          <w:p w14:paraId="4516EFEC" w14:textId="75ED7EED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скоростей воздушного потока - 3</w:t>
            </w:r>
          </w:p>
          <w:p w14:paraId="21D83FFE" w14:textId="3BD5673B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Интенсивность осушения - 1 л/ч</w:t>
            </w:r>
          </w:p>
          <w:p w14:paraId="404060C4" w14:textId="563A114C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уровень шума внутреннего блока -34 дБ</w:t>
            </w:r>
          </w:p>
          <w:p w14:paraId="57F8D309" w14:textId="647F542F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уровень шума внутреннего блока - 38 дБ</w:t>
            </w:r>
          </w:p>
          <w:p w14:paraId="7FC4E1E6" w14:textId="026E1D73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шума наружного блока – 50 дБ</w:t>
            </w:r>
          </w:p>
          <w:p w14:paraId="02F80CC4" w14:textId="45791A60" w:rsidR="00B216E4" w:rsidRPr="00AF00A2" w:rsidRDefault="00B216E4" w:rsidP="00CA2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F00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Функционал</w:t>
            </w:r>
          </w:p>
          <w:p w14:paraId="39737612" w14:textId="7B993B38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Основные режимы -автоматический, вентиляция, обогрев, осушение, охлаждение</w:t>
            </w:r>
          </w:p>
          <w:p w14:paraId="1FB3FAEB" w14:textId="798B0CA9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Дополнительные режимы - ночной (Sleep)</w:t>
            </w:r>
          </w:p>
          <w:p w14:paraId="61AE6873" w14:textId="1BF02759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Регулировка направления потока воздуха - с пульта вертикально, с пульта горизонтально</w:t>
            </w:r>
          </w:p>
          <w:p w14:paraId="7E400A82" w14:textId="17FB4F2B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Автоматическое распределение воздушных потоков - нет</w:t>
            </w:r>
          </w:p>
          <w:p w14:paraId="79E01808" w14:textId="6936E1CA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Память положения жалюзи – есть</w:t>
            </w:r>
          </w:p>
          <w:p w14:paraId="37A8DEC2" w14:textId="02CFDBDA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Функция iFEEL (Follow me) - есть</w:t>
            </w:r>
          </w:p>
          <w:p w14:paraId="33090869" w14:textId="37FFE5BD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Датчик обнаружения людей - нет</w:t>
            </w:r>
          </w:p>
          <w:p w14:paraId="6619D095" w14:textId="776EEF82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Функция "Теплый старт" - есть</w:t>
            </w:r>
          </w:p>
          <w:p w14:paraId="19E014BB" w14:textId="2CFA0729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Авторестарт - есть</w:t>
            </w:r>
          </w:p>
          <w:p w14:paraId="33E88A97" w14:textId="7072EBAF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Самодиагностика неисправности - есть</w:t>
            </w:r>
          </w:p>
          <w:p w14:paraId="1C4D5C00" w14:textId="2E39D737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Самоочистка - внутреннего блока</w:t>
            </w:r>
          </w:p>
          <w:p w14:paraId="4C5BCCF5" w14:textId="00F75F10" w:rsidR="00B216E4" w:rsidRPr="00AF00A2" w:rsidRDefault="00B216E4" w:rsidP="00CA281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Функция дежурного отопления - нет</w:t>
            </w:r>
          </w:p>
          <w:p w14:paraId="1DC1DE32" w14:textId="6C800048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Фильтры - антибактериальный, предварительной (грубой) очистки</w:t>
            </w:r>
          </w:p>
          <w:p w14:paraId="160788A0" w14:textId="01D48C71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Ионизация - нет</w:t>
            </w:r>
          </w:p>
          <w:p w14:paraId="3CD5625A" w14:textId="10DCDF62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Ультрафиолетовая лампа - нет</w:t>
            </w:r>
          </w:p>
          <w:p w14:paraId="44274E4D" w14:textId="1F44B640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Приток свежего воздуха - нет</w:t>
            </w:r>
          </w:p>
          <w:p w14:paraId="4885BB13" w14:textId="1AB916A9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Таймер - есть</w:t>
            </w:r>
          </w:p>
          <w:p w14:paraId="76745AE4" w14:textId="7A6AEEDE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Функции таймера - включения/выключения</w:t>
            </w:r>
          </w:p>
          <w:p w14:paraId="68CFC43A" w14:textId="59C0A1E9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Максимальное время установки таймера – 1 ч</w:t>
            </w:r>
          </w:p>
          <w:p w14:paraId="34FDFAE5" w14:textId="77777777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  <w:p w14:paraId="1DCD563F" w14:textId="3726A0EA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Рабочий диапазон наружных температур в режиме охлаждения - макс. 43°С, мин. 18°С</w:t>
            </w:r>
          </w:p>
          <w:p w14:paraId="65456F2B" w14:textId="2255BB00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Рабочий диапазон наружных температур в режиме нагрева - макс. 24°С, мин. -7℃</w:t>
            </w:r>
          </w:p>
          <w:p w14:paraId="29DD575A" w14:textId="6A949F0E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Авторазморозка внешнего блока - есть</w:t>
            </w:r>
          </w:p>
          <w:p w14:paraId="0A394BF3" w14:textId="2ACFCC92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t>Защита - от перегрузки</w:t>
            </w:r>
          </w:p>
          <w:p w14:paraId="0F79207A" w14:textId="62C06C95" w:rsidR="00B216E4" w:rsidRPr="00AF00A2" w:rsidRDefault="00B216E4" w:rsidP="00675A5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Класс пылевлагозащиты - внешний блок: IPX4, внутренний блок: IPX4</w:t>
            </w:r>
          </w:p>
          <w:p w14:paraId="59892A04" w14:textId="77777777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  <w:t>Характеристики питания</w:t>
            </w:r>
          </w:p>
          <w:p w14:paraId="553C6A5B" w14:textId="7937076E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Класс энергопотребления (охлаждение) - A</w:t>
            </w:r>
          </w:p>
          <w:p w14:paraId="0109B6A9" w14:textId="42AF920D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Класс энергопотребления (обогрев) - A</w:t>
            </w:r>
          </w:p>
          <w:p w14:paraId="60736C9E" w14:textId="4D442FA3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Питание - от сети</w:t>
            </w:r>
          </w:p>
          <w:p w14:paraId="6B952C3D" w14:textId="5806A910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Напряжение питания - 220 В / 50 Гц</w:t>
            </w:r>
          </w:p>
          <w:p w14:paraId="28A0A6F7" w14:textId="4480C32D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Потребляемая мощность при охлаждении - 836 Вт</w:t>
            </w:r>
          </w:p>
          <w:p w14:paraId="3BE9C6CB" w14:textId="0A7FDE89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Потребляемая мощность при обогреве - 766 Вт</w:t>
            </w:r>
          </w:p>
          <w:p w14:paraId="3EF11467" w14:textId="10FA876C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Форм-фактор элементов питания пульта ДУ -ААА</w:t>
            </w:r>
          </w:p>
          <w:p w14:paraId="41A87DBF" w14:textId="77777777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Дополнительная информация</w:t>
            </w:r>
          </w:p>
          <w:p w14:paraId="56C39053" w14:textId="4294FE59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Комплектация - документация, пульт ДУ</w:t>
            </w:r>
          </w:p>
          <w:p w14:paraId="00813993" w14:textId="77777777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  <w:t>Габариты и вес внутреннего блока</w:t>
            </w:r>
          </w:p>
          <w:p w14:paraId="70ED482D" w14:textId="052CE7D1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Ширина внутреннего блока - 700 мм</w:t>
            </w:r>
          </w:p>
          <w:p w14:paraId="70593C92" w14:textId="10EDF2A1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Высота внутреннего блока - 270 мм</w:t>
            </w:r>
          </w:p>
          <w:p w14:paraId="7CBDF523" w14:textId="6774A3DB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Глубина внутреннего блока - 200 мм</w:t>
            </w:r>
          </w:p>
          <w:p w14:paraId="1D4AABE1" w14:textId="2F96FEB5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Вес внутреннего блока - 6.5 кг</w:t>
            </w:r>
          </w:p>
          <w:p w14:paraId="54B0A3EA" w14:textId="77777777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  <w:t>Габариты и вес внешнего блока</w:t>
            </w:r>
          </w:p>
          <w:p w14:paraId="1CDC8D8F" w14:textId="5B9092AC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Ширина внешнего блока - 661 мм</w:t>
            </w:r>
          </w:p>
          <w:p w14:paraId="37F1D62B" w14:textId="3F06F5E5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Высота внешнего блока - 421 мм</w:t>
            </w:r>
          </w:p>
          <w:p w14:paraId="6CBDAC98" w14:textId="0AF2D962" w:rsidR="00B216E4" w:rsidRPr="00AF00A2" w:rsidRDefault="00B216E4" w:rsidP="00361051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Глубина внешнего блока - 250 мм</w:t>
            </w:r>
          </w:p>
          <w:p w14:paraId="4650463D" w14:textId="100E7072" w:rsidR="00B216E4" w:rsidRPr="00AF00A2" w:rsidRDefault="00B216E4" w:rsidP="00B2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A2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Вес внешнего блока - 21.5 кг</w:t>
            </w:r>
          </w:p>
        </w:tc>
      </w:tr>
    </w:tbl>
    <w:bookmarkEnd w:id="1"/>
    <w:p w14:paraId="7DA62137" w14:textId="77777777" w:rsidR="003066E8" w:rsidRPr="003066E8" w:rsidRDefault="003066E8" w:rsidP="003066E8">
      <w:pPr>
        <w:tabs>
          <w:tab w:val="left" w:pos="708"/>
        </w:tabs>
        <w:spacing w:after="0" w:line="240" w:lineRule="auto"/>
        <w:ind w:left="-284" w:right="-56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6E8"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 xml:space="preserve">Общие требования к товару, требования к его качеству, потребительским свойствам. </w:t>
      </w:r>
      <w:r w:rsidRPr="003066E8">
        <w:rPr>
          <w:rFonts w:ascii="Times New Roman" w:hAnsi="Times New Roman" w:cs="Times New Roman"/>
          <w:i/>
          <w:sz w:val="20"/>
          <w:szCs w:val="20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14:paraId="69553A35" w14:textId="77777777" w:rsidR="003066E8" w:rsidRPr="003066E8" w:rsidRDefault="003066E8" w:rsidP="003066E8">
      <w:pPr>
        <w:spacing w:after="0" w:line="240" w:lineRule="auto"/>
        <w:ind w:left="-284" w:right="-56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066E8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Место доставки товара</w:t>
      </w:r>
      <w:r w:rsidRPr="003066E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: Дагестан, Махачкала, ул. М. Гаджиева, 45</w:t>
      </w:r>
    </w:p>
    <w:p w14:paraId="05A6ED95" w14:textId="77777777" w:rsidR="003066E8" w:rsidRPr="003066E8" w:rsidRDefault="003066E8" w:rsidP="003066E8">
      <w:pPr>
        <w:spacing w:after="0" w:line="240" w:lineRule="auto"/>
        <w:ind w:left="-284" w:right="-56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066E8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Сроки (периоды) поставки товара</w:t>
      </w:r>
      <w:r w:rsidRPr="003066E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14:paraId="6FF516F0" w14:textId="77777777" w:rsidR="003066E8" w:rsidRPr="003066E8" w:rsidRDefault="003066E8" w:rsidP="003066E8">
      <w:pPr>
        <w:spacing w:after="0" w:line="240" w:lineRule="auto"/>
        <w:ind w:left="-284" w:right="-56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066E8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Условия поставки товара</w:t>
      </w:r>
      <w:r w:rsidRPr="003066E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14:paraId="287DDCAA" w14:textId="77777777" w:rsidR="003066E8" w:rsidRPr="003066E8" w:rsidRDefault="003066E8" w:rsidP="003066E8">
      <w:pPr>
        <w:spacing w:after="0" w:line="240" w:lineRule="auto"/>
        <w:ind w:left="-284" w:right="-56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6E8">
        <w:rPr>
          <w:rFonts w:ascii="Times New Roman" w:hAnsi="Times New Roman" w:cs="Times New Roman"/>
          <w:b/>
          <w:i/>
          <w:sz w:val="20"/>
          <w:szCs w:val="20"/>
          <w:u w:val="single"/>
        </w:rPr>
        <w:t>Поставка товаров осуществляется в один этап, за счет поставщика</w:t>
      </w:r>
      <w:r w:rsidRPr="003066E8">
        <w:rPr>
          <w:rFonts w:ascii="Times New Roman" w:hAnsi="Times New Roman" w:cs="Times New Roman"/>
          <w:i/>
          <w:sz w:val="20"/>
          <w:szCs w:val="20"/>
        </w:rPr>
        <w:t>. Поставщик сообщает о конкретной дате поставки товаров Заказчику в письменной форме или по электронной почте.</w:t>
      </w:r>
    </w:p>
    <w:p w14:paraId="7F8739C0" w14:textId="77777777" w:rsidR="003066E8" w:rsidRPr="003066E8" w:rsidRDefault="003066E8" w:rsidP="003066E8">
      <w:pPr>
        <w:spacing w:after="0"/>
        <w:ind w:left="-284" w:right="-5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66E8">
        <w:rPr>
          <w:rFonts w:ascii="Times New Roman" w:hAnsi="Times New Roman" w:cs="Times New Roman"/>
          <w:i/>
          <w:sz w:val="20"/>
          <w:szCs w:val="20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14:paraId="01BF6C58" w14:textId="77777777" w:rsidR="003066E8" w:rsidRPr="003066E8" w:rsidRDefault="003066E8" w:rsidP="003066E8">
      <w:pPr>
        <w:spacing w:after="0"/>
        <w:ind w:left="-284" w:right="-5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66E8">
        <w:rPr>
          <w:rFonts w:ascii="Times New Roman" w:hAnsi="Times New Roman" w:cs="Times New Roman"/>
          <w:i/>
          <w:sz w:val="20"/>
          <w:szCs w:val="20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14:paraId="27AC2D88" w14:textId="77777777" w:rsidR="003066E8" w:rsidRPr="003066E8" w:rsidRDefault="003066E8" w:rsidP="003066E8">
      <w:pPr>
        <w:spacing w:after="0"/>
        <w:ind w:left="-284" w:right="-5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66E8">
        <w:rPr>
          <w:rFonts w:ascii="Times New Roman" w:hAnsi="Times New Roman" w:cs="Times New Roman"/>
          <w:i/>
          <w:sz w:val="20"/>
          <w:szCs w:val="20"/>
        </w:rPr>
        <w:t xml:space="preserve">Гарантийный срок на поставляемый товар составляет не менее 1 (одного) года. </w:t>
      </w:r>
    </w:p>
    <w:p w14:paraId="455D53D2" w14:textId="6FE61A34" w:rsidR="00FD2884" w:rsidRDefault="003066E8" w:rsidP="003066E8">
      <w:pPr>
        <w:spacing w:after="100" w:afterAutospacing="1"/>
        <w:ind w:left="-284" w:right="-56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066E8">
        <w:rPr>
          <w:rFonts w:ascii="Times New Roman" w:hAnsi="Times New Roman" w:cs="Times New Roman"/>
          <w:b/>
          <w:color w:val="FF0000"/>
          <w:sz w:val="20"/>
          <w:szCs w:val="20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p w14:paraId="0A1D1E84" w14:textId="77777777" w:rsidR="000523CB" w:rsidRDefault="000523CB" w:rsidP="003066E8">
      <w:pPr>
        <w:spacing w:after="100" w:afterAutospacing="1"/>
        <w:ind w:left="-284" w:right="-56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A286002" w14:textId="77777777" w:rsidR="000523CB" w:rsidRPr="003066E8" w:rsidRDefault="000523CB" w:rsidP="003066E8">
      <w:pPr>
        <w:spacing w:after="100" w:afterAutospacing="1"/>
        <w:ind w:left="-284" w:right="-568"/>
        <w:jc w:val="both"/>
        <w:rPr>
          <w:rFonts w:ascii="Times New Roman" w:hAnsi="Times New Roman" w:cs="Times New Roman"/>
          <w:b/>
          <w:color w:val="262626"/>
          <w:sz w:val="20"/>
          <w:szCs w:val="20"/>
          <w:shd w:val="clear" w:color="auto" w:fill="FFFFFF"/>
        </w:rPr>
      </w:pPr>
    </w:p>
    <w:sectPr w:rsidR="000523CB" w:rsidRPr="003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630"/>
    <w:multiLevelType w:val="multilevel"/>
    <w:tmpl w:val="5B3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1B24"/>
    <w:multiLevelType w:val="multilevel"/>
    <w:tmpl w:val="F66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03E42"/>
    <w:multiLevelType w:val="multilevel"/>
    <w:tmpl w:val="32DE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5FC9"/>
    <w:multiLevelType w:val="multilevel"/>
    <w:tmpl w:val="C1C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B2C8D"/>
    <w:multiLevelType w:val="multilevel"/>
    <w:tmpl w:val="A39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35FB3"/>
    <w:multiLevelType w:val="multilevel"/>
    <w:tmpl w:val="2D8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B4B7F"/>
    <w:multiLevelType w:val="hybridMultilevel"/>
    <w:tmpl w:val="FF34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4276"/>
    <w:multiLevelType w:val="hybridMultilevel"/>
    <w:tmpl w:val="7D802454"/>
    <w:lvl w:ilvl="0" w:tplc="B798C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81B5A"/>
    <w:multiLevelType w:val="hybridMultilevel"/>
    <w:tmpl w:val="E8F2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3558"/>
    <w:multiLevelType w:val="multilevel"/>
    <w:tmpl w:val="680C124E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D3B5B"/>
    <w:multiLevelType w:val="hybridMultilevel"/>
    <w:tmpl w:val="A842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872FA"/>
    <w:multiLevelType w:val="hybridMultilevel"/>
    <w:tmpl w:val="F184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2E1A"/>
    <w:multiLevelType w:val="multilevel"/>
    <w:tmpl w:val="D50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8042B"/>
    <w:multiLevelType w:val="hybridMultilevel"/>
    <w:tmpl w:val="7C3C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76"/>
    <w:multiLevelType w:val="multilevel"/>
    <w:tmpl w:val="952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965AE"/>
    <w:multiLevelType w:val="multilevel"/>
    <w:tmpl w:val="24E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10654"/>
    <w:multiLevelType w:val="hybridMultilevel"/>
    <w:tmpl w:val="4A38D61A"/>
    <w:lvl w:ilvl="0" w:tplc="81E83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844EB1"/>
    <w:multiLevelType w:val="multilevel"/>
    <w:tmpl w:val="658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07BF6"/>
    <w:multiLevelType w:val="multilevel"/>
    <w:tmpl w:val="BE4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61EBD"/>
    <w:multiLevelType w:val="hybridMultilevel"/>
    <w:tmpl w:val="6540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18B7"/>
    <w:multiLevelType w:val="multilevel"/>
    <w:tmpl w:val="C46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31DE9"/>
    <w:multiLevelType w:val="hybridMultilevel"/>
    <w:tmpl w:val="D2ACC8BC"/>
    <w:lvl w:ilvl="0" w:tplc="6478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CC7A11"/>
    <w:multiLevelType w:val="hybridMultilevel"/>
    <w:tmpl w:val="876C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B0E66"/>
    <w:multiLevelType w:val="multilevel"/>
    <w:tmpl w:val="2EA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836D29"/>
    <w:multiLevelType w:val="hybridMultilevel"/>
    <w:tmpl w:val="2A56A7CA"/>
    <w:lvl w:ilvl="0" w:tplc="73642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9402A8"/>
    <w:multiLevelType w:val="hybridMultilevel"/>
    <w:tmpl w:val="219267BA"/>
    <w:lvl w:ilvl="0" w:tplc="22AA2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D73B44"/>
    <w:multiLevelType w:val="multilevel"/>
    <w:tmpl w:val="D17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67A46"/>
    <w:multiLevelType w:val="multilevel"/>
    <w:tmpl w:val="EF5A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24"/>
  </w:num>
  <w:num w:numId="5">
    <w:abstractNumId w:val="7"/>
  </w:num>
  <w:num w:numId="6">
    <w:abstractNumId w:val="9"/>
  </w:num>
  <w:num w:numId="7">
    <w:abstractNumId w:val="18"/>
  </w:num>
  <w:num w:numId="8">
    <w:abstractNumId w:val="13"/>
  </w:num>
  <w:num w:numId="9">
    <w:abstractNumId w:val="27"/>
  </w:num>
  <w:num w:numId="10">
    <w:abstractNumId w:val="19"/>
  </w:num>
  <w:num w:numId="11">
    <w:abstractNumId w:val="11"/>
  </w:num>
  <w:num w:numId="12">
    <w:abstractNumId w:val="14"/>
  </w:num>
  <w:num w:numId="13">
    <w:abstractNumId w:val="20"/>
  </w:num>
  <w:num w:numId="14">
    <w:abstractNumId w:val="3"/>
  </w:num>
  <w:num w:numId="15">
    <w:abstractNumId w:val="1"/>
  </w:num>
  <w:num w:numId="16">
    <w:abstractNumId w:val="23"/>
  </w:num>
  <w:num w:numId="17">
    <w:abstractNumId w:val="17"/>
  </w:num>
  <w:num w:numId="18">
    <w:abstractNumId w:val="4"/>
  </w:num>
  <w:num w:numId="19">
    <w:abstractNumId w:val="6"/>
  </w:num>
  <w:num w:numId="20">
    <w:abstractNumId w:val="26"/>
  </w:num>
  <w:num w:numId="21">
    <w:abstractNumId w:val="22"/>
  </w:num>
  <w:num w:numId="22">
    <w:abstractNumId w:val="0"/>
  </w:num>
  <w:num w:numId="23">
    <w:abstractNumId w:val="2"/>
  </w:num>
  <w:num w:numId="24">
    <w:abstractNumId w:val="8"/>
  </w:num>
  <w:num w:numId="25">
    <w:abstractNumId w:val="12"/>
  </w:num>
  <w:num w:numId="26">
    <w:abstractNumId w:val="15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BC"/>
    <w:rsid w:val="00037372"/>
    <w:rsid w:val="0004091E"/>
    <w:rsid w:val="000449C7"/>
    <w:rsid w:val="00045F8F"/>
    <w:rsid w:val="000523CB"/>
    <w:rsid w:val="000754AD"/>
    <w:rsid w:val="000B0EF8"/>
    <w:rsid w:val="000B28A1"/>
    <w:rsid w:val="000B4212"/>
    <w:rsid w:val="000B514B"/>
    <w:rsid w:val="0012688B"/>
    <w:rsid w:val="00134619"/>
    <w:rsid w:val="00136707"/>
    <w:rsid w:val="001379BC"/>
    <w:rsid w:val="001A18D0"/>
    <w:rsid w:val="001C0FBB"/>
    <w:rsid w:val="001D7CA0"/>
    <w:rsid w:val="001E2BCD"/>
    <w:rsid w:val="001E3851"/>
    <w:rsid w:val="001F171E"/>
    <w:rsid w:val="002204B0"/>
    <w:rsid w:val="00297109"/>
    <w:rsid w:val="002D6236"/>
    <w:rsid w:val="003066E8"/>
    <w:rsid w:val="00361051"/>
    <w:rsid w:val="003770B8"/>
    <w:rsid w:val="00386FC0"/>
    <w:rsid w:val="003A45BA"/>
    <w:rsid w:val="003B41C5"/>
    <w:rsid w:val="003B7ED3"/>
    <w:rsid w:val="00441339"/>
    <w:rsid w:val="00442A99"/>
    <w:rsid w:val="004A73CA"/>
    <w:rsid w:val="004A7A23"/>
    <w:rsid w:val="004B3698"/>
    <w:rsid w:val="00531ABF"/>
    <w:rsid w:val="005353E5"/>
    <w:rsid w:val="0057666D"/>
    <w:rsid w:val="0058165B"/>
    <w:rsid w:val="005976A9"/>
    <w:rsid w:val="005B42E8"/>
    <w:rsid w:val="005B6D75"/>
    <w:rsid w:val="005C2AEA"/>
    <w:rsid w:val="005C2E4A"/>
    <w:rsid w:val="005C4259"/>
    <w:rsid w:val="005E55EB"/>
    <w:rsid w:val="005F0CF8"/>
    <w:rsid w:val="00600ABA"/>
    <w:rsid w:val="00604078"/>
    <w:rsid w:val="00651237"/>
    <w:rsid w:val="00653AA5"/>
    <w:rsid w:val="00671790"/>
    <w:rsid w:val="00675A5D"/>
    <w:rsid w:val="006761F0"/>
    <w:rsid w:val="006A2648"/>
    <w:rsid w:val="006C1DC8"/>
    <w:rsid w:val="006C72A2"/>
    <w:rsid w:val="006D1E57"/>
    <w:rsid w:val="00713583"/>
    <w:rsid w:val="00717F94"/>
    <w:rsid w:val="00720000"/>
    <w:rsid w:val="00747D2B"/>
    <w:rsid w:val="00754DCC"/>
    <w:rsid w:val="00776DDD"/>
    <w:rsid w:val="00781114"/>
    <w:rsid w:val="0079460B"/>
    <w:rsid w:val="008368AB"/>
    <w:rsid w:val="00874D4A"/>
    <w:rsid w:val="008C1C2E"/>
    <w:rsid w:val="008C72D5"/>
    <w:rsid w:val="008E542B"/>
    <w:rsid w:val="00903F10"/>
    <w:rsid w:val="00912708"/>
    <w:rsid w:val="0092490A"/>
    <w:rsid w:val="00947175"/>
    <w:rsid w:val="00973A3C"/>
    <w:rsid w:val="00976957"/>
    <w:rsid w:val="009A1735"/>
    <w:rsid w:val="009B0902"/>
    <w:rsid w:val="009B3C29"/>
    <w:rsid w:val="009F04C0"/>
    <w:rsid w:val="00A07788"/>
    <w:rsid w:val="00A2626E"/>
    <w:rsid w:val="00A57852"/>
    <w:rsid w:val="00A9754D"/>
    <w:rsid w:val="00AA6F93"/>
    <w:rsid w:val="00AF00A2"/>
    <w:rsid w:val="00B0209A"/>
    <w:rsid w:val="00B216E4"/>
    <w:rsid w:val="00B2250F"/>
    <w:rsid w:val="00B25125"/>
    <w:rsid w:val="00B52861"/>
    <w:rsid w:val="00BB190A"/>
    <w:rsid w:val="00BB41CE"/>
    <w:rsid w:val="00BD6320"/>
    <w:rsid w:val="00C0020E"/>
    <w:rsid w:val="00C13FDB"/>
    <w:rsid w:val="00C57E16"/>
    <w:rsid w:val="00C94C47"/>
    <w:rsid w:val="00CA2817"/>
    <w:rsid w:val="00CC3BBA"/>
    <w:rsid w:val="00CF22A0"/>
    <w:rsid w:val="00CF6813"/>
    <w:rsid w:val="00D1342E"/>
    <w:rsid w:val="00D21A23"/>
    <w:rsid w:val="00DE3F42"/>
    <w:rsid w:val="00E01BD5"/>
    <w:rsid w:val="00E94288"/>
    <w:rsid w:val="00EA25E9"/>
    <w:rsid w:val="00EB19DD"/>
    <w:rsid w:val="00EC383B"/>
    <w:rsid w:val="00EF3957"/>
    <w:rsid w:val="00F16E4E"/>
    <w:rsid w:val="00F63B63"/>
    <w:rsid w:val="00F651F7"/>
    <w:rsid w:val="00F7099A"/>
    <w:rsid w:val="00F71337"/>
    <w:rsid w:val="00F91B40"/>
    <w:rsid w:val="00FD2884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161"/>
  <w15:docId w15:val="{9E3C6010-1F4D-4E28-B03E-667EA28C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20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13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7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0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342E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1342E"/>
    <w:rPr>
      <w:color w:val="0000FF"/>
      <w:u w:val="single"/>
    </w:rPr>
  </w:style>
  <w:style w:type="table" w:styleId="a5">
    <w:name w:val="Table Grid"/>
    <w:basedOn w:val="a1"/>
    <w:uiPriority w:val="59"/>
    <w:rsid w:val="00EA25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3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95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604078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Bodytext2Exact">
    <w:name w:val="Body text (2) Exact"/>
    <w:basedOn w:val="a0"/>
    <w:rsid w:val="0065123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651237"/>
    <w:rPr>
      <w:rFonts w:ascii="Cambria" w:eastAsia="Cambria" w:hAnsi="Cambria" w:cs="Cambria"/>
      <w:sz w:val="22"/>
      <w:shd w:val="clear" w:color="auto" w:fill="FFFFFF"/>
    </w:rPr>
  </w:style>
  <w:style w:type="character" w:customStyle="1" w:styleId="Bodytext210pt">
    <w:name w:val="Body text (2) + 10 pt"/>
    <w:basedOn w:val="Bodytext2"/>
    <w:rsid w:val="00651237"/>
    <w:rPr>
      <w:rFonts w:ascii="Cambria" w:eastAsia="Cambria" w:hAnsi="Cambria" w:cs="Cambri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51237"/>
    <w:pPr>
      <w:widowControl w:val="0"/>
      <w:shd w:val="clear" w:color="auto" w:fill="FFFFFF"/>
      <w:spacing w:after="0" w:line="0" w:lineRule="atLeast"/>
      <w:ind w:hanging="440"/>
    </w:pPr>
    <w:rPr>
      <w:rFonts w:ascii="Cambria" w:eastAsia="Cambria" w:hAnsi="Cambria" w:cs="Cambria"/>
      <w:lang w:eastAsia="en-US"/>
    </w:rPr>
  </w:style>
  <w:style w:type="character" w:customStyle="1" w:styleId="Bodytext8Exact">
    <w:name w:val="Body text (8) Exact"/>
    <w:basedOn w:val="a0"/>
    <w:link w:val="Bodytext8"/>
    <w:rsid w:val="004B3698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Bodytext8">
    <w:name w:val="Body text (8)"/>
    <w:basedOn w:val="a"/>
    <w:link w:val="Bodytext8Exact"/>
    <w:rsid w:val="004B369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A173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Отдел закупок 2</cp:lastModifiedBy>
  <cp:revision>91</cp:revision>
  <cp:lastPrinted>2021-10-19T06:38:00Z</cp:lastPrinted>
  <dcterms:created xsi:type="dcterms:W3CDTF">2019-07-30T09:26:00Z</dcterms:created>
  <dcterms:modified xsi:type="dcterms:W3CDTF">2026-07-03T11:59:00Z</dcterms:modified>
</cp:coreProperties>
</file>