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567"/>
        <w:jc w:val="center"/>
        <w:rPr>
          <w:rFonts w:ascii="Times New Roman" w:hAnsi="Times New Roman"/>
          <w:b/>
          <w:sz w:val="18"/>
          <w:szCs w:val="18"/>
        </w:rPr>
      </w:pPr>
      <w:r>
        <w:rPr>
          <w:rFonts w:ascii="Times New Roman" w:hAnsi="Times New Roman"/>
          <w:b/>
          <w:sz w:val="18"/>
          <w:szCs w:val="18"/>
        </w:rPr>
        <w:t>К</w:t>
      </w:r>
      <w:r>
        <w:rPr>
          <w:rFonts w:ascii="Times New Roman" w:hAnsi="Times New Roman"/>
          <w:b/>
          <w:sz w:val="18"/>
          <w:szCs w:val="18"/>
          <w:shd w:fill="auto" w:val="clear"/>
        </w:rPr>
        <w:t xml:space="preserve">онтракт об оказании услуг сотовой связи </w:t>
      </w:r>
    </w:p>
    <w:p>
      <w:pPr>
        <w:pStyle w:val="Normal"/>
        <w:spacing w:lineRule="auto" w:line="240" w:before="0" w:after="0"/>
        <w:ind w:left="-567"/>
        <w:jc w:val="center"/>
        <w:rPr>
          <w:rFonts w:ascii="Times New Roman" w:hAnsi="Times New Roman"/>
          <w:b/>
          <w:sz w:val="18"/>
          <w:szCs w:val="18"/>
        </w:rPr>
      </w:pPr>
      <w:r>
        <w:rPr>
          <w:rFonts w:ascii="Times New Roman" w:hAnsi="Times New Roman"/>
          <w:b/>
          <w:sz w:val="18"/>
          <w:szCs w:val="18"/>
          <w:shd w:fill="auto" w:val="clear"/>
        </w:rPr>
        <w:t xml:space="preserve">для обеспечения работы охранно-пожарной сигнализации и </w:t>
      </w:r>
      <w:r>
        <w:rPr>
          <w:rFonts w:ascii="Times New Roman" w:hAnsi="Times New Roman"/>
          <w:b/>
          <w:bCs/>
          <w:sz w:val="18"/>
          <w:szCs w:val="18"/>
          <w:shd w:fill="auto" w:val="clear"/>
        </w:rPr>
        <w:t xml:space="preserve">кнопки тревожной сигнализации </w:t>
      </w:r>
      <w:r>
        <w:rPr>
          <w:rFonts w:ascii="Times New Roman" w:hAnsi="Times New Roman"/>
          <w:b/>
          <w:sz w:val="18"/>
          <w:szCs w:val="18"/>
        </w:rPr>
        <w:t>№______</w:t>
      </w:r>
    </w:p>
    <w:tbl>
      <w:tblPr>
        <w:tblW w:w="10206" w:type="dxa"/>
        <w:jc w:val="left"/>
        <w:tblInd w:w="-351" w:type="dxa"/>
        <w:tblLayout w:type="fixed"/>
        <w:tblCellMar>
          <w:top w:w="0" w:type="dxa"/>
          <w:left w:w="108" w:type="dxa"/>
          <w:bottom w:w="0" w:type="dxa"/>
          <w:right w:w="108" w:type="dxa"/>
        </w:tblCellMar>
        <w:tblLook w:val="0000"/>
      </w:tblPr>
      <w:tblGrid>
        <w:gridCol w:w="4927"/>
        <w:gridCol w:w="5278"/>
      </w:tblGrid>
      <w:tr>
        <w:trPr/>
        <w:tc>
          <w:tcPr>
            <w:tcW w:w="4927" w:type="dxa"/>
            <w:tcBorders/>
          </w:tcPr>
          <w:p>
            <w:pPr>
              <w:pStyle w:val="BodyTextIndent2"/>
              <w:spacing w:before="0" w:after="200"/>
              <w:ind w:left="33"/>
              <w:rPr>
                <w:rFonts w:ascii="Times New Roman" w:hAnsi="Times New Roman"/>
                <w:color w:val="000000"/>
                <w:lang w:val="en-US"/>
              </w:rPr>
            </w:pPr>
            <w:r>
              <w:rPr>
                <w:rFonts w:ascii="Times New Roman" w:hAnsi="Times New Roman"/>
              </w:rPr>
              <w:t>г. Пенза</w:t>
            </w:r>
          </w:p>
        </w:tc>
        <w:tc>
          <w:tcPr>
            <w:tcW w:w="5278" w:type="dxa"/>
            <w:tcBorders/>
          </w:tcPr>
          <w:p>
            <w:pPr>
              <w:pStyle w:val="BodyTextIndent2"/>
              <w:spacing w:before="0" w:after="200"/>
              <w:ind w:left="-567"/>
              <w:jc w:val="right"/>
              <w:rPr>
                <w:rFonts w:ascii="Times New Roman" w:hAnsi="Times New Roman"/>
                <w:color w:val="000000"/>
              </w:rPr>
            </w:pPr>
            <w:r>
              <w:rPr>
                <w:rFonts w:ascii="Times New Roman" w:hAnsi="Times New Roman"/>
              </w:rPr>
              <w:t>«___» ________ 2026 г.</w:t>
            </w:r>
          </w:p>
        </w:tc>
      </w:tr>
    </w:tbl>
    <w:p>
      <w:pPr>
        <w:pStyle w:val="Normal"/>
        <w:keepNext w:val="true"/>
        <w:spacing w:lineRule="auto" w:line="240" w:before="0" w:after="0"/>
        <w:ind w:firstLine="567" w:left="-567" w:right="2"/>
        <w:jc w:val="both"/>
        <w:rPr>
          <w:rFonts w:ascii="Times New Roman" w:hAnsi="Times New Roman"/>
          <w:color w:val="000000"/>
          <w:sz w:val="18"/>
          <w:szCs w:val="18"/>
        </w:rPr>
      </w:pPr>
      <w:bookmarkStart w:id="0" w:name="_DV_M2"/>
      <w:bookmarkStart w:id="1" w:name="_DV_M4"/>
      <w:bookmarkEnd w:id="0"/>
      <w:bookmarkEnd w:id="1"/>
      <w:r>
        <w:rPr>
          <w:rFonts w:ascii="Times New Roman" w:hAnsi="Times New Roman"/>
          <w:b/>
          <w:bCs/>
          <w:sz w:val="18"/>
          <w:szCs w:val="18"/>
        </w:rPr>
        <w:t>______________</w:t>
      </w:r>
      <w:r>
        <w:rPr>
          <w:rFonts w:ascii="Times New Roman" w:hAnsi="Times New Roman"/>
          <w:sz w:val="18"/>
          <w:szCs w:val="18"/>
        </w:rPr>
        <w:t xml:space="preserve"> (сокращенное наименование – _____________, _____________________), созданное и действующее в соответствии с законами Российской Федерации и имеющее место нахождения по адресу: ______________________</w:t>
      </w:r>
      <w:r>
        <w:rPr>
          <w:rFonts w:ascii="Times New Roman" w:hAnsi="Times New Roman"/>
          <w:color w:val="000000"/>
          <w:sz w:val="18"/>
          <w:szCs w:val="18"/>
        </w:rPr>
        <w:t xml:space="preserve"> (далее - «</w:t>
      </w:r>
      <w:r>
        <w:rPr>
          <w:rFonts w:ascii="Times New Roman" w:hAnsi="Times New Roman"/>
          <w:b/>
          <w:color w:val="000000"/>
          <w:sz w:val="18"/>
          <w:szCs w:val="18"/>
        </w:rPr>
        <w:t>Исполнитель</w:t>
      </w:r>
      <w:r>
        <w:rPr>
          <w:rFonts w:ascii="Times New Roman" w:hAnsi="Times New Roman"/>
          <w:color w:val="000000"/>
          <w:sz w:val="18"/>
          <w:szCs w:val="18"/>
        </w:rPr>
        <w:t>»)</w:t>
      </w:r>
      <w:r>
        <w:rPr>
          <w:rFonts w:ascii="Times New Roman" w:hAnsi="Times New Roman"/>
          <w:sz w:val="18"/>
          <w:szCs w:val="18"/>
        </w:rPr>
        <w:t>, в лице_____________________________________________________________________________________________</w:t>
      </w:r>
      <w:r>
        <w:rPr>
          <w:rFonts w:ascii="Times New Roman" w:hAnsi="Times New Roman"/>
          <w:color w:val="000000"/>
          <w:sz w:val="18"/>
          <w:szCs w:val="18"/>
        </w:rPr>
        <w:t>,</w:t>
      </w:r>
      <w:r>
        <w:rPr>
          <w:rFonts w:ascii="Times New Roman" w:hAnsi="Times New Roman"/>
          <w:sz w:val="18"/>
          <w:szCs w:val="18"/>
        </w:rPr>
        <w:t xml:space="preserve"> действующего на основании доверенности № _______________ от ______________________ года</w:t>
      </w:r>
      <w:r>
        <w:rPr>
          <w:rFonts w:ascii="Times New Roman" w:hAnsi="Times New Roman"/>
          <w:color w:val="000000"/>
          <w:sz w:val="18"/>
          <w:szCs w:val="18"/>
        </w:rPr>
        <w:t>, с одной стороны, и</w:t>
      </w:r>
    </w:p>
    <w:p>
      <w:pPr>
        <w:pStyle w:val="Normal"/>
        <w:spacing w:lineRule="auto" w:line="240" w:before="0" w:after="0"/>
        <w:ind w:firstLine="567" w:left="-567" w:right="-1"/>
        <w:jc w:val="both"/>
        <w:rPr>
          <w:rFonts w:ascii="Times New Roman" w:hAnsi="Times New Roman"/>
          <w:sz w:val="18"/>
          <w:szCs w:val="18"/>
        </w:rPr>
      </w:pPr>
      <w:r>
        <w:rPr>
          <w:rFonts w:ascii="Times New Roman" w:hAnsi="Times New Roman"/>
          <w:b/>
          <w:sz w:val="18"/>
          <w:szCs w:val="18"/>
        </w:rPr>
        <w:t>Управление Федеральной службы судебных приставов по Пензенской области,</w:t>
      </w:r>
      <w:r>
        <w:rPr>
          <w:rFonts w:ascii="Times New Roman" w:hAnsi="Times New Roman"/>
          <w:sz w:val="18"/>
          <w:szCs w:val="18"/>
        </w:rPr>
        <w:t xml:space="preserve"> от имени Российской Федерации, именуемое в дальнейшем «</w:t>
      </w:r>
      <w:r>
        <w:rPr>
          <w:rFonts w:ascii="Times New Roman" w:hAnsi="Times New Roman"/>
          <w:b/>
          <w:sz w:val="18"/>
          <w:szCs w:val="18"/>
        </w:rPr>
        <w:t>Заказчик</w:t>
      </w:r>
      <w:r>
        <w:rPr>
          <w:rFonts w:ascii="Times New Roman" w:hAnsi="Times New Roman"/>
          <w:sz w:val="18"/>
          <w:szCs w:val="18"/>
        </w:rPr>
        <w:t xml:space="preserve">», в лице </w:t>
      </w:r>
      <w:r>
        <w:rPr>
          <w:rFonts w:ascii="Times New Roman" w:hAnsi="Times New Roman"/>
          <w:color w:val="000000"/>
          <w:spacing w:val="6"/>
          <w:sz w:val="18"/>
          <w:szCs w:val="18"/>
        </w:rPr>
        <w:t>__________________, действующей на основании _____________________</w:t>
      </w:r>
      <w:r>
        <w:rPr>
          <w:rFonts w:ascii="Times New Roman" w:hAnsi="Times New Roman"/>
          <w:color w:val="000000"/>
          <w:sz w:val="18"/>
          <w:szCs w:val="18"/>
        </w:rPr>
        <w:t>, с другой стороны,</w:t>
      </w:r>
      <w:r>
        <w:rPr>
          <w:rFonts w:ascii="Times New Roman" w:hAnsi="Times New Roman"/>
          <w:sz w:val="18"/>
          <w:szCs w:val="18"/>
        </w:rPr>
        <w:t xml:space="preserve"> именуемые каждое в отдельности «</w:t>
      </w:r>
      <w:r>
        <w:rPr>
          <w:rFonts w:ascii="Times New Roman" w:hAnsi="Times New Roman"/>
          <w:b/>
          <w:sz w:val="18"/>
          <w:szCs w:val="18"/>
        </w:rPr>
        <w:t>Сторона</w:t>
      </w:r>
      <w:r>
        <w:rPr>
          <w:rFonts w:ascii="Times New Roman" w:hAnsi="Times New Roman"/>
          <w:sz w:val="18"/>
          <w:szCs w:val="18"/>
        </w:rPr>
        <w:t>», а совместно «</w:t>
      </w:r>
      <w:r>
        <w:rPr>
          <w:rFonts w:ascii="Times New Roman" w:hAnsi="Times New Roman"/>
          <w:b/>
          <w:sz w:val="18"/>
          <w:szCs w:val="18"/>
        </w:rPr>
        <w:t>Стороны</w:t>
      </w:r>
      <w:r>
        <w:rPr>
          <w:rFonts w:ascii="Times New Roman" w:hAnsi="Times New Roman"/>
          <w:sz w:val="18"/>
          <w:szCs w:val="18"/>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
          <w:sz w:val="18"/>
          <w:szCs w:val="18"/>
        </w:rPr>
        <w:t xml:space="preserve"> </w:t>
      </w:r>
      <w:r>
        <w:rPr>
          <w:rFonts w:ascii="Times New Roman" w:hAnsi="Times New Roman"/>
          <w:sz w:val="18"/>
          <w:szCs w:val="18"/>
        </w:rPr>
        <w:t xml:space="preserve">заключили настоящий Контракт об оказании услуг связи «билайн» (далее — </w:t>
      </w:r>
      <w:r>
        <w:rPr>
          <w:rFonts w:ascii="Times New Roman" w:hAnsi="Times New Roman"/>
          <w:bCs/>
          <w:sz w:val="18"/>
          <w:szCs w:val="18"/>
        </w:rPr>
        <w:t>Контракт</w:t>
      </w:r>
      <w:r>
        <w:rPr>
          <w:rFonts w:ascii="Times New Roman" w:hAnsi="Times New Roman"/>
          <w:sz w:val="18"/>
          <w:szCs w:val="18"/>
        </w:rPr>
        <w:t>) о нижеследующем:</w:t>
      </w:r>
    </w:p>
    <w:p>
      <w:pPr>
        <w:pStyle w:val="Normal"/>
        <w:spacing w:lineRule="auto" w:line="240" w:before="0" w:after="0"/>
        <w:ind w:left="-567" w:right="-1"/>
        <w:jc w:val="both"/>
        <w:rPr>
          <w:rFonts w:ascii="Times New Roman" w:hAnsi="Times New Roman"/>
          <w:sz w:val="18"/>
          <w:szCs w:val="18"/>
        </w:rPr>
      </w:pPr>
      <w:r>
        <w:rPr>
          <w:rFonts w:ascii="Times New Roman" w:hAnsi="Times New Roman"/>
          <w:sz w:val="18"/>
          <w:szCs w:val="18"/>
        </w:rPr>
      </w:r>
    </w:p>
    <w:p>
      <w:pPr>
        <w:pStyle w:val="Normal"/>
        <w:spacing w:lineRule="auto" w:line="240" w:before="0" w:after="0"/>
        <w:ind w:left="-567"/>
        <w:jc w:val="both"/>
        <w:rPr>
          <w:rFonts w:ascii="Times New Roman" w:hAnsi="Times New Roman"/>
          <w:sz w:val="18"/>
          <w:szCs w:val="18"/>
        </w:rPr>
      </w:pPr>
      <w:r>
        <w:rPr>
          <w:rFonts w:ascii="Times New Roman" w:hAnsi="Times New Roman"/>
          <w:sz w:val="18"/>
          <w:szCs w:val="18"/>
        </w:rPr>
      </w:r>
    </w:p>
    <w:p>
      <w:pPr>
        <w:pStyle w:val="Normal"/>
        <w:spacing w:lineRule="auto" w:line="240" w:before="0" w:after="0"/>
        <w:ind w:left="-567"/>
        <w:jc w:val="both"/>
        <w:rPr>
          <w:rFonts w:ascii="Times New Roman" w:hAnsi="Times New Roman"/>
          <w:b/>
          <w:sz w:val="18"/>
          <w:szCs w:val="18"/>
          <w:u w:val="single"/>
        </w:rPr>
      </w:pPr>
      <w:bookmarkStart w:id="2" w:name="_DV_M5"/>
      <w:bookmarkEnd w:id="2"/>
      <w:r>
        <w:rPr>
          <w:rFonts w:ascii="Times New Roman" w:hAnsi="Times New Roman"/>
          <w:b/>
          <w:sz w:val="18"/>
          <w:szCs w:val="18"/>
          <w:u w:val="single"/>
        </w:rPr>
        <w:t>Термины и определения.</w:t>
      </w:r>
    </w:p>
    <w:p>
      <w:pPr>
        <w:pStyle w:val="Normal"/>
        <w:spacing w:lineRule="auto" w:line="240" w:before="0" w:after="0"/>
        <w:ind w:left="-567"/>
        <w:jc w:val="both"/>
        <w:rPr>
          <w:rFonts w:ascii="Times New Roman" w:hAnsi="Times New Roman"/>
          <w:sz w:val="18"/>
          <w:szCs w:val="18"/>
        </w:rPr>
      </w:pPr>
      <w:r>
        <w:rPr>
          <w:rFonts w:ascii="Times New Roman" w:hAnsi="Times New Roman"/>
          <w:sz w:val="18"/>
          <w:szCs w:val="18"/>
        </w:rPr>
        <w:t xml:space="preserve">Для целей Контракта применяются следующие термины и определения (в остальном </w:t>
      </w:r>
      <w:bookmarkStart w:id="3" w:name="_DV_C11"/>
      <w:r>
        <w:rPr>
          <w:rFonts w:ascii="Times New Roman" w:hAnsi="Times New Roman"/>
          <w:sz w:val="18"/>
          <w:szCs w:val="18"/>
        </w:rPr>
        <w:t>Стороны</w:t>
      </w:r>
      <w:bookmarkStart w:id="4" w:name="_DV_M14"/>
      <w:bookmarkEnd w:id="3"/>
      <w:bookmarkEnd w:id="4"/>
      <w:r>
        <w:rPr>
          <w:rFonts w:ascii="Times New Roman" w:hAnsi="Times New Roman"/>
          <w:sz w:val="18"/>
          <w:szCs w:val="18"/>
        </w:rPr>
        <w:t xml:space="preserve"> руководствуются терминами, </w:t>
      </w:r>
      <w:bookmarkStart w:id="5" w:name="_DV_C13"/>
      <w:r>
        <w:rPr>
          <w:rFonts w:ascii="Times New Roman" w:hAnsi="Times New Roman"/>
          <w:sz w:val="18"/>
          <w:szCs w:val="18"/>
        </w:rPr>
        <w:t>определенными</w:t>
      </w:r>
      <w:bookmarkStart w:id="6" w:name="_DV_M15"/>
      <w:bookmarkEnd w:id="5"/>
      <w:bookmarkEnd w:id="6"/>
      <w:r>
        <w:rPr>
          <w:rFonts w:ascii="Times New Roman" w:hAnsi="Times New Roman"/>
          <w:sz w:val="18"/>
          <w:szCs w:val="18"/>
        </w:rPr>
        <w:t xml:space="preserve"> в Правилах оказания услуг телефонной связи, утвержденных Постановлением Правительства РФ №1994 от 30.12.2024 г.,</w:t>
      </w:r>
      <w:r>
        <w:rPr>
          <w:rStyle w:val="DeltaViewInsertion"/>
          <w:rFonts w:ascii="Times New Roman" w:hAnsi="Times New Roman"/>
          <w:color w:val="auto"/>
          <w:sz w:val="18"/>
          <w:szCs w:val="18"/>
          <w:u w:val="none"/>
        </w:rPr>
        <w:t xml:space="preserve"> </w:t>
      </w:r>
      <w:r>
        <w:rPr>
          <w:rFonts w:ascii="Times New Roman" w:hAnsi="Times New Roman"/>
          <w:sz w:val="18"/>
          <w:szCs w:val="18"/>
        </w:rPr>
        <w:t xml:space="preserve">в Правилах оказания услуг связи по передаче данных, утвержденных Постановлением Правительства №2606 от 31.12.2021 г., в Правилах оказания телематических услуг связи, утвержденных Постановлением Правительства РФ №2607 от 31.12.2021 г. </w:t>
      </w:r>
      <w:r>
        <w:rPr>
          <w:rStyle w:val="DeltaViewInsertion"/>
          <w:rFonts w:ascii="Times New Roman" w:hAnsi="Times New Roman"/>
          <w:color w:val="auto"/>
          <w:sz w:val="18"/>
          <w:szCs w:val="18"/>
          <w:u w:val="none"/>
        </w:rPr>
        <w:t>(</w:t>
      </w:r>
      <w:r>
        <w:rPr>
          <w:rFonts w:ascii="Times New Roman" w:hAnsi="Times New Roman"/>
          <w:sz w:val="18"/>
          <w:szCs w:val="18"/>
        </w:rPr>
        <w:t xml:space="preserve">далее </w:t>
      </w:r>
      <w:r>
        <w:rPr>
          <w:rStyle w:val="DeltaViewInsertion"/>
          <w:rFonts w:ascii="Times New Roman" w:hAnsi="Times New Roman"/>
          <w:color w:val="auto"/>
          <w:sz w:val="18"/>
          <w:szCs w:val="18"/>
          <w:u w:val="none"/>
        </w:rPr>
        <w:t>– «</w:t>
      </w:r>
      <w:r>
        <w:rPr>
          <w:rFonts w:ascii="Times New Roman" w:hAnsi="Times New Roman"/>
          <w:sz w:val="18"/>
          <w:szCs w:val="18"/>
        </w:rPr>
        <w:t xml:space="preserve">Правила»): </w:t>
      </w:r>
    </w:p>
    <w:p>
      <w:pPr>
        <w:pStyle w:val="Normal"/>
        <w:spacing w:lineRule="auto" w:line="240" w:before="0" w:after="0"/>
        <w:ind w:left="-567"/>
        <w:jc w:val="both"/>
        <w:rPr>
          <w:rFonts w:ascii="Times New Roman" w:hAnsi="Times New Roman"/>
          <w:b/>
          <w:sz w:val="18"/>
          <w:szCs w:val="18"/>
        </w:rPr>
      </w:pPr>
      <w:r>
        <w:rPr>
          <w:rFonts w:ascii="Times New Roman" w:hAnsi="Times New Roman"/>
          <w:b/>
          <w:sz w:val="18"/>
          <w:szCs w:val="18"/>
        </w:rPr>
      </w:r>
    </w:p>
    <w:tbl>
      <w:tblPr>
        <w:tblW w:w="9814" w:type="dxa"/>
        <w:jc w:val="left"/>
        <w:tblInd w:w="-351" w:type="dxa"/>
        <w:tblLayout w:type="fixed"/>
        <w:tblCellMar>
          <w:top w:w="0" w:type="dxa"/>
          <w:left w:w="108" w:type="dxa"/>
          <w:bottom w:w="0" w:type="dxa"/>
          <w:right w:w="108" w:type="dxa"/>
        </w:tblCellMar>
        <w:tblLook w:val="04a0"/>
      </w:tblPr>
      <w:tblGrid>
        <w:gridCol w:w="4627"/>
        <w:gridCol w:w="5186"/>
      </w:tblGrid>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tc>
        <w:tc>
          <w:tcPr>
            <w:tcW w:w="5186" w:type="dxa"/>
            <w:tcBorders/>
          </w:tcPr>
          <w:p>
            <w:pPr>
              <w:pStyle w:val="Normal"/>
              <w:spacing w:lineRule="auto" w:line="240" w:before="0" w:after="0"/>
              <w:ind w:left="35"/>
              <w:jc w:val="both"/>
              <w:rPr>
                <w:rFonts w:ascii="Times New Roman" w:hAnsi="Times New Roman"/>
                <w:b/>
                <w:sz w:val="18"/>
                <w:szCs w:val="18"/>
              </w:rPr>
            </w:pPr>
            <w:r>
              <w:rPr>
                <w:rFonts w:ascii="Times New Roman" w:hAnsi="Times New Roman"/>
                <w:b/>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АСР</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автоматизированная система расчетов Исполнителя.</w:t>
            </w:r>
          </w:p>
          <w:p>
            <w:pPr>
              <w:pStyle w:val="Normal"/>
              <w:spacing w:lineRule="auto" w:line="240" w:before="0" w:after="0"/>
              <w:ind w:left="35"/>
              <w:jc w:val="both"/>
              <w:rPr>
                <w:rFonts w:ascii="Times New Roman" w:hAnsi="Times New Roman"/>
                <w:b/>
                <w:sz w:val="18"/>
                <w:szCs w:val="18"/>
              </w:rPr>
            </w:pPr>
            <w:r>
              <w:rPr>
                <w:rFonts w:ascii="Times New Roman" w:hAnsi="Times New Roman"/>
                <w:b/>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bCs/>
                <w:sz w:val="18"/>
                <w:szCs w:val="18"/>
              </w:rPr>
              <w:t>Абонентское устройство</w:t>
            </w:r>
          </w:p>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пользовательское (оконечное) оборудование, подключаемое к сетям связи.</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 xml:space="preserve">Контракт об оказании услуг связи </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соглашение</w:t>
            </w:r>
            <w:r>
              <w:rPr>
                <w:rFonts w:ascii="Times New Roman" w:hAnsi="Times New Roman"/>
                <w:b/>
                <w:sz w:val="18"/>
                <w:szCs w:val="18"/>
              </w:rPr>
              <w:t xml:space="preserve"> </w:t>
            </w:r>
            <w:r>
              <w:rPr>
                <w:rFonts w:ascii="Times New Roman" w:hAnsi="Times New Roman"/>
                <w:sz w:val="18"/>
                <w:szCs w:val="18"/>
              </w:rPr>
              <w:t>между Заказчиком и Исполнителем, заключенное в порядке, определенном в соответствии с ниже описанными условиями.</w:t>
            </w:r>
            <w:r>
              <w:rPr>
                <w:rFonts w:ascii="Times New Roman" w:hAnsi="Times New Roman"/>
                <w:b/>
                <w:sz w:val="18"/>
                <w:szCs w:val="18"/>
              </w:rPr>
              <w:t xml:space="preserve"> </w:t>
            </w:r>
            <w:r>
              <w:rPr>
                <w:rFonts w:ascii="Times New Roman" w:hAnsi="Times New Roman"/>
                <w:sz w:val="18"/>
                <w:szCs w:val="18"/>
              </w:rPr>
              <w:t>Настоящие положения Контракта, Приложения/Дополнительные соглашения к Контракту, условия принятых в рамках Контракта публичных оферт, Тарифный план, являются единым Контрактом об оказании услуг связи _________.</w:t>
            </w:r>
          </w:p>
          <w:p>
            <w:pPr>
              <w:pStyle w:val="Normal"/>
              <w:spacing w:lineRule="auto" w:line="240" w:before="0" w:after="0"/>
              <w:ind w:left="35"/>
              <w:jc w:val="both"/>
              <w:rPr>
                <w:rFonts w:ascii="Times New Roman" w:hAnsi="Times New Roman"/>
                <w:b/>
                <w:sz w:val="18"/>
                <w:szCs w:val="18"/>
              </w:rPr>
            </w:pPr>
            <w:r>
              <w:rPr>
                <w:rFonts w:ascii="Times New Roman" w:hAnsi="Times New Roman"/>
                <w:b/>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Заказчик/Абонент</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юридическое лицо, с которым заключен Контракт об оказании услуг связи __________ с выделением для этих целей абонентского (телефонного) номера и/или уникального кода идентификации, данные которого указаны в Приложениях/Дополнительных соглашениях к Контракту.</w:t>
            </w:r>
          </w:p>
          <w:p>
            <w:pPr>
              <w:pStyle w:val="Normal"/>
              <w:spacing w:lineRule="auto" w:line="240" w:before="0" w:after="0"/>
              <w:ind w:left="35"/>
              <w:jc w:val="both"/>
              <w:rPr>
                <w:rFonts w:ascii="Times New Roman" w:hAnsi="Times New Roman"/>
                <w:b/>
                <w:sz w:val="18"/>
                <w:szCs w:val="18"/>
              </w:rPr>
            </w:pPr>
            <w:r>
              <w:rPr>
                <w:rFonts w:ascii="Times New Roman" w:hAnsi="Times New Roman"/>
                <w:b/>
                <w:sz w:val="18"/>
                <w:szCs w:val="18"/>
              </w:rPr>
            </w:r>
          </w:p>
        </w:tc>
      </w:tr>
      <w:tr>
        <w:trPr/>
        <w:tc>
          <w:tcPr>
            <w:tcW w:w="4627" w:type="dxa"/>
            <w:tcBorders/>
          </w:tcPr>
          <w:p>
            <w:pPr>
              <w:pStyle w:val="Normal"/>
              <w:spacing w:lineRule="auto" w:line="240" w:before="0" w:after="0"/>
              <w:rPr>
                <w:rFonts w:ascii="Times New Roman" w:hAnsi="Times New Roman"/>
                <w:b/>
                <w:sz w:val="18"/>
                <w:szCs w:val="18"/>
              </w:rPr>
            </w:pPr>
            <w:r>
              <w:rPr>
                <w:rFonts w:ascii="Times New Roman" w:hAnsi="Times New Roman"/>
                <w:b/>
                <w:sz w:val="18"/>
                <w:szCs w:val="18"/>
              </w:rPr>
              <w:t>Кодовое слово</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слово или последовательность символов (букв, цифр), служащая для идентификации Заказчика при исполнении Контракта, заказа, подключения, изменения или отключения Заказчиком Услуг.</w:t>
            </w:r>
          </w:p>
          <w:p>
            <w:pPr>
              <w:pStyle w:val="Normal"/>
              <w:spacing w:lineRule="auto" w:line="240" w:before="0" w:after="0"/>
              <w:ind w:left="35"/>
              <w:jc w:val="both"/>
              <w:rPr>
                <w:rFonts w:ascii="Times New Roman" w:hAnsi="Times New Roman"/>
                <w:b/>
                <w:sz w:val="18"/>
                <w:szCs w:val="18"/>
              </w:rPr>
            </w:pPr>
            <w:r>
              <w:rPr>
                <w:rFonts w:ascii="Times New Roman" w:hAnsi="Times New Roman"/>
                <w:b/>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Кредитный лимит</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возможный объем предоставляемых Услуг, который устанавливается Исполнителем для каждого Заказчика постоплатной системы расчетов.</w:t>
            </w:r>
          </w:p>
          <w:p>
            <w:pPr>
              <w:pStyle w:val="Normal"/>
              <w:spacing w:lineRule="auto" w:line="240" w:before="0" w:after="0"/>
              <w:ind w:left="35"/>
              <w:jc w:val="both"/>
              <w:rPr>
                <w:rFonts w:ascii="Times New Roman" w:hAnsi="Times New Roman"/>
                <w:b/>
                <w:sz w:val="18"/>
                <w:szCs w:val="18"/>
              </w:rPr>
            </w:pPr>
            <w:r>
              <w:rPr>
                <w:rFonts w:ascii="Times New Roman" w:hAnsi="Times New Roman"/>
                <w:b/>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Личный кабинет</w:t>
            </w:r>
          </w:p>
        </w:tc>
        <w:tc>
          <w:tcPr>
            <w:tcW w:w="5186" w:type="dxa"/>
            <w:tcBorders/>
          </w:tcPr>
          <w:p>
            <w:pPr>
              <w:pStyle w:val="TableParagraph"/>
              <w:overflowPunct w:val="false"/>
              <w:spacing w:lineRule="exact" w:line="224"/>
              <w:ind w:left="35" w:right="33"/>
              <w:jc w:val="both"/>
              <w:rPr>
                <w:sz w:val="20"/>
                <w:szCs w:val="20"/>
                <w:lang w:eastAsia="en-US"/>
              </w:rPr>
            </w:pPr>
            <w:r>
              <w:rPr>
                <w:rFonts w:eastAsia="Calibri"/>
                <w:sz w:val="18"/>
                <w:szCs w:val="18"/>
                <w:lang w:eastAsia="en-US"/>
              </w:rPr>
              <w:t>специальный веб-интерфейс для заказа и управления Услугами Заказчиком по адресу в сети Интернет</w:t>
            </w:r>
            <w:r>
              <w:rPr>
                <w:sz w:val="20"/>
                <w:szCs w:val="20"/>
                <w:lang w:eastAsia="en-US"/>
              </w:rPr>
              <w:t xml:space="preserve">: </w:t>
            </w:r>
            <w:hyperlink r:id="rId2">
              <w:r>
                <w:rPr>
                  <w:rStyle w:val="Hyperlink"/>
                  <w:color w:val="auto"/>
                  <w:sz w:val="20"/>
                  <w:szCs w:val="20"/>
                  <w:u w:val="none"/>
                  <w:lang w:eastAsia="en-US"/>
                </w:rPr>
                <w:t>____________</w:t>
              </w:r>
            </w:hyperlink>
            <w:r>
              <w:rPr>
                <w:sz w:val="20"/>
                <w:szCs w:val="20"/>
                <w:lang w:eastAsia="en-US"/>
              </w:rPr>
              <w:t>.</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Исполнитель/Оператор</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_____________________, учетные данные указываются в разделе Контракта «Адреса и реквизиты Сторон».</w:t>
            </w:r>
          </w:p>
          <w:p>
            <w:pPr>
              <w:pStyle w:val="Normal"/>
              <w:spacing w:lineRule="auto" w:line="240" w:before="0" w:after="0"/>
              <w:ind w:left="35"/>
              <w:jc w:val="both"/>
              <w:rPr>
                <w:rFonts w:ascii="Times New Roman" w:hAnsi="Times New Roman"/>
                <w:b/>
                <w:sz w:val="18"/>
                <w:szCs w:val="18"/>
              </w:rPr>
            </w:pPr>
            <w:r>
              <w:rPr>
                <w:rFonts w:ascii="Times New Roman" w:hAnsi="Times New Roman"/>
                <w:b/>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Оборудование</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телекоммуникационное оборудование, приобретаемое Заказчиком для целей получения Услуг.</w:t>
            </w:r>
          </w:p>
          <w:p>
            <w:pPr>
              <w:pStyle w:val="Normal"/>
              <w:spacing w:lineRule="auto" w:line="240" w:before="0" w:after="0"/>
              <w:ind w:left="35"/>
              <w:jc w:val="both"/>
              <w:rPr>
                <w:rFonts w:ascii="Times New Roman" w:hAnsi="Times New Roman"/>
                <w:b/>
                <w:sz w:val="18"/>
                <w:szCs w:val="18"/>
              </w:rPr>
            </w:pPr>
            <w:r>
              <w:rPr>
                <w:rFonts w:ascii="Times New Roman" w:hAnsi="Times New Roman"/>
                <w:b/>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bCs/>
                <w:sz w:val="18"/>
                <w:szCs w:val="18"/>
              </w:rPr>
              <w:t>Представитель</w:t>
            </w:r>
            <w:r>
              <w:rPr>
                <w:rFonts w:ascii="Times New Roman" w:hAnsi="Times New Roman"/>
                <w:b/>
                <w:sz w:val="18"/>
                <w:szCs w:val="18"/>
              </w:rPr>
              <w:t xml:space="preserve"> Заказчика</w:t>
            </w:r>
          </w:p>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 xml:space="preserve">лицо, действующее от имени Заказчика в силу полномочия, основанного на доверенности, договоре, указании закона, либо акте уполномоченного на то государственного органа или органа местного самоуправления, создающей, изменяющей либо прекращающей </w:t>
            </w:r>
            <w:hyperlink r:id="rId3" w:tgtFrame="Гражданские права">
              <w:r>
                <w:rPr>
                  <w:rStyle w:val="ListLabel128"/>
                  <w:rFonts w:ascii="Times New Roman" w:hAnsi="Times New Roman"/>
                  <w:sz w:val="18"/>
                  <w:szCs w:val="18"/>
                </w:rPr>
                <w:t>гражданские права</w:t>
              </w:r>
            </w:hyperlink>
            <w:r>
              <w:rPr>
                <w:rFonts w:ascii="Times New Roman" w:hAnsi="Times New Roman"/>
                <w:sz w:val="18"/>
                <w:szCs w:val="18"/>
              </w:rPr>
              <w:t xml:space="preserve"> представляемого.</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Расчетный период</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календарный месяц, в котором оказываются Услуги.</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Сайт Исполнителя</w:t>
            </w:r>
          </w:p>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 xml:space="preserve">ресурс Исполнителя в сети Интернет по адресу </w:t>
            </w:r>
            <w:hyperlink r:id="rId4">
              <w:r>
                <w:rPr>
                  <w:rStyle w:val="Hyperlink"/>
                  <w:rFonts w:ascii="Times New Roman" w:hAnsi="Times New Roman"/>
                  <w:color w:val="auto"/>
                  <w:sz w:val="18"/>
                  <w:szCs w:val="18"/>
                </w:rPr>
                <w:t>__________</w:t>
              </w:r>
            </w:hyperlink>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bCs/>
                <w:sz w:val="18"/>
                <w:szCs w:val="18"/>
              </w:rPr>
              <w:t>Тарифный план</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совокупность ценовых условий (тарифов), на которых Исполнитель предлагает пользоваться одной либо несколькими услугами связи.</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bCs/>
                <w:sz w:val="18"/>
                <w:szCs w:val="18"/>
              </w:rPr>
              <w:t>Техническая возможность предоставления доступа к сети связи</w:t>
            </w:r>
          </w:p>
        </w:tc>
        <w:tc>
          <w:tcPr>
            <w:tcW w:w="5186" w:type="dxa"/>
            <w:tcBorders/>
          </w:tcPr>
          <w:p>
            <w:pPr>
              <w:pStyle w:val="Normal"/>
              <w:spacing w:lineRule="auto" w:line="240" w:before="0" w:after="0"/>
              <w:ind w:left="35"/>
              <w:jc w:val="both"/>
              <w:rPr>
                <w:rFonts w:ascii="Times New Roman" w:hAnsi="Times New Roman"/>
                <w:sz w:val="18"/>
                <w:szCs w:val="18"/>
              </w:rPr>
            </w:pPr>
            <w:bookmarkStart w:id="7" w:name="_DV_M19"/>
            <w:bookmarkEnd w:id="7"/>
            <w:r>
              <w:rPr>
                <w:rFonts w:ascii="Times New Roman" w:hAnsi="Times New Roman"/>
                <w:sz w:val="18"/>
                <w:szCs w:val="18"/>
              </w:rPr>
              <w:t>наличие функционирующих технических средств и сооружений подвижной связи в зоне обслуживания сети подвижной связи Исполнителя, необходимых для оказания Заказчику услуг подвижной связи.</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bCs/>
                <w:sz w:val="18"/>
                <w:szCs w:val="18"/>
              </w:rPr>
            </w:pPr>
            <w:r>
              <w:rPr>
                <w:rFonts w:ascii="Times New Roman" w:hAnsi="Times New Roman"/>
                <w:b/>
                <w:bCs/>
                <w:sz w:val="18"/>
                <w:szCs w:val="18"/>
              </w:rPr>
              <w:t>Универсальный передаточный документ (УПД)</w:t>
            </w:r>
          </w:p>
          <w:p>
            <w:pPr>
              <w:pStyle w:val="Normal"/>
              <w:spacing w:lineRule="auto" w:line="240" w:before="0" w:after="0"/>
              <w:jc w:val="both"/>
              <w:rPr>
                <w:rFonts w:ascii="Times New Roman" w:hAnsi="Times New Roman"/>
                <w:b/>
                <w:bCs/>
                <w:sz w:val="18"/>
                <w:szCs w:val="18"/>
              </w:rPr>
            </w:pPr>
            <w:r>
              <w:rPr>
                <w:rFonts w:ascii="Times New Roman" w:hAnsi="Times New Roman"/>
                <w:b/>
                <w:bCs/>
                <w:sz w:val="18"/>
                <w:szCs w:val="18"/>
              </w:rPr>
            </w:r>
          </w:p>
        </w:tc>
        <w:tc>
          <w:tcPr>
            <w:tcW w:w="5186" w:type="dxa"/>
            <w:tcBorders/>
          </w:tcPr>
          <w:p>
            <w:pPr>
              <w:pStyle w:val="Normal"/>
              <w:spacing w:lineRule="auto" w:line="240" w:before="0" w:after="0"/>
              <w:jc w:val="both"/>
              <w:rPr>
                <w:rFonts w:ascii="Times New Roman" w:hAnsi="Times New Roman"/>
                <w:sz w:val="18"/>
                <w:szCs w:val="18"/>
              </w:rPr>
            </w:pPr>
            <w:r>
              <w:rPr>
                <w:rFonts w:ascii="Times New Roman" w:hAnsi="Times New Roman"/>
                <w:sz w:val="18"/>
                <w:szCs w:val="18"/>
              </w:rPr>
              <w:t>учетный документ, оформляемый сторонами вместо счета-фактуры для принятия НДС к вычету и/или учета расходов в целях исчисления налога на прибыль. В целях исполнения Контракта УПД оформляется только при условии выбора Заказчиком ЭДО в качестве способа доставки документов.</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Условная сумма</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выраженный в денежном или ином эквиваленте объем прав Заказчика на получение Услуг по всем телефонным номерам, выделенным Заказчику.</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bCs/>
                <w:sz w:val="18"/>
                <w:szCs w:val="18"/>
              </w:rPr>
              <w:t>Услуги</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 xml:space="preserve">деятельность по приему, обработке, хранению, передаче, доставке сообщений электросвязи. Под </w:t>
            </w:r>
            <w:bookmarkStart w:id="8" w:name="_DV_C16"/>
            <w:r>
              <w:rPr>
                <w:rStyle w:val="DeltaViewInsertion"/>
                <w:rFonts w:ascii="Times New Roman" w:hAnsi="Times New Roman"/>
                <w:color w:val="auto"/>
                <w:sz w:val="18"/>
                <w:szCs w:val="18"/>
                <w:u w:val="none"/>
              </w:rPr>
              <w:t>Услугами</w:t>
            </w:r>
            <w:bookmarkStart w:id="9" w:name="_DV_M22"/>
            <w:bookmarkEnd w:id="8"/>
            <w:bookmarkEnd w:id="9"/>
            <w:r>
              <w:rPr>
                <w:rFonts w:ascii="Times New Roman" w:hAnsi="Times New Roman"/>
                <w:sz w:val="18"/>
                <w:szCs w:val="18"/>
              </w:rPr>
              <w:t xml:space="preserve"> в рамках </w:t>
            </w:r>
            <w:bookmarkStart w:id="10" w:name="_DV_M23"/>
            <w:bookmarkEnd w:id="10"/>
            <w:r>
              <w:rPr>
                <w:rStyle w:val="DeltaViewInsertion"/>
                <w:rFonts w:ascii="Times New Roman" w:hAnsi="Times New Roman"/>
                <w:color w:val="auto"/>
                <w:sz w:val="18"/>
                <w:szCs w:val="18"/>
                <w:u w:val="none"/>
              </w:rPr>
              <w:t>Контракта</w:t>
            </w:r>
            <w:r>
              <w:rPr>
                <w:rFonts w:ascii="Times New Roman" w:hAnsi="Times New Roman"/>
                <w:sz w:val="18"/>
                <w:szCs w:val="18"/>
              </w:rPr>
              <w:t xml:space="preserve"> понимаются услуги подвижной радиотелефонной связи (</w:t>
            </w:r>
            <w:bookmarkStart w:id="11" w:name="sub_21141"/>
            <w:r>
              <w:rPr>
                <w:rFonts w:ascii="Times New Roman" w:hAnsi="Times New Roman"/>
                <w:sz w:val="18"/>
                <w:szCs w:val="18"/>
              </w:rPr>
              <w:t>доступ к сети связи Исполнител</w:t>
            </w:r>
            <w:bookmarkStart w:id="12" w:name="sub_21142"/>
            <w:bookmarkEnd w:id="11"/>
            <w:r>
              <w:rPr>
                <w:rFonts w:ascii="Times New Roman" w:hAnsi="Times New Roman"/>
                <w:sz w:val="18"/>
                <w:szCs w:val="18"/>
              </w:rPr>
              <w:t>я; соединения по сети связи Исполнител</w:t>
            </w:r>
            <w:bookmarkStart w:id="13" w:name="sub_21143"/>
            <w:bookmarkEnd w:id="12"/>
            <w:r>
              <w:rPr>
                <w:rFonts w:ascii="Times New Roman" w:hAnsi="Times New Roman"/>
                <w:sz w:val="18"/>
                <w:szCs w:val="18"/>
              </w:rPr>
              <w:t xml:space="preserve">я, в том числе создаваемой с использованием радиоэлектронных средств стандарта LTE и последующих модификаций; соединения с абонентами и (или) пользователями сетей фиксированной телефонной связи сети связи общего пользования, </w:t>
            </w:r>
            <w:bookmarkStart w:id="14" w:name="sub_21144"/>
            <w:bookmarkEnd w:id="13"/>
            <w:r>
              <w:rPr>
                <w:rFonts w:ascii="Times New Roman" w:hAnsi="Times New Roman"/>
                <w:sz w:val="18"/>
                <w:szCs w:val="18"/>
              </w:rPr>
              <w:t>возможности пользования услугами подвижной радиотелефонной связи при нахождении за пределами территории, указанной в лицензии</w:t>
            </w:r>
            <w:bookmarkStart w:id="15" w:name="sub_21145"/>
            <w:bookmarkEnd w:id="14"/>
            <w:r>
              <w:rPr>
                <w:rFonts w:ascii="Times New Roman" w:hAnsi="Times New Roman"/>
                <w:sz w:val="18"/>
                <w:szCs w:val="18"/>
              </w:rPr>
              <w:t>; доступ к телематическим услугам связи и услугам связи по передаче данных</w:t>
            </w:r>
            <w:bookmarkEnd w:id="15"/>
            <w:r>
              <w:rPr>
                <w:rFonts w:ascii="Times New Roman" w:hAnsi="Times New Roman"/>
                <w:sz w:val="18"/>
                <w:szCs w:val="18"/>
              </w:rPr>
              <w:t>); телематические услуги связи (</w:t>
            </w:r>
            <w:bookmarkStart w:id="16" w:name="sub_21641"/>
            <w:r>
              <w:rPr>
                <w:rFonts w:ascii="Times New Roman" w:hAnsi="Times New Roman"/>
                <w:sz w:val="18"/>
                <w:szCs w:val="18"/>
              </w:rPr>
              <w:t>доступ к сети связи лицензиата</w:t>
            </w:r>
            <w:bookmarkStart w:id="17" w:name="sub_21642"/>
            <w:bookmarkEnd w:id="16"/>
            <w:r>
              <w:rPr>
                <w:rFonts w:ascii="Times New Roman" w:hAnsi="Times New Roman"/>
                <w:sz w:val="18"/>
                <w:szCs w:val="18"/>
              </w:rPr>
              <w:t>; доступ к информационным системам информационно-телекоммуникационных сетей, в том числе к сети Интернет</w:t>
            </w:r>
            <w:bookmarkStart w:id="18" w:name="sub_21643"/>
            <w:bookmarkEnd w:id="17"/>
            <w:r>
              <w:rPr>
                <w:rFonts w:ascii="Times New Roman" w:hAnsi="Times New Roman"/>
                <w:sz w:val="18"/>
                <w:szCs w:val="18"/>
              </w:rPr>
              <w:t>; прием и передача телематических электронных сообщений</w:t>
            </w:r>
            <w:bookmarkEnd w:id="18"/>
            <w:r>
              <w:rPr>
                <w:rFonts w:ascii="Times New Roman" w:hAnsi="Times New Roman"/>
                <w:sz w:val="18"/>
                <w:szCs w:val="18"/>
              </w:rPr>
              <w:t>), услуги связи по передаче данных, за исключением услуг связи по передаче данных для целей передачи голосовой информации (</w:t>
            </w:r>
            <w:bookmarkStart w:id="19" w:name="sub_21441"/>
            <w:r>
              <w:rPr>
                <w:rFonts w:ascii="Times New Roman" w:hAnsi="Times New Roman"/>
                <w:sz w:val="18"/>
                <w:szCs w:val="18"/>
              </w:rPr>
              <w:t>доступ к сети связи лицензиата;</w:t>
            </w:r>
            <w:bookmarkStart w:id="20" w:name="sub_21442"/>
            <w:bookmarkEnd w:id="19"/>
            <w:r>
              <w:rPr>
                <w:rFonts w:ascii="Times New Roman" w:hAnsi="Times New Roman"/>
                <w:sz w:val="18"/>
                <w:szCs w:val="18"/>
              </w:rPr>
              <w:t xml:space="preserve"> соединения по сети передачи данных, в том числе создаваемой с использованием радиоэлектронных средств стандарта LTE и последующих модификаций; </w:t>
            </w:r>
            <w:bookmarkStart w:id="21" w:name="sub_21443"/>
            <w:bookmarkEnd w:id="20"/>
            <w:r>
              <w:rPr>
                <w:rFonts w:ascii="Times New Roman" w:hAnsi="Times New Roman"/>
                <w:sz w:val="18"/>
                <w:szCs w:val="18"/>
              </w:rPr>
              <w:t>доступа к услугам передачи данных, оказываемым другими операторами связи, сети передачи данных которых взаимодействуют с сетью связи лицензиата</w:t>
            </w:r>
            <w:bookmarkEnd w:id="21"/>
            <w:r>
              <w:rPr>
                <w:rFonts w:ascii="Times New Roman" w:hAnsi="Times New Roman"/>
                <w:sz w:val="18"/>
                <w:szCs w:val="18"/>
              </w:rPr>
              <w:t xml:space="preserve">), услуги связи по передаче данных для целей передачи голосовой информации (доступ к сети связи лицензиата; соединения по сети передачи данных, в том числе создаваемой с использованием радиоэлектронных средств стандарта LTE и последующих модификаций; доступа к услугам передачи данных, оказываемым другими операторами связи, сети передачи данных которых взаимодействуют с сетью связи лицензиата) в сети подвижной связи, дополнительные услуги, оказываемые Исполнителем Заказчику в соответствии с правилами оказания соответствующего вида Услуг и условиями выданных Исполнителю лицензий </w:t>
            </w:r>
            <w:bookmarkStart w:id="22" w:name="_DV_M24"/>
            <w:bookmarkEnd w:id="22"/>
            <w:r>
              <w:rPr>
                <w:rFonts w:ascii="Times New Roman" w:hAnsi="Times New Roman"/>
                <w:sz w:val="18"/>
                <w:szCs w:val="18"/>
              </w:rPr>
              <w:t>(перечень территорий, на которых оказываются Услуги с использованием радиоэлектронных средств стандарта LTE и последующих модификаций указывается на Сайте Исполнителя).</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bCs/>
                <w:sz w:val="18"/>
                <w:szCs w:val="18"/>
              </w:rPr>
              <w:t>Электронный счет (лицевой счет)</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запись в АСР, содержащая информацию об Условной сумме</w:t>
            </w:r>
            <w:bookmarkStart w:id="23" w:name="_DV_M25"/>
            <w:bookmarkEnd w:id="23"/>
            <w:r>
              <w:rPr>
                <w:rFonts w:ascii="Times New Roman" w:hAnsi="Times New Roman"/>
                <w:sz w:val="18"/>
                <w:szCs w:val="18"/>
              </w:rPr>
              <w:t>.</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SIM-карта/USIM-карта (идентификационный модуль)</w:t>
            </w:r>
          </w:p>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p>
            <w:pPr>
              <w:pStyle w:val="Normal"/>
              <w:spacing w:lineRule="auto" w:line="240" w:before="0" w:after="0"/>
              <w:jc w:val="both"/>
              <w:rPr>
                <w:rFonts w:ascii="Times New Roman" w:hAnsi="Times New Roman"/>
                <w:b/>
                <w:bCs/>
                <w:sz w:val="18"/>
                <w:szCs w:val="18"/>
              </w:rPr>
            </w:pPr>
            <w:r>
              <w:rPr>
                <w:rFonts w:ascii="Times New Roman" w:hAnsi="Times New Roman"/>
                <w:b/>
                <w:bCs/>
                <w:sz w:val="18"/>
                <w:szCs w:val="18"/>
              </w:rPr>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электронный носитель информации, который используется в Абонентском устройстве (оконечном оборудовании) и с помощью которого обеспечивается доступ оборудования Заказчика или пользователя к сетям связи.</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Вызываемый абонент</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абонент сети подвижной радиотелефонной связи Исполнителя или иного оператора связи (при наличии договора такого оператора с Исполнителем на отображение Информации об организации), с которым заключен договор об оказании услуг связи, которому поступает телефонный вызов.</w:t>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Информация об организации (Этикетка)</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обязательная для передачи на пользовательское устройство Вызываемого абонента информация об организации Абонента, как об инициаторе вызова, осуществляемого Вызывающим абонентом, определенная Правилами по маркировке.</w:t>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Номер</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абонентский номер сети Оператора, выделенный Абоненту в рамках Контракта и используемый Вызывающим абонентом для совершения телефонных вызовов на номера Вызываемых абонентов.</w:t>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t>Правила по маркировке</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правила, сроки, формат передачи оператором связи, 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а также составу такой информации, утвержденные постановлением Правительства Российской Федерации в соответствии с федеральным законом «О связи» №126-ФЗ.</w:t>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p>
            <w:pPr>
              <w:pStyle w:val="Normal"/>
              <w:spacing w:lineRule="auto" w:line="240" w:before="0" w:after="0"/>
              <w:jc w:val="both"/>
              <w:rPr>
                <w:rFonts w:ascii="Times New Roman" w:hAnsi="Times New Roman"/>
                <w:b/>
                <w:sz w:val="18"/>
                <w:szCs w:val="18"/>
              </w:rPr>
            </w:pPr>
            <w:r>
              <w:rPr>
                <w:rFonts w:ascii="Times New Roman" w:hAnsi="Times New Roman"/>
                <w:b/>
                <w:sz w:val="18"/>
                <w:szCs w:val="18"/>
              </w:rPr>
              <w:t>Услуга «Этикетка»</w:t>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t>услуга по передаче Информации об организации Абонента, инициировавшего телефонный вызов на устройство Вызываемого абонента (маркировка вызовов).</w:t>
            </w:r>
          </w:p>
        </w:tc>
      </w:tr>
      <w:tr>
        <w:trPr/>
        <w:tc>
          <w:tcPr>
            <w:tcW w:w="4627" w:type="dxa"/>
            <w:tcBorders/>
          </w:tcPr>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tc>
        <w:tc>
          <w:tcPr>
            <w:tcW w:w="5186" w:type="dxa"/>
            <w:tcBorders/>
          </w:tcPr>
          <w:p>
            <w:pPr>
              <w:pStyle w:val="Normal"/>
              <w:spacing w:lineRule="auto" w:line="240" w:before="0" w:after="0"/>
              <w:ind w:left="35"/>
              <w:jc w:val="both"/>
              <w:rPr>
                <w:rFonts w:ascii="Times New Roman" w:hAnsi="Times New Roman"/>
                <w:sz w:val="18"/>
                <w:szCs w:val="18"/>
              </w:rPr>
            </w:pPr>
            <w:r>
              <w:rPr>
                <w:rFonts w:ascii="Times New Roman" w:hAnsi="Times New Roman"/>
                <w:sz w:val="18"/>
                <w:szCs w:val="18"/>
              </w:rPr>
            </w:r>
          </w:p>
        </w:tc>
      </w:tr>
    </w:tbl>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bookmarkStart w:id="24" w:name="_DV_M16"/>
      <w:bookmarkStart w:id="25" w:name="_DV_M17"/>
      <w:bookmarkStart w:id="26" w:name="_DV_M18"/>
      <w:bookmarkStart w:id="27" w:name="_DV_M20"/>
      <w:bookmarkStart w:id="28" w:name="_DV_M21"/>
      <w:bookmarkStart w:id="29" w:name="_DV_M16"/>
      <w:bookmarkStart w:id="30" w:name="_DV_M17"/>
      <w:bookmarkStart w:id="31" w:name="_DV_M18"/>
      <w:bookmarkStart w:id="32" w:name="_DV_M20"/>
      <w:bookmarkStart w:id="33" w:name="_DV_M21"/>
      <w:bookmarkEnd w:id="29"/>
      <w:bookmarkEnd w:id="30"/>
      <w:bookmarkEnd w:id="31"/>
      <w:bookmarkEnd w:id="32"/>
      <w:bookmarkEnd w:id="33"/>
    </w:p>
    <w:p>
      <w:pPr>
        <w:pStyle w:val="Normal"/>
        <w:spacing w:lineRule="auto" w:line="240" w:before="0" w:after="0"/>
        <w:ind w:left="-567"/>
        <w:jc w:val="both"/>
        <w:rPr>
          <w:rFonts w:ascii="Times New Roman" w:hAnsi="Times New Roman"/>
          <w:b/>
          <w:sz w:val="18"/>
          <w:szCs w:val="18"/>
        </w:rPr>
      </w:pPr>
      <w:r>
        <w:rPr>
          <w:rFonts w:ascii="Times New Roman" w:hAnsi="Times New Roman"/>
          <w:b/>
          <w:sz w:val="18"/>
          <w:szCs w:val="18"/>
        </w:rPr>
        <w:t xml:space="preserve">1.         </w:t>
      </w:r>
      <w:r>
        <w:rPr>
          <w:rFonts w:ascii="Times New Roman" w:hAnsi="Times New Roman"/>
          <w:b/>
          <w:sz w:val="18"/>
          <w:szCs w:val="18"/>
          <w:u w:val="single"/>
        </w:rPr>
        <w:t>Предмет Контракта, общие положения.</w:t>
      </w:r>
    </w:p>
    <w:p>
      <w:pPr>
        <w:pStyle w:val="Normal"/>
        <w:spacing w:lineRule="auto" w:line="240" w:before="0" w:after="0"/>
        <w:ind w:hanging="567"/>
        <w:jc w:val="both"/>
        <w:rPr>
          <w:rFonts w:ascii="Times New Roman" w:hAnsi="Times New Roman"/>
          <w:sz w:val="18"/>
          <w:szCs w:val="18"/>
        </w:rPr>
      </w:pPr>
      <w:r>
        <w:rPr>
          <w:rFonts w:ascii="Times New Roman" w:hAnsi="Times New Roman"/>
          <w:b/>
          <w:bCs/>
          <w:sz w:val="18"/>
          <w:szCs w:val="18"/>
        </w:rPr>
        <w:t xml:space="preserve">1.1. </w:t>
        <w:tab/>
      </w:r>
      <w:r>
        <w:rPr>
          <w:rFonts w:ascii="Times New Roman" w:hAnsi="Times New Roman"/>
          <w:sz w:val="18"/>
          <w:szCs w:val="18"/>
        </w:rPr>
        <w:t>Контракт регулирует</w:t>
      </w:r>
      <w:bookmarkStart w:id="34" w:name="_DV_M12"/>
      <w:bookmarkStart w:id="35" w:name="_DV_M9"/>
      <w:bookmarkStart w:id="36" w:name="_DV_M6"/>
      <w:bookmarkStart w:id="37" w:name="_DV_M7"/>
      <w:bookmarkStart w:id="38" w:name="_DV_M11"/>
      <w:bookmarkStart w:id="39" w:name="_DV_M13"/>
      <w:bookmarkStart w:id="40" w:name="_DV_M10"/>
      <w:bookmarkStart w:id="41" w:name="_DV_M8"/>
      <w:bookmarkEnd w:id="34"/>
      <w:bookmarkEnd w:id="35"/>
      <w:bookmarkEnd w:id="36"/>
      <w:bookmarkEnd w:id="37"/>
      <w:bookmarkEnd w:id="38"/>
      <w:bookmarkEnd w:id="39"/>
      <w:bookmarkEnd w:id="40"/>
      <w:bookmarkEnd w:id="41"/>
      <w:r>
        <w:rPr>
          <w:rFonts w:ascii="Times New Roman" w:hAnsi="Times New Roman"/>
          <w:sz w:val="18"/>
          <w:szCs w:val="18"/>
        </w:rPr>
        <w:t xml:space="preserve"> отношения между Исполнителем и Заказчиком при оказании Исполнителем </w:t>
      </w:r>
      <w:r>
        <w:rPr>
          <w:rFonts w:ascii="Times New Roman" w:hAnsi="Times New Roman"/>
          <w:sz w:val="18"/>
          <w:szCs w:val="18"/>
        </w:rPr>
        <w:t>услуг сотовой связи для обеспечения работы охранно-пожарной сигнализации (ОПС) и кнопки тревожной сигнализации (КТС)</w:t>
      </w:r>
      <w:r>
        <w:rPr>
          <w:rFonts w:ascii="Times New Roman" w:hAnsi="Times New Roman"/>
          <w:sz w:val="18"/>
          <w:szCs w:val="18"/>
        </w:rPr>
        <w:t>, а также поставки Оборудования для целей оказани</w:t>
      </w:r>
      <w:r>
        <w:rPr>
          <w:rFonts w:ascii="Times New Roman" w:hAnsi="Times New Roman"/>
          <w:sz w:val="18"/>
          <w:szCs w:val="18"/>
        </w:rPr>
        <w:t>я</w:t>
      </w:r>
      <w:r>
        <w:rPr>
          <w:rFonts w:ascii="Times New Roman" w:hAnsi="Times New Roman"/>
          <w:sz w:val="18"/>
          <w:szCs w:val="18"/>
        </w:rPr>
        <w:t xml:space="preserve"> Услуг. В соответствии с условиями настоящего Контракта Исполнитель оказывает Услуги, а Заказчик оплачивает на условиях настоящего Контракта оказанные Услуги. </w:t>
      </w:r>
    </w:p>
    <w:p>
      <w:pPr>
        <w:pStyle w:val="Normal"/>
        <w:spacing w:lineRule="auto" w:line="240" w:before="0" w:after="0"/>
        <w:ind w:hanging="567"/>
        <w:jc w:val="both"/>
        <w:rPr>
          <w:rFonts w:ascii="Times New Roman" w:hAnsi="Times New Roman"/>
          <w:sz w:val="18"/>
          <w:szCs w:val="18"/>
        </w:rPr>
      </w:pPr>
      <w:r>
        <w:rPr>
          <w:rFonts w:ascii="Times New Roman" w:hAnsi="Times New Roman"/>
          <w:b/>
          <w:sz w:val="18"/>
          <w:szCs w:val="18"/>
        </w:rPr>
        <w:t xml:space="preserve">1.2. </w:t>
        <w:tab/>
      </w:r>
      <w:r>
        <w:rPr>
          <w:rFonts w:ascii="Times New Roman" w:hAnsi="Times New Roman"/>
          <w:sz w:val="18"/>
          <w:szCs w:val="18"/>
        </w:rPr>
        <w:t>Услуги оказываются на основании Контракта, заключаемого между Исполнителем и Заказчиком. Права и обязанности Сторон Контракта не могут передаваться другим лицам иначе как в порядке, установленном законом или Контрактом.</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В случае передачи Абонентского устройства с подключенной SI</w:t>
      </w:r>
      <w:r>
        <w:rPr>
          <w:rFonts w:ascii="Times New Roman" w:hAnsi="Times New Roman"/>
          <w:sz w:val="18"/>
          <w:szCs w:val="18"/>
          <w:lang w:val="en-US"/>
        </w:rPr>
        <w:t>M</w:t>
      </w:r>
      <w:r>
        <w:rPr>
          <w:rFonts w:ascii="Times New Roman" w:hAnsi="Times New Roman"/>
          <w:sz w:val="18"/>
          <w:szCs w:val="18"/>
        </w:rPr>
        <w:t>/USIM-картой третьим лицам Заказчик несет ответственность за все действия, совершенные третьим лицом с использованием телефонного номера, в том числе обязательства по оплате услуг, заказанных с использованием телефонного номера. Заказчик согласен с тем, что третьему лицу в процессе пользования телефонным номером может быть доступна информация об оказанных Услугах и иные данные об Заказчике, полученные Исполнителем в рамках Контракта.</w:t>
      </w:r>
    </w:p>
    <w:p>
      <w:pPr>
        <w:pStyle w:val="Normal"/>
        <w:spacing w:lineRule="auto" w:line="240" w:before="0" w:after="0"/>
        <w:ind w:hanging="567"/>
        <w:jc w:val="both"/>
        <w:rPr>
          <w:rFonts w:ascii="Times New Roman" w:hAnsi="Times New Roman"/>
          <w:b/>
          <w:sz w:val="18"/>
          <w:szCs w:val="18"/>
        </w:rPr>
      </w:pPr>
      <w:r>
        <w:rPr>
          <w:rFonts w:ascii="Times New Roman" w:hAnsi="Times New Roman"/>
          <w:b/>
          <w:sz w:val="18"/>
          <w:szCs w:val="18"/>
        </w:rPr>
        <w:t xml:space="preserve">1.3. </w:t>
        <w:tab/>
      </w:r>
      <w:r>
        <w:rPr>
          <w:rFonts w:ascii="Times New Roman" w:hAnsi="Times New Roman"/>
          <w:sz w:val="18"/>
          <w:szCs w:val="18"/>
        </w:rPr>
        <w:t>Услуги связи предоставляются на основании действующих лицензий Исполнителя, выданных Федеральной службой по надзору в сфере связи, информационных технологий и массовых коммуникаций, полный перечень которых приведен в Приложении к Контракту. Приложение размещено на Сайте Исполнителя и является неотъемлемой частью Контракта.</w:t>
      </w:r>
      <w:r>
        <w:rPr>
          <w:rFonts w:ascii="Times New Roman" w:hAnsi="Times New Roman"/>
          <w:b/>
          <w:sz w:val="18"/>
          <w:szCs w:val="18"/>
        </w:rPr>
        <w:t xml:space="preserve"> </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b/>
          <w:sz w:val="18"/>
          <w:szCs w:val="18"/>
        </w:rPr>
        <w:t xml:space="preserve">1.4.  </w:t>
      </w:r>
      <w:bookmarkStart w:id="42" w:name="_DV_M26"/>
      <w:bookmarkEnd w:id="42"/>
      <w:r>
        <w:rPr>
          <w:rFonts w:ascii="Times New Roman" w:hAnsi="Times New Roman"/>
          <w:b/>
          <w:sz w:val="18"/>
          <w:szCs w:val="18"/>
        </w:rPr>
        <w:t xml:space="preserve"> </w:t>
      </w:r>
      <w:r>
        <w:rPr>
          <w:rFonts w:ascii="Times New Roman" w:hAnsi="Times New Roman"/>
          <w:sz w:val="18"/>
          <w:szCs w:val="18"/>
        </w:rPr>
        <w:t>С использованием Кодового слова Исполнитель идентифицирует Заказчика при обращении в информационно-справочные службы, при получении информации о Заказчике и оказанных Услугах, при подключении/отключении Дополнительных услуг. Заказчик несет ответственность за все операции, совершенные с использованием Кодового слова, а также выполняет все обязательства по оплате оказанных Услуг. Операции по замене номера, переоформлению или расторжению Договора/Контракта с использованием Кодового слова не осуществляются.</w:t>
      </w:r>
      <w:r>
        <w:rPr>
          <w:rFonts w:ascii="Times New Roman" w:hAnsi="Times New Roman"/>
          <w:color w:val="000000"/>
          <w:sz w:val="18"/>
          <w:szCs w:val="18"/>
        </w:rPr>
        <w:t xml:space="preserve"> </w:t>
      </w:r>
      <w:bookmarkStart w:id="43" w:name="_DV_M27"/>
      <w:bookmarkStart w:id="44" w:name="_DV_M28"/>
      <w:bookmarkStart w:id="45" w:name="_DV_M29"/>
      <w:bookmarkStart w:id="46" w:name="_DV_M30"/>
      <w:bookmarkStart w:id="47" w:name="_DV_M31"/>
      <w:bookmarkStart w:id="48" w:name="_DV_M32"/>
      <w:bookmarkStart w:id="49" w:name="_DV_M34"/>
      <w:bookmarkStart w:id="50" w:name="_DV_M35"/>
      <w:bookmarkStart w:id="51" w:name="_DV_M36"/>
      <w:bookmarkStart w:id="52" w:name="_DV_M37"/>
      <w:bookmarkEnd w:id="43"/>
      <w:bookmarkEnd w:id="44"/>
      <w:bookmarkEnd w:id="45"/>
      <w:bookmarkEnd w:id="46"/>
      <w:bookmarkEnd w:id="47"/>
      <w:bookmarkEnd w:id="48"/>
      <w:bookmarkEnd w:id="49"/>
      <w:bookmarkEnd w:id="50"/>
      <w:bookmarkEnd w:id="51"/>
      <w:bookmarkEnd w:id="52"/>
    </w:p>
    <w:p>
      <w:pPr>
        <w:pStyle w:val="Normal"/>
        <w:spacing w:lineRule="auto" w:line="240" w:before="0" w:after="0"/>
        <w:ind w:hanging="567"/>
        <w:jc w:val="both"/>
        <w:rPr>
          <w:rFonts w:ascii="Times New Roman" w:hAnsi="Times New Roman"/>
          <w:sz w:val="18"/>
          <w:szCs w:val="18"/>
        </w:rPr>
      </w:pPr>
      <w:r>
        <w:rPr>
          <w:rFonts w:ascii="Times New Roman" w:hAnsi="Times New Roman"/>
          <w:b/>
          <w:sz w:val="18"/>
          <w:szCs w:val="18"/>
        </w:rPr>
        <w:t xml:space="preserve">1.5.   </w:t>
      </w:r>
      <w:r>
        <w:rPr>
          <w:rFonts w:ascii="Times New Roman" w:hAnsi="Times New Roman"/>
          <w:sz w:val="18"/>
          <w:szCs w:val="18"/>
        </w:rPr>
        <w:t xml:space="preserve">Исполнитель для целей отображения информации об инициаторе вызова на экране абонентского устройства Вызываемого абонента подключает Заказчику услугу «Этикетка» на все номера, выделенные Исполнителем в рамках Контракта. </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 xml:space="preserve">Если иное не согласовано Сторонами в Таблице 1, в рамках услуги «Этикетка» в качестве информации об инициаторе вызова Исполнителем будет использоваться сокращённое наименование Заказчика (при его отсутствии будет сокращено полное наименование) из ЕГРЮЛ/ЕГРИП, а также категория вызова, определенная исходя из основного вида деятельности Заказчика, указанного в ЕГРЮЛ/ЕГРИП, в соответствии с требованиями к формату, размещенными на странице </w:t>
      </w:r>
      <w:hyperlink r:id="rId5">
        <w:r>
          <w:rPr>
            <w:rStyle w:val="Hyperlink"/>
            <w:rFonts w:ascii="Times New Roman" w:hAnsi="Times New Roman"/>
            <w:sz w:val="18"/>
            <w:szCs w:val="18"/>
          </w:rPr>
          <w:t>_______________</w:t>
        </w:r>
      </w:hyperlink>
      <w:r>
        <w:rPr>
          <w:rFonts w:ascii="Times New Roman" w:hAnsi="Times New Roman"/>
          <w:sz w:val="18"/>
          <w:szCs w:val="18"/>
        </w:rPr>
        <w:t>.</w:t>
      </w:r>
    </w:p>
    <w:p>
      <w:pPr>
        <w:pStyle w:val="ListParagraph"/>
        <w:shd w:val="clear" w:color="auto" w:fill="FFFFFF"/>
        <w:tabs>
          <w:tab w:val="clear" w:pos="708"/>
          <w:tab w:val="right" w:pos="9639" w:leader="none"/>
        </w:tabs>
        <w:spacing w:lineRule="auto" w:line="240" w:before="0" w:after="0"/>
        <w:ind w:firstLine="709" w:left="567"/>
        <w:jc w:val="right"/>
        <w:rPr>
          <w:rFonts w:ascii="Times New Roman" w:hAnsi="Times New Roman" w:cs="Times New Roman"/>
          <w:b/>
          <w:sz w:val="18"/>
          <w:szCs w:val="18"/>
        </w:rPr>
      </w:pPr>
      <w:r>
        <w:rPr>
          <w:rFonts w:cs="Times New Roman" w:ascii="Times New Roman" w:hAnsi="Times New Roman"/>
          <w:b/>
          <w:sz w:val="18"/>
          <w:szCs w:val="18"/>
        </w:rPr>
        <w:t>Таблица 1</w:t>
      </w:r>
    </w:p>
    <w:p>
      <w:pPr>
        <w:pStyle w:val="Normal"/>
        <w:spacing w:lineRule="auto" w:line="240" w:before="0" w:after="0"/>
        <w:ind w:hanging="567"/>
        <w:jc w:val="both"/>
        <w:rPr>
          <w:rFonts w:ascii="Times New Roman" w:hAnsi="Times New Roman"/>
          <w:b/>
          <w:sz w:val="18"/>
          <w:szCs w:val="18"/>
        </w:rPr>
      </w:pPr>
      <w:r>
        <w:rPr>
          <w:rFonts w:ascii="Times New Roman" w:hAnsi="Times New Roman"/>
          <w:b/>
          <w:sz w:val="18"/>
          <w:szCs w:val="18"/>
        </w:rPr>
      </w:r>
    </w:p>
    <w:tbl>
      <w:tblPr>
        <w:tblStyle w:val="af7"/>
        <w:tblpPr w:vertAnchor="text" w:horzAnchor="margin" w:leftFromText="180" w:rightFromText="180" w:tblpX="0" w:tblpY="8"/>
        <w:tblW w:w="9464" w:type="dxa"/>
        <w:jc w:val="left"/>
        <w:tblInd w:w="108" w:type="dxa"/>
        <w:tblLayout w:type="fixed"/>
        <w:tblCellMar>
          <w:top w:w="0" w:type="dxa"/>
          <w:left w:w="108" w:type="dxa"/>
          <w:bottom w:w="0" w:type="dxa"/>
          <w:right w:w="108" w:type="dxa"/>
        </w:tblCellMar>
        <w:tblLook w:val="04a0"/>
      </w:tblPr>
      <w:tblGrid>
        <w:gridCol w:w="2552"/>
        <w:gridCol w:w="3508"/>
        <w:gridCol w:w="3404"/>
      </w:tblGrid>
      <w:tr>
        <w:trPr>
          <w:trHeight w:val="700" w:hRule="atLeast"/>
        </w:trPr>
        <w:tc>
          <w:tcPr>
            <w:tcW w:w="2552" w:type="dxa"/>
            <w:tcBorders/>
            <w:shd w:color="auto" w:fill="BFBFBF" w:val="clear"/>
          </w:tcPr>
          <w:p>
            <w:pPr>
              <w:pStyle w:val="Normal"/>
              <w:widowControl/>
              <w:suppressAutoHyphens w:val="true"/>
              <w:spacing w:lineRule="auto" w:line="240" w:before="0" w:after="0"/>
              <w:jc w:val="center"/>
              <w:rPr>
                <w:rFonts w:ascii="Times New Roman" w:hAnsi="Times New Roman"/>
                <w:b/>
                <w:bCs/>
                <w:sz w:val="16"/>
                <w:szCs w:val="18"/>
              </w:rPr>
            </w:pPr>
            <w:r>
              <w:rPr>
                <w:rFonts w:ascii="Times New Roman" w:hAnsi="Times New Roman"/>
                <w:b/>
                <w:bCs/>
                <w:kern w:val="0"/>
                <w:sz w:val="16"/>
                <w:szCs w:val="18"/>
                <w:lang w:val="ru-RU" w:eastAsia="ja-JP" w:bidi="ar-SA"/>
              </w:rPr>
              <w:t>Направление вызовов</w:t>
            </w:r>
          </w:p>
        </w:tc>
        <w:tc>
          <w:tcPr>
            <w:tcW w:w="3508" w:type="dxa"/>
            <w:tcBorders/>
            <w:shd w:color="auto" w:fill="BFBFBF" w:val="clear"/>
          </w:tcPr>
          <w:p>
            <w:pPr>
              <w:pStyle w:val="Normal"/>
              <w:widowControl/>
              <w:suppressAutoHyphens w:val="true"/>
              <w:spacing w:lineRule="auto" w:line="240" w:before="0" w:after="0"/>
              <w:jc w:val="center"/>
              <w:rPr>
                <w:rFonts w:ascii="Times New Roman" w:hAnsi="Times New Roman"/>
                <w:b/>
                <w:bCs/>
                <w:sz w:val="16"/>
                <w:szCs w:val="18"/>
              </w:rPr>
            </w:pPr>
            <w:r>
              <w:rPr>
                <w:rFonts w:ascii="Times New Roman" w:hAnsi="Times New Roman"/>
                <w:b/>
                <w:bCs/>
                <w:kern w:val="0"/>
                <w:sz w:val="16"/>
                <w:szCs w:val="18"/>
                <w:lang w:val="ru-RU" w:eastAsia="ja-JP" w:bidi="ar-SA"/>
              </w:rPr>
              <w:t>Информация об организации</w:t>
            </w:r>
          </w:p>
          <w:p>
            <w:pPr>
              <w:pStyle w:val="Normal"/>
              <w:widowControl/>
              <w:suppressAutoHyphens w:val="true"/>
              <w:spacing w:lineRule="auto" w:line="240" w:before="0" w:after="0"/>
              <w:jc w:val="center"/>
              <w:rPr>
                <w:rFonts w:ascii="Times New Roman" w:hAnsi="Times New Roman"/>
                <w:b/>
                <w:bCs/>
                <w:sz w:val="16"/>
                <w:szCs w:val="18"/>
              </w:rPr>
            </w:pPr>
            <w:r>
              <w:rPr>
                <w:rFonts w:ascii="Times New Roman" w:hAnsi="Times New Roman"/>
                <w:b/>
                <w:bCs/>
                <w:kern w:val="0"/>
                <w:sz w:val="16"/>
                <w:szCs w:val="18"/>
                <w:lang w:val="ru-RU" w:eastAsia="ja-JP" w:bidi="ar-SA"/>
              </w:rPr>
              <w:t>(латиница)</w:t>
            </w:r>
          </w:p>
          <w:p>
            <w:pPr>
              <w:pStyle w:val="Normal"/>
              <w:widowControl/>
              <w:suppressAutoHyphens w:val="true"/>
              <w:spacing w:lineRule="auto" w:line="240" w:before="0" w:after="0"/>
              <w:jc w:val="center"/>
              <w:rPr>
                <w:rFonts w:ascii="Times New Roman" w:hAnsi="Times New Roman"/>
                <w:b/>
                <w:bCs/>
                <w:sz w:val="16"/>
                <w:szCs w:val="18"/>
              </w:rPr>
            </w:pPr>
            <w:r>
              <w:rPr>
                <w:rFonts w:ascii="Times New Roman" w:hAnsi="Times New Roman"/>
                <w:b/>
                <w:bCs/>
                <w:kern w:val="0"/>
                <w:sz w:val="16"/>
                <w:szCs w:val="18"/>
                <w:lang w:val="ru-RU" w:eastAsia="ja-JP" w:bidi="ar-SA"/>
              </w:rPr>
              <w:t>до 32 символов</w:t>
            </w:r>
          </w:p>
        </w:tc>
        <w:tc>
          <w:tcPr>
            <w:tcW w:w="3404" w:type="dxa"/>
            <w:tcBorders/>
            <w:shd w:color="auto" w:fill="BFBFBF" w:val="clear"/>
          </w:tcPr>
          <w:p>
            <w:pPr>
              <w:pStyle w:val="Normal"/>
              <w:widowControl/>
              <w:suppressAutoHyphens w:val="true"/>
              <w:spacing w:lineRule="auto" w:line="240" w:before="0" w:after="0"/>
              <w:jc w:val="center"/>
              <w:rPr>
                <w:rFonts w:ascii="Times New Roman" w:hAnsi="Times New Roman"/>
                <w:b/>
                <w:bCs/>
                <w:sz w:val="16"/>
                <w:szCs w:val="18"/>
              </w:rPr>
            </w:pPr>
            <w:r>
              <w:rPr>
                <w:rFonts w:ascii="Times New Roman" w:hAnsi="Times New Roman"/>
                <w:b/>
                <w:bCs/>
                <w:kern w:val="0"/>
                <w:sz w:val="16"/>
                <w:szCs w:val="18"/>
                <w:lang w:val="ru-RU" w:eastAsia="ja-JP" w:bidi="ar-SA"/>
              </w:rPr>
              <w:t>Информация об организации (кириллица)</w:t>
            </w:r>
          </w:p>
          <w:p>
            <w:pPr>
              <w:pStyle w:val="Normal"/>
              <w:widowControl/>
              <w:suppressAutoHyphens w:val="true"/>
              <w:spacing w:lineRule="auto" w:line="240" w:before="0" w:after="0"/>
              <w:jc w:val="center"/>
              <w:rPr>
                <w:rFonts w:ascii="Times New Roman" w:hAnsi="Times New Roman"/>
                <w:b/>
                <w:bCs/>
                <w:sz w:val="16"/>
                <w:szCs w:val="18"/>
              </w:rPr>
            </w:pPr>
            <w:r>
              <w:rPr>
                <w:rFonts w:ascii="Times New Roman" w:hAnsi="Times New Roman"/>
                <w:b/>
                <w:bCs/>
                <w:kern w:val="0"/>
                <w:sz w:val="16"/>
                <w:szCs w:val="18"/>
                <w:lang w:val="ru-RU" w:eastAsia="ja-JP" w:bidi="ar-SA"/>
              </w:rPr>
              <w:t>до 32 символов</w:t>
            </w:r>
          </w:p>
        </w:tc>
      </w:tr>
      <w:tr>
        <w:trPr>
          <w:trHeight w:val="558" w:hRule="atLeast"/>
        </w:trPr>
        <w:tc>
          <w:tcPr>
            <w:tcW w:w="2552" w:type="dxa"/>
            <w:tcBorders/>
          </w:tcPr>
          <w:p>
            <w:pPr>
              <w:pStyle w:val="Normal"/>
              <w:widowControl/>
              <w:suppressAutoHyphens w:val="true"/>
              <w:spacing w:lineRule="auto" w:line="240" w:before="0" w:after="0"/>
              <w:jc w:val="both"/>
              <w:rPr>
                <w:rFonts w:ascii="Times New Roman" w:hAnsi="Times New Roman"/>
                <w:sz w:val="16"/>
                <w:szCs w:val="18"/>
              </w:rPr>
            </w:pPr>
            <w:r>
              <w:rPr>
                <w:rFonts w:ascii="Times New Roman" w:hAnsi="Times New Roman"/>
                <w:kern w:val="0"/>
                <w:sz w:val="16"/>
                <w:szCs w:val="18"/>
                <w:lang w:val="ru-RU" w:eastAsia="ja-JP" w:bidi="ar-SA"/>
              </w:rPr>
              <w:t>билайн</w:t>
            </w:r>
          </w:p>
          <w:p>
            <w:pPr>
              <w:pStyle w:val="Normal"/>
              <w:widowControl/>
              <w:suppressAutoHyphens w:val="true"/>
              <w:spacing w:lineRule="auto" w:line="240" w:before="0" w:after="0"/>
              <w:jc w:val="both"/>
              <w:rPr>
                <w:rFonts w:ascii="Times New Roman" w:hAnsi="Times New Roman"/>
                <w:sz w:val="16"/>
                <w:szCs w:val="18"/>
              </w:rPr>
            </w:pPr>
            <w:r>
              <w:rPr>
                <w:rFonts w:ascii="Times New Roman" w:hAnsi="Times New Roman"/>
                <w:kern w:val="0"/>
                <w:sz w:val="16"/>
                <w:szCs w:val="18"/>
                <w:lang w:val="ru-RU" w:eastAsia="ja-JP" w:bidi="ar-SA"/>
              </w:rPr>
              <w:t>МТС</w:t>
            </w:r>
          </w:p>
          <w:p>
            <w:pPr>
              <w:pStyle w:val="Normal"/>
              <w:widowControl/>
              <w:suppressAutoHyphens w:val="true"/>
              <w:spacing w:lineRule="auto" w:line="240" w:before="0" w:after="0"/>
              <w:jc w:val="both"/>
              <w:rPr>
                <w:rFonts w:ascii="Times New Roman" w:hAnsi="Times New Roman"/>
                <w:sz w:val="16"/>
                <w:szCs w:val="18"/>
              </w:rPr>
            </w:pPr>
            <w:r>
              <w:rPr>
                <w:rFonts w:ascii="Times New Roman" w:hAnsi="Times New Roman"/>
                <w:kern w:val="0"/>
                <w:sz w:val="16"/>
                <w:szCs w:val="18"/>
                <w:lang w:val="ru-RU" w:eastAsia="ja-JP" w:bidi="ar-SA"/>
              </w:rPr>
              <w:t>МегаФон</w:t>
            </w:r>
          </w:p>
          <w:p>
            <w:pPr>
              <w:pStyle w:val="Normal"/>
              <w:widowControl/>
              <w:suppressAutoHyphens w:val="true"/>
              <w:spacing w:lineRule="auto" w:line="240" w:before="0" w:after="0"/>
              <w:jc w:val="both"/>
              <w:rPr>
                <w:rFonts w:ascii="Times New Roman" w:hAnsi="Times New Roman"/>
                <w:sz w:val="16"/>
                <w:szCs w:val="18"/>
                <w:lang w:val="en-US"/>
              </w:rPr>
            </w:pPr>
            <w:r>
              <w:rPr>
                <w:rFonts w:ascii="Times New Roman" w:hAnsi="Times New Roman"/>
                <w:kern w:val="0"/>
                <w:sz w:val="16"/>
                <w:szCs w:val="18"/>
                <w:lang w:val="en-US" w:eastAsia="ja-JP" w:bidi="ar-SA"/>
              </w:rPr>
              <w:t>t2</w:t>
            </w:r>
          </w:p>
        </w:tc>
        <w:tc>
          <w:tcPr>
            <w:tcW w:w="3508" w:type="dxa"/>
            <w:tcBorders/>
          </w:tcPr>
          <w:p>
            <w:pPr>
              <w:pStyle w:val="Normal"/>
              <w:widowControl/>
              <w:suppressAutoHyphens w:val="true"/>
              <w:spacing w:lineRule="auto" w:line="240" w:before="0" w:after="0"/>
              <w:jc w:val="both"/>
              <w:rPr>
                <w:rFonts w:ascii="Times New Roman" w:hAnsi="Times New Roman"/>
                <w:b/>
                <w:color w:themeColor="text1" w:themeTint="80" w:val="7F7F7F"/>
                <w:sz w:val="18"/>
                <w:szCs w:val="18"/>
                <w:lang w:val="en-US"/>
              </w:rPr>
            </w:pPr>
            <w:r>
              <w:rPr>
                <w:rStyle w:val="Strong"/>
                <w:rFonts w:ascii="Times New Roman" w:hAnsi="Times New Roman"/>
                <w:b w:val="false"/>
                <w:color w:themeColor="text1" w:themeTint="80" w:val="7F7F7F"/>
                <w:kern w:val="0"/>
                <w:sz w:val="18"/>
                <w:szCs w:val="18"/>
                <w:lang w:val="en-US" w:eastAsia="ja-JP" w:bidi="ar-SA"/>
              </w:rPr>
              <w:t>UFSSP Rossii po Penzenskoi oblasti</w:t>
            </w:r>
          </w:p>
        </w:tc>
        <w:tc>
          <w:tcPr>
            <w:tcW w:w="3404" w:type="dxa"/>
            <w:tcBorders/>
          </w:tcPr>
          <w:p>
            <w:pPr>
              <w:pStyle w:val="Normal"/>
              <w:widowControl/>
              <w:suppressAutoHyphens w:val="true"/>
              <w:spacing w:lineRule="auto" w:line="240" w:before="0" w:after="0"/>
              <w:jc w:val="both"/>
              <w:rPr>
                <w:rFonts w:ascii="Times New Roman" w:hAnsi="Times New Roman"/>
                <w:sz w:val="16"/>
                <w:szCs w:val="18"/>
              </w:rPr>
            </w:pPr>
            <w:r>
              <w:rPr>
                <w:rFonts w:ascii="Times New Roman" w:hAnsi="Times New Roman"/>
                <w:color w:val="A6A6A6"/>
                <w:kern w:val="0"/>
                <w:sz w:val="16"/>
                <w:szCs w:val="18"/>
                <w:lang w:val="ru-RU" w:eastAsia="ja-JP" w:bidi="ar-SA"/>
              </w:rPr>
              <w:t>УФССП России по Пензенской области</w:t>
            </w:r>
          </w:p>
        </w:tc>
      </w:tr>
    </w:tbl>
    <w:p>
      <w:pPr>
        <w:pStyle w:val="Normal"/>
        <w:spacing w:lineRule="auto" w:line="240" w:before="0" w:after="0"/>
        <w:ind w:hanging="567"/>
        <w:jc w:val="both"/>
        <w:rPr>
          <w:rFonts w:ascii="Times New Roman" w:hAnsi="Times New Roman"/>
          <w:color w:val="000000"/>
          <w:sz w:val="18"/>
          <w:szCs w:val="18"/>
        </w:rPr>
      </w:pPr>
      <w:r/>
      <w:r>
        <w:rPr>
          <w:rFonts w:ascii="Times New Roman" w:hAnsi="Times New Roman"/>
          <w:b/>
          <w:color w:val="000000"/>
          <w:sz w:val="18"/>
          <w:szCs w:val="18"/>
        </w:rPr>
        <w:t>1.6.</w:t>
      </w:r>
      <w:r>
        <w:rPr>
          <w:rFonts w:ascii="Times New Roman" w:hAnsi="Times New Roman"/>
          <w:color w:val="000000"/>
          <w:sz w:val="18"/>
          <w:szCs w:val="18"/>
        </w:rPr>
        <w:t xml:space="preserve">       ИКЗ:</w:t>
      </w:r>
      <w:r>
        <w:rPr>
          <w:color w:val="000000"/>
          <w:sz w:val="18"/>
          <w:szCs w:val="18"/>
        </w:rPr>
        <w:t xml:space="preserve"> </w:t>
      </w:r>
      <w:r>
        <w:rPr>
          <w:rFonts w:ascii="Times New Roman" w:hAnsi="Times New Roman"/>
          <w:color w:val="000000"/>
          <w:sz w:val="18"/>
          <w:szCs w:val="18"/>
        </w:rPr>
        <w:t>261583601331558360100100330000000244</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color w:val="000000"/>
          <w:sz w:val="18"/>
          <w:szCs w:val="18"/>
        </w:rPr>
        <w:t xml:space="preserve">             </w:t>
      </w:r>
      <w:r>
        <w:rPr>
          <w:rFonts w:ascii="Times New Roman" w:hAnsi="Times New Roman"/>
          <w:color w:val="000000"/>
          <w:sz w:val="18"/>
          <w:szCs w:val="18"/>
        </w:rPr>
        <w:t xml:space="preserve">Источник финансирования: федеральный бюджет </w:t>
      </w:r>
    </w:p>
    <w:p>
      <w:pPr>
        <w:pStyle w:val="Normal"/>
        <w:spacing w:lineRule="auto" w:line="240" w:before="0" w:after="0"/>
        <w:ind w:hanging="567"/>
        <w:jc w:val="both"/>
        <w:rPr>
          <w:rFonts w:ascii="Times New Roman" w:hAnsi="Times New Roman"/>
          <w:sz w:val="18"/>
          <w:szCs w:val="18"/>
        </w:rPr>
      </w:pPr>
      <w:r>
        <w:rPr>
          <w:rFonts w:ascii="Times New Roman" w:hAnsi="Times New Roman"/>
          <w:b/>
          <w:color w:val="000000"/>
          <w:sz w:val="18"/>
          <w:szCs w:val="18"/>
        </w:rPr>
        <w:t>1.7.</w:t>
        <w:tab/>
      </w:r>
      <w:r>
        <w:rPr>
          <w:rFonts w:ascii="Times New Roman" w:hAnsi="Times New Roman"/>
          <w:color w:val="000000"/>
          <w:sz w:val="18"/>
          <w:szCs w:val="18"/>
        </w:rPr>
        <w:t>Заказчик</w:t>
      </w:r>
      <w:r>
        <w:rPr>
          <w:rFonts w:ascii="Times New Roman" w:hAnsi="Times New Roman"/>
          <w:sz w:val="18"/>
          <w:szCs w:val="18"/>
        </w:rPr>
        <w:t xml:space="preserve"> гарантирует Исполнителю, что Услуги, товары и/или работы, предоставляемые Исполнителем Заказчику по настоящему Контракту и дополнительным соглашениям к нему, не оказываются и не используются Заказчиком для государственного оборонного заказа.</w:t>
      </w:r>
    </w:p>
    <w:p>
      <w:pPr>
        <w:pStyle w:val="Normal"/>
        <w:spacing w:lineRule="auto" w:line="240" w:before="0" w:after="0"/>
        <w:jc w:val="both"/>
        <w:rPr>
          <w:rFonts w:ascii="Times New Roman" w:hAnsi="Times New Roman"/>
          <w:b/>
          <w:sz w:val="18"/>
          <w:szCs w:val="18"/>
        </w:rPr>
      </w:pPr>
      <w:r>
        <w:rPr>
          <w:rFonts w:ascii="Times New Roman" w:hAnsi="Times New Roman"/>
          <w:b/>
          <w:sz w:val="18"/>
          <w:szCs w:val="18"/>
        </w:rPr>
      </w:r>
    </w:p>
    <w:p>
      <w:pPr>
        <w:pStyle w:val="Normal"/>
        <w:spacing w:lineRule="auto" w:line="240" w:before="0" w:after="0"/>
        <w:ind w:hanging="567"/>
        <w:jc w:val="both"/>
        <w:rPr>
          <w:rFonts w:ascii="Times New Roman" w:hAnsi="Times New Roman"/>
          <w:b/>
          <w:sz w:val="18"/>
          <w:szCs w:val="18"/>
        </w:rPr>
      </w:pPr>
      <w:r>
        <w:rPr>
          <w:rFonts w:ascii="Times New Roman" w:hAnsi="Times New Roman"/>
          <w:b/>
          <w:sz w:val="18"/>
          <w:szCs w:val="18"/>
        </w:rPr>
        <w:t xml:space="preserve">2.          </w:t>
      </w:r>
      <w:r>
        <w:rPr>
          <w:rFonts w:ascii="Times New Roman" w:hAnsi="Times New Roman"/>
          <w:b/>
          <w:sz w:val="18"/>
          <w:szCs w:val="18"/>
          <w:u w:val="single"/>
        </w:rPr>
        <w:t>Порядок и условия заключения и расторжения Договора/Контракта и подключения Дополнительных услуг</w:t>
      </w:r>
      <w:r>
        <w:rPr>
          <w:rFonts w:ascii="Times New Roman" w:hAnsi="Times New Roman"/>
          <w:b/>
          <w:bCs/>
          <w:sz w:val="18"/>
          <w:szCs w:val="18"/>
          <w:u w:val="single"/>
        </w:rPr>
        <w:t>.</w:t>
      </w:r>
    </w:p>
    <w:p>
      <w:pPr>
        <w:pStyle w:val="Normal"/>
        <w:spacing w:lineRule="auto" w:line="240" w:before="0" w:after="0"/>
        <w:ind w:hanging="567"/>
        <w:jc w:val="both"/>
        <w:rPr>
          <w:rFonts w:ascii="Times New Roman" w:hAnsi="Times New Roman"/>
          <w:sz w:val="18"/>
          <w:szCs w:val="18"/>
        </w:rPr>
      </w:pPr>
      <w:bookmarkStart w:id="53" w:name="_DV_M38"/>
      <w:bookmarkEnd w:id="53"/>
      <w:r>
        <w:rPr>
          <w:rFonts w:ascii="Times New Roman" w:hAnsi="Times New Roman"/>
          <w:b/>
          <w:bCs/>
          <w:sz w:val="18"/>
          <w:szCs w:val="18"/>
        </w:rPr>
        <w:t>2.1.</w:t>
      </w:r>
      <w:r>
        <w:rPr>
          <w:rFonts w:ascii="Times New Roman" w:hAnsi="Times New Roman"/>
          <w:sz w:val="18"/>
          <w:szCs w:val="18"/>
        </w:rPr>
        <w:t xml:space="preserve"> </w:t>
        <w:tab/>
        <w:t xml:space="preserve">Контракт заключается в письменной форме путем подписания Контракта Заказчиком и Исполнителем или уполномоченным им лицом в двух экземплярах или иным способом, предусмотренным действующим законодательством для письменной формы Контрактов. </w:t>
      </w:r>
      <w:bookmarkStart w:id="54" w:name="_DV_M40"/>
      <w:bookmarkEnd w:id="54"/>
      <w:r>
        <w:rPr>
          <w:rFonts w:ascii="Times New Roman" w:hAnsi="Times New Roman"/>
          <w:sz w:val="18"/>
          <w:szCs w:val="18"/>
        </w:rPr>
        <w:t xml:space="preserve">Допускается заключение Контракта в электронной форме путем подписания обеими сторонами документа усиленной квалифицированной электронной подписью. Допускается заверение </w:t>
      </w:r>
      <w:bookmarkStart w:id="55" w:name="_DV_C37"/>
      <w:r>
        <w:rPr>
          <w:rFonts w:ascii="Times New Roman" w:hAnsi="Times New Roman"/>
          <w:sz w:val="18"/>
          <w:szCs w:val="18"/>
        </w:rPr>
        <w:t>Контракта</w:t>
      </w:r>
      <w:bookmarkStart w:id="56" w:name="_DV_M39"/>
      <w:bookmarkEnd w:id="55"/>
      <w:bookmarkEnd w:id="56"/>
      <w:r>
        <w:rPr>
          <w:rFonts w:ascii="Times New Roman" w:hAnsi="Times New Roman"/>
          <w:sz w:val="18"/>
          <w:szCs w:val="18"/>
        </w:rPr>
        <w:t xml:space="preserve"> и документов, оформляемых при исполнении Контракта, со стороны Исполнителя средствами механического воспроизведения подписи. </w:t>
      </w:r>
    </w:p>
    <w:p>
      <w:pPr>
        <w:pStyle w:val="Normal"/>
        <w:spacing w:lineRule="auto" w:line="240" w:before="0" w:after="0"/>
        <w:ind w:hanging="567"/>
        <w:jc w:val="both"/>
        <w:rPr>
          <w:rFonts w:ascii="Times New Roman" w:hAnsi="Times New Roman"/>
          <w:sz w:val="18"/>
          <w:szCs w:val="18"/>
        </w:rPr>
      </w:pPr>
      <w:r>
        <w:rPr>
          <w:rFonts w:ascii="Times New Roman" w:hAnsi="Times New Roman"/>
          <w:b/>
          <w:bCs/>
          <w:sz w:val="18"/>
          <w:szCs w:val="18"/>
        </w:rPr>
        <w:t>2.2.</w:t>
      </w:r>
      <w:r>
        <w:rPr>
          <w:rFonts w:ascii="Times New Roman" w:hAnsi="Times New Roman"/>
          <w:sz w:val="18"/>
          <w:szCs w:val="18"/>
        </w:rPr>
        <w:t xml:space="preserve"> </w:t>
        <w:tab/>
        <w:t>Исполнитель вправе:</w:t>
      </w:r>
    </w:p>
    <w:p>
      <w:pPr>
        <w:pStyle w:val="Normal"/>
        <w:spacing w:lineRule="auto" w:line="240" w:before="0" w:after="0"/>
        <w:jc w:val="both"/>
        <w:rPr>
          <w:rFonts w:ascii="Times New Roman" w:hAnsi="Times New Roman"/>
          <w:sz w:val="18"/>
          <w:szCs w:val="18"/>
        </w:rPr>
      </w:pPr>
      <w:bookmarkStart w:id="57" w:name="_DV_M41"/>
      <w:bookmarkEnd w:id="57"/>
      <w:r>
        <w:rPr>
          <w:rFonts w:ascii="Times New Roman" w:hAnsi="Times New Roman"/>
          <w:b/>
          <w:sz w:val="18"/>
          <w:szCs w:val="18"/>
        </w:rPr>
        <w:t>(1)</w:t>
      </w:r>
      <w:r>
        <w:rPr>
          <w:rFonts w:ascii="Times New Roman" w:hAnsi="Times New Roman"/>
          <w:sz w:val="18"/>
          <w:szCs w:val="18"/>
        </w:rPr>
        <w:t xml:space="preserve"> отказать в заключении Контракта или в оказании Услуг по Контракту </w:t>
      </w:r>
      <w:bookmarkStart w:id="58" w:name="_DV_M42"/>
      <w:bookmarkStart w:id="59" w:name="_DV_M43"/>
      <w:bookmarkEnd w:id="58"/>
      <w:bookmarkEnd w:id="59"/>
      <w:r>
        <w:rPr>
          <w:rFonts w:ascii="Times New Roman" w:hAnsi="Times New Roman"/>
          <w:sz w:val="18"/>
          <w:szCs w:val="18"/>
        </w:rPr>
        <w:t>при отсутствии технической возможности оказания запрашиваемых Заказчиком Услуг, в том числе при отсутствии технической возможности предоставления доступа к сети связи Исполнителя;</w:t>
      </w:r>
      <w:bookmarkStart w:id="60" w:name="_DV_M44"/>
      <w:bookmarkEnd w:id="60"/>
    </w:p>
    <w:p>
      <w:pPr>
        <w:pStyle w:val="Normal"/>
        <w:spacing w:lineRule="auto" w:line="240" w:before="0" w:after="0"/>
        <w:jc w:val="both"/>
        <w:rPr>
          <w:rFonts w:ascii="Times New Roman" w:hAnsi="Times New Roman"/>
          <w:sz w:val="18"/>
          <w:szCs w:val="18"/>
        </w:rPr>
      </w:pPr>
      <w:bookmarkStart w:id="61" w:name="_DV_M46"/>
      <w:bookmarkStart w:id="62" w:name="_DV_M47"/>
      <w:bookmarkEnd w:id="61"/>
      <w:bookmarkEnd w:id="62"/>
      <w:r>
        <w:rPr>
          <w:rFonts w:ascii="Times New Roman" w:hAnsi="Times New Roman"/>
          <w:b/>
          <w:sz w:val="18"/>
          <w:szCs w:val="18"/>
        </w:rPr>
        <w:t>(2)</w:t>
      </w:r>
      <w:r>
        <w:rPr>
          <w:rFonts w:ascii="Times New Roman" w:hAnsi="Times New Roman"/>
          <w:sz w:val="18"/>
          <w:szCs w:val="18"/>
        </w:rPr>
        <w:t xml:space="preserve"> не заключать Контракт в случае непредставления Заказчиком документов, предусмотренных Правилами или действующим законодательством до предоставления документов</w:t>
      </w:r>
      <w:r>
        <w:rPr>
          <w:rStyle w:val="DeltaViewInsertion"/>
          <w:rFonts w:ascii="Times New Roman" w:hAnsi="Times New Roman"/>
          <w:color w:val="000000"/>
          <w:sz w:val="18"/>
          <w:szCs w:val="18"/>
          <w:u w:val="none"/>
        </w:rPr>
        <w:t>.</w:t>
      </w:r>
    </w:p>
    <w:p>
      <w:pPr>
        <w:pStyle w:val="Normal"/>
        <w:spacing w:lineRule="auto" w:line="240" w:before="0" w:after="0"/>
        <w:ind w:hanging="567"/>
        <w:jc w:val="both"/>
        <w:rPr>
          <w:rFonts w:ascii="Times New Roman" w:hAnsi="Times New Roman"/>
          <w:sz w:val="18"/>
          <w:szCs w:val="18"/>
        </w:rPr>
      </w:pPr>
      <w:bookmarkStart w:id="63" w:name="_DV_M48"/>
      <w:bookmarkEnd w:id="63"/>
      <w:r>
        <w:rPr>
          <w:rFonts w:ascii="Times New Roman" w:hAnsi="Times New Roman"/>
          <w:b/>
          <w:bCs/>
          <w:sz w:val="18"/>
          <w:szCs w:val="18"/>
        </w:rPr>
        <w:t>2.3.</w:t>
      </w:r>
      <w:r>
        <w:rPr>
          <w:rFonts w:ascii="Times New Roman" w:hAnsi="Times New Roman"/>
          <w:sz w:val="18"/>
          <w:szCs w:val="18"/>
        </w:rPr>
        <w:t xml:space="preserve"> </w:t>
        <w:tab/>
        <w:t>Заказчик вправе отказаться от Услуг и (или) расторгнуть настоящий Контракт в одностороннем порядке, с уведомлением Исполнителя за 30 (тридцать) дней до даты отказа от Услуг и (или) расторжения Контракта,</w:t>
      </w:r>
      <w:r>
        <w:rPr>
          <w:rFonts w:ascii="Times New Roman" w:hAnsi="Times New Roman"/>
          <w:color w:val="FF0000"/>
          <w:sz w:val="18"/>
          <w:szCs w:val="18"/>
        </w:rPr>
        <w:t xml:space="preserve"> </w:t>
      </w:r>
      <w:r>
        <w:rPr>
          <w:rFonts w:ascii="Times New Roman" w:hAnsi="Times New Roman"/>
          <w:sz w:val="18"/>
          <w:szCs w:val="18"/>
        </w:rPr>
        <w:t xml:space="preserve">произведя с Исполнителем все расчеты. Заказчик возмещает Исполнителю расходы, вызванные отказом от Услуг и/или расторжением Контракта, если их возмещение предусмотрено Правилами и действующим законодательством. </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К действиям, направленным на расторжение Контракта, Стороны относят:</w:t>
      </w:r>
    </w:p>
    <w:p>
      <w:pPr>
        <w:pStyle w:val="Normal"/>
        <w:numPr>
          <w:ilvl w:val="0"/>
          <w:numId w:val="2"/>
        </w:numPr>
        <w:spacing w:lineRule="auto" w:line="240" w:before="0" w:after="0"/>
        <w:ind w:hanging="284" w:left="284"/>
        <w:jc w:val="both"/>
        <w:rPr>
          <w:rFonts w:ascii="Times New Roman" w:hAnsi="Times New Roman"/>
          <w:sz w:val="18"/>
          <w:szCs w:val="18"/>
        </w:rPr>
      </w:pPr>
      <w:r>
        <w:rPr>
          <w:rFonts w:ascii="Times New Roman" w:hAnsi="Times New Roman"/>
          <w:sz w:val="18"/>
          <w:szCs w:val="18"/>
        </w:rPr>
        <w:t>письменное заявление Заказчика о расторжении Контракта (с обязательным представлением оригинала заявления и подтверждением полномочий лица, подписавшего заявление);</w:t>
      </w:r>
    </w:p>
    <w:p>
      <w:pPr>
        <w:pStyle w:val="Normal"/>
        <w:numPr>
          <w:ilvl w:val="0"/>
          <w:numId w:val="2"/>
        </w:numPr>
        <w:spacing w:lineRule="auto" w:line="240" w:before="0" w:after="0"/>
        <w:ind w:hanging="284" w:left="284"/>
        <w:jc w:val="both"/>
        <w:rPr>
          <w:rFonts w:ascii="Times New Roman" w:hAnsi="Times New Roman"/>
          <w:sz w:val="18"/>
          <w:szCs w:val="18"/>
        </w:rPr>
      </w:pPr>
      <w:r>
        <w:rPr>
          <w:rFonts w:ascii="Times New Roman" w:hAnsi="Times New Roman"/>
          <w:sz w:val="18"/>
          <w:szCs w:val="18"/>
        </w:rPr>
        <w:t>подписание Сторонами соглашения о расторжении Контракта.</w:t>
      </w:r>
    </w:p>
    <w:p>
      <w:pPr>
        <w:pStyle w:val="Normal"/>
        <w:spacing w:lineRule="auto" w:line="240" w:before="0" w:after="0"/>
        <w:ind w:hanging="567"/>
        <w:jc w:val="both"/>
        <w:rPr>
          <w:rFonts w:ascii="Times New Roman" w:hAnsi="Times New Roman"/>
          <w:sz w:val="18"/>
          <w:szCs w:val="18"/>
        </w:rPr>
      </w:pPr>
      <w:r>
        <w:rPr>
          <w:rFonts w:ascii="Times New Roman" w:hAnsi="Times New Roman"/>
          <w:b/>
          <w:bCs/>
          <w:color w:val="000000"/>
          <w:sz w:val="18"/>
          <w:szCs w:val="18"/>
        </w:rPr>
        <w:t xml:space="preserve">2.4. </w:t>
      </w:r>
      <w:r>
        <w:rPr>
          <w:rFonts w:ascii="Times New Roman" w:hAnsi="Times New Roman"/>
          <w:color w:val="000000"/>
          <w:sz w:val="18"/>
          <w:szCs w:val="18"/>
        </w:rPr>
        <w:t xml:space="preserve"> </w:t>
        <w:tab/>
        <w:t>Дополнительные услуги (далее – «</w:t>
      </w:r>
      <w:r>
        <w:rPr>
          <w:rFonts w:ascii="Times New Roman" w:hAnsi="Times New Roman"/>
          <w:b/>
          <w:color w:val="000000"/>
          <w:sz w:val="18"/>
          <w:szCs w:val="18"/>
        </w:rPr>
        <w:t>Дополнительные услуги</w:t>
      </w:r>
      <w:r>
        <w:rPr>
          <w:rFonts w:ascii="Times New Roman" w:hAnsi="Times New Roman"/>
          <w:color w:val="000000"/>
          <w:sz w:val="18"/>
          <w:szCs w:val="18"/>
        </w:rPr>
        <w:t xml:space="preserve">»), технологически неразрывно </w:t>
      </w:r>
      <w:bookmarkStart w:id="64" w:name="_DV_C53"/>
      <w:r>
        <w:rPr>
          <w:rStyle w:val="DeltaViewInsertion"/>
          <w:rFonts w:ascii="Times New Roman" w:hAnsi="Times New Roman"/>
          <w:color w:val="000000"/>
          <w:sz w:val="18"/>
          <w:szCs w:val="18"/>
          <w:u w:val="none"/>
        </w:rPr>
        <w:t>связанные с Услугами</w:t>
      </w:r>
      <w:bookmarkStart w:id="65" w:name="_DV_M56"/>
      <w:bookmarkEnd w:id="64"/>
      <w:bookmarkEnd w:id="65"/>
      <w:r>
        <w:rPr>
          <w:rFonts w:ascii="Times New Roman" w:hAnsi="Times New Roman"/>
          <w:color w:val="000000"/>
          <w:sz w:val="18"/>
          <w:szCs w:val="18"/>
        </w:rPr>
        <w:t xml:space="preserve"> и направленные на повышение их потребительской ценности</w:t>
      </w:r>
      <w:bookmarkStart w:id="66" w:name="_DV_M57"/>
      <w:bookmarkEnd w:id="66"/>
      <w:r>
        <w:rPr>
          <w:rFonts w:ascii="Times New Roman" w:hAnsi="Times New Roman"/>
          <w:color w:val="000000"/>
          <w:sz w:val="18"/>
          <w:szCs w:val="18"/>
        </w:rPr>
        <w:t xml:space="preserve">, и иные услуги оказываются Исполнителем или третьими лицами, имеющими право на оказание соответствующих услуг, и оплачиваются </w:t>
      </w:r>
      <w:bookmarkStart w:id="67" w:name="_DV_C57"/>
      <w:r>
        <w:rPr>
          <w:rStyle w:val="DeltaViewInsertion"/>
          <w:rFonts w:ascii="Times New Roman" w:hAnsi="Times New Roman"/>
          <w:color w:val="000000"/>
          <w:sz w:val="18"/>
          <w:szCs w:val="18"/>
          <w:u w:val="none"/>
        </w:rPr>
        <w:t>Заказчиком</w:t>
      </w:r>
      <w:bookmarkStart w:id="68" w:name="_DV_M58"/>
      <w:bookmarkEnd w:id="67"/>
      <w:bookmarkEnd w:id="68"/>
      <w:r>
        <w:rPr>
          <w:rFonts w:ascii="Times New Roman" w:hAnsi="Times New Roman"/>
          <w:color w:val="000000"/>
          <w:sz w:val="18"/>
          <w:szCs w:val="18"/>
        </w:rPr>
        <w:t xml:space="preserve"> в порядке, предусмотренном</w:t>
      </w:r>
      <w:r>
        <w:rPr>
          <w:rFonts w:ascii="Times New Roman" w:hAnsi="Times New Roman"/>
          <w:sz w:val="18"/>
          <w:szCs w:val="18"/>
        </w:rPr>
        <w:t xml:space="preserve"> настоящим Контрактом</w:t>
      </w:r>
      <w:bookmarkStart w:id="69" w:name="_DV_M59"/>
      <w:bookmarkEnd w:id="69"/>
      <w:r>
        <w:rPr>
          <w:rFonts w:ascii="Times New Roman" w:hAnsi="Times New Roman"/>
          <w:sz w:val="18"/>
          <w:szCs w:val="18"/>
        </w:rPr>
        <w:t>, Контрактом с третьим лицом и порядком предоставления и оплаты соответствующих услуг</w:t>
      </w:r>
      <w:bookmarkStart w:id="70" w:name="_DV_C61"/>
      <w:r>
        <w:rPr>
          <w:rFonts w:ascii="Times New Roman" w:hAnsi="Times New Roman"/>
          <w:sz w:val="18"/>
          <w:szCs w:val="18"/>
        </w:rPr>
        <w:t>.</w:t>
      </w:r>
      <w:bookmarkEnd w:id="70"/>
    </w:p>
    <w:p>
      <w:pPr>
        <w:pStyle w:val="Normal"/>
        <w:spacing w:lineRule="auto" w:line="240" w:before="0" w:after="0"/>
        <w:ind w:hanging="567"/>
        <w:jc w:val="both"/>
        <w:rPr>
          <w:rFonts w:ascii="Times New Roman" w:hAnsi="Times New Roman"/>
          <w:color w:val="000000"/>
          <w:sz w:val="18"/>
          <w:szCs w:val="18"/>
        </w:rPr>
      </w:pPr>
      <w:bookmarkStart w:id="71" w:name="_DV_M60"/>
      <w:bookmarkEnd w:id="71"/>
      <w:r>
        <w:rPr>
          <w:rFonts w:ascii="Times New Roman" w:hAnsi="Times New Roman"/>
          <w:b/>
          <w:bCs/>
          <w:color w:val="000000"/>
          <w:sz w:val="18"/>
          <w:szCs w:val="18"/>
        </w:rPr>
        <w:t xml:space="preserve">2.5. </w:t>
        <w:tab/>
      </w:r>
      <w:r>
        <w:rPr>
          <w:rFonts w:ascii="Times New Roman" w:hAnsi="Times New Roman"/>
          <w:color w:val="000000"/>
          <w:sz w:val="18"/>
          <w:szCs w:val="18"/>
        </w:rPr>
        <w:t xml:space="preserve">Информация о </w:t>
      </w:r>
      <w:bookmarkStart w:id="72" w:name="_DV_C63"/>
      <w:r>
        <w:rPr>
          <w:rStyle w:val="DeltaViewInsertion"/>
          <w:rFonts w:ascii="Times New Roman" w:hAnsi="Times New Roman"/>
          <w:color w:val="000000"/>
          <w:sz w:val="18"/>
          <w:szCs w:val="18"/>
          <w:u w:val="none"/>
        </w:rPr>
        <w:t>Дополнительных</w:t>
      </w:r>
      <w:bookmarkStart w:id="73" w:name="_DV_M61"/>
      <w:bookmarkEnd w:id="72"/>
      <w:bookmarkEnd w:id="73"/>
      <w:r>
        <w:rPr>
          <w:rFonts w:ascii="Times New Roman" w:hAnsi="Times New Roman"/>
          <w:color w:val="000000"/>
          <w:sz w:val="18"/>
          <w:szCs w:val="18"/>
        </w:rPr>
        <w:t xml:space="preserve"> услугах размещается Исполнителем или третьими лицами в виде публичной оферты в сети Интернет на Сайте Исполнителя или ресурсах третьих лиц, или в рекламных материалах о данных Дополнительных услугах. Информация может быть доведена до </w:t>
      </w:r>
      <w:bookmarkStart w:id="74" w:name="_DV_C65"/>
      <w:r>
        <w:rPr>
          <w:rStyle w:val="DeltaViewInsertion"/>
          <w:rFonts w:ascii="Times New Roman" w:hAnsi="Times New Roman"/>
          <w:color w:val="000000"/>
          <w:sz w:val="18"/>
          <w:szCs w:val="18"/>
          <w:u w:val="none"/>
        </w:rPr>
        <w:t>Заказчика</w:t>
      </w:r>
      <w:bookmarkStart w:id="75" w:name="_DV_M62"/>
      <w:bookmarkEnd w:id="74"/>
      <w:bookmarkEnd w:id="75"/>
      <w:r>
        <w:rPr>
          <w:rFonts w:ascii="Times New Roman" w:hAnsi="Times New Roman"/>
          <w:color w:val="000000"/>
          <w:sz w:val="18"/>
          <w:szCs w:val="18"/>
        </w:rPr>
        <w:t xml:space="preserve"> в качестве оферты.</w:t>
      </w:r>
    </w:p>
    <w:p>
      <w:pPr>
        <w:pStyle w:val="Normal"/>
        <w:spacing w:lineRule="auto" w:line="240" w:before="0" w:after="0"/>
        <w:ind w:hanging="567"/>
        <w:jc w:val="both"/>
        <w:rPr>
          <w:rFonts w:ascii="Times New Roman" w:hAnsi="Times New Roman"/>
          <w:color w:val="000000"/>
          <w:sz w:val="18"/>
          <w:szCs w:val="18"/>
        </w:rPr>
      </w:pPr>
      <w:bookmarkStart w:id="76" w:name="_DV_M63"/>
      <w:bookmarkEnd w:id="76"/>
      <w:r>
        <w:rPr>
          <w:rFonts w:ascii="Times New Roman" w:hAnsi="Times New Roman"/>
          <w:b/>
          <w:bCs/>
          <w:color w:val="000000"/>
          <w:sz w:val="18"/>
          <w:szCs w:val="18"/>
        </w:rPr>
        <w:t>2.6.</w:t>
      </w:r>
      <w:r>
        <w:rPr>
          <w:rFonts w:ascii="Times New Roman" w:hAnsi="Times New Roman"/>
          <w:color w:val="000000"/>
          <w:sz w:val="18"/>
          <w:szCs w:val="18"/>
        </w:rPr>
        <w:t xml:space="preserve"> </w:t>
        <w:tab/>
        <w:t xml:space="preserve">В информации, размещенной на Сайте Исполнителя или ресурсе в сети Интернет третьего лица или рекламе, указывается номер доступа (код доступа) к </w:t>
      </w:r>
      <w:bookmarkStart w:id="77" w:name="_DV_C67"/>
      <w:r>
        <w:rPr>
          <w:rStyle w:val="DeltaViewInsertion"/>
          <w:rFonts w:ascii="Times New Roman" w:hAnsi="Times New Roman"/>
          <w:color w:val="000000"/>
          <w:sz w:val="18"/>
          <w:szCs w:val="18"/>
          <w:u w:val="none"/>
        </w:rPr>
        <w:t>Дополнительной</w:t>
      </w:r>
      <w:bookmarkStart w:id="78" w:name="_DV_M64"/>
      <w:bookmarkEnd w:id="77"/>
      <w:bookmarkEnd w:id="78"/>
      <w:r>
        <w:rPr>
          <w:rFonts w:ascii="Times New Roman" w:hAnsi="Times New Roman"/>
          <w:color w:val="000000"/>
          <w:sz w:val="18"/>
          <w:szCs w:val="18"/>
        </w:rPr>
        <w:t xml:space="preserve"> услуге или другой порядок подключения Дополнительной услуги или иной услуги.</w:t>
      </w:r>
    </w:p>
    <w:p>
      <w:pPr>
        <w:pStyle w:val="Normal"/>
        <w:spacing w:lineRule="auto" w:line="240" w:before="0" w:after="0"/>
        <w:ind w:hanging="567"/>
        <w:jc w:val="both"/>
        <w:rPr>
          <w:rFonts w:ascii="Times New Roman" w:hAnsi="Times New Roman"/>
          <w:color w:val="000000"/>
          <w:sz w:val="18"/>
          <w:szCs w:val="18"/>
        </w:rPr>
      </w:pPr>
      <w:bookmarkStart w:id="79" w:name="_DV_M65"/>
      <w:bookmarkEnd w:id="79"/>
      <w:r>
        <w:rPr>
          <w:rFonts w:ascii="Times New Roman" w:hAnsi="Times New Roman"/>
          <w:b/>
          <w:bCs/>
          <w:color w:val="000000"/>
          <w:sz w:val="18"/>
          <w:szCs w:val="18"/>
        </w:rPr>
        <w:t>2.7.</w:t>
      </w:r>
      <w:r>
        <w:rPr>
          <w:rFonts w:ascii="Times New Roman" w:hAnsi="Times New Roman"/>
          <w:color w:val="000000"/>
          <w:sz w:val="18"/>
          <w:szCs w:val="18"/>
        </w:rPr>
        <w:tab/>
        <w:t xml:space="preserve">Заказывая </w:t>
      </w:r>
      <w:bookmarkStart w:id="80" w:name="_DV_C69"/>
      <w:r>
        <w:rPr>
          <w:rStyle w:val="DeltaViewInsertion"/>
          <w:rFonts w:ascii="Times New Roman" w:hAnsi="Times New Roman"/>
          <w:color w:val="000000"/>
          <w:sz w:val="18"/>
          <w:szCs w:val="18"/>
          <w:u w:val="none"/>
        </w:rPr>
        <w:t>Дополнительную</w:t>
      </w:r>
      <w:bookmarkStart w:id="81" w:name="_DV_M66"/>
      <w:bookmarkEnd w:id="80"/>
      <w:bookmarkEnd w:id="81"/>
      <w:r>
        <w:rPr>
          <w:rFonts w:ascii="Times New Roman" w:hAnsi="Times New Roman"/>
          <w:color w:val="000000"/>
          <w:sz w:val="18"/>
          <w:szCs w:val="18"/>
        </w:rPr>
        <w:t xml:space="preserve"> услугу или иную услугу по данному номеру доступа или выполняя действия по подключению услуги, указанные в оферте, Заказчик соглашается с правилами оказания </w:t>
      </w:r>
      <w:bookmarkStart w:id="82" w:name="_DV_C71"/>
      <w:r>
        <w:rPr>
          <w:rStyle w:val="DeltaViewInsertion"/>
          <w:rFonts w:ascii="Times New Roman" w:hAnsi="Times New Roman"/>
          <w:color w:val="000000"/>
          <w:sz w:val="18"/>
          <w:szCs w:val="18"/>
          <w:u w:val="none"/>
        </w:rPr>
        <w:t>Дополнительных</w:t>
      </w:r>
      <w:bookmarkStart w:id="83" w:name="_DV_M67"/>
      <w:bookmarkEnd w:id="82"/>
      <w:bookmarkEnd w:id="83"/>
      <w:r>
        <w:rPr>
          <w:rFonts w:ascii="Times New Roman" w:hAnsi="Times New Roman"/>
          <w:color w:val="000000"/>
          <w:sz w:val="18"/>
          <w:szCs w:val="18"/>
        </w:rPr>
        <w:t xml:space="preserve"> услуг и правилами их тарификации и выражает согласие получить данные Дополнительные услуги и иные услуги и оплатить их. </w:t>
      </w:r>
    </w:p>
    <w:p>
      <w:pPr>
        <w:pStyle w:val="Normal"/>
        <w:spacing w:lineRule="auto" w:line="240" w:before="0" w:after="0"/>
        <w:ind w:hanging="567"/>
        <w:jc w:val="both"/>
        <w:rPr>
          <w:rFonts w:ascii="Times New Roman" w:hAnsi="Times New Roman"/>
          <w:color w:val="000000"/>
          <w:sz w:val="18"/>
          <w:szCs w:val="18"/>
        </w:rPr>
      </w:pPr>
      <w:bookmarkStart w:id="84" w:name="_DV_M68"/>
      <w:bookmarkEnd w:id="84"/>
      <w:r>
        <w:rPr>
          <w:rFonts w:ascii="Times New Roman" w:hAnsi="Times New Roman"/>
          <w:b/>
          <w:bCs/>
          <w:color w:val="000000"/>
          <w:sz w:val="18"/>
          <w:szCs w:val="18"/>
        </w:rPr>
        <w:t>2.8.</w:t>
      </w:r>
      <w:r>
        <w:rPr>
          <w:rFonts w:ascii="Times New Roman" w:hAnsi="Times New Roman"/>
          <w:color w:val="000000"/>
          <w:sz w:val="18"/>
          <w:szCs w:val="18"/>
        </w:rPr>
        <w:t xml:space="preserve"> </w:t>
        <w:tab/>
        <w:t xml:space="preserve">Стоимость </w:t>
      </w:r>
      <w:bookmarkStart w:id="85" w:name="_DV_C73"/>
      <w:r>
        <w:rPr>
          <w:rStyle w:val="DeltaViewInsertion"/>
          <w:rFonts w:ascii="Times New Roman" w:hAnsi="Times New Roman"/>
          <w:color w:val="000000"/>
          <w:sz w:val="18"/>
          <w:szCs w:val="18"/>
          <w:u w:val="none"/>
        </w:rPr>
        <w:t>Дополнительных</w:t>
      </w:r>
      <w:bookmarkStart w:id="86" w:name="_DV_M69"/>
      <w:bookmarkEnd w:id="85"/>
      <w:bookmarkEnd w:id="86"/>
      <w:r>
        <w:rPr>
          <w:rStyle w:val="DeltaViewInsertion"/>
          <w:rFonts w:ascii="Times New Roman" w:hAnsi="Times New Roman"/>
          <w:color w:val="000000"/>
          <w:sz w:val="18"/>
          <w:szCs w:val="18"/>
          <w:u w:val="none"/>
        </w:rPr>
        <w:t xml:space="preserve"> услуг</w:t>
      </w:r>
      <w:r>
        <w:rPr>
          <w:rFonts w:ascii="Times New Roman" w:hAnsi="Times New Roman"/>
          <w:color w:val="000000"/>
          <w:sz w:val="18"/>
          <w:szCs w:val="18"/>
        </w:rPr>
        <w:t xml:space="preserve"> и иных услуг оплачивается </w:t>
      </w:r>
      <w:bookmarkStart w:id="87" w:name="_DV_C75"/>
      <w:r>
        <w:rPr>
          <w:rStyle w:val="DeltaViewInsertion"/>
          <w:rFonts w:ascii="Times New Roman" w:hAnsi="Times New Roman"/>
          <w:color w:val="000000"/>
          <w:sz w:val="18"/>
          <w:szCs w:val="18"/>
          <w:u w:val="none"/>
        </w:rPr>
        <w:t>Заказчиком</w:t>
      </w:r>
      <w:bookmarkStart w:id="88" w:name="_DV_M70"/>
      <w:bookmarkEnd w:id="87"/>
      <w:bookmarkEnd w:id="88"/>
      <w:r>
        <w:rPr>
          <w:rFonts w:ascii="Times New Roman" w:hAnsi="Times New Roman"/>
          <w:color w:val="000000"/>
          <w:sz w:val="18"/>
          <w:szCs w:val="18"/>
        </w:rPr>
        <w:t xml:space="preserve"> в соответствии с установленной системой расчетов по тарифам Исполнителя, если иной порядок не предусмотрен правилами оказания </w:t>
      </w:r>
      <w:bookmarkStart w:id="89" w:name="_DV_C77"/>
      <w:r>
        <w:rPr>
          <w:rStyle w:val="DeltaViewInsertion"/>
          <w:rFonts w:ascii="Times New Roman" w:hAnsi="Times New Roman"/>
          <w:color w:val="000000"/>
          <w:sz w:val="18"/>
          <w:szCs w:val="18"/>
          <w:u w:val="none"/>
        </w:rPr>
        <w:t>Дополнительных</w:t>
      </w:r>
      <w:bookmarkStart w:id="90" w:name="_DV_M71"/>
      <w:bookmarkEnd w:id="89"/>
      <w:bookmarkEnd w:id="90"/>
      <w:r>
        <w:rPr>
          <w:rStyle w:val="DeltaViewInsertion"/>
          <w:rFonts w:ascii="Times New Roman" w:hAnsi="Times New Roman"/>
          <w:color w:val="000000"/>
          <w:sz w:val="18"/>
          <w:szCs w:val="18"/>
          <w:u w:val="none"/>
        </w:rPr>
        <w:t xml:space="preserve"> и иных</w:t>
      </w:r>
      <w:r>
        <w:rPr>
          <w:rFonts w:ascii="Times New Roman" w:hAnsi="Times New Roman"/>
          <w:color w:val="000000"/>
          <w:sz w:val="18"/>
          <w:szCs w:val="18"/>
        </w:rPr>
        <w:t xml:space="preserve"> услуг.</w:t>
      </w:r>
    </w:p>
    <w:p>
      <w:pPr>
        <w:pStyle w:val="Normal"/>
        <w:spacing w:lineRule="auto" w:line="240" w:before="0" w:after="0"/>
        <w:ind w:hanging="567"/>
        <w:jc w:val="both"/>
        <w:rPr>
          <w:rFonts w:ascii="Times New Roman" w:hAnsi="Times New Roman"/>
          <w:sz w:val="18"/>
          <w:szCs w:val="18"/>
        </w:rPr>
      </w:pPr>
      <w:bookmarkStart w:id="91" w:name="_DV_M49"/>
      <w:bookmarkStart w:id="92" w:name="_DV_M50"/>
      <w:bookmarkStart w:id="93" w:name="_DV_M51"/>
      <w:bookmarkStart w:id="94" w:name="_DV_M52"/>
      <w:bookmarkStart w:id="95" w:name="_DV_M53"/>
      <w:bookmarkStart w:id="96" w:name="_DV_M54"/>
      <w:bookmarkStart w:id="97" w:name="_DV_M55"/>
      <w:bookmarkStart w:id="98" w:name="_DV_M72"/>
      <w:bookmarkEnd w:id="91"/>
      <w:bookmarkEnd w:id="92"/>
      <w:bookmarkEnd w:id="93"/>
      <w:bookmarkEnd w:id="94"/>
      <w:bookmarkEnd w:id="95"/>
      <w:bookmarkEnd w:id="96"/>
      <w:bookmarkEnd w:id="97"/>
      <w:bookmarkEnd w:id="98"/>
      <w:r>
        <w:rPr>
          <w:rFonts w:ascii="Times New Roman" w:hAnsi="Times New Roman"/>
          <w:b/>
          <w:bCs/>
          <w:sz w:val="18"/>
          <w:szCs w:val="18"/>
        </w:rPr>
        <w:t xml:space="preserve">2.9. </w:t>
        <w:tab/>
      </w:r>
      <w:r>
        <w:rPr>
          <w:rFonts w:ascii="Times New Roman" w:hAnsi="Times New Roman"/>
          <w:sz w:val="18"/>
          <w:szCs w:val="18"/>
        </w:rPr>
        <w:t xml:space="preserve">По истечении срока действия Контракта обязательства Сторон прекращаются с учетом соблюдения требований действующего законодательства о связи, а в части взаиморасчетов действуют до полного исполнения Сторонами по Контракту.   </w:t>
      </w:r>
    </w:p>
    <w:p>
      <w:pPr>
        <w:pStyle w:val="Normal"/>
        <w:spacing w:lineRule="auto" w:line="240" w:before="0" w:after="0"/>
        <w:ind w:hanging="567"/>
        <w:jc w:val="both"/>
        <w:rPr>
          <w:rFonts w:ascii="Times New Roman" w:hAnsi="Times New Roman"/>
          <w:i/>
          <w:i/>
          <w:color w:val="FF0000"/>
          <w:sz w:val="18"/>
          <w:szCs w:val="18"/>
        </w:rPr>
      </w:pPr>
      <w:r>
        <w:rPr>
          <w:rFonts w:ascii="Times New Roman" w:hAnsi="Times New Roman"/>
          <w:b/>
          <w:bCs/>
          <w:sz w:val="18"/>
          <w:szCs w:val="18"/>
        </w:rPr>
        <w:t xml:space="preserve">2.10.  </w:t>
      </w:r>
      <w:r>
        <w:rPr>
          <w:rFonts w:ascii="Times New Roman" w:hAnsi="Times New Roman"/>
          <w:sz w:val="18"/>
          <w:szCs w:val="18"/>
        </w:rPr>
        <w:t xml:space="preserve">  Контракт вступает в силу с момента его подписания Сторонами и действует по 31.12.2026 г.</w:t>
      </w:r>
      <w:r>
        <w:rPr>
          <w:b/>
          <w:bCs/>
          <w:i/>
          <w:color w:val="FF0000"/>
          <w:sz w:val="20"/>
          <w:szCs w:val="20"/>
        </w:rPr>
        <w:t xml:space="preserve"> </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b/>
          <w:sz w:val="18"/>
          <w:szCs w:val="18"/>
        </w:rPr>
        <w:t>2.11.</w:t>
      </w:r>
      <w:r>
        <w:rPr>
          <w:rFonts w:ascii="Times New Roman" w:hAnsi="Times New Roman"/>
          <w:sz w:val="18"/>
          <w:szCs w:val="18"/>
        </w:rPr>
        <w:t xml:space="preserve"> </w:t>
        <w:tab/>
      </w:r>
      <w:r>
        <w:rPr>
          <w:rFonts w:ascii="Times New Roman" w:hAnsi="Times New Roman"/>
          <w:color w:val="000000"/>
          <w:sz w:val="18"/>
          <w:szCs w:val="18"/>
        </w:rPr>
        <w:t xml:space="preserve">Исполнитель вправе проводить промоакции на условиях, на которых Заказчик в период промоакции пользуется Услугой без взимания платы для возможности ознакомления с услугой в тестовом режиме. Информация об условиях проведения промоакции размещается Исполнителем или третьими лицами на Сайте Исполнителя или ресурсах третьих лиц, или в рекламных материалах. При этом Исполнитель обязан предварительно уведомить Заказчика о начале проведения промоакции, а также проинформировать о ее окончании не менее, чем за 10 (десять) дней. После окончания промоакции Услуги отключаются. Возмездное подключение Услуги осуществляется Заказчиком посредством отправки короткого сообщения на номер подключения Услуги или иным способом, указанным Исполнителем в условиях подключения Услуги. </w:t>
      </w:r>
    </w:p>
    <w:p>
      <w:pPr>
        <w:pStyle w:val="Normal"/>
        <w:spacing w:lineRule="auto" w:line="240" w:before="0" w:after="0"/>
        <w:ind w:hanging="567"/>
        <w:jc w:val="both"/>
        <w:rPr>
          <w:rFonts w:ascii="Times New Roman" w:hAnsi="Times New Roman"/>
          <w:sz w:val="18"/>
          <w:szCs w:val="18"/>
        </w:rPr>
      </w:pPr>
      <w:r>
        <w:rPr>
          <w:rFonts w:ascii="Times New Roman" w:hAnsi="Times New Roman"/>
          <w:b/>
          <w:sz w:val="18"/>
          <w:szCs w:val="18"/>
        </w:rPr>
        <w:t>2.12.</w:t>
      </w:r>
      <w:r>
        <w:rPr>
          <w:rFonts w:ascii="Times New Roman" w:hAnsi="Times New Roman"/>
          <w:sz w:val="18"/>
          <w:szCs w:val="18"/>
        </w:rPr>
        <w:t xml:space="preserve"> </w:t>
        <w:tab/>
        <w:t>Перечень Услуг, оказываемых Заказчику, определяется выбранным Заказчиком Тарифным планом с учетом иных Услуг, заказанных Заказчиком дополнительно в соответствии с действующими предложениями Исполнителя и/или третьих лиц. Кроме того, перечень Услуг определяется возможностями Абонентского устройства.</w:t>
      </w:r>
    </w:p>
    <w:p>
      <w:pPr>
        <w:pStyle w:val="Normal"/>
        <w:spacing w:lineRule="auto" w:line="240" w:before="0" w:after="0"/>
        <w:ind w:left="-567"/>
        <w:jc w:val="both"/>
        <w:rPr>
          <w:rFonts w:ascii="Times New Roman" w:hAnsi="Times New Roman"/>
          <w:color w:val="000000"/>
          <w:sz w:val="18"/>
          <w:szCs w:val="18"/>
        </w:rPr>
      </w:pPr>
      <w:r>
        <w:rPr>
          <w:rFonts w:ascii="Times New Roman" w:hAnsi="Times New Roman"/>
          <w:color w:val="000000"/>
          <w:sz w:val="18"/>
          <w:szCs w:val="18"/>
        </w:rPr>
      </w:r>
    </w:p>
    <w:p>
      <w:pPr>
        <w:pStyle w:val="Normal"/>
        <w:spacing w:lineRule="auto" w:line="240" w:before="0" w:after="0"/>
        <w:ind w:left="-567"/>
        <w:jc w:val="both"/>
        <w:rPr>
          <w:rFonts w:ascii="Times New Roman" w:hAnsi="Times New Roman"/>
          <w:b/>
          <w:sz w:val="18"/>
          <w:szCs w:val="18"/>
        </w:rPr>
      </w:pPr>
      <w:r>
        <w:rPr>
          <w:rFonts w:ascii="Times New Roman" w:hAnsi="Times New Roman"/>
          <w:b/>
          <w:sz w:val="18"/>
          <w:szCs w:val="18"/>
        </w:rPr>
        <w:t xml:space="preserve">3.         </w:t>
      </w:r>
      <w:r>
        <w:rPr>
          <w:rFonts w:ascii="Times New Roman" w:hAnsi="Times New Roman"/>
          <w:b/>
          <w:sz w:val="18"/>
          <w:szCs w:val="18"/>
          <w:u w:val="single"/>
        </w:rPr>
        <w:t>Обязанности и права Исполнителя.</w:t>
      </w:r>
    </w:p>
    <w:p>
      <w:pPr>
        <w:pStyle w:val="Normal"/>
        <w:spacing w:lineRule="auto" w:line="240" w:before="0" w:after="0"/>
        <w:ind w:left="-567"/>
        <w:jc w:val="both"/>
        <w:rPr>
          <w:rFonts w:ascii="Times New Roman" w:hAnsi="Times New Roman"/>
          <w:sz w:val="18"/>
          <w:szCs w:val="18"/>
        </w:rPr>
      </w:pPr>
      <w:bookmarkStart w:id="99" w:name="_DV_M73"/>
      <w:bookmarkEnd w:id="99"/>
      <w:r>
        <w:rPr>
          <w:rFonts w:ascii="Times New Roman" w:hAnsi="Times New Roman"/>
          <w:b/>
          <w:sz w:val="18"/>
          <w:szCs w:val="18"/>
        </w:rPr>
        <w:t xml:space="preserve">3.1. </w:t>
        <w:tab/>
      </w:r>
      <w:r>
        <w:rPr>
          <w:rFonts w:ascii="Times New Roman" w:hAnsi="Times New Roman"/>
          <w:sz w:val="18"/>
          <w:szCs w:val="18"/>
        </w:rPr>
        <w:t>Исполнитель обязан:</w:t>
      </w:r>
    </w:p>
    <w:p>
      <w:pPr>
        <w:pStyle w:val="NormalWeb"/>
        <w:spacing w:lineRule="auto" w:line="240" w:beforeAutospacing="0" w:before="0" w:afterAutospacing="0" w:after="0"/>
        <w:jc w:val="both"/>
        <w:rPr>
          <w:rFonts w:ascii="Times New Roman" w:hAnsi="Times New Roman" w:cs="Times New Roman"/>
          <w:sz w:val="18"/>
          <w:szCs w:val="18"/>
        </w:rPr>
      </w:pPr>
      <w:bookmarkStart w:id="100" w:name="_DV_M74"/>
      <w:bookmarkEnd w:id="100"/>
      <w:r>
        <w:rPr>
          <w:rFonts w:eastAsia="Times New Roman" w:cs="Times New Roman" w:ascii="Times New Roman" w:hAnsi="Times New Roman"/>
          <w:b/>
          <w:sz w:val="18"/>
          <w:szCs w:val="18"/>
        </w:rPr>
        <w:t>(1)</w:t>
      </w:r>
      <w:r>
        <w:rPr>
          <w:rFonts w:eastAsia="Times New Roman" w:cs="Times New Roman" w:ascii="Times New Roman" w:hAnsi="Times New Roman"/>
          <w:sz w:val="18"/>
          <w:szCs w:val="18"/>
        </w:rPr>
        <w:t xml:space="preserve"> предоставить </w:t>
      </w:r>
      <w:bookmarkStart w:id="101" w:name="_DV_C79"/>
      <w:r>
        <w:rPr>
          <w:rStyle w:val="DeltaViewInsertion"/>
          <w:rFonts w:cs="Times New Roman" w:ascii="Times New Roman" w:hAnsi="Times New Roman"/>
          <w:color w:val="auto"/>
          <w:sz w:val="18"/>
          <w:szCs w:val="18"/>
          <w:u w:val="none"/>
        </w:rPr>
        <w:t>Заказчику</w:t>
      </w:r>
      <w:bookmarkStart w:id="102" w:name="_DV_M75"/>
      <w:bookmarkEnd w:id="101"/>
      <w:bookmarkEnd w:id="102"/>
      <w:r>
        <w:rPr>
          <w:rFonts w:cs="Times New Roman" w:ascii="Times New Roman" w:hAnsi="Times New Roman"/>
          <w:sz w:val="18"/>
          <w:szCs w:val="18"/>
        </w:rPr>
        <w:t xml:space="preserve"> в пользование на период оказания Услуг (в зависимости от вида Услуг) телефонные номера и (или) уникальные коды идентификации: телефонные номера предоставляется при заключении Контракта, уникальные коды идентификации предоставляются Заказчику при заключении Контракта (номер SIM/</w:t>
      </w:r>
      <w:r>
        <w:rPr/>
        <w:t xml:space="preserve"> </w:t>
      </w:r>
      <w:r>
        <w:rPr>
          <w:rFonts w:cs="Times New Roman" w:ascii="Times New Roman" w:hAnsi="Times New Roman"/>
          <w:sz w:val="18"/>
          <w:szCs w:val="18"/>
        </w:rPr>
        <w:t xml:space="preserve">USIM-карты) </w:t>
      </w:r>
      <w:r>
        <w:rPr>
          <w:rFonts w:cs="Times New Roman" w:ascii="Times New Roman" w:hAnsi="Times New Roman"/>
          <w:sz w:val="18"/>
          <w:szCs w:val="18"/>
        </w:rPr>
        <w:t>в течении 10 рабочих дней</w:t>
      </w:r>
      <w:r>
        <w:rPr>
          <w:rFonts w:cs="Times New Roman" w:ascii="Times New Roman" w:hAnsi="Times New Roman"/>
          <w:sz w:val="18"/>
          <w:szCs w:val="18"/>
        </w:rPr>
        <w:t>;</w:t>
      </w:r>
    </w:p>
    <w:p>
      <w:pPr>
        <w:pStyle w:val="Normal"/>
        <w:spacing w:lineRule="auto" w:line="240" w:before="0" w:after="0"/>
        <w:jc w:val="both"/>
        <w:rPr>
          <w:rFonts w:ascii="Times New Roman" w:hAnsi="Times New Roman"/>
          <w:sz w:val="18"/>
          <w:szCs w:val="18"/>
        </w:rPr>
      </w:pPr>
      <w:bookmarkStart w:id="103" w:name="_DV_M76"/>
      <w:bookmarkEnd w:id="103"/>
      <w:r>
        <w:rPr>
          <w:rFonts w:ascii="Times New Roman" w:hAnsi="Times New Roman"/>
          <w:b/>
          <w:sz w:val="18"/>
          <w:szCs w:val="18"/>
        </w:rPr>
        <w:t>(2)</w:t>
      </w:r>
      <w:r>
        <w:rPr>
          <w:rFonts w:ascii="Times New Roman" w:hAnsi="Times New Roman"/>
          <w:sz w:val="18"/>
          <w:szCs w:val="18"/>
        </w:rPr>
        <w:t xml:space="preserve"> исполнять обязательства, предусмотренные Правилами и настоящим Контрактом;</w:t>
      </w:r>
    </w:p>
    <w:p>
      <w:pPr>
        <w:pStyle w:val="Normal"/>
        <w:spacing w:lineRule="auto" w:line="240" w:before="0" w:after="0"/>
        <w:jc w:val="both"/>
        <w:rPr>
          <w:rFonts w:ascii="Times New Roman" w:hAnsi="Times New Roman"/>
          <w:sz w:val="18"/>
          <w:szCs w:val="18"/>
        </w:rPr>
      </w:pPr>
      <w:bookmarkStart w:id="104" w:name="_DV_M77"/>
      <w:bookmarkEnd w:id="104"/>
      <w:r>
        <w:rPr>
          <w:rFonts w:ascii="Times New Roman" w:hAnsi="Times New Roman"/>
          <w:b/>
          <w:sz w:val="18"/>
          <w:szCs w:val="18"/>
        </w:rPr>
        <w:t>(3)</w:t>
      </w:r>
      <w:r>
        <w:rPr>
          <w:rFonts w:ascii="Times New Roman" w:hAnsi="Times New Roman"/>
          <w:sz w:val="18"/>
          <w:szCs w:val="18"/>
        </w:rPr>
        <w:t xml:space="preserve"> выставлять Заказчику </w:t>
      </w:r>
      <w:r>
        <w:rPr>
          <w:rFonts w:ascii="Times New Roman" w:hAnsi="Times New Roman"/>
          <w:sz w:val="18"/>
          <w:szCs w:val="18"/>
        </w:rPr>
        <w:t xml:space="preserve">в течение 2 рабочих дней </w:t>
      </w:r>
      <w:r>
        <w:rPr>
          <w:rFonts w:ascii="Times New Roman" w:hAnsi="Times New Roman"/>
          <w:sz w:val="18"/>
          <w:szCs w:val="18"/>
        </w:rPr>
        <w:t>по указанным Заказчиком реквизитам счета за оказанные Услуги</w:t>
      </w:r>
      <w:bookmarkStart w:id="105" w:name="_DV_C82"/>
      <w:r>
        <w:rPr>
          <w:rFonts w:ascii="Times New Roman" w:hAnsi="Times New Roman"/>
          <w:sz w:val="18"/>
          <w:szCs w:val="18"/>
        </w:rPr>
        <w:t>, а также выставлять счета-фактуры/УПД в случаях и в порядке, установленных законодательством РФ;</w:t>
      </w:r>
      <w:bookmarkEnd w:id="105"/>
    </w:p>
    <w:p>
      <w:pPr>
        <w:pStyle w:val="BodyText"/>
        <w:spacing w:lineRule="auto" w:line="240" w:before="0" w:after="0"/>
        <w:rPr>
          <w:rFonts w:ascii="Times New Roman" w:hAnsi="Times New Roman" w:eastAsia="Arial Unicode MS"/>
          <w:color w:val="auto"/>
          <w:sz w:val="18"/>
          <w:szCs w:val="18"/>
        </w:rPr>
      </w:pPr>
      <w:bookmarkStart w:id="106" w:name="_DV_M78"/>
      <w:bookmarkEnd w:id="106"/>
      <w:r>
        <w:rPr>
          <w:rFonts w:eastAsia="Arial Unicode MS" w:ascii="Times New Roman" w:hAnsi="Times New Roman"/>
          <w:b/>
          <w:color w:val="auto"/>
          <w:sz w:val="18"/>
          <w:szCs w:val="18"/>
        </w:rPr>
        <w:t>(4)</w:t>
      </w:r>
      <w:r>
        <w:rPr>
          <w:rFonts w:eastAsia="Arial Unicode MS" w:ascii="Times New Roman" w:hAnsi="Times New Roman"/>
          <w:color w:val="auto"/>
          <w:sz w:val="18"/>
          <w:szCs w:val="18"/>
        </w:rPr>
        <w:t xml:space="preserve"> доставлять (начиная со следующего Расчетного периода) Заказчику счета и счета-фактуры/УПД за Услуги по почтовому, или электронному или иному адресу доставки (далее – «</w:t>
      </w:r>
      <w:r>
        <w:rPr>
          <w:rFonts w:eastAsia="Arial Unicode MS" w:ascii="Times New Roman" w:hAnsi="Times New Roman"/>
          <w:b/>
          <w:color w:val="auto"/>
          <w:sz w:val="18"/>
          <w:szCs w:val="18"/>
        </w:rPr>
        <w:t>Адрес доставки</w:t>
      </w:r>
      <w:r>
        <w:rPr>
          <w:rFonts w:eastAsia="Arial Unicode MS" w:ascii="Times New Roman" w:hAnsi="Times New Roman"/>
          <w:color w:val="auto"/>
          <w:sz w:val="18"/>
          <w:szCs w:val="18"/>
        </w:rPr>
        <w:t xml:space="preserve">»), указанному Заказчиком в настоящем Контракте, если такая услуга предусмотрена </w:t>
      </w:r>
      <w:bookmarkStart w:id="107" w:name="_DV_C84"/>
      <w:r>
        <w:rPr>
          <w:rStyle w:val="DeltaViewInsertion"/>
          <w:rFonts w:eastAsia="Arial Unicode MS" w:ascii="Times New Roman" w:hAnsi="Times New Roman"/>
          <w:color w:val="auto"/>
          <w:sz w:val="18"/>
          <w:szCs w:val="18"/>
          <w:u w:val="none"/>
        </w:rPr>
        <w:t>выбранными</w:t>
      </w:r>
      <w:bookmarkStart w:id="108" w:name="_DV_M79"/>
      <w:bookmarkEnd w:id="107"/>
      <w:bookmarkEnd w:id="108"/>
      <w:r>
        <w:rPr>
          <w:rFonts w:eastAsia="Arial Unicode MS" w:ascii="Times New Roman" w:hAnsi="Times New Roman"/>
          <w:color w:val="auto"/>
          <w:sz w:val="18"/>
          <w:szCs w:val="18"/>
        </w:rPr>
        <w:t xml:space="preserve"> Заказчиком системой расчетов и Тарифным планом или иным способом, согласованным </w:t>
      </w:r>
      <w:bookmarkStart w:id="109" w:name="_DV_C86"/>
      <w:r>
        <w:rPr>
          <w:rStyle w:val="DeltaViewInsertion"/>
          <w:rFonts w:eastAsia="Arial Unicode MS" w:ascii="Times New Roman" w:hAnsi="Times New Roman"/>
          <w:color w:val="auto"/>
          <w:sz w:val="18"/>
          <w:szCs w:val="18"/>
          <w:u w:val="none"/>
        </w:rPr>
        <w:t>Сторонами</w:t>
      </w:r>
      <w:bookmarkStart w:id="110" w:name="_DV_M80"/>
      <w:bookmarkEnd w:id="109"/>
      <w:bookmarkEnd w:id="110"/>
      <w:r>
        <w:rPr>
          <w:rStyle w:val="DeltaViewInsertion"/>
          <w:rFonts w:eastAsia="Arial Unicode MS" w:ascii="Times New Roman" w:hAnsi="Times New Roman"/>
          <w:color w:val="auto"/>
          <w:sz w:val="18"/>
          <w:szCs w:val="18"/>
          <w:u w:val="none"/>
        </w:rPr>
        <w:t>,</w:t>
      </w:r>
      <w:r>
        <w:rPr>
          <w:rFonts w:eastAsia="Arial Unicode MS" w:ascii="Times New Roman" w:hAnsi="Times New Roman"/>
          <w:color w:val="auto"/>
          <w:sz w:val="18"/>
          <w:szCs w:val="18"/>
        </w:rPr>
        <w:t xml:space="preserve"> по Тарифам Исполнителя; </w:t>
      </w:r>
    </w:p>
    <w:p>
      <w:pPr>
        <w:pStyle w:val="BodyText"/>
        <w:spacing w:lineRule="auto" w:line="240" w:before="0" w:after="0"/>
        <w:rPr>
          <w:rFonts w:ascii="Times New Roman" w:hAnsi="Times New Roman"/>
          <w:color w:val="auto"/>
          <w:sz w:val="18"/>
          <w:szCs w:val="18"/>
        </w:rPr>
      </w:pPr>
      <w:r>
        <w:rPr>
          <w:rFonts w:eastAsia="Arial Unicode MS" w:ascii="Times New Roman" w:hAnsi="Times New Roman"/>
          <w:b/>
          <w:color w:val="auto"/>
          <w:sz w:val="18"/>
          <w:szCs w:val="18"/>
        </w:rPr>
        <w:t>(5)</w:t>
      </w:r>
      <w:r>
        <w:rPr>
          <w:rFonts w:eastAsia="Arial Unicode MS" w:ascii="Times New Roman" w:hAnsi="Times New Roman"/>
          <w:color w:val="auto"/>
          <w:sz w:val="18"/>
          <w:szCs w:val="18"/>
        </w:rPr>
        <w:t xml:space="preserve"> </w:t>
      </w:r>
      <w:r>
        <w:rPr>
          <w:rFonts w:ascii="Times New Roman" w:hAnsi="Times New Roman"/>
          <w:color w:val="auto"/>
          <w:sz w:val="18"/>
          <w:szCs w:val="18"/>
        </w:rPr>
        <w:t>соблюдать сроки и порядок устранения неисправностей, препятствующих пользованию Услугами, установленные Исполнителем. Сроки и порядок устранения неисправностей размещаются на Сайте Исполнителя;</w:t>
      </w:r>
    </w:p>
    <w:p>
      <w:pPr>
        <w:pStyle w:val="Normal"/>
        <w:spacing w:lineRule="auto" w:line="240" w:before="0" w:after="0"/>
        <w:jc w:val="both"/>
        <w:rPr>
          <w:rFonts w:ascii="Times New Roman" w:hAnsi="Times New Roman"/>
          <w:sz w:val="18"/>
          <w:szCs w:val="18"/>
        </w:rPr>
      </w:pPr>
      <w:r>
        <w:rPr>
          <w:rFonts w:eastAsia="Arial Unicode MS" w:ascii="Times New Roman" w:hAnsi="Times New Roman"/>
          <w:b/>
          <w:sz w:val="18"/>
          <w:szCs w:val="18"/>
        </w:rPr>
        <w:t>(6)</w:t>
      </w:r>
      <w:r>
        <w:rPr>
          <w:rFonts w:eastAsia="Arial Unicode MS" w:ascii="Times New Roman" w:hAnsi="Times New Roman"/>
          <w:sz w:val="18"/>
          <w:szCs w:val="18"/>
        </w:rPr>
        <w:t xml:space="preserve"> </w:t>
      </w:r>
      <w:r>
        <w:rPr>
          <w:rFonts w:ascii="Times New Roman" w:hAnsi="Times New Roman"/>
          <w:sz w:val="18"/>
          <w:szCs w:val="18"/>
        </w:rPr>
        <w:t>предоставлять Заказчику сведения о заключенных им и (или) лицом, действующим от его имени, с Исполнителем Контрактах на оказание услуг подвижной радиотелефонной связи. Предоставление указанных сведений осуществляется непосредственно Заказчику в Личном кабинете с использованием информационно-телекоммуникационной сети Интернет, в том числе по адресу электронной почты, указанному Заказчиком в Контракте, если Заказчиком избран такой способ предоставления сведений;</w:t>
      </w:r>
    </w:p>
    <w:p>
      <w:pPr>
        <w:pStyle w:val="Normal"/>
        <w:spacing w:lineRule="auto" w:line="240" w:before="0" w:after="0"/>
        <w:jc w:val="both"/>
        <w:rPr>
          <w:rFonts w:ascii="Times New Roman" w:hAnsi="Times New Roman"/>
          <w:sz w:val="18"/>
          <w:szCs w:val="18"/>
        </w:rPr>
      </w:pPr>
      <w:r>
        <w:rPr>
          <w:rFonts w:ascii="Times New Roman" w:hAnsi="Times New Roman"/>
          <w:b/>
          <w:sz w:val="18"/>
          <w:szCs w:val="18"/>
        </w:rPr>
        <w:t>(7)</w:t>
      </w:r>
      <w:r>
        <w:rPr>
          <w:rFonts w:ascii="Times New Roman" w:hAnsi="Times New Roman"/>
          <w:sz w:val="18"/>
          <w:szCs w:val="18"/>
        </w:rPr>
        <w:t xml:space="preserve"> </w:t>
      </w:r>
      <w:r>
        <w:rPr>
          <w:rFonts w:ascii="Times New Roman" w:hAnsi="Times New Roman"/>
          <w:sz w:val="18"/>
          <w:szCs w:val="18"/>
        </w:rPr>
        <w:t>соответствовать требованиям,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hanging="567"/>
        <w:jc w:val="both"/>
        <w:rPr>
          <w:rFonts w:ascii="Times New Roman" w:hAnsi="Times New Roman"/>
          <w:sz w:val="18"/>
          <w:szCs w:val="18"/>
        </w:rPr>
      </w:pPr>
      <w:bookmarkStart w:id="111" w:name="_DV_M81"/>
      <w:bookmarkEnd w:id="111"/>
      <w:r>
        <w:rPr>
          <w:rFonts w:ascii="Times New Roman" w:hAnsi="Times New Roman"/>
          <w:b/>
          <w:sz w:val="18"/>
          <w:szCs w:val="18"/>
        </w:rPr>
        <w:t>3.2.</w:t>
        <w:tab/>
      </w:r>
      <w:r>
        <w:rPr>
          <w:rFonts w:ascii="Times New Roman" w:hAnsi="Times New Roman"/>
          <w:sz w:val="18"/>
          <w:szCs w:val="18"/>
        </w:rPr>
        <w:t>Исполнитель вправе:</w:t>
      </w:r>
    </w:p>
    <w:p>
      <w:pPr>
        <w:pStyle w:val="Normal"/>
        <w:spacing w:lineRule="auto" w:line="240" w:before="0" w:after="0"/>
        <w:jc w:val="both"/>
        <w:rPr>
          <w:rFonts w:ascii="Times New Roman" w:hAnsi="Times New Roman"/>
          <w:sz w:val="18"/>
          <w:szCs w:val="18"/>
        </w:rPr>
      </w:pPr>
      <w:bookmarkStart w:id="112" w:name="_DV_M82"/>
      <w:bookmarkEnd w:id="112"/>
      <w:r>
        <w:rPr>
          <w:rFonts w:eastAsia="Arial Unicode MS" w:ascii="Times New Roman" w:hAnsi="Times New Roman"/>
          <w:b/>
          <w:sz w:val="18"/>
          <w:szCs w:val="18"/>
        </w:rPr>
        <w:t>(1)</w:t>
      </w:r>
      <w:r>
        <w:rPr>
          <w:rFonts w:eastAsia="Arial Unicode MS" w:ascii="Times New Roman" w:hAnsi="Times New Roman"/>
          <w:sz w:val="18"/>
          <w:szCs w:val="18"/>
        </w:rPr>
        <w:t xml:space="preserve"> предлагать изменения условий Контракта без изменения цены Договора/Контракта в соответствии с Правилами путем направления Заказчику соответствующих предложений посредством следующих способов по выбору Исполнителя: письменного уведомления, уведомления, направленного с использованием средств электронного документооборота (ЭДО), уведомлением по адресу электронной почты, указанному Заказчиком в Контракте. </w:t>
      </w:r>
      <w:r>
        <w:rPr>
          <w:rFonts w:ascii="Times New Roman" w:hAnsi="Times New Roman"/>
          <w:sz w:val="18"/>
          <w:szCs w:val="18"/>
        </w:rPr>
        <w:t xml:space="preserve">Изменение Контракта оформляется путем заключения дополнительного соглашения в письменной форме. </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(2)</w:t>
      </w:r>
      <w:r>
        <w:rPr>
          <w:rFonts w:eastAsia="Arial Unicode MS" w:ascii="Times New Roman" w:hAnsi="Times New Roman"/>
          <w:sz w:val="18"/>
          <w:szCs w:val="18"/>
        </w:rPr>
        <w:t xml:space="preserve"> самостоятельно устанавливать тарифы при заключении Контракта, а также предлагать изменение тарифов в процессе его исполнения без изменения цены Контракта, известив Заказчика не менее чем за 10 (десять) дней до введения/изменения тарифов следующим способом по выбору Исполнителя: письменным уведомлением, уведомлением, направленным с использованием средств электронного документооборота (ЭДО), уведомлением по адресу электронной почты, указанному Заказчиком в Контракте. </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 xml:space="preserve">Изменение тарифов оформляется путем заключения дополнительного соглашения в письменной форме. </w:t>
      </w:r>
    </w:p>
    <w:p>
      <w:pPr>
        <w:pStyle w:val="BodyText"/>
        <w:spacing w:lineRule="auto" w:line="240" w:before="0" w:after="0"/>
        <w:rPr>
          <w:rFonts w:ascii="Times New Roman" w:hAnsi="Times New Roman" w:eastAsia="Arial Unicode MS"/>
          <w:strike/>
          <w:color w:val="auto"/>
          <w:sz w:val="18"/>
          <w:szCs w:val="18"/>
        </w:rPr>
      </w:pPr>
      <w:r>
        <w:rPr>
          <w:rFonts w:eastAsia="Arial Unicode MS" w:ascii="Times New Roman" w:hAnsi="Times New Roman"/>
          <w:b/>
          <w:color w:val="auto"/>
          <w:sz w:val="18"/>
          <w:szCs w:val="18"/>
        </w:rPr>
        <w:t>(3)</w:t>
      </w:r>
      <w:r>
        <w:rPr>
          <w:rFonts w:eastAsia="Arial Unicode MS" w:ascii="Times New Roman" w:hAnsi="Times New Roman"/>
          <w:color w:val="auto"/>
          <w:sz w:val="18"/>
          <w:szCs w:val="18"/>
        </w:rPr>
        <w:t xml:space="preserve"> проверять в любое время любые сведения, содержащиеся в учетных данных </w:t>
      </w:r>
      <w:r>
        <w:rPr>
          <w:rStyle w:val="DeltaViewInsertion"/>
          <w:rFonts w:eastAsia="Arial Unicode MS" w:ascii="Times New Roman" w:hAnsi="Times New Roman"/>
          <w:color w:val="auto"/>
          <w:sz w:val="18"/>
          <w:szCs w:val="18"/>
          <w:u w:val="none"/>
        </w:rPr>
        <w:t>Заказчика</w:t>
      </w:r>
      <w:r>
        <w:rPr>
          <w:rFonts w:eastAsia="Arial Unicode MS" w:ascii="Times New Roman" w:hAnsi="Times New Roman"/>
          <w:color w:val="auto"/>
          <w:sz w:val="18"/>
          <w:szCs w:val="18"/>
        </w:rPr>
        <w:t xml:space="preserve">, а также в затребованных Исполнителем документах. </w:t>
      </w:r>
    </w:p>
    <w:p>
      <w:pPr>
        <w:pStyle w:val="Normal"/>
        <w:spacing w:lineRule="auto" w:line="240" w:before="0" w:after="0"/>
        <w:jc w:val="both"/>
        <w:rPr>
          <w:rFonts w:ascii="Times New Roman" w:hAnsi="Times New Roman"/>
          <w:sz w:val="18"/>
          <w:szCs w:val="18"/>
        </w:rPr>
      </w:pPr>
      <w:r>
        <w:rPr>
          <w:rFonts w:eastAsia="Arial Unicode MS" w:ascii="Times New Roman" w:hAnsi="Times New Roman"/>
          <w:b/>
          <w:sz w:val="18"/>
          <w:szCs w:val="18"/>
        </w:rPr>
        <w:t xml:space="preserve">(4) </w:t>
      </w:r>
      <w:r>
        <w:rPr>
          <w:rStyle w:val="DeltaViewInsertion"/>
          <w:rFonts w:eastAsia="Arial Unicode MS" w:ascii="Times New Roman" w:hAnsi="Times New Roman"/>
          <w:color w:val="auto"/>
          <w:sz w:val="18"/>
          <w:szCs w:val="18"/>
          <w:u w:val="none"/>
        </w:rPr>
        <w:t>в случае</w:t>
      </w:r>
      <w:r>
        <w:rPr>
          <w:rFonts w:eastAsia="Arial Unicode MS" w:ascii="Times New Roman" w:hAnsi="Times New Roman"/>
          <w:sz w:val="18"/>
          <w:szCs w:val="18"/>
        </w:rPr>
        <w:t xml:space="preserve"> неисполнения либо ненадлежащего исполнения Заказчиком обязательства по оплате Услуг в сроки, </w:t>
      </w:r>
      <w:r>
        <w:rPr>
          <w:rFonts w:ascii="Times New Roman" w:hAnsi="Times New Roman"/>
          <w:sz w:val="18"/>
          <w:szCs w:val="18"/>
        </w:rPr>
        <w:t>предусмотренные настоящим Контрактом, предпринимать предусмотренные законодательством меры по взысканию с Заказчика суммы невыполненных обязательств и убытков.</w:t>
      </w:r>
    </w:p>
    <w:p>
      <w:pPr>
        <w:pStyle w:val="BodyText"/>
        <w:spacing w:lineRule="auto" w:line="240" w:before="0" w:after="0"/>
        <w:rPr>
          <w:rStyle w:val="DeltaViewInsertion"/>
          <w:rFonts w:ascii="Times New Roman" w:hAnsi="Times New Roman" w:eastAsia="Arial Unicode MS"/>
          <w:color w:val="auto"/>
          <w:sz w:val="18"/>
          <w:szCs w:val="18"/>
          <w:u w:val="none"/>
        </w:rPr>
      </w:pPr>
      <w:r>
        <w:rPr>
          <w:rStyle w:val="DeltaViewInsertion"/>
          <w:rFonts w:eastAsia="Arial Unicode MS" w:ascii="Times New Roman" w:hAnsi="Times New Roman"/>
          <w:b/>
          <w:color w:val="auto"/>
          <w:sz w:val="18"/>
          <w:szCs w:val="18"/>
          <w:u w:val="none"/>
        </w:rPr>
        <w:t>(5)</w:t>
      </w:r>
      <w:r>
        <w:rPr>
          <w:rStyle w:val="DeltaViewInsertion"/>
          <w:rFonts w:eastAsia="Arial Unicode MS" w:ascii="Times New Roman" w:hAnsi="Times New Roman"/>
          <w:color w:val="auto"/>
          <w:sz w:val="18"/>
          <w:szCs w:val="18"/>
          <w:u w:val="none"/>
        </w:rPr>
        <w:t xml:space="preserve"> устанавливать максимальную продолжительность одного непрерывного соединения. Информация о максимальной продолжительности соединения может размещаться Исполнителем в информационно-справочных материалах, в том числе на Сайте Исполнителя, в Тарифных планах.</w:t>
      </w:r>
    </w:p>
    <w:p>
      <w:pPr>
        <w:pStyle w:val="BodyText"/>
        <w:spacing w:lineRule="auto" w:line="240" w:before="0" w:after="0"/>
        <w:rPr>
          <w:rStyle w:val="DeltaViewInsertion"/>
          <w:rFonts w:ascii="Times New Roman" w:hAnsi="Times New Roman" w:eastAsia="Arial Unicode MS"/>
          <w:color w:val="auto"/>
          <w:sz w:val="18"/>
          <w:szCs w:val="18"/>
          <w:u w:val="none"/>
        </w:rPr>
      </w:pPr>
      <w:r>
        <w:rPr>
          <w:rStyle w:val="DeltaViewInsertion"/>
          <w:rFonts w:eastAsia="Arial Unicode MS" w:ascii="Times New Roman" w:hAnsi="Times New Roman"/>
          <w:b/>
          <w:color w:val="auto"/>
          <w:sz w:val="18"/>
          <w:szCs w:val="18"/>
          <w:u w:val="none"/>
        </w:rPr>
        <w:t>(6)</w:t>
      </w:r>
      <w:r>
        <w:rPr>
          <w:rStyle w:val="DeltaViewInsertion"/>
          <w:rFonts w:eastAsia="Arial Unicode MS" w:ascii="Times New Roman" w:hAnsi="Times New Roman"/>
          <w:color w:val="auto"/>
          <w:sz w:val="18"/>
          <w:szCs w:val="18"/>
          <w:u w:val="none"/>
        </w:rPr>
        <w:t xml:space="preserve"> для улучшения обслуживания записывать </w:t>
      </w:r>
      <w:r>
        <w:rPr>
          <w:rFonts w:eastAsia="Arial Unicode MS" w:ascii="Times New Roman" w:hAnsi="Times New Roman"/>
          <w:color w:val="auto"/>
          <w:sz w:val="18"/>
          <w:szCs w:val="18"/>
        </w:rPr>
        <w:t xml:space="preserve">разговор Заказчика с информационно-справочными службами Исполнителя </w:t>
      </w:r>
      <w:r>
        <w:rPr>
          <w:rStyle w:val="DeltaViewInsertion"/>
          <w:rFonts w:eastAsia="Arial Unicode MS" w:ascii="Times New Roman" w:hAnsi="Times New Roman"/>
          <w:color w:val="auto"/>
          <w:sz w:val="18"/>
          <w:szCs w:val="18"/>
          <w:u w:val="none"/>
        </w:rPr>
        <w:t>с использованием технических средств для последующего анализа.</w:t>
      </w:r>
    </w:p>
    <w:p>
      <w:pPr>
        <w:pStyle w:val="ListParagraph"/>
        <w:spacing w:lineRule="auto" w:line="240" w:before="0" w:after="0"/>
        <w:ind w:hanging="0" w:left="0"/>
        <w:jc w:val="both"/>
        <w:rPr>
          <w:rStyle w:val="Style19"/>
          <w:rFonts w:eastAsia="Calibri"/>
          <w:sz w:val="18"/>
          <w:szCs w:val="18"/>
        </w:rPr>
      </w:pPr>
      <w:r>
        <w:rPr>
          <w:rStyle w:val="DeltaViewInsertion"/>
          <w:rFonts w:eastAsia="Arial Unicode MS" w:cs="Times New Roman" w:ascii="Times New Roman" w:hAnsi="Times New Roman"/>
          <w:b/>
          <w:color w:val="auto"/>
          <w:sz w:val="18"/>
          <w:szCs w:val="18"/>
          <w:u w:val="none"/>
        </w:rPr>
        <w:t>(7)</w:t>
      </w:r>
      <w:r>
        <w:rPr>
          <w:rStyle w:val="DeltaViewInsertion"/>
          <w:rFonts w:eastAsia="Arial Unicode MS" w:cs="Times New Roman" w:ascii="Times New Roman" w:hAnsi="Times New Roman"/>
          <w:color w:val="auto"/>
          <w:sz w:val="18"/>
          <w:szCs w:val="18"/>
          <w:u w:val="none"/>
        </w:rPr>
        <w:t xml:space="preserve"> </w:t>
      </w:r>
      <w:r>
        <w:rPr>
          <w:rStyle w:val="Style19"/>
          <w:rFonts w:eastAsia="Calibri"/>
          <w:sz w:val="18"/>
          <w:szCs w:val="18"/>
        </w:rPr>
        <w:t>в случаях и в порядке, установленных законодательством, при оказании Услуг ограничивать доступ Заказчику и (или) пользователям к информационной системе, содержащей информационные материалы, распространение которых запрещено в соответствии с законодательством, по сетевому адресу этой информационной системы.</w:t>
      </w:r>
    </w:p>
    <w:p>
      <w:pPr>
        <w:pStyle w:val="ListParagraph"/>
        <w:spacing w:lineRule="auto" w:line="240" w:before="0" w:after="0"/>
        <w:ind w:hanging="0" w:left="0"/>
        <w:jc w:val="both"/>
        <w:rPr>
          <w:rStyle w:val="Style19"/>
          <w:rFonts w:eastAsia="Calibri"/>
          <w:sz w:val="18"/>
          <w:szCs w:val="18"/>
        </w:rPr>
      </w:pPr>
      <w:r>
        <w:rPr>
          <w:rStyle w:val="Style19"/>
          <w:rFonts w:eastAsia="Calibri"/>
          <w:b/>
          <w:sz w:val="18"/>
          <w:szCs w:val="18"/>
        </w:rPr>
        <w:t>(8)</w:t>
      </w:r>
      <w:r>
        <w:rPr>
          <w:rStyle w:val="Style19"/>
          <w:rFonts w:eastAsia="Calibri"/>
          <w:sz w:val="18"/>
          <w:szCs w:val="18"/>
        </w:rPr>
        <w:t xml:space="preserve"> при проведении идентификации Заказчика, Представителя Заказчика, обновлении информации о них Исполнитель вправе требовать представления Заказчиком, Представителем Заказчика и получать от Заказчика, Представителя Заказчика документы, удостоверяющие личность, учредительные документы, документы о государственной регистрации юридического лица;</w:t>
      </w:r>
    </w:p>
    <w:p>
      <w:pPr>
        <w:pStyle w:val="ListParagraph"/>
        <w:spacing w:lineRule="auto" w:line="240" w:before="0" w:after="0"/>
        <w:ind w:hanging="0" w:left="0"/>
        <w:jc w:val="both"/>
        <w:rPr>
          <w:rStyle w:val="Style19"/>
          <w:rFonts w:eastAsia="Calibri"/>
          <w:sz w:val="18"/>
          <w:szCs w:val="18"/>
        </w:rPr>
      </w:pPr>
      <w:r>
        <w:rPr>
          <w:rStyle w:val="Style19"/>
          <w:rFonts w:eastAsia="Calibri"/>
          <w:b/>
          <w:sz w:val="18"/>
          <w:szCs w:val="18"/>
        </w:rPr>
        <w:t>(9)</w:t>
      </w:r>
      <w:r>
        <w:rPr>
          <w:rStyle w:val="Style19"/>
          <w:rFonts w:eastAsia="Calibri"/>
          <w:sz w:val="18"/>
          <w:szCs w:val="18"/>
        </w:rPr>
        <w:t xml:space="preserve"> для минимизации возможных убытков, обеспечения прав и интересов добросовестных абонентов и пользователей:</w:t>
      </w:r>
    </w:p>
    <w:p>
      <w:pPr>
        <w:pStyle w:val="ListParagraph"/>
        <w:spacing w:lineRule="auto" w:line="240" w:before="0" w:after="0"/>
        <w:ind w:hanging="0" w:left="0"/>
        <w:jc w:val="both"/>
        <w:rPr>
          <w:rStyle w:val="Style19"/>
          <w:rFonts w:eastAsia="Calibri"/>
          <w:sz w:val="18"/>
          <w:szCs w:val="18"/>
        </w:rPr>
      </w:pPr>
      <w:r>
        <w:rPr>
          <w:rStyle w:val="Style19"/>
          <w:rFonts w:eastAsia="Calibri"/>
          <w:sz w:val="18"/>
          <w:szCs w:val="18"/>
        </w:rPr>
        <w:t xml:space="preserve">- </w:t>
      </w:r>
      <w:r>
        <w:rPr>
          <w:rFonts w:cs="Times New Roman" w:ascii="Times New Roman" w:hAnsi="Times New Roman"/>
          <w:sz w:val="18"/>
          <w:szCs w:val="18"/>
        </w:rPr>
        <w:t>отображать в дополнение к абонентскому номеру на экране Абонентского устройства вызываемого абонента в момент получения вызова дополнительную текстовую информацию, характеризующую цель вызова, определяемую автоматизированной системой Исполнителя, защищающей абонентов от нелегитимных и нежелательных вызовов;</w:t>
      </w:r>
    </w:p>
    <w:p>
      <w:pPr>
        <w:pStyle w:val="Normal"/>
        <w:spacing w:lineRule="auto" w:line="240" w:before="0" w:after="0"/>
        <w:jc w:val="both"/>
        <w:rPr>
          <w:rStyle w:val="Style19"/>
          <w:rFonts w:eastAsia="Calibri"/>
          <w:sz w:val="18"/>
          <w:szCs w:val="18"/>
        </w:rPr>
      </w:pPr>
      <w:r>
        <w:rPr>
          <w:rStyle w:val="Style19"/>
          <w:rFonts w:eastAsia="Calibri"/>
          <w:b/>
          <w:sz w:val="18"/>
          <w:szCs w:val="18"/>
        </w:rPr>
        <w:t>(10)</w:t>
      </w:r>
      <w:r>
        <w:rPr>
          <w:rStyle w:val="Style19"/>
          <w:rFonts w:eastAsia="Calibri"/>
          <w:sz w:val="18"/>
          <w:szCs w:val="18"/>
        </w:rPr>
        <w:t xml:space="preserve"> направить Заказчику информацию о недостоверности сведений о Заказчике или пользователях услугами связи Заказчика одним из следующих способов по выбору Исполнителя: по адресу электронной почты Заказчика, указанному в Контракте, на номер телефона контактного лица или иного лица, указанного Заказчиком, по Договору/Контракту, через Личный кабинет, письменным уведомлением.</w:t>
      </w:r>
    </w:p>
    <w:p>
      <w:pPr>
        <w:pStyle w:val="Normal"/>
        <w:spacing w:lineRule="auto" w:line="240" w:before="0" w:after="0"/>
        <w:jc w:val="both"/>
        <w:rPr>
          <w:rStyle w:val="Style19"/>
          <w:rFonts w:eastAsia="Calibri"/>
          <w:sz w:val="18"/>
          <w:szCs w:val="18"/>
        </w:rPr>
      </w:pPr>
      <w:r>
        <w:rPr>
          <w:rStyle w:val="Style19"/>
          <w:rFonts w:eastAsia="Calibri"/>
          <w:b/>
          <w:sz w:val="18"/>
          <w:szCs w:val="18"/>
        </w:rPr>
        <w:t>(11)</w:t>
      </w:r>
      <w:r>
        <w:rPr>
          <w:rStyle w:val="Style19"/>
          <w:rFonts w:eastAsia="Calibri"/>
          <w:sz w:val="18"/>
          <w:szCs w:val="18"/>
        </w:rPr>
        <w:t xml:space="preserve"> при оказании Услуги запрашивать у Заказчика информацию и сведения, подтверждающие соблюдение гарантий, предусмотренных настоящим Контрактом, и соответствие Этикетки Правилам по маркировке.</w:t>
      </w:r>
    </w:p>
    <w:p>
      <w:pPr>
        <w:pStyle w:val="Normal"/>
        <w:spacing w:lineRule="auto" w:line="240" w:before="0" w:after="0"/>
        <w:jc w:val="both"/>
        <w:rPr>
          <w:rStyle w:val="Style19"/>
          <w:rFonts w:eastAsia="Calibri"/>
          <w:sz w:val="18"/>
          <w:szCs w:val="18"/>
        </w:rPr>
      </w:pPr>
      <w:r>
        <w:rPr>
          <w:rStyle w:val="Style19"/>
          <w:rFonts w:eastAsia="Calibri"/>
          <w:b/>
          <w:sz w:val="18"/>
          <w:szCs w:val="18"/>
        </w:rPr>
        <w:t>(12)</w:t>
      </w:r>
      <w:r>
        <w:rPr>
          <w:rStyle w:val="Style19"/>
          <w:rFonts w:eastAsia="Calibri"/>
          <w:sz w:val="18"/>
          <w:szCs w:val="18"/>
        </w:rPr>
        <w:t xml:space="preserve"> в одностороннем порядке вносить изменения в Информацию об организации Заказчика, в случае если Информация об организации не соответствует Правилам по маркировке и/или используемые в Информации об организации символы или разделители вызывают технические сбои (в том числе ошибки) при ее отображении.</w:t>
      </w:r>
    </w:p>
    <w:p>
      <w:pPr>
        <w:pStyle w:val="ListParagraph"/>
        <w:spacing w:lineRule="auto" w:line="240" w:before="0" w:after="0"/>
        <w:ind w:hanging="0" w:left="0"/>
        <w:jc w:val="both"/>
        <w:rPr>
          <w:rStyle w:val="Style19"/>
          <w:rFonts w:eastAsia="Calibri"/>
          <w:sz w:val="18"/>
          <w:szCs w:val="18"/>
        </w:rPr>
      </w:pPr>
      <w:r>
        <w:rPr>
          <w:rStyle w:val="Style19"/>
          <w:rFonts w:eastAsia="Calibri"/>
          <w:b/>
          <w:sz w:val="18"/>
          <w:szCs w:val="18"/>
        </w:rPr>
        <w:t>(13)</w:t>
      </w:r>
      <w:r>
        <w:rPr>
          <w:rStyle w:val="Style19"/>
          <w:rFonts w:eastAsia="Calibri"/>
          <w:sz w:val="18"/>
          <w:szCs w:val="18"/>
        </w:rPr>
        <w:t xml:space="preserve"> в любой момент по своему усмотрению приостановить или прекратить оказание Услуги Заказчику в отношении конкретного Номера и/или конкретных Номеров Вызываемых абонентов с последующим уведомлением Заказчика, в случае нарушения Заказчиком Договора/Контракта или действующего законодательства Российской Федерации.</w:t>
      </w:r>
    </w:p>
    <w:p>
      <w:pPr>
        <w:pStyle w:val="BodyText"/>
        <w:spacing w:lineRule="auto" w:line="240" w:before="0" w:after="0"/>
        <w:ind w:hanging="567"/>
        <w:rPr>
          <w:rFonts w:ascii="Times New Roman" w:hAnsi="Times New Roman" w:eastAsia="Arial Unicode MS"/>
          <w:color w:val="auto"/>
          <w:sz w:val="18"/>
          <w:szCs w:val="18"/>
        </w:rPr>
      </w:pPr>
      <w:r>
        <w:rPr>
          <w:rFonts w:eastAsia="Arial Unicode MS" w:ascii="Times New Roman" w:hAnsi="Times New Roman"/>
          <w:b/>
          <w:color w:val="auto"/>
          <w:sz w:val="18"/>
          <w:szCs w:val="18"/>
        </w:rPr>
        <w:t>3.3.</w:t>
      </w:r>
      <w:r>
        <w:rPr>
          <w:rFonts w:eastAsia="Arial Unicode MS" w:ascii="Times New Roman" w:hAnsi="Times New Roman"/>
          <w:color w:val="auto"/>
          <w:sz w:val="18"/>
          <w:szCs w:val="18"/>
        </w:rPr>
        <w:t xml:space="preserve"> </w:t>
        <w:tab/>
        <w:t xml:space="preserve">В соответствии со ст. 6. Федерального закона № 152-ФЗ от 27 июля 2006 г. «О персональных данных» Исполнитель в период с момента заключения Контракта и до сроков, установленных нормативными документами, в течение которых Исполнитель обязан хранить информацию об Заказчике и оказанных Услугах, в целях исполнения Контракта и требований законодательства обрабатывает данные Заказчика как с помощью своих программно-аппаратных средств, так и без их использования.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и уничтожение персональных данных. </w:t>
      </w:r>
    </w:p>
    <w:p>
      <w:pPr>
        <w:pStyle w:val="BodyText"/>
        <w:spacing w:lineRule="auto" w:line="240" w:before="0" w:after="0"/>
        <w:rPr>
          <w:rFonts w:ascii="Times New Roman" w:hAnsi="Times New Roman" w:eastAsia="Arial Unicode MS"/>
          <w:color w:val="auto"/>
          <w:sz w:val="18"/>
          <w:szCs w:val="18"/>
        </w:rPr>
      </w:pPr>
      <w:r>
        <w:rPr>
          <w:rFonts w:eastAsia="Arial Unicode MS" w:ascii="Times New Roman" w:hAnsi="Times New Roman"/>
          <w:color w:val="auto"/>
          <w:sz w:val="18"/>
          <w:szCs w:val="18"/>
        </w:rPr>
        <w:t>Исполнитель обеспечивает конфиденциальность и безопасность полученных персональных данных.</w:t>
      </w:r>
    </w:p>
    <w:p>
      <w:pPr>
        <w:pStyle w:val="BodyText"/>
        <w:spacing w:lineRule="auto" w:line="240" w:before="0" w:after="0"/>
        <w:rPr>
          <w:rFonts w:ascii="Times New Roman" w:hAnsi="Times New Roman" w:eastAsia="Arial Unicode MS"/>
          <w:color w:val="auto"/>
          <w:sz w:val="18"/>
          <w:szCs w:val="18"/>
        </w:rPr>
      </w:pPr>
      <w:r>
        <w:rPr>
          <w:rFonts w:eastAsia="Arial Unicode MS" w:ascii="Times New Roman" w:hAnsi="Times New Roman"/>
          <w:color w:val="auto"/>
          <w:sz w:val="18"/>
          <w:szCs w:val="18"/>
        </w:rPr>
        <w:t xml:space="preserve">В случае предоставления персональных данных контактных лиц в целях взаимодействия в рамках Договора/Контракта и/или персональных данных пользователей Услуг в целях исполнения требований законодательства или запросов уполномоченных государственных органов, Заказчик гарантирует наличие согласия контактного лица и/или пользователя Услуг на получение информации от Исполнителя по оказываемым Услугам, на передачу персональных данных контактного лица и/или пользователя Услуг Исполнителю. Заказчик подтверждает предварительное информирование контактного лица и/или пользователя услуг о передаче персональных данных Исполнителю. </w:t>
      </w:r>
    </w:p>
    <w:p>
      <w:pPr>
        <w:pStyle w:val="BodyText"/>
        <w:spacing w:lineRule="auto" w:line="240" w:before="0" w:after="0"/>
        <w:ind w:hanging="567"/>
        <w:rPr>
          <w:rFonts w:ascii="Times New Roman" w:hAnsi="Times New Roman" w:eastAsia="Arial Unicode MS"/>
          <w:color w:val="auto"/>
          <w:sz w:val="18"/>
          <w:szCs w:val="18"/>
        </w:rPr>
      </w:pPr>
      <w:r>
        <w:rPr>
          <w:rFonts w:eastAsia="Arial Unicode MS" w:ascii="Times New Roman" w:hAnsi="Times New Roman"/>
          <w:b/>
          <w:color w:val="auto"/>
          <w:sz w:val="18"/>
          <w:szCs w:val="18"/>
        </w:rPr>
        <w:t>3.4.</w:t>
      </w:r>
      <w:r>
        <w:rPr>
          <w:rFonts w:eastAsia="Arial Unicode MS" w:ascii="Times New Roman" w:hAnsi="Times New Roman"/>
          <w:color w:val="auto"/>
          <w:sz w:val="18"/>
          <w:szCs w:val="18"/>
        </w:rPr>
        <w:t xml:space="preserve"> </w:t>
        <w:tab/>
        <w:t xml:space="preserve">Персональные данные, предоставляемые Заказчиком, могут обрабатываться третьими лицами, привлекаемыми Исполнителем на основании соответствующих договоров для исполнения обязательств по Контракту. Существенным условием договоров, заключаемых Исполнителем с третьими лицами, является обязанность обеспечения третьими лицами конфиденциальности персональных данных и безопасности их обработки. Перечень третьих лиц, привлекаемых Исполнителем к обработке персональных данных заказчиков, размещается Исполнителем на Сайте Исполнителя. </w:t>
      </w:r>
      <w:r>
        <w:rPr>
          <w:rFonts w:ascii="Times New Roman" w:hAnsi="Times New Roman"/>
          <w:color w:val="auto"/>
          <w:sz w:val="18"/>
          <w:szCs w:val="18"/>
        </w:rPr>
        <w:t>Исполнитель вправе определять и изменять перечень третьих лиц.</w:t>
      </w:r>
    </w:p>
    <w:p>
      <w:pPr>
        <w:pStyle w:val="Normal"/>
        <w:spacing w:lineRule="auto" w:line="240" w:before="0" w:after="0"/>
        <w:ind w:hanging="567"/>
        <w:jc w:val="both"/>
        <w:rPr/>
      </w:pPr>
      <w:r>
        <w:rPr>
          <w:rFonts w:eastAsia="Arial Unicode MS" w:ascii="Times New Roman" w:hAnsi="Times New Roman"/>
          <w:b/>
          <w:sz w:val="18"/>
          <w:szCs w:val="18"/>
        </w:rPr>
        <w:t xml:space="preserve">3.5.    </w:t>
      </w:r>
      <w:r>
        <w:rPr>
          <w:rFonts w:eastAsia="Times New Roman" w:ascii="Times New Roman" w:hAnsi="Times New Roman"/>
          <w:sz w:val="18"/>
          <w:szCs w:val="18"/>
        </w:rPr>
        <w:t>Исполнитель обеспечивает доступ к информационным системам информационно-телекоммуникационных сетей, в том числе к сети Интернет в порядке, установленном законодательством, лицензионными условиями и настоящим Контрактом. Исполнитель не несет ответственности за недоступность отдельных узлов или ресурсов сети Интернет (отдельной информации, поисковых систем, сайтов в сети Интернет, Интернет - страниц), администрируемых третьими сторонами (владельцами информационных систем информационно-телекоммуникационных сетей, владельцами сайтов, хостинг-провайдерами), с которыми Исполнитель не имеет договорных отношений, если недоступность вызвана действиями этих лиц, в том числе на основании актов государственных и судебных органов, форс-мажорными обстоятельствами или иными основаниями невозможности исполнения, за которые ни одна из Сторон не отвечает. Случаи такой недоступности не являются перерывами связи или неисправностями в соответствии с условиями Договора/Контракта.</w:t>
      </w:r>
    </w:p>
    <w:p>
      <w:pPr>
        <w:pStyle w:val="Normal"/>
        <w:spacing w:lineRule="auto" w:line="240" w:before="0" w:after="0"/>
        <w:ind w:hanging="567"/>
        <w:jc w:val="both"/>
        <w:rPr>
          <w:rFonts w:ascii="Times New Roman" w:hAnsi="Times New Roman"/>
          <w:b/>
          <w:bCs/>
          <w:sz w:val="18"/>
          <w:szCs w:val="18"/>
        </w:rPr>
      </w:pPr>
      <w:r>
        <w:rPr>
          <w:rFonts w:ascii="Times New Roman" w:hAnsi="Times New Roman"/>
          <w:b/>
          <w:bCs/>
          <w:sz w:val="18"/>
          <w:szCs w:val="18"/>
        </w:rPr>
      </w:r>
      <w:bookmarkStart w:id="113" w:name="_DV_M107"/>
      <w:bookmarkStart w:id="114" w:name="_DV_M108"/>
      <w:bookmarkStart w:id="115" w:name="_DV_M109"/>
      <w:bookmarkStart w:id="116" w:name="_DV_M110"/>
      <w:bookmarkStart w:id="117" w:name="_DV_M107"/>
      <w:bookmarkStart w:id="118" w:name="_DV_M108"/>
      <w:bookmarkStart w:id="119" w:name="_DV_M109"/>
      <w:bookmarkStart w:id="120" w:name="_DV_M110"/>
      <w:bookmarkEnd w:id="117"/>
      <w:bookmarkEnd w:id="118"/>
      <w:bookmarkEnd w:id="119"/>
      <w:bookmarkEnd w:id="120"/>
    </w:p>
    <w:p>
      <w:pPr>
        <w:pStyle w:val="Normal"/>
        <w:keepNext w:val="true"/>
        <w:keepLines/>
        <w:spacing w:lineRule="auto" w:line="240" w:before="0" w:after="0"/>
        <w:ind w:left="-567"/>
        <w:jc w:val="both"/>
        <w:rPr>
          <w:rFonts w:ascii="Times New Roman" w:hAnsi="Times New Roman"/>
          <w:b/>
          <w:bCs/>
          <w:sz w:val="18"/>
          <w:szCs w:val="18"/>
        </w:rPr>
      </w:pPr>
      <w:r>
        <w:rPr>
          <w:rFonts w:ascii="Times New Roman" w:hAnsi="Times New Roman"/>
          <w:b/>
          <w:bCs/>
          <w:sz w:val="18"/>
          <w:szCs w:val="18"/>
        </w:rPr>
        <w:t xml:space="preserve">4.          </w:t>
      </w:r>
      <w:r>
        <w:rPr>
          <w:rFonts w:ascii="Times New Roman" w:hAnsi="Times New Roman"/>
          <w:b/>
          <w:bCs/>
          <w:sz w:val="18"/>
          <w:szCs w:val="18"/>
          <w:u w:val="single"/>
        </w:rPr>
        <w:t>Обязанности и права Заказчика</w:t>
      </w:r>
      <w:bookmarkStart w:id="121" w:name="_DV_M111"/>
      <w:bookmarkEnd w:id="121"/>
      <w:r>
        <w:rPr>
          <w:rFonts w:ascii="Times New Roman" w:hAnsi="Times New Roman"/>
          <w:b/>
          <w:bCs/>
          <w:sz w:val="18"/>
          <w:szCs w:val="18"/>
          <w:u w:val="single"/>
        </w:rPr>
        <w:t>.</w:t>
      </w:r>
    </w:p>
    <w:p>
      <w:pPr>
        <w:pStyle w:val="Normal"/>
        <w:keepNext w:val="true"/>
        <w:keepLines/>
        <w:tabs>
          <w:tab w:val="clear" w:pos="708"/>
          <w:tab w:val="left" w:pos="2490" w:leader="none"/>
        </w:tabs>
        <w:spacing w:lineRule="auto" w:line="240" w:before="0" w:after="0"/>
        <w:ind w:hanging="567"/>
        <w:jc w:val="both"/>
        <w:rPr>
          <w:rFonts w:ascii="Times New Roman" w:hAnsi="Times New Roman"/>
          <w:sz w:val="18"/>
          <w:szCs w:val="18"/>
        </w:rPr>
      </w:pPr>
      <w:r>
        <w:rPr>
          <w:rFonts w:ascii="Times New Roman" w:hAnsi="Times New Roman"/>
          <w:b/>
          <w:sz w:val="18"/>
          <w:szCs w:val="18"/>
        </w:rPr>
        <w:t xml:space="preserve">4.1. </w:t>
        <w:tab/>
      </w:r>
      <w:r>
        <w:rPr>
          <w:rFonts w:ascii="Times New Roman" w:hAnsi="Times New Roman"/>
          <w:sz w:val="18"/>
          <w:szCs w:val="18"/>
        </w:rPr>
        <w:t>Заказчик обязан:</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b/>
          <w:sz w:val="18"/>
          <w:szCs w:val="18"/>
        </w:rPr>
        <w:t>(1)</w:t>
      </w:r>
      <w:r>
        <w:rPr>
          <w:rFonts w:eastAsia="Arial Unicode MS" w:ascii="Times New Roman" w:hAnsi="Times New Roman"/>
          <w:sz w:val="18"/>
          <w:szCs w:val="18"/>
        </w:rPr>
        <w:t xml:space="preserve"> Для подключения Услуги «Этикетка» в случае указания Информации об организации в Таблице 1 предоставить </w:t>
      </w:r>
      <w:r>
        <w:rPr>
          <w:rFonts w:ascii="Times New Roman" w:hAnsi="Times New Roman"/>
          <w:sz w:val="18"/>
          <w:szCs w:val="18"/>
        </w:rPr>
        <w:t>Исполнителю</w:t>
      </w:r>
      <w:r>
        <w:rPr>
          <w:rFonts w:eastAsia="Arial Unicode MS" w:ascii="Times New Roman" w:hAnsi="Times New Roman"/>
          <w:sz w:val="18"/>
          <w:szCs w:val="18"/>
        </w:rPr>
        <w:t>:</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свидетельство о регистрации юридического лица;</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свидетельство о регистрации ИНН;</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лист записи ЕГРЮЛ;</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документы, подтверждающие корректность указания Заказчиком Информации об организации, используемой в качестве Этикетки, в том числе, но не ограничиваясь ею, корректность выбора категории вызова;</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 xml:space="preserve">документы, подтверждающие поручение третьего лица Заказчику осуществлять звонки в интересах такого третьего лица (например, письмо по форме </w:t>
      </w:r>
      <w:r>
        <w:rPr>
          <w:rFonts w:ascii="Times New Roman" w:hAnsi="Times New Roman"/>
          <w:sz w:val="18"/>
          <w:szCs w:val="18"/>
        </w:rPr>
        <w:t>Исполнителя</w:t>
      </w:r>
      <w:r>
        <w:rPr>
          <w:rFonts w:eastAsia="Arial Unicode MS" w:ascii="Times New Roman" w:hAnsi="Times New Roman"/>
          <w:sz w:val="18"/>
          <w:szCs w:val="18"/>
        </w:rPr>
        <w:t>);</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документы, подтверждающие право Заказчика на использование коммерческого обозначения в составе Информации об организации;</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b/>
          <w:sz w:val="18"/>
          <w:szCs w:val="18"/>
        </w:rPr>
        <w:t>(1.1)</w:t>
      </w:r>
      <w:r>
        <w:rPr>
          <w:rFonts w:eastAsia="Arial Unicode MS" w:ascii="Times New Roman" w:hAnsi="Times New Roman"/>
          <w:sz w:val="18"/>
          <w:szCs w:val="18"/>
        </w:rPr>
        <w:t xml:space="preserve"> Заказчик гарантирует, что предоставленная Заказчиком Информация об организации, а также документы, предоставленные </w:t>
      </w:r>
      <w:r>
        <w:rPr>
          <w:rFonts w:ascii="Times New Roman" w:hAnsi="Times New Roman"/>
          <w:sz w:val="18"/>
          <w:szCs w:val="18"/>
        </w:rPr>
        <w:t>Исполнителю</w:t>
      </w:r>
      <w:r>
        <w:rPr>
          <w:rFonts w:eastAsia="Arial Unicode MS" w:ascii="Times New Roman" w:hAnsi="Times New Roman"/>
          <w:sz w:val="18"/>
          <w:szCs w:val="18"/>
        </w:rPr>
        <w:t>:</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относятся к Заказчику и его деятельности;</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не противоречат цели/или содержанию вызова, не предназначены для введения в заблуждение Вызываемого абонента и не искажают фактические данные Заказчика;</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не нарушают прав третьих лиц на фирменное наименование и результаты интеллектуальной деятельности;</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не несут незаконного, неприличного, клеветнического, дискредитирующего, угрожающего, порнографического, враждебного характера, а также не содержат скрытых смыслов, домогательств и признаков расовой или этнической дискриминации;</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не призывает к совершению действий, которые могут считаться уголовным преступлением или являться нарушением какого-либо законодательства, равно как и считаться недопустимыми по иным причинам;</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w:t>
      </w:r>
      <w:r>
        <w:rPr>
          <w:rFonts w:eastAsia="Arial Unicode MS" w:ascii="Times New Roman" w:hAnsi="Times New Roman"/>
          <w:sz w:val="18"/>
          <w:szCs w:val="18"/>
        </w:rPr>
        <w:tab/>
        <w:t>не относятся к лицу, включенному в реестр иностранных агентов и/или к информационному ресурсу иностранного агента.</w:t>
      </w:r>
    </w:p>
    <w:p>
      <w:pPr>
        <w:pStyle w:val="BodyText3"/>
        <w:numPr>
          <w:ilvl w:val="0"/>
          <w:numId w:val="14"/>
        </w:numPr>
        <w:spacing w:lineRule="auto" w:line="240" w:before="0" w:after="0"/>
        <w:ind w:hanging="0" w:left="0"/>
        <w:rPr>
          <w:rFonts w:ascii="Times New Roman" w:hAnsi="Times New Roman" w:eastAsia="Arial Unicode MS"/>
          <w:sz w:val="18"/>
          <w:szCs w:val="18"/>
        </w:rPr>
      </w:pPr>
      <w:r>
        <w:rPr>
          <w:rFonts w:eastAsia="Arial Unicode MS" w:ascii="Times New Roman" w:hAnsi="Times New Roman"/>
          <w:sz w:val="18"/>
          <w:szCs w:val="18"/>
        </w:rPr>
        <w:t>использует Услугу для направления вызовов рекламного характера только такому Вызываемому абоненту, который дал Заказчику предварительное и надлежаще оформленное согласие на получение рекламных сообщений по сети электросвязи на номер Вызываемого абонента (если применимо).</w:t>
      </w:r>
    </w:p>
    <w:p>
      <w:pPr>
        <w:pStyle w:val="BodyText3"/>
        <w:numPr>
          <w:ilvl w:val="0"/>
          <w:numId w:val="13"/>
        </w:numPr>
        <w:spacing w:lineRule="auto" w:line="240" w:before="0" w:after="0"/>
        <w:ind w:hanging="0" w:left="0"/>
        <w:rPr>
          <w:rFonts w:ascii="Times New Roman" w:hAnsi="Times New Roman" w:eastAsia="Arial Unicode MS"/>
          <w:sz w:val="18"/>
          <w:szCs w:val="18"/>
        </w:rPr>
      </w:pPr>
      <w:r>
        <w:rPr>
          <w:rFonts w:eastAsia="Arial Unicode MS" w:ascii="Times New Roman" w:hAnsi="Times New Roman"/>
          <w:sz w:val="18"/>
          <w:szCs w:val="18"/>
        </w:rPr>
        <w:t>Заказчик гарантирует, что использует Услугу для направления массовых и (или) автоматических вызовов в сети связи общего пользования только такому Вызываемому абоненту, который дал предварительное и надлежаще оформленное согласие на получение таких вызовов и только после заключения договора, соглашения на предоставление услуги по осуществлению массовых/автоматических вызовов.</w:t>
      </w:r>
    </w:p>
    <w:p>
      <w:pPr>
        <w:pStyle w:val="BodyText3"/>
        <w:numPr>
          <w:ilvl w:val="0"/>
          <w:numId w:val="13"/>
        </w:numPr>
        <w:spacing w:lineRule="auto" w:line="240" w:before="0" w:after="0"/>
        <w:ind w:hanging="0" w:left="0"/>
        <w:rPr>
          <w:rFonts w:ascii="Times New Roman" w:hAnsi="Times New Roman" w:eastAsia="Arial Unicode MS"/>
          <w:sz w:val="18"/>
          <w:szCs w:val="18"/>
        </w:rPr>
      </w:pPr>
      <w:r>
        <w:rPr>
          <w:rFonts w:eastAsia="Arial Unicode MS" w:ascii="Times New Roman" w:hAnsi="Times New Roman"/>
          <w:sz w:val="18"/>
          <w:szCs w:val="18"/>
        </w:rPr>
        <w:t xml:space="preserve">что будет незамедлительно уведомлять </w:t>
      </w:r>
      <w:r>
        <w:rPr>
          <w:rFonts w:ascii="Times New Roman" w:hAnsi="Times New Roman"/>
          <w:sz w:val="18"/>
          <w:szCs w:val="18"/>
        </w:rPr>
        <w:t>Исполнителя</w:t>
      </w:r>
      <w:r>
        <w:rPr>
          <w:rFonts w:eastAsia="Arial Unicode MS" w:ascii="Times New Roman" w:hAnsi="Times New Roman"/>
          <w:sz w:val="18"/>
          <w:szCs w:val="18"/>
        </w:rPr>
        <w:t xml:space="preserve"> обо всех изменениях в Информации об организации Заказчика.</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 xml:space="preserve">Заказчик по запросу </w:t>
      </w:r>
      <w:r>
        <w:rPr>
          <w:rFonts w:ascii="Times New Roman" w:hAnsi="Times New Roman"/>
          <w:sz w:val="18"/>
          <w:szCs w:val="18"/>
        </w:rPr>
        <w:t>Исполнителя</w:t>
      </w:r>
      <w:r>
        <w:rPr>
          <w:rFonts w:eastAsia="Arial Unicode MS" w:ascii="Times New Roman" w:hAnsi="Times New Roman"/>
          <w:sz w:val="18"/>
          <w:szCs w:val="18"/>
        </w:rPr>
        <w:t xml:space="preserve"> обязуется предоставить подтверждение соблюдения гарантий, предусмотренных настоящим пунктом с приложением подтверждающих документов.</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b/>
          <w:sz w:val="18"/>
          <w:szCs w:val="18"/>
        </w:rPr>
        <w:t>(1.2)</w:t>
      </w:r>
      <w:r>
        <w:rPr>
          <w:rFonts w:eastAsia="Arial Unicode MS" w:ascii="Times New Roman" w:hAnsi="Times New Roman"/>
          <w:sz w:val="18"/>
          <w:szCs w:val="18"/>
        </w:rPr>
        <w:t xml:space="preserve"> Заказчик настоящим подтверждает, что информация и документы, предоставленные Заказчиком </w:t>
      </w:r>
      <w:r>
        <w:rPr>
          <w:rFonts w:ascii="Times New Roman" w:hAnsi="Times New Roman"/>
          <w:sz w:val="18"/>
          <w:szCs w:val="18"/>
        </w:rPr>
        <w:t>Исполнителю</w:t>
      </w:r>
      <w:r>
        <w:rPr>
          <w:rFonts w:eastAsia="Arial Unicode MS" w:ascii="Times New Roman" w:hAnsi="Times New Roman"/>
          <w:sz w:val="18"/>
          <w:szCs w:val="18"/>
        </w:rPr>
        <w:t xml:space="preserve"> в соответствии с подпунктом 1.1 настоящего пункта, носят неконфиденциальный характер независимо от сопровождающих их уведомлений или проставленных на них грифов, и Заказчик несет ответственность за проверку информации и документов перед отправкой их Исполнителю и гарантирует их актуальность, подлинность и достоверность.</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b/>
          <w:sz w:val="18"/>
          <w:szCs w:val="18"/>
        </w:rPr>
        <w:t>(1.3)</w:t>
      </w:r>
      <w:r>
        <w:rPr>
          <w:rFonts w:eastAsia="Arial Unicode MS" w:ascii="Times New Roman" w:hAnsi="Times New Roman"/>
          <w:sz w:val="18"/>
          <w:szCs w:val="18"/>
        </w:rPr>
        <w:t xml:space="preserve"> Заказчик соглашается с тем, что информация, указанная в Контракте, или в заявлении на изменение Информации об организации, по форме, утвержденной Исполнителем, такая как:</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а)</w:t>
        <w:tab/>
        <w:t>индивидуальный номер налогоплательщика инициатора телефонного вызова;</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б)</w:t>
        <w:tab/>
        <w:t>полное и сокращенное наименование Заказчика;</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в)</w:t>
        <w:tab/>
        <w:t>коммерческое обозначение Заказчика (при наличии);</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г)</w:t>
        <w:tab/>
        <w:t>код и наименование основного вида деятельности Заказчика согласно Общероссийскому классификатору видов экономической деятельности;</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д)</w:t>
        <w:tab/>
        <w:t>категория телефонных вызовов, определенная исходя из основного вида деятельности инициатора телефонного вызова;</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е)</w:t>
        <w:tab/>
        <w:t>текст, подлежащий отображению на пользовательском оборудовании (оконечном оборудовании), соответствующий требованиям к информации об инициаторе телефонного вызова;</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ж)</w:t>
        <w:tab/>
        <w:t xml:space="preserve">перечень абонентских Номеров, с которых будут осуществляться телефонные вызовы, адресованные абонентам сети подвижной радиотелефонной связи; </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и документы, предоставленные Абонентом Исполнителю в соответствии с подпунктом 1.1 настоящего пункта, могут быть переданы Исполнителем в адрес операторов подвижной радиотелефонной связи в соответствии с Правилами по маркировке.</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sz w:val="18"/>
          <w:szCs w:val="18"/>
        </w:rPr>
        <w:t>Заказчик за свой счет компенсирует Исполнителю имущественные потери (в том числе штрафы, наложенные государственными органами), понесенные Исполнителем в связи с нарушением Заказчиком своих обязательств при оказании ему Услуги «Этикетка».</w:t>
      </w:r>
    </w:p>
    <w:p>
      <w:pPr>
        <w:pStyle w:val="BodyText3"/>
        <w:spacing w:lineRule="auto" w:line="240" w:before="0" w:after="0"/>
        <w:rPr>
          <w:rFonts w:ascii="Times New Roman" w:hAnsi="Times New Roman" w:eastAsia="Arial Unicode MS"/>
          <w:sz w:val="18"/>
          <w:szCs w:val="18"/>
        </w:rPr>
      </w:pPr>
      <w:r>
        <w:rPr>
          <w:rFonts w:eastAsia="Arial Unicode MS" w:ascii="Times New Roman" w:hAnsi="Times New Roman"/>
          <w:b/>
          <w:sz w:val="18"/>
          <w:szCs w:val="18"/>
        </w:rPr>
        <w:t>(2)</w:t>
      </w:r>
      <w:r>
        <w:rPr>
          <w:rFonts w:eastAsia="Arial Unicode MS" w:ascii="Times New Roman" w:hAnsi="Times New Roman"/>
          <w:sz w:val="18"/>
          <w:szCs w:val="18"/>
        </w:rPr>
        <w:t xml:space="preserve"> Использовать Абонентское устройство, соответствующее установленным требованиям к средствам связи, согласно существующей инструкции по его эксплуатации и с учетом особых распоряжений и правил, действующих на определенной территории (аэропорт, самолет и др.), а также ограничений в случаях возможного возникновения помех или опасной ситуации (медучреждения, станции техобслуживания, территории хранения и перегрузки топлива, места проведения взрывных работ и др.). </w:t>
      </w:r>
    </w:p>
    <w:p>
      <w:pPr>
        <w:pStyle w:val="Normal"/>
        <w:spacing w:lineRule="auto" w:line="240" w:before="0" w:after="0"/>
        <w:jc w:val="both"/>
        <w:rPr>
          <w:rFonts w:ascii="Times New Roman" w:hAnsi="Times New Roman" w:eastAsia="Arial Unicode MS"/>
          <w:sz w:val="18"/>
          <w:szCs w:val="18"/>
        </w:rPr>
      </w:pPr>
      <w:bookmarkStart w:id="122" w:name="_DV_M113"/>
      <w:bookmarkEnd w:id="122"/>
      <w:r>
        <w:rPr>
          <w:rFonts w:eastAsia="Arial Unicode MS" w:ascii="Times New Roman" w:hAnsi="Times New Roman"/>
          <w:b/>
          <w:sz w:val="18"/>
          <w:szCs w:val="18"/>
        </w:rPr>
        <w:t>(3)</w:t>
      </w:r>
      <w:r>
        <w:rPr>
          <w:rFonts w:ascii="Times New Roman" w:hAnsi="Times New Roman"/>
          <w:sz w:val="18"/>
          <w:szCs w:val="18"/>
        </w:rPr>
        <w:t xml:space="preserve"> Для проверки предоставленных результатов исполнения контракта, в части их соответствия условиям Контракта Заказчик в течение 5 рабочих дней после получения Заказчиком документа о приемке,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Федеральным законом «О контрактной системе в сфере закупок товаров, работ, услуг для обеспечения государственных и муниципальных нужд» от 05.04.2013 № 44-ФЗ. </w:t>
      </w:r>
      <w:bookmarkStart w:id="123" w:name="_DV_M115"/>
      <w:bookmarkEnd w:id="123"/>
      <w:r>
        <w:rPr>
          <w:rFonts w:ascii="Times New Roman" w:hAnsi="Times New Roman"/>
          <w:sz w:val="18"/>
          <w:szCs w:val="18"/>
        </w:rPr>
        <w:t>Оплата оказанных Исполнителем услуг производится Заказчиком в срок не более7 рабочих дней с даты подписания заказчиком документов о приемке этапа или контракта в целом.</w:t>
      </w:r>
    </w:p>
    <w:p>
      <w:pPr>
        <w:pStyle w:val="Normal"/>
        <w:spacing w:lineRule="auto" w:line="240" w:before="0" w:after="0"/>
        <w:jc w:val="both"/>
        <w:rPr>
          <w:rStyle w:val="DeltaViewInsertion"/>
          <w:rFonts w:ascii="Times New Roman" w:hAnsi="Times New Roman" w:eastAsia="Arial Unicode MS"/>
          <w:color w:val="auto"/>
          <w:sz w:val="18"/>
          <w:szCs w:val="18"/>
        </w:rPr>
      </w:pPr>
      <w:r>
        <w:rPr>
          <w:rFonts w:eastAsia="Arial Unicode MS" w:ascii="Times New Roman" w:hAnsi="Times New Roman"/>
          <w:b/>
          <w:sz w:val="18"/>
          <w:szCs w:val="18"/>
        </w:rPr>
        <w:t>(4)</w:t>
      </w:r>
      <w:r>
        <w:rPr>
          <w:rFonts w:eastAsia="Arial Unicode MS" w:ascii="Times New Roman" w:hAnsi="Times New Roman"/>
          <w:sz w:val="18"/>
          <w:szCs w:val="18"/>
        </w:rPr>
        <w:t xml:space="preserve"> Предоставить Исполнителю достоверные данные о банковских реквизитах, фактическом местонахождении и юридическом адресе или адресе регистрации, а также другие сведения, используемые в целях настоящего Контракта. Письменно сообщать Исполнителю об изменениях фактических данных Заказчика в сроки, предусмотренные Правилами</w:t>
      </w:r>
      <w:r>
        <w:rPr>
          <w:rStyle w:val="DeltaViewInsertion"/>
          <w:rFonts w:eastAsia="Arial Unicode MS" w:ascii="Times New Roman" w:hAnsi="Times New Roman"/>
          <w:color w:val="auto"/>
          <w:sz w:val="18"/>
          <w:szCs w:val="18"/>
          <w:u w:val="none"/>
        </w:rPr>
        <w:t>.</w:t>
      </w:r>
      <w:bookmarkStart w:id="124" w:name="_DV_M116"/>
      <w:bookmarkEnd w:id="124"/>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(5)</w:t>
      </w:r>
      <w:r>
        <w:rPr>
          <w:rFonts w:eastAsia="Arial Unicode MS" w:ascii="Times New Roman" w:hAnsi="Times New Roman"/>
          <w:sz w:val="18"/>
          <w:szCs w:val="18"/>
        </w:rPr>
        <w:t xml:space="preserve"> Не использовать без письменного согласия Исполнителя телефонный номер (в том числе Дополнительный абонентский номер и уникальные коды идентификации) и/или Абонентское устройство с телефонным номером Заказчика: </w:t>
      </w:r>
    </w:p>
    <w:p>
      <w:pPr>
        <w:pStyle w:val="ListParagraph"/>
        <w:numPr>
          <w:ilvl w:val="0"/>
          <w:numId w:val="8"/>
        </w:numPr>
        <w:spacing w:lineRule="auto" w:line="240" w:before="0" w:after="0"/>
        <w:ind w:hanging="284" w:left="284"/>
        <w:jc w:val="both"/>
        <w:rPr>
          <w:rFonts w:ascii="Times New Roman" w:hAnsi="Times New Roman" w:eastAsia="Arial Unicode MS"/>
          <w:sz w:val="18"/>
          <w:szCs w:val="18"/>
        </w:rPr>
      </w:pPr>
      <w:r>
        <w:rPr>
          <w:rFonts w:eastAsia="Arial Unicode MS" w:ascii="Times New Roman" w:hAnsi="Times New Roman"/>
          <w:sz w:val="18"/>
          <w:szCs w:val="18"/>
        </w:rPr>
        <w:t>для проведения лотерей, голосований, конкурсов, викторин, рекламы, опросов, массовых рассылок (под массовой рассылкой понимается рассылка сообщений не менее, чем 100 (ста) получателям) или массового обзвона (под массовым обзвоном понимаются исходящие вызовы, в том числе с применением средств выбора и (или) набора абонентского номера без участия человека (автоматического дозванивания)), для осуществления вызовов и/или инициации телефонного соединения и иного трафика с признаками автоматизации и/или без целей установления соединения, установки, систем автоматического дозванивания (или устройств), шлюзов для доступа в сети подвижной и\или фиксированной связи, Интернет - телефонии и других мероприятий, приводящих к нарушению работоспособности оборудования и устройств связи и ущербу Исполнителя или третьих лиц.</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sz w:val="18"/>
          <w:szCs w:val="18"/>
        </w:rPr>
        <w:t xml:space="preserve">Не использовать телефонный номер (в том числе Дополнительный абонентский номер и уникальные коды идентификации) и/или Абонентское устройство с телефонным номером Заказчика:  </w:t>
      </w:r>
    </w:p>
    <w:p>
      <w:pPr>
        <w:pStyle w:val="ListParagraph"/>
        <w:numPr>
          <w:ilvl w:val="0"/>
          <w:numId w:val="8"/>
        </w:numPr>
        <w:spacing w:lineRule="auto" w:line="240" w:before="0" w:after="0"/>
        <w:ind w:hanging="284" w:left="284"/>
        <w:jc w:val="both"/>
        <w:rPr>
          <w:rFonts w:ascii="Times New Roman" w:hAnsi="Times New Roman" w:eastAsia="Arial Unicode MS"/>
          <w:b/>
          <w:sz w:val="18"/>
          <w:szCs w:val="18"/>
        </w:rPr>
      </w:pPr>
      <w:r>
        <w:rPr>
          <w:rFonts w:eastAsia="Arial Unicode MS" w:ascii="Times New Roman" w:hAnsi="Times New Roman"/>
          <w:sz w:val="18"/>
          <w:szCs w:val="18"/>
        </w:rPr>
        <w:t>для получения дохода посредством Услуг с применением противоправных, незаконных действий или посредством злоупотребления предоставленным правом получения Услуг.</w:t>
      </w:r>
      <w:r>
        <w:rPr>
          <w:rFonts w:eastAsia="Arial Unicode MS" w:ascii="Times New Roman" w:hAnsi="Times New Roman"/>
          <w:b/>
          <w:sz w:val="18"/>
          <w:szCs w:val="18"/>
        </w:rPr>
        <w:t xml:space="preserve"> </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(6)</w:t>
      </w:r>
      <w:r>
        <w:rPr>
          <w:rFonts w:eastAsia="Arial Unicode MS" w:ascii="Times New Roman" w:hAnsi="Times New Roman"/>
          <w:sz w:val="18"/>
          <w:szCs w:val="18"/>
        </w:rPr>
        <w:t xml:space="preserve"> Незамедлительно сообщать об утере </w:t>
      </w:r>
      <w:r>
        <w:rPr>
          <w:rFonts w:eastAsia="Arial Unicode MS" w:ascii="Times New Roman" w:hAnsi="Times New Roman"/>
          <w:sz w:val="18"/>
          <w:szCs w:val="18"/>
          <w:lang w:val="en-US"/>
        </w:rPr>
        <w:t>SIM</w:t>
      </w:r>
      <w:r>
        <w:rPr>
          <w:rFonts w:eastAsia="Arial Unicode MS" w:ascii="Times New Roman" w:hAnsi="Times New Roman"/>
          <w:sz w:val="18"/>
          <w:szCs w:val="18"/>
        </w:rPr>
        <w:t>-карты/</w:t>
      </w:r>
      <w:r>
        <w:rPr>
          <w:rFonts w:eastAsia="Arial Unicode MS" w:ascii="Times New Roman" w:hAnsi="Times New Roman"/>
          <w:sz w:val="18"/>
          <w:szCs w:val="18"/>
          <w:lang w:val="en-US"/>
        </w:rPr>
        <w:t>USIM</w:t>
      </w:r>
      <w:r>
        <w:rPr>
          <w:rFonts w:eastAsia="Arial Unicode MS" w:ascii="Times New Roman" w:hAnsi="Times New Roman"/>
          <w:sz w:val="18"/>
          <w:szCs w:val="18"/>
        </w:rPr>
        <w:t>-карты.</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(7)</w:t>
      </w:r>
      <w:r>
        <w:rPr>
          <w:rFonts w:eastAsia="Arial Unicode MS" w:ascii="Times New Roman" w:hAnsi="Times New Roman"/>
          <w:sz w:val="18"/>
          <w:szCs w:val="18"/>
        </w:rPr>
        <w:t xml:space="preserve"> Не предоставлять </w:t>
      </w:r>
      <w:r>
        <w:rPr>
          <w:rFonts w:eastAsia="Arial Unicode MS" w:ascii="Times New Roman" w:hAnsi="Times New Roman"/>
          <w:sz w:val="18"/>
          <w:szCs w:val="18"/>
          <w:lang w:val="en-US"/>
        </w:rPr>
        <w:t>SIM</w:t>
      </w:r>
      <w:r>
        <w:rPr>
          <w:rFonts w:eastAsia="Arial Unicode MS" w:ascii="Times New Roman" w:hAnsi="Times New Roman"/>
          <w:sz w:val="18"/>
          <w:szCs w:val="18"/>
        </w:rPr>
        <w:t>-карту/</w:t>
      </w:r>
      <w:r>
        <w:rPr>
          <w:rFonts w:eastAsia="Arial Unicode MS" w:ascii="Times New Roman" w:hAnsi="Times New Roman"/>
          <w:sz w:val="18"/>
          <w:szCs w:val="18"/>
          <w:lang w:val="en-US"/>
        </w:rPr>
        <w:t>USIM</w:t>
      </w:r>
      <w:r>
        <w:rPr>
          <w:rFonts w:eastAsia="Arial Unicode MS" w:ascii="Times New Roman" w:hAnsi="Times New Roman"/>
          <w:sz w:val="18"/>
          <w:szCs w:val="18"/>
        </w:rPr>
        <w:t xml:space="preserve">-карту третьим лицам для снятия с нее информации, копирования информации, изготовления дубликатов </w:t>
      </w:r>
      <w:r>
        <w:rPr>
          <w:rFonts w:eastAsia="Arial Unicode MS" w:ascii="Times New Roman" w:hAnsi="Times New Roman"/>
          <w:sz w:val="18"/>
          <w:szCs w:val="18"/>
          <w:lang w:val="en-US"/>
        </w:rPr>
        <w:t>SIM</w:t>
      </w:r>
      <w:r>
        <w:rPr>
          <w:rFonts w:eastAsia="Arial Unicode MS" w:ascii="Times New Roman" w:hAnsi="Times New Roman"/>
          <w:sz w:val="18"/>
          <w:szCs w:val="18"/>
        </w:rPr>
        <w:t>-карты/</w:t>
      </w:r>
      <w:r>
        <w:rPr>
          <w:rFonts w:eastAsia="Arial Unicode MS" w:ascii="Times New Roman" w:hAnsi="Times New Roman"/>
          <w:sz w:val="18"/>
          <w:szCs w:val="18"/>
          <w:lang w:val="en-US"/>
        </w:rPr>
        <w:t>USIM</w:t>
      </w:r>
      <w:r>
        <w:rPr>
          <w:rFonts w:eastAsia="Arial Unicode MS" w:ascii="Times New Roman" w:hAnsi="Times New Roman"/>
          <w:sz w:val="18"/>
          <w:szCs w:val="18"/>
        </w:rPr>
        <w:t>-карты и подобных действий</w:t>
      </w:r>
      <w:r>
        <w:rPr>
          <w:rFonts w:ascii="Times New Roman" w:hAnsi="Times New Roman"/>
          <w:sz w:val="18"/>
          <w:szCs w:val="18"/>
        </w:rPr>
        <w:t>, а также обеспечить невозможность временного доступа третьих лиц к SIM-карте/</w:t>
      </w:r>
      <w:r>
        <w:rPr>
          <w:rFonts w:ascii="Times New Roman" w:hAnsi="Times New Roman"/>
          <w:sz w:val="18"/>
          <w:szCs w:val="18"/>
          <w:lang w:val="en-US"/>
        </w:rPr>
        <w:t>USIM</w:t>
      </w:r>
      <w:r>
        <w:rPr>
          <w:rFonts w:ascii="Times New Roman" w:hAnsi="Times New Roman"/>
          <w:sz w:val="18"/>
          <w:szCs w:val="18"/>
        </w:rPr>
        <w:t>-карте, который может повлечь осуществление указанных в настоящем пункте противоправных действий.</w:t>
      </w:r>
    </w:p>
    <w:p>
      <w:pPr>
        <w:pStyle w:val="BodyText"/>
        <w:spacing w:lineRule="auto" w:line="240" w:before="0" w:after="0"/>
        <w:rPr>
          <w:rFonts w:ascii="Times New Roman" w:hAnsi="Times New Roman"/>
          <w:color w:val="auto"/>
          <w:sz w:val="18"/>
          <w:szCs w:val="18"/>
        </w:rPr>
      </w:pPr>
      <w:r>
        <w:rPr>
          <w:rFonts w:ascii="Times New Roman" w:hAnsi="Times New Roman"/>
          <w:b/>
          <w:color w:val="auto"/>
          <w:sz w:val="18"/>
          <w:szCs w:val="18"/>
        </w:rPr>
        <w:t>(8)</w:t>
      </w:r>
      <w:r>
        <w:rPr>
          <w:rFonts w:ascii="Times New Roman" w:hAnsi="Times New Roman"/>
          <w:color w:val="auto"/>
          <w:sz w:val="18"/>
          <w:szCs w:val="18"/>
        </w:rPr>
        <w:t xml:space="preserve"> Соблюдать Правила пользования телематическими услугами и услугами передачи данных, которые публикуются на Сайте Исполнителя, а также все изменения, которые будут внесены в данный документ.</w:t>
      </w:r>
    </w:p>
    <w:p>
      <w:pPr>
        <w:pStyle w:val="BodyText"/>
        <w:spacing w:lineRule="auto" w:line="240" w:before="0" w:after="0"/>
        <w:rPr>
          <w:rFonts w:ascii="Times New Roman" w:hAnsi="Times New Roman"/>
          <w:color w:val="auto"/>
          <w:sz w:val="18"/>
          <w:szCs w:val="18"/>
        </w:rPr>
      </w:pPr>
      <w:r>
        <w:rPr>
          <w:rFonts w:ascii="Times New Roman" w:hAnsi="Times New Roman"/>
          <w:b/>
          <w:color w:val="auto"/>
          <w:sz w:val="18"/>
          <w:szCs w:val="18"/>
        </w:rPr>
        <w:t xml:space="preserve">(9) </w:t>
      </w:r>
      <w:r>
        <w:rPr>
          <w:rFonts w:ascii="Times New Roman" w:hAnsi="Times New Roman"/>
          <w:color w:val="auto"/>
          <w:sz w:val="18"/>
          <w:szCs w:val="18"/>
        </w:rPr>
        <w:t xml:space="preserve">Обеспечить сохранность Кодового слова. В случае утраты Кодового слова или наличия информации о доступе к Кодовому слову третьих лиц немедленно сообщить Исполнителю. При этом Заказчик несет ответственность за пользование Услугами с использованием Кодового слова. Не предоставлять информацию о Кодовом слове третьим лицам. </w:t>
      </w:r>
    </w:p>
    <w:p>
      <w:pPr>
        <w:pStyle w:val="BodyText"/>
        <w:spacing w:lineRule="auto" w:line="240" w:before="0" w:after="0"/>
        <w:rPr>
          <w:rFonts w:ascii="Times New Roman" w:hAnsi="Times New Roman"/>
          <w:color w:val="auto"/>
          <w:sz w:val="18"/>
          <w:szCs w:val="18"/>
        </w:rPr>
      </w:pPr>
      <w:r>
        <w:rPr>
          <w:rFonts w:ascii="Times New Roman" w:hAnsi="Times New Roman"/>
          <w:b/>
          <w:iCs/>
          <w:color w:val="auto"/>
          <w:sz w:val="18"/>
          <w:szCs w:val="18"/>
        </w:rPr>
        <w:t>(10)</w:t>
      </w:r>
      <w:r>
        <w:rPr>
          <w:rFonts w:ascii="Times New Roman" w:hAnsi="Times New Roman"/>
          <w:iCs/>
          <w:color w:val="auto"/>
          <w:sz w:val="18"/>
          <w:szCs w:val="18"/>
        </w:rPr>
        <w:t xml:space="preserve"> </w:t>
      </w:r>
      <w:r>
        <w:rPr>
          <w:rFonts w:ascii="Times New Roman" w:hAnsi="Times New Roman"/>
          <w:color w:val="auto"/>
          <w:sz w:val="18"/>
          <w:szCs w:val="18"/>
        </w:rPr>
        <w:t>При расторжении Контракта/прекращении использования телефонного номера отключить услуги третьих лиц, которые оказываются с использованием телефонного номера.</w:t>
      </w:r>
    </w:p>
    <w:p>
      <w:pPr>
        <w:pStyle w:val="Normal"/>
        <w:spacing w:lineRule="auto" w:line="240" w:before="0" w:after="0"/>
        <w:ind w:hanging="567"/>
        <w:jc w:val="both"/>
        <w:rPr>
          <w:rFonts w:ascii="Times New Roman" w:hAnsi="Times New Roman" w:eastAsia="Arial Unicode MS"/>
          <w:sz w:val="18"/>
          <w:szCs w:val="18"/>
        </w:rPr>
      </w:pPr>
      <w:bookmarkStart w:id="125" w:name="_DV_M118"/>
      <w:bookmarkEnd w:id="125"/>
      <w:r>
        <w:rPr>
          <w:rFonts w:eastAsia="Arial Unicode MS" w:ascii="Times New Roman" w:hAnsi="Times New Roman"/>
          <w:b/>
          <w:bCs/>
          <w:sz w:val="18"/>
          <w:szCs w:val="18"/>
        </w:rPr>
        <w:t>4.2.</w:t>
      </w:r>
      <w:r>
        <w:rPr>
          <w:rFonts w:eastAsia="Arial Unicode MS" w:ascii="Times New Roman" w:hAnsi="Times New Roman"/>
          <w:sz w:val="18"/>
          <w:szCs w:val="18"/>
        </w:rPr>
        <w:t xml:space="preserve"> </w:t>
        <w:tab/>
        <w:t>Заказчик имеет право:</w:t>
      </w:r>
    </w:p>
    <w:p>
      <w:pPr>
        <w:pStyle w:val="Normal"/>
        <w:spacing w:lineRule="auto" w:line="240" w:before="0" w:after="0"/>
        <w:jc w:val="both"/>
        <w:rPr>
          <w:rFonts w:ascii="Times New Roman" w:hAnsi="Times New Roman" w:eastAsia="Arial Unicode MS"/>
          <w:sz w:val="18"/>
          <w:szCs w:val="18"/>
        </w:rPr>
      </w:pPr>
      <w:bookmarkStart w:id="126" w:name="_DV_M119"/>
      <w:bookmarkEnd w:id="126"/>
      <w:r>
        <w:rPr>
          <w:rFonts w:eastAsia="Arial Unicode MS" w:ascii="Times New Roman" w:hAnsi="Times New Roman"/>
          <w:b/>
          <w:sz w:val="18"/>
          <w:szCs w:val="18"/>
        </w:rPr>
        <w:t>(1)</w:t>
      </w:r>
      <w:r>
        <w:rPr>
          <w:rFonts w:eastAsia="Arial Unicode MS" w:ascii="Times New Roman" w:hAnsi="Times New Roman"/>
          <w:sz w:val="18"/>
          <w:szCs w:val="18"/>
        </w:rPr>
        <w:t xml:space="preserve"> использовать сеть для ведения радиотелефонных разговоров, для передачи информации техническими способами в соответствии с положениями Контракта;</w:t>
      </w:r>
    </w:p>
    <w:p>
      <w:pPr>
        <w:pStyle w:val="Normal"/>
        <w:spacing w:lineRule="auto" w:line="240" w:before="0" w:after="0"/>
        <w:jc w:val="both"/>
        <w:rPr>
          <w:rFonts w:ascii="Times New Roman" w:hAnsi="Times New Roman" w:eastAsia="Arial Unicode MS"/>
          <w:sz w:val="18"/>
          <w:szCs w:val="18"/>
        </w:rPr>
      </w:pPr>
      <w:bookmarkStart w:id="127" w:name="_DV_M120"/>
      <w:bookmarkEnd w:id="127"/>
      <w:r>
        <w:rPr>
          <w:rFonts w:eastAsia="Arial Unicode MS" w:ascii="Times New Roman" w:hAnsi="Times New Roman"/>
          <w:b/>
          <w:sz w:val="18"/>
          <w:szCs w:val="18"/>
        </w:rPr>
        <w:t>(2)</w:t>
      </w:r>
      <w:r>
        <w:rPr>
          <w:rFonts w:eastAsia="Arial Unicode MS" w:ascii="Times New Roman" w:hAnsi="Times New Roman"/>
          <w:sz w:val="18"/>
          <w:szCs w:val="18"/>
        </w:rPr>
        <w:t xml:space="preserve"> требовать необходимую и достоверную информацию об Исполнителе, режиме его работы и наборе оказываемых Исполнителем Услуг;</w:t>
      </w:r>
    </w:p>
    <w:p>
      <w:pPr>
        <w:pStyle w:val="NormalWeb"/>
        <w:spacing w:lineRule="auto" w:line="240" w:beforeAutospacing="0" w:before="0" w:afterAutospacing="0" w:after="0"/>
        <w:jc w:val="both"/>
        <w:rPr>
          <w:rStyle w:val="DeltaViewInsertion"/>
          <w:rFonts w:ascii="Times New Roman" w:hAnsi="Times New Roman" w:cs="Times New Roman"/>
          <w:sz w:val="18"/>
          <w:szCs w:val="18"/>
        </w:rPr>
      </w:pPr>
      <w:bookmarkStart w:id="128" w:name="_DV_M121"/>
      <w:bookmarkEnd w:id="128"/>
      <w:r>
        <w:rPr>
          <w:rFonts w:cs="Times New Roman" w:ascii="Times New Roman" w:hAnsi="Times New Roman"/>
          <w:b/>
          <w:sz w:val="18"/>
          <w:szCs w:val="18"/>
        </w:rPr>
        <w:t>(3)</w:t>
      </w:r>
      <w:r>
        <w:rPr>
          <w:rFonts w:cs="Times New Roman" w:ascii="Times New Roman" w:hAnsi="Times New Roman"/>
          <w:sz w:val="18"/>
          <w:szCs w:val="18"/>
        </w:rPr>
        <w:t xml:space="preserve"> совершать иные действия, предусмотренные Правилами;</w:t>
      </w:r>
      <w:bookmarkStart w:id="129" w:name="_DV_C129"/>
      <w:r>
        <w:rPr>
          <w:rStyle w:val="DeltaViewInsertion"/>
          <w:rFonts w:cs="Times New Roman" w:ascii="Times New Roman" w:hAnsi="Times New Roman"/>
          <w:sz w:val="18"/>
          <w:szCs w:val="18"/>
        </w:rPr>
        <w:t xml:space="preserve"> </w:t>
      </w:r>
      <w:bookmarkStart w:id="130" w:name="_DV_M122"/>
      <w:bookmarkEnd w:id="129"/>
      <w:bookmarkEnd w:id="130"/>
    </w:p>
    <w:p>
      <w:pPr>
        <w:pStyle w:val="NormalWeb"/>
        <w:spacing w:lineRule="auto" w:line="240" w:beforeAutospacing="0" w:before="0" w:afterAutospacing="0" w:after="0"/>
        <w:jc w:val="both"/>
        <w:rPr>
          <w:rStyle w:val="DeltaViewInsertion"/>
          <w:rFonts w:ascii="Times New Roman" w:hAnsi="Times New Roman" w:cs="Times New Roman"/>
          <w:color w:val="auto"/>
          <w:sz w:val="18"/>
          <w:szCs w:val="18"/>
          <w:u w:val="none"/>
        </w:rPr>
      </w:pPr>
      <w:r>
        <w:rPr>
          <w:rStyle w:val="DeltaViewInsertion"/>
          <w:rFonts w:cs="Times New Roman" w:ascii="Times New Roman" w:hAnsi="Times New Roman"/>
          <w:b/>
          <w:color w:val="auto"/>
          <w:sz w:val="18"/>
          <w:szCs w:val="18"/>
          <w:u w:val="none"/>
        </w:rPr>
        <w:t>(4)</w:t>
      </w:r>
      <w:r>
        <w:rPr>
          <w:rStyle w:val="DeltaViewInsertion"/>
          <w:rFonts w:cs="Times New Roman" w:ascii="Times New Roman" w:hAnsi="Times New Roman"/>
          <w:color w:val="auto"/>
          <w:sz w:val="18"/>
          <w:szCs w:val="18"/>
          <w:u w:val="none"/>
        </w:rPr>
        <w:t xml:space="preserve"> написать письменный отказ от использования в рамках Контракта Кодового слова;</w:t>
      </w:r>
    </w:p>
    <w:p>
      <w:pPr>
        <w:pStyle w:val="NormalWeb"/>
        <w:spacing w:lineRule="auto" w:line="240" w:beforeAutospacing="0" w:before="0" w:afterAutospacing="0" w:after="0"/>
        <w:jc w:val="both"/>
        <w:rPr>
          <w:rFonts w:ascii="Times New Roman" w:hAnsi="Times New Roman" w:cs="Times New Roman"/>
          <w:color w:val="000000"/>
          <w:sz w:val="18"/>
          <w:szCs w:val="18"/>
        </w:rPr>
      </w:pPr>
      <w:r>
        <w:rPr>
          <w:rStyle w:val="DeltaViewInsertion"/>
          <w:rFonts w:cs="Times New Roman" w:ascii="Times New Roman" w:hAnsi="Times New Roman"/>
          <w:b/>
          <w:color w:val="auto"/>
          <w:sz w:val="18"/>
          <w:szCs w:val="18"/>
          <w:u w:val="none"/>
        </w:rPr>
        <w:t>(5)</w:t>
      </w:r>
      <w:r>
        <w:rPr>
          <w:rStyle w:val="DeltaViewInsertion"/>
          <w:rFonts w:cs="Times New Roman" w:ascii="Times New Roman" w:hAnsi="Times New Roman"/>
          <w:color w:val="auto"/>
          <w:sz w:val="18"/>
          <w:szCs w:val="18"/>
          <w:u w:val="none"/>
        </w:rPr>
        <w:t xml:space="preserve"> </w:t>
      </w:r>
      <w:r>
        <w:rPr>
          <w:rFonts w:cs="Times New Roman" w:ascii="Times New Roman" w:hAnsi="Times New Roman"/>
          <w:sz w:val="18"/>
          <w:szCs w:val="18"/>
        </w:rPr>
        <w:t>в любой момент изменить Кодовое слово, предоставив Исполнителю письменное заявление или</w:t>
      </w:r>
      <w:r>
        <w:rPr>
          <w:rFonts w:cs="Times New Roman" w:ascii="Times New Roman" w:hAnsi="Times New Roman"/>
          <w:color w:val="000000"/>
          <w:sz w:val="18"/>
          <w:szCs w:val="18"/>
        </w:rPr>
        <w:t xml:space="preserve"> иным способом, принятым у Исполнителя, однозначно дающим возможность определить, что замена осуществлена непосредственно Заказчиком;</w:t>
      </w:r>
    </w:p>
    <w:p>
      <w:pPr>
        <w:pStyle w:val="NormalWeb"/>
        <w:spacing w:lineRule="auto" w:line="240" w:beforeAutospacing="0" w:before="0" w:afterAutospacing="0" w:after="0"/>
        <w:jc w:val="both"/>
        <w:rPr>
          <w:rFonts w:ascii="Times New Roman" w:hAnsi="Times New Roman" w:cs="Times New Roman"/>
          <w:color w:val="000000"/>
          <w:sz w:val="18"/>
          <w:szCs w:val="18"/>
        </w:rPr>
      </w:pPr>
      <w:r>
        <w:rPr>
          <w:rFonts w:cs="Times New Roman" w:ascii="Times New Roman" w:hAnsi="Times New Roman"/>
          <w:b/>
          <w:color w:val="000000"/>
          <w:sz w:val="18"/>
          <w:szCs w:val="18"/>
        </w:rPr>
        <w:t>(6)</w:t>
      </w:r>
      <w:r>
        <w:rPr>
          <w:rFonts w:cs="Times New Roman" w:ascii="Times New Roman" w:hAnsi="Times New Roman"/>
          <w:color w:val="000000"/>
          <w:sz w:val="18"/>
          <w:szCs w:val="18"/>
        </w:rPr>
        <w:t xml:space="preserve"> в установленном Исполнителем и/или Контрактом порядке изменять перечень Услуг, телефонные номера, коды идентификации, Тарифный план, </w:t>
      </w:r>
      <w:r>
        <w:rPr>
          <w:rFonts w:cs="Times New Roman" w:ascii="Times New Roman" w:hAnsi="Times New Roman"/>
          <w:color w:val="000000"/>
          <w:sz w:val="18"/>
          <w:szCs w:val="18"/>
          <w:lang w:val="en-US"/>
        </w:rPr>
        <w:t>SIM</w:t>
      </w:r>
      <w:r>
        <w:rPr>
          <w:rFonts w:cs="Times New Roman" w:ascii="Times New Roman" w:hAnsi="Times New Roman"/>
          <w:color w:val="000000"/>
          <w:sz w:val="18"/>
          <w:szCs w:val="18"/>
        </w:rPr>
        <w:t>-карту/</w:t>
      </w:r>
      <w:r>
        <w:rPr>
          <w:rFonts w:cs="Times New Roman" w:ascii="Times New Roman" w:hAnsi="Times New Roman"/>
          <w:color w:val="000000"/>
          <w:sz w:val="18"/>
          <w:szCs w:val="18"/>
          <w:lang w:val="en-US"/>
        </w:rPr>
        <w:t>USIM</w:t>
      </w:r>
      <w:r>
        <w:rPr>
          <w:rFonts w:cs="Times New Roman" w:ascii="Times New Roman" w:hAnsi="Times New Roman"/>
          <w:color w:val="000000"/>
          <w:sz w:val="18"/>
          <w:szCs w:val="18"/>
        </w:rPr>
        <w:t>-карту, адрес доставки счета, уведомив Исполнителя письменно или в иной форме, определенной Исполнителем и/или Контрактом;</w:t>
      </w:r>
    </w:p>
    <w:p>
      <w:pPr>
        <w:pStyle w:val="Normal"/>
        <w:spacing w:lineRule="auto" w:line="240" w:before="0" w:after="0"/>
        <w:ind w:right="-2"/>
        <w:jc w:val="both"/>
        <w:rPr>
          <w:rFonts w:ascii="Times New Roman" w:hAnsi="Times New Roman"/>
          <w:sz w:val="18"/>
          <w:szCs w:val="18"/>
        </w:rPr>
      </w:pPr>
      <w:r>
        <w:rPr>
          <w:rFonts w:ascii="Times New Roman" w:hAnsi="Times New Roman"/>
          <w:b/>
          <w:color w:val="000000"/>
          <w:sz w:val="18"/>
          <w:szCs w:val="18"/>
        </w:rPr>
        <w:t>(7)</w:t>
      </w:r>
      <w:r>
        <w:rPr>
          <w:rFonts w:ascii="Times New Roman" w:hAnsi="Times New Roman"/>
          <w:sz w:val="18"/>
          <w:szCs w:val="18"/>
        </w:rPr>
        <w:t xml:space="preserve"> с использованием Личного кабинета на Сайте Исполнителя, пройдя идентификацию в порядке, определенном Исполнителем, иметь возможность:</w:t>
      </w:r>
    </w:p>
    <w:p>
      <w:pPr>
        <w:pStyle w:val="Normal"/>
        <w:numPr>
          <w:ilvl w:val="0"/>
          <w:numId w:val="3"/>
        </w:numPr>
        <w:spacing w:lineRule="auto" w:line="240" w:before="0" w:after="0"/>
        <w:ind w:hanging="284" w:left="284" w:right="-2"/>
        <w:jc w:val="both"/>
        <w:rPr>
          <w:rFonts w:ascii="Times New Roman" w:hAnsi="Times New Roman"/>
          <w:sz w:val="18"/>
          <w:szCs w:val="18"/>
        </w:rPr>
      </w:pPr>
      <w:r>
        <w:rPr>
          <w:rFonts w:ascii="Times New Roman" w:hAnsi="Times New Roman"/>
          <w:sz w:val="18"/>
          <w:szCs w:val="18"/>
        </w:rPr>
        <w:t>получения информации об Услугах, оказываемых Исполнителем, и состоянии расчетов за них, иной информации, связанной с оказанием Услуг согласно Контракту;</w:t>
      </w:r>
    </w:p>
    <w:p>
      <w:pPr>
        <w:pStyle w:val="Normal"/>
        <w:numPr>
          <w:ilvl w:val="0"/>
          <w:numId w:val="3"/>
        </w:numPr>
        <w:spacing w:lineRule="auto" w:line="240" w:before="0" w:after="0"/>
        <w:ind w:hanging="284" w:left="284" w:right="-2"/>
        <w:jc w:val="both"/>
        <w:rPr>
          <w:rFonts w:ascii="Times New Roman" w:hAnsi="Times New Roman"/>
          <w:sz w:val="18"/>
          <w:szCs w:val="18"/>
        </w:rPr>
      </w:pPr>
      <w:r>
        <w:rPr>
          <w:rFonts w:ascii="Times New Roman" w:hAnsi="Times New Roman"/>
          <w:sz w:val="18"/>
          <w:szCs w:val="18"/>
        </w:rPr>
        <w:t>заказа детализации счета;</w:t>
      </w:r>
    </w:p>
    <w:p>
      <w:pPr>
        <w:pStyle w:val="Normal"/>
        <w:numPr>
          <w:ilvl w:val="0"/>
          <w:numId w:val="3"/>
        </w:numPr>
        <w:spacing w:lineRule="auto" w:line="240" w:before="0" w:after="0"/>
        <w:ind w:hanging="284" w:left="284" w:right="-2"/>
        <w:jc w:val="both"/>
        <w:rPr>
          <w:rFonts w:ascii="Times New Roman" w:hAnsi="Times New Roman"/>
          <w:sz w:val="18"/>
          <w:szCs w:val="18"/>
        </w:rPr>
      </w:pPr>
      <w:r>
        <w:rPr>
          <w:rFonts w:ascii="Times New Roman" w:hAnsi="Times New Roman"/>
          <w:sz w:val="18"/>
          <w:szCs w:val="18"/>
        </w:rPr>
        <w:t>изменения состава и перечня оказываемых Услуг, Тарифных планов, иных условий Контракта.</w:t>
      </w:r>
    </w:p>
    <w:p>
      <w:pPr>
        <w:pStyle w:val="Normal"/>
        <w:spacing w:lineRule="auto" w:line="240" w:before="0" w:after="0"/>
        <w:ind w:right="-2"/>
        <w:jc w:val="both"/>
        <w:rPr>
          <w:rFonts w:ascii="Times New Roman" w:hAnsi="Times New Roman"/>
          <w:sz w:val="18"/>
          <w:szCs w:val="18"/>
        </w:rPr>
      </w:pPr>
      <w:r>
        <w:rPr>
          <w:rFonts w:ascii="Times New Roman" w:hAnsi="Times New Roman"/>
          <w:sz w:val="18"/>
          <w:szCs w:val="18"/>
        </w:rPr>
        <w:t>Все действия, совершенные в Личном кабинете на Сайте Исполнителя после идентификации, считаются совершенными Заказчиком.</w:t>
      </w:r>
    </w:p>
    <w:p>
      <w:pPr>
        <w:pStyle w:val="Normal"/>
        <w:spacing w:lineRule="auto" w:line="240" w:before="0" w:after="0"/>
        <w:ind w:right="-2"/>
        <w:jc w:val="both"/>
        <w:rPr>
          <w:rFonts w:ascii="Times New Roman" w:hAnsi="Times New Roman"/>
          <w:color w:val="000000"/>
          <w:sz w:val="18"/>
          <w:szCs w:val="18"/>
        </w:rPr>
      </w:pPr>
      <w:r>
        <w:rPr>
          <w:rFonts w:ascii="Times New Roman" w:hAnsi="Times New Roman"/>
          <w:b/>
          <w:color w:val="000000"/>
          <w:sz w:val="18"/>
          <w:szCs w:val="18"/>
        </w:rPr>
        <w:t xml:space="preserve">(8) </w:t>
      </w:r>
      <w:r>
        <w:rPr>
          <w:rFonts w:ascii="Times New Roman" w:hAnsi="Times New Roman"/>
          <w:color w:val="000000"/>
          <w:sz w:val="18"/>
          <w:szCs w:val="18"/>
        </w:rPr>
        <w:t xml:space="preserve">приобретать Оборудование, необходимое в целях получения Услуг наименование, количество и стоимость которого согласовываются сторонами в Дополнительном соглашении к Контракту и Бланке заказа купли-продажи оборудования. Приобретение Оборудования должно осуществляться без превышения максимальной цены Контракта, установленной в п. 5.1.1 Контракта. Изменение Цены Контракта осуществляется в случаях и в порядке, установленных </w:t>
      </w:r>
      <w:r>
        <w:rPr>
          <w:rStyle w:val="DeltaViewInsertion"/>
          <w:rFonts w:eastAsia="Arial Unicode MS" w:ascii="Times New Roman" w:hAnsi="Times New Roman"/>
          <w:color w:val="auto"/>
          <w:sz w:val="18"/>
          <w:szCs w:val="18"/>
          <w:u w:val="none"/>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hanging="567"/>
        <w:jc w:val="both"/>
        <w:rPr>
          <w:rFonts w:ascii="Times New Roman" w:hAnsi="Times New Roman"/>
          <w:sz w:val="18"/>
          <w:szCs w:val="18"/>
        </w:rPr>
      </w:pPr>
      <w:r>
        <w:rPr>
          <w:rFonts w:ascii="Times New Roman" w:hAnsi="Times New Roman"/>
          <w:b/>
          <w:sz w:val="18"/>
          <w:szCs w:val="18"/>
        </w:rPr>
        <w:t>4.3.</w:t>
        <w:tab/>
      </w:r>
      <w:r>
        <w:rPr>
          <w:rFonts w:ascii="Times New Roman" w:hAnsi="Times New Roman"/>
          <w:sz w:val="18"/>
          <w:szCs w:val="18"/>
        </w:rPr>
        <w:t>Заказчик не вправе:</w:t>
      </w:r>
    </w:p>
    <w:p>
      <w:pPr>
        <w:pStyle w:val="Normal"/>
        <w:spacing w:lineRule="auto" w:line="240" w:before="0" w:after="0"/>
        <w:ind w:hanging="567"/>
        <w:jc w:val="both"/>
        <w:rPr>
          <w:rFonts w:ascii="Times New Roman" w:hAnsi="Times New Roman"/>
          <w:b/>
          <w:sz w:val="18"/>
          <w:szCs w:val="18"/>
        </w:rPr>
      </w:pPr>
      <w:r>
        <w:rPr>
          <w:rFonts w:ascii="Times New Roman" w:hAnsi="Times New Roman"/>
          <w:sz w:val="18"/>
          <w:szCs w:val="18"/>
        </w:rPr>
        <w:tab/>
      </w:r>
      <w:r>
        <w:rPr>
          <w:rFonts w:ascii="Times New Roman" w:hAnsi="Times New Roman"/>
          <w:b/>
          <w:sz w:val="18"/>
          <w:szCs w:val="18"/>
        </w:rPr>
        <w:t xml:space="preserve">(1) </w:t>
      </w:r>
      <w:r>
        <w:rPr>
          <w:rFonts w:ascii="Times New Roman" w:hAnsi="Times New Roman"/>
          <w:sz w:val="18"/>
          <w:szCs w:val="18"/>
        </w:rPr>
        <w:t>совершать действия с использованием Услуг Исполнителя:</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 прямо или косвенно приводящие к нарушению работоспособности сети связи Исполнителя (в том числе подсети, отдельных блоков сети),</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 которые нарушают права других абонентов и (или) третьих лиц, наносят или могут нанести им и деятельности Исполнителя потенциальный вред.</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К таким действиям Заказчика могут быть отнесены действия:</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 квалифицированные организациями, в том числе международными, как осуществление Заказчиком рассылки типа «спам» с использованием мобильной и фиксированной сетей связи Исполнителя, в том числе приведшие к включению адресов сети Исполнителя в «спам» - листы;</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 осуществляемые Заказчиком с нарушением Закона или посредством злоупотребления предоставленным правом получения Услуг;</w:t>
      </w:r>
    </w:p>
    <w:p>
      <w:pPr>
        <w:pStyle w:val="Normal"/>
        <w:spacing w:lineRule="auto" w:line="240" w:before="0" w:after="0"/>
        <w:ind w:hanging="567"/>
        <w:jc w:val="both"/>
        <w:rPr>
          <w:rFonts w:ascii="Times New Roman" w:hAnsi="Times New Roman" w:eastAsia="Arial Unicode MS"/>
          <w:b/>
          <w:sz w:val="18"/>
          <w:szCs w:val="18"/>
        </w:rPr>
      </w:pPr>
      <w:r>
        <w:rPr>
          <w:rFonts w:eastAsia="Arial Unicode MS" w:ascii="Times New Roman" w:hAnsi="Times New Roman"/>
          <w:b/>
          <w:sz w:val="18"/>
          <w:szCs w:val="18"/>
        </w:rPr>
        <w:tab/>
        <w:t xml:space="preserve">(2) </w:t>
      </w:r>
      <w:r>
        <w:rPr>
          <w:rFonts w:eastAsia="Arial Unicode MS" w:ascii="Times New Roman" w:hAnsi="Times New Roman"/>
          <w:sz w:val="18"/>
          <w:szCs w:val="18"/>
        </w:rPr>
        <w:t>посылать рекламные, информационные и другие материалы без согласия (или при отсутствии заявки) со стороны адресатов, а также в несоответствующие по тематике электронные издания и конференции;</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 xml:space="preserve">(3) </w:t>
      </w:r>
      <w:r>
        <w:rPr>
          <w:rFonts w:eastAsia="Arial Unicode MS" w:ascii="Times New Roman" w:hAnsi="Times New Roman"/>
          <w:sz w:val="18"/>
          <w:szCs w:val="18"/>
        </w:rPr>
        <w:t>производить «веерную» (массовую) рассылку рекламных, информационных и других материалов другим пользователям сети Интернет, кроме случаев, когда адресаты согласны получить эти материалы, как на адрес персональной электронной почты, так и через электронные издания и конференции общего доступа для этого не предназначенные;</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(4)</w:t>
      </w:r>
      <w:r>
        <w:rPr>
          <w:rFonts w:eastAsia="Arial Unicode MS" w:ascii="Times New Roman" w:hAnsi="Times New Roman"/>
          <w:sz w:val="18"/>
          <w:szCs w:val="18"/>
        </w:rPr>
        <w:t xml:space="preserve"> использовать телефонный номер (в том числе Дополнительный абонентский номер и уникальные коды идентификации) и/или Абонентское устройство с телефонным номером Заказчика при нахождении в сети Исполнителя для совершения (обеспечения прохождения) вызовов, инициированных в сети связи общего пользования оператора связи, находящегося за пределами Российской Федерации, на телефонные номера операторов связи Российской Федерации.</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(5)</w:t>
      </w:r>
      <w:r>
        <w:rPr>
          <w:rFonts w:eastAsia="Arial Unicode MS" w:ascii="Times New Roman" w:hAnsi="Times New Roman"/>
          <w:sz w:val="18"/>
          <w:szCs w:val="18"/>
        </w:rPr>
        <w:t xml:space="preserve"> использовать Услуги Исполнителя с применением противоправных и/или незаконных действий, в том числе для пропуска трафика на сеть Исполнителя с нарушением установленных законодательством РФ правил пропуска трафика, использовать абонентские номера, не выделенные Исполнителем в рамках Договора/Контракта.</w:t>
      </w:r>
    </w:p>
    <w:p>
      <w:pPr>
        <w:pStyle w:val="Normal"/>
        <w:spacing w:lineRule="auto" w:line="240" w:before="0" w:after="0"/>
        <w:ind w:right="155"/>
        <w:jc w:val="both"/>
        <w:rPr>
          <w:rStyle w:val="DeltaViewInsertion"/>
          <w:rFonts w:ascii="Times New Roman" w:hAnsi="Times New Roman"/>
          <w:color w:val="auto"/>
          <w:sz w:val="18"/>
          <w:szCs w:val="18"/>
          <w:u w:val="none"/>
        </w:rPr>
      </w:pPr>
      <w:r>
        <w:rPr>
          <w:rFonts w:ascii="Times New Roman" w:hAnsi="Times New Roman"/>
          <w:color w:val="auto"/>
          <w:sz w:val="18"/>
          <w:szCs w:val="18"/>
          <w:u w:val="none"/>
        </w:rPr>
      </w:r>
    </w:p>
    <w:p>
      <w:pPr>
        <w:pStyle w:val="Normal"/>
        <w:keepNext w:val="true"/>
        <w:keepLines/>
        <w:spacing w:lineRule="auto" w:line="240" w:before="0" w:after="0"/>
        <w:ind w:hanging="567"/>
        <w:rPr>
          <w:rFonts w:ascii="Times New Roman" w:hAnsi="Times New Roman" w:eastAsia="Arial Unicode MS"/>
          <w:b/>
          <w:bCs/>
          <w:sz w:val="18"/>
          <w:szCs w:val="18"/>
        </w:rPr>
      </w:pPr>
      <w:r>
        <w:rPr>
          <w:rFonts w:eastAsia="Arial Unicode MS" w:ascii="Times New Roman" w:hAnsi="Times New Roman"/>
          <w:b/>
          <w:bCs/>
          <w:sz w:val="18"/>
          <w:szCs w:val="18"/>
        </w:rPr>
        <w:t xml:space="preserve">5.         </w:t>
      </w:r>
      <w:r>
        <w:rPr>
          <w:rFonts w:eastAsia="Arial Unicode MS" w:ascii="Times New Roman" w:hAnsi="Times New Roman"/>
          <w:b/>
          <w:bCs/>
          <w:sz w:val="18"/>
          <w:szCs w:val="18"/>
          <w:u w:val="single"/>
        </w:rPr>
        <w:t>Цены (Тарифы) на оказываемые Исполнителем Услуги.</w:t>
      </w:r>
    </w:p>
    <w:p>
      <w:pPr>
        <w:pStyle w:val="Normal"/>
        <w:spacing w:lineRule="auto" w:line="240" w:before="0" w:after="0"/>
        <w:ind w:hanging="567"/>
        <w:jc w:val="both"/>
        <w:rPr>
          <w:rFonts w:ascii="Times New Roman" w:hAnsi="Times New Roman" w:eastAsia="Arial Unicode MS"/>
          <w:sz w:val="18"/>
          <w:szCs w:val="18"/>
        </w:rPr>
      </w:pPr>
      <w:bookmarkStart w:id="131" w:name="_DV_M123"/>
      <w:bookmarkEnd w:id="131"/>
      <w:r>
        <w:rPr>
          <w:rFonts w:eastAsia="Arial Unicode MS" w:ascii="Times New Roman" w:hAnsi="Times New Roman"/>
          <w:b/>
          <w:bCs/>
          <w:sz w:val="18"/>
          <w:szCs w:val="18"/>
        </w:rPr>
        <w:t>5.1.</w:t>
      </w:r>
      <w:r>
        <w:rPr>
          <w:rFonts w:eastAsia="Arial Unicode MS" w:ascii="Times New Roman" w:hAnsi="Times New Roman"/>
          <w:sz w:val="18"/>
          <w:szCs w:val="18"/>
        </w:rPr>
        <w:t xml:space="preserve"> </w:t>
        <w:tab/>
        <w:t xml:space="preserve">Тарифы на все виды </w:t>
      </w:r>
      <w:bookmarkStart w:id="132" w:name="_DV_C133"/>
      <w:r>
        <w:rPr>
          <w:rStyle w:val="DeltaViewInsertion"/>
          <w:rFonts w:eastAsia="Arial Unicode MS" w:ascii="Times New Roman" w:hAnsi="Times New Roman"/>
          <w:color w:val="auto"/>
          <w:sz w:val="18"/>
          <w:szCs w:val="18"/>
          <w:u w:val="none"/>
        </w:rPr>
        <w:t>Услуг</w:t>
      </w:r>
      <w:bookmarkStart w:id="133" w:name="_DV_M124"/>
      <w:bookmarkEnd w:id="132"/>
      <w:bookmarkEnd w:id="133"/>
      <w:r>
        <w:rPr>
          <w:rFonts w:eastAsia="Arial Unicode MS" w:ascii="Times New Roman" w:hAnsi="Times New Roman"/>
          <w:sz w:val="18"/>
          <w:szCs w:val="18"/>
        </w:rPr>
        <w:t xml:space="preserve"> определяются Исполнителем самостоятельно и отражаются в Тарифных планах.</w:t>
      </w:r>
      <w:bookmarkStart w:id="134" w:name="_DV_C134"/>
    </w:p>
    <w:p>
      <w:pPr>
        <w:pStyle w:val="Normal"/>
        <w:spacing w:lineRule="auto" w:line="240" w:before="0" w:after="0"/>
        <w:ind w:hanging="567"/>
        <w:jc w:val="both"/>
        <w:rPr>
          <w:rStyle w:val="DeltaViewInsertion"/>
          <w:rFonts w:ascii="Times New Roman" w:hAnsi="Times New Roman" w:eastAsia="Arial Unicode MS"/>
          <w:color w:val="auto"/>
          <w:sz w:val="18"/>
          <w:szCs w:val="18"/>
          <w:u w:val="none"/>
        </w:rPr>
      </w:pPr>
      <w:r>
        <w:rPr>
          <w:rFonts w:eastAsia="Arial Unicode MS" w:ascii="Times New Roman" w:hAnsi="Times New Roman"/>
          <w:b/>
          <w:sz w:val="18"/>
          <w:szCs w:val="18"/>
        </w:rPr>
        <w:t xml:space="preserve">             </w:t>
      </w:r>
      <w:r>
        <w:rPr>
          <w:rFonts w:eastAsia="Arial Unicode MS" w:ascii="Times New Roman" w:hAnsi="Times New Roman"/>
          <w:b/>
          <w:sz w:val="18"/>
          <w:szCs w:val="18"/>
        </w:rPr>
        <w:t>5.1.1.</w:t>
      </w:r>
      <w:r>
        <w:rPr>
          <w:rStyle w:val="DeltaViewInsertion"/>
          <w:rFonts w:eastAsia="Arial Unicode MS" w:ascii="Times New Roman" w:hAnsi="Times New Roman"/>
          <w:b/>
          <w:color w:val="auto"/>
          <w:sz w:val="18"/>
          <w:szCs w:val="18"/>
          <w:u w:val="none"/>
        </w:rPr>
        <w:t xml:space="preserve"> </w:t>
      </w:r>
      <w:bookmarkStart w:id="135" w:name="_DV_M125"/>
      <w:bookmarkEnd w:id="134"/>
      <w:bookmarkEnd w:id="135"/>
      <w:r>
        <w:rPr>
          <w:rStyle w:val="DeltaViewInsertion"/>
          <w:rFonts w:eastAsia="Arial Unicode MS" w:ascii="Times New Roman" w:hAnsi="Times New Roman"/>
          <w:color w:val="auto"/>
          <w:sz w:val="18"/>
          <w:szCs w:val="18"/>
          <w:u w:val="none"/>
        </w:rPr>
        <w:t>Цена Контракта составляет 2</w:t>
      </w:r>
      <w:r>
        <w:rPr>
          <w:rStyle w:val="DeltaViewInsertion"/>
          <w:rFonts w:eastAsia="Arial Unicode MS" w:ascii="Times New Roman" w:hAnsi="Times New Roman"/>
          <w:color w:val="auto"/>
          <w:sz w:val="18"/>
          <w:szCs w:val="18"/>
          <w:u w:val="none"/>
        </w:rPr>
        <w:t>__________</w:t>
      </w:r>
      <w:r>
        <w:rPr>
          <w:rStyle w:val="DeltaViewInsertion"/>
          <w:rFonts w:eastAsia="Arial Unicode MS" w:ascii="Times New Roman" w:hAnsi="Times New Roman"/>
          <w:color w:val="auto"/>
          <w:sz w:val="18"/>
          <w:szCs w:val="18"/>
          <w:u w:val="none"/>
        </w:rPr>
        <w:t xml:space="preserve"> рублей 00 копеек, в том числе НДС, исчисленный по ставке, установленной законодательством.</w:t>
      </w:r>
    </w:p>
    <w:p>
      <w:pPr>
        <w:pStyle w:val="Normal"/>
        <w:spacing w:lineRule="auto" w:line="240" w:before="0" w:after="0"/>
        <w:ind w:hanging="567"/>
        <w:jc w:val="both"/>
        <w:rPr>
          <w:rStyle w:val="DeltaViewInsertion"/>
          <w:rFonts w:ascii="Times New Roman" w:hAnsi="Times New Roman" w:eastAsia="Arial Unicode MS"/>
          <w:color w:val="auto"/>
          <w:sz w:val="18"/>
          <w:szCs w:val="18"/>
          <w:u w:val="none"/>
        </w:rPr>
      </w:pPr>
      <w:r>
        <w:rPr>
          <w:rStyle w:val="DeltaViewInsertion"/>
          <w:rFonts w:eastAsia="Arial Unicode MS" w:ascii="Times New Roman" w:hAnsi="Times New Roman"/>
          <w:color w:val="auto"/>
          <w:sz w:val="18"/>
          <w:szCs w:val="18"/>
          <w:u w:val="none"/>
        </w:rPr>
        <w:t xml:space="preserve">             </w:t>
      </w:r>
      <w:r>
        <w:rPr>
          <w:rStyle w:val="DeltaViewInsertion"/>
          <w:rFonts w:eastAsia="Arial Unicode MS" w:ascii="Times New Roman" w:hAnsi="Times New Roman"/>
          <w:color w:val="auto"/>
          <w:sz w:val="18"/>
          <w:szCs w:val="18"/>
          <w:u w:val="none"/>
        </w:rPr>
        <w:t>Цена Контракта является твердой и определяется на весь срок исполнения Контракта. Изменение цены Контракта допускается в случаях и порядке,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hanging="567"/>
        <w:jc w:val="both"/>
        <w:rPr>
          <w:rStyle w:val="DeltaViewInsertion"/>
          <w:rFonts w:ascii="Times New Roman" w:hAnsi="Times New Roman" w:eastAsia="Arial Unicode MS"/>
          <w:color w:val="auto"/>
          <w:sz w:val="18"/>
          <w:szCs w:val="18"/>
          <w:u w:val="none"/>
        </w:rPr>
      </w:pPr>
      <w:r>
        <w:rPr>
          <w:rFonts w:eastAsia="Arial Unicode MS" w:ascii="Times New Roman" w:hAnsi="Times New Roman"/>
          <w:sz w:val="18"/>
          <w:szCs w:val="18"/>
        </w:rPr>
        <w:t xml:space="preserve">             </w:t>
      </w:r>
      <w:r>
        <w:rPr>
          <w:rFonts w:eastAsia="Arial Unicode MS" w:ascii="Times New Roman" w:hAnsi="Times New Roman"/>
          <w:sz w:val="18"/>
          <w:szCs w:val="18"/>
        </w:rPr>
        <w:t>Заказчик обязуется контролировать объем и стоимость оказываемых Услуг таким образом, чтобы фактическая стоимость Услуг не превысила цену Контракта. Заказчик обязан заблаговременно уведомить Исполнителя о расторжении Контракта, чтобы фактическая стоимость Услуг не превысила цену Контракта. При этом Заказчик в любом случае обязан оплатить стоимость фактически потребленных Услуг.</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bCs/>
          <w:sz w:val="18"/>
          <w:szCs w:val="18"/>
        </w:rPr>
        <w:t>5.2.</w:t>
      </w:r>
      <w:r>
        <w:rPr>
          <w:rFonts w:eastAsia="Arial Unicode MS" w:ascii="Times New Roman" w:hAnsi="Times New Roman"/>
          <w:sz w:val="18"/>
          <w:szCs w:val="18"/>
        </w:rPr>
        <w:t xml:space="preserve"> </w:t>
        <w:tab/>
        <w:t>Продолжительность соединения.</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5.2.1.</w:t>
      </w:r>
      <w:r>
        <w:rPr>
          <w:rFonts w:eastAsia="Arial Unicode MS" w:ascii="Times New Roman" w:hAnsi="Times New Roman"/>
          <w:sz w:val="18"/>
          <w:szCs w:val="18"/>
        </w:rPr>
        <w:t xml:space="preserve"> Продолжительность радиотелефонного соединения — это интервал времени с момента определения аппаратурой Исполнителя ответа вызываемой стороны до момента определения аппаратурой Исполнителя отбоя радиотелефонного соединения одной из сторон. </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5.2.2.</w:t>
      </w:r>
      <w:r>
        <w:rPr>
          <w:rFonts w:eastAsia="Arial Unicode MS" w:ascii="Times New Roman" w:hAnsi="Times New Roman"/>
          <w:sz w:val="18"/>
          <w:szCs w:val="18"/>
        </w:rPr>
        <w:t xml:space="preserve"> </w:t>
      </w:r>
      <w:r>
        <w:rPr>
          <w:rFonts w:ascii="Times New Roman" w:hAnsi="Times New Roman"/>
          <w:sz w:val="18"/>
          <w:szCs w:val="18"/>
        </w:rPr>
        <w:t>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первой секунды после ответа вызываемого оборудования до момента отбоя вызывающего или вызываемого оборудования или оборудования, заменяющего Заказчика в его отсутствие, а при передаче неголосовой информации — с первого переданного байта.</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sz w:val="18"/>
          <w:szCs w:val="18"/>
        </w:rPr>
        <w:t>К Абонентскому устройству, сигнал ответа которого приравнивается к ответу вызываемой стороны, относятся:</w:t>
      </w:r>
    </w:p>
    <w:p>
      <w:pPr>
        <w:pStyle w:val="Normal"/>
        <w:spacing w:lineRule="auto" w:line="240" w:before="0" w:after="0"/>
        <w:jc w:val="both"/>
        <w:rPr>
          <w:rFonts w:ascii="Times New Roman" w:hAnsi="Times New Roman" w:eastAsia="Arial Unicode MS"/>
          <w:sz w:val="18"/>
          <w:szCs w:val="18"/>
        </w:rPr>
      </w:pPr>
      <w:bookmarkStart w:id="136" w:name="_DV_M126"/>
      <w:bookmarkEnd w:id="136"/>
      <w:r>
        <w:rPr>
          <w:rFonts w:eastAsia="Arial Unicode MS" w:ascii="Times New Roman" w:hAnsi="Times New Roman"/>
          <w:b/>
          <w:sz w:val="18"/>
          <w:szCs w:val="18"/>
        </w:rPr>
        <w:t>(1)</w:t>
      </w:r>
      <w:r>
        <w:rPr>
          <w:rFonts w:eastAsia="Arial Unicode MS" w:ascii="Times New Roman" w:hAnsi="Times New Roman"/>
          <w:sz w:val="18"/>
          <w:szCs w:val="18"/>
        </w:rPr>
        <w:t xml:space="preserve"> модем или факсимильный аппарат, работающие в режиме автоматического приема информации;</w:t>
      </w:r>
    </w:p>
    <w:p>
      <w:pPr>
        <w:pStyle w:val="Normal"/>
        <w:spacing w:lineRule="auto" w:line="240" w:before="0" w:after="0"/>
        <w:jc w:val="both"/>
        <w:rPr>
          <w:rFonts w:ascii="Times New Roman" w:hAnsi="Times New Roman" w:eastAsia="Arial Unicode MS"/>
          <w:sz w:val="18"/>
          <w:szCs w:val="18"/>
        </w:rPr>
      </w:pPr>
      <w:bookmarkStart w:id="137" w:name="_DV_M127"/>
      <w:bookmarkEnd w:id="137"/>
      <w:r>
        <w:rPr>
          <w:rFonts w:eastAsia="Arial Unicode MS" w:ascii="Times New Roman" w:hAnsi="Times New Roman"/>
          <w:b/>
          <w:sz w:val="18"/>
          <w:szCs w:val="18"/>
        </w:rPr>
        <w:t>(2)</w:t>
      </w:r>
      <w:r>
        <w:rPr>
          <w:rFonts w:eastAsia="Arial Unicode MS" w:ascii="Times New Roman" w:hAnsi="Times New Roman"/>
          <w:sz w:val="18"/>
          <w:szCs w:val="18"/>
        </w:rPr>
        <w:t xml:space="preserve"> любое Абонентское устройство, оборудованное автоответчиком;</w:t>
      </w:r>
    </w:p>
    <w:p>
      <w:pPr>
        <w:pStyle w:val="Normal"/>
        <w:spacing w:lineRule="auto" w:line="240" w:before="0" w:after="0"/>
        <w:jc w:val="both"/>
        <w:rPr>
          <w:rFonts w:ascii="Times New Roman" w:hAnsi="Times New Roman" w:eastAsia="Arial Unicode MS"/>
          <w:sz w:val="18"/>
          <w:szCs w:val="18"/>
        </w:rPr>
      </w:pPr>
      <w:bookmarkStart w:id="138" w:name="_DV_M128"/>
      <w:bookmarkEnd w:id="138"/>
      <w:r>
        <w:rPr>
          <w:rFonts w:eastAsia="Arial Unicode MS" w:ascii="Times New Roman" w:hAnsi="Times New Roman"/>
          <w:b/>
          <w:sz w:val="18"/>
          <w:szCs w:val="18"/>
        </w:rPr>
        <w:t>(3)</w:t>
      </w:r>
      <w:r>
        <w:rPr>
          <w:rFonts w:eastAsia="Arial Unicode MS" w:ascii="Times New Roman" w:hAnsi="Times New Roman"/>
          <w:sz w:val="18"/>
          <w:szCs w:val="18"/>
        </w:rPr>
        <w:t xml:space="preserve"> Абонентское устройство с автоматическим определителем номера;</w:t>
      </w:r>
    </w:p>
    <w:p>
      <w:pPr>
        <w:pStyle w:val="Normal"/>
        <w:spacing w:lineRule="auto" w:line="240" w:before="0" w:after="0"/>
        <w:jc w:val="both"/>
        <w:rPr>
          <w:rFonts w:ascii="Times New Roman" w:hAnsi="Times New Roman" w:eastAsia="Arial Unicode MS"/>
          <w:sz w:val="18"/>
          <w:szCs w:val="18"/>
        </w:rPr>
      </w:pPr>
      <w:bookmarkStart w:id="139" w:name="_DV_M129"/>
      <w:bookmarkEnd w:id="139"/>
      <w:r>
        <w:rPr>
          <w:rFonts w:eastAsia="Arial Unicode MS" w:ascii="Times New Roman" w:hAnsi="Times New Roman"/>
          <w:b/>
          <w:sz w:val="18"/>
          <w:szCs w:val="18"/>
        </w:rPr>
        <w:t>(4)</w:t>
      </w:r>
      <w:r>
        <w:rPr>
          <w:rFonts w:eastAsia="Arial Unicode MS" w:ascii="Times New Roman" w:hAnsi="Times New Roman"/>
          <w:sz w:val="18"/>
          <w:szCs w:val="18"/>
        </w:rPr>
        <w:t xml:space="preserve"> другое Абонентское устройство, обеспечивающее (или имитирующее) возможность обмена информацией при отсутствии вызываемой стороны.</w:t>
      </w:r>
    </w:p>
    <w:p>
      <w:pPr>
        <w:pStyle w:val="Normal"/>
        <w:spacing w:lineRule="auto" w:line="240" w:before="0" w:after="0"/>
        <w:ind w:hanging="567"/>
        <w:jc w:val="both"/>
        <w:rPr>
          <w:rFonts w:ascii="Times New Roman" w:hAnsi="Times New Roman" w:eastAsia="Arial Unicode MS"/>
          <w:sz w:val="18"/>
          <w:szCs w:val="18"/>
        </w:rPr>
      </w:pPr>
      <w:bookmarkStart w:id="140" w:name="_DV_M130"/>
      <w:bookmarkEnd w:id="140"/>
      <w:r>
        <w:rPr>
          <w:rFonts w:eastAsia="Arial Unicode MS" w:ascii="Times New Roman" w:hAnsi="Times New Roman"/>
          <w:b/>
          <w:bCs/>
          <w:sz w:val="18"/>
          <w:szCs w:val="18"/>
        </w:rPr>
        <w:t>5.3.</w:t>
      </w:r>
      <w:r>
        <w:rPr>
          <w:rFonts w:eastAsia="Arial Unicode MS" w:ascii="Times New Roman" w:hAnsi="Times New Roman"/>
          <w:sz w:val="18"/>
          <w:szCs w:val="18"/>
        </w:rPr>
        <w:t xml:space="preserve"> </w:t>
        <w:tab/>
        <w:t xml:space="preserve">Исполнитель вправе устанавливать размер единицы тарификации </w:t>
      </w:r>
      <w:bookmarkStart w:id="141" w:name="_DV_C136"/>
      <w:r>
        <w:rPr>
          <w:rStyle w:val="DeltaViewInsertion"/>
          <w:rFonts w:eastAsia="Arial Unicode MS" w:ascii="Times New Roman" w:hAnsi="Times New Roman"/>
          <w:color w:val="auto"/>
          <w:sz w:val="18"/>
          <w:szCs w:val="18"/>
          <w:u w:val="none"/>
        </w:rPr>
        <w:t>Услуг</w:t>
      </w:r>
      <w:bookmarkStart w:id="142" w:name="_DV_M131"/>
      <w:bookmarkEnd w:id="141"/>
      <w:bookmarkEnd w:id="142"/>
      <w:r>
        <w:rPr>
          <w:rFonts w:eastAsia="Arial Unicode MS" w:ascii="Times New Roman" w:hAnsi="Times New Roman"/>
          <w:sz w:val="18"/>
          <w:szCs w:val="18"/>
        </w:rPr>
        <w:t xml:space="preserve"> и порядок расчета неполной единицы тарификации. </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b/>
          <w:sz w:val="18"/>
          <w:szCs w:val="18"/>
        </w:rPr>
        <w:t>5.3.1.</w:t>
      </w:r>
      <w:r>
        <w:rPr>
          <w:rFonts w:eastAsia="Arial Unicode MS" w:ascii="Times New Roman" w:hAnsi="Times New Roman"/>
          <w:sz w:val="18"/>
          <w:szCs w:val="18"/>
        </w:rPr>
        <w:t xml:space="preserve"> Единица тарификации радиотелефонного соединения или соединения по сети передачи данных для целей передачи голосовой информации, если эта Услуга предоставлена Исполнителем, устанавливается равной одной минуте</w:t>
      </w:r>
      <w:r>
        <w:rPr>
          <w:rFonts w:ascii="Times New Roman" w:hAnsi="Times New Roman"/>
          <w:b/>
          <w:bCs/>
          <w:sz w:val="18"/>
          <w:szCs w:val="18"/>
        </w:rPr>
        <w:t xml:space="preserve"> </w:t>
      </w:r>
      <w:r>
        <w:rPr>
          <w:rFonts w:ascii="Times New Roman" w:hAnsi="Times New Roman"/>
          <w:bCs/>
          <w:sz w:val="18"/>
          <w:szCs w:val="18"/>
        </w:rPr>
        <w:t>(если иное не установлено в прайс-листе)</w:t>
      </w:r>
      <w:r>
        <w:rPr>
          <w:rFonts w:eastAsia="Arial Unicode MS" w:ascii="Times New Roman" w:hAnsi="Times New Roman"/>
          <w:sz w:val="18"/>
          <w:szCs w:val="18"/>
        </w:rPr>
        <w:t xml:space="preserve">. Учет длительности радиотелефонного соединения </w:t>
      </w:r>
      <w:r>
        <w:rPr>
          <w:rFonts w:ascii="Times New Roman" w:hAnsi="Times New Roman"/>
          <w:bCs/>
          <w:sz w:val="18"/>
          <w:szCs w:val="18"/>
        </w:rPr>
        <w:t>(при единице тарификации, равной минуте)</w:t>
      </w:r>
      <w:r>
        <w:rPr>
          <w:rFonts w:eastAsia="Arial Unicode MS" w:ascii="Times New Roman" w:hAnsi="Times New Roman"/>
          <w:sz w:val="18"/>
          <w:szCs w:val="18"/>
        </w:rPr>
        <w:t xml:space="preserve"> при повременной системе тарификации ведется в соответствии с установленной Исполнителем единицей тарификации и округляется в ее пределах в большую сторону. Используемая Исполнителем посекундная тарификация с 61 секунды предполагает, что первая минута соединения тарифицируется в соответствии с вышеуказанной единицей тарификации, а каждая последующая — исходя из следующего расчета: </w:t>
      </w:r>
    </w:p>
    <w:p>
      <w:pPr>
        <w:pStyle w:val="Normal"/>
        <w:spacing w:lineRule="auto" w:line="240" w:before="0" w:after="0"/>
        <w:rPr>
          <w:rFonts w:ascii="Times New Roman" w:hAnsi="Times New Roman" w:eastAsia="Arial Unicode MS"/>
          <w:sz w:val="18"/>
          <w:szCs w:val="18"/>
        </w:rPr>
      </w:pPr>
      <w:r>
        <w:rPr>
          <w:rFonts w:eastAsia="Arial Unicode MS" w:ascii="Times New Roman" w:hAnsi="Times New Roman"/>
          <w:i/>
          <w:sz w:val="18"/>
          <w:szCs w:val="18"/>
        </w:rPr>
        <w:t>(1/60 стоимости минуты) х (фактическое количество секунд соединения сверх первой минуты)</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sz w:val="18"/>
          <w:szCs w:val="18"/>
        </w:rPr>
        <w:t xml:space="preserve">Используемая Исполнителем посекундная тарификация с 1 секунды соединения предполагает, что соединения тарифицируются в соответствии со следующей схемой расчетов: </w:t>
      </w:r>
    </w:p>
    <w:p>
      <w:pPr>
        <w:pStyle w:val="Normal"/>
        <w:spacing w:lineRule="auto" w:line="240" w:before="0" w:after="0"/>
        <w:jc w:val="both"/>
        <w:rPr>
          <w:rFonts w:ascii="Times New Roman" w:hAnsi="Times New Roman" w:eastAsia="Arial Unicode MS"/>
          <w:sz w:val="18"/>
          <w:szCs w:val="18"/>
        </w:rPr>
      </w:pPr>
      <w:r>
        <w:rPr>
          <w:rFonts w:eastAsia="Arial Unicode MS" w:ascii="Times New Roman" w:hAnsi="Times New Roman"/>
          <w:i/>
          <w:sz w:val="18"/>
          <w:szCs w:val="18"/>
        </w:rPr>
        <w:t>(1/60 стоимости минуты) х (фактическое количество секунд соединения).</w:t>
      </w:r>
      <w:r>
        <w:rPr>
          <w:rFonts w:eastAsia="Arial Unicode MS" w:ascii="Times New Roman" w:hAnsi="Times New Roman"/>
          <w:sz w:val="18"/>
          <w:szCs w:val="18"/>
        </w:rPr>
        <w:t xml:space="preserve"> Результат расчета округляется в большую сторону в соответствии с форматом, принятым для эквивалентной денежной единицы, в которой по Договору/Контракту выражается обязательство Заказчика. Продолжительность соединения, которая не тарифицируется, устанавливается Правилами и указывается Исполнителем в Тарифных планах.</w:t>
      </w:r>
    </w:p>
    <w:p>
      <w:pPr>
        <w:pStyle w:val="Normal"/>
        <w:spacing w:lineRule="auto" w:line="240" w:before="0" w:after="0"/>
        <w:jc w:val="both"/>
        <w:rPr>
          <w:rFonts w:ascii="Times New Roman" w:hAnsi="Times New Roman"/>
          <w:sz w:val="18"/>
          <w:szCs w:val="18"/>
        </w:rPr>
      </w:pPr>
      <w:r>
        <w:rPr>
          <w:rFonts w:ascii="Times New Roman" w:hAnsi="Times New Roman"/>
          <w:b/>
          <w:sz w:val="18"/>
          <w:szCs w:val="18"/>
        </w:rPr>
        <w:t>5.3.2.</w:t>
      </w:r>
      <w:r>
        <w:rPr>
          <w:rFonts w:ascii="Times New Roman" w:hAnsi="Times New Roman"/>
          <w:sz w:val="18"/>
          <w:szCs w:val="18"/>
        </w:rPr>
        <w:t xml:space="preserve"> </w:t>
        <w:tab/>
        <w:t>Тарификация соединения по сети передачи данных для передачи неголосовой информации - побайтная. Единица тарификации указывается в каждом конкретном Тарифном плане.</w:t>
      </w:r>
    </w:p>
    <w:p>
      <w:pPr>
        <w:pStyle w:val="Normal"/>
        <w:spacing w:lineRule="auto" w:line="240" w:before="0" w:after="0"/>
        <w:ind w:hanging="567"/>
        <w:jc w:val="both"/>
        <w:rPr>
          <w:rFonts w:ascii="Times New Roman" w:hAnsi="Times New Roman"/>
          <w:bCs/>
          <w:color w:val="000000"/>
          <w:sz w:val="18"/>
          <w:szCs w:val="18"/>
        </w:rPr>
      </w:pPr>
      <w:r>
        <w:rPr>
          <w:rFonts w:ascii="Times New Roman" w:hAnsi="Times New Roman"/>
          <w:b/>
          <w:sz w:val="18"/>
          <w:szCs w:val="18"/>
        </w:rPr>
        <w:t>5.4.</w:t>
      </w:r>
      <w:r>
        <w:rPr>
          <w:rFonts w:ascii="Times New Roman" w:hAnsi="Times New Roman"/>
          <w:sz w:val="18"/>
          <w:szCs w:val="18"/>
        </w:rPr>
        <w:t xml:space="preserve"> </w:t>
        <w:tab/>
      </w:r>
      <w:r>
        <w:rPr>
          <w:rFonts w:ascii="Times New Roman" w:hAnsi="Times New Roman"/>
          <w:bCs/>
          <w:color w:val="000000"/>
          <w:sz w:val="18"/>
          <w:szCs w:val="18"/>
        </w:rPr>
        <w:t>При формировании Тарифных планов могут применяться виды тарификации, предусмотренные Правилами, в том числе допускается сочетание нескольких видов тарификации.</w:t>
      </w:r>
    </w:p>
    <w:p>
      <w:pPr>
        <w:pStyle w:val="Normal"/>
        <w:spacing w:lineRule="auto" w:line="240" w:before="0" w:after="0"/>
        <w:ind w:hanging="567"/>
        <w:jc w:val="both"/>
        <w:rPr>
          <w:rFonts w:ascii="Times New Roman" w:hAnsi="Times New Roman"/>
          <w:bCs/>
          <w:color w:val="000000"/>
          <w:sz w:val="18"/>
          <w:szCs w:val="18"/>
        </w:rPr>
      </w:pPr>
      <w:r>
        <w:rPr>
          <w:rFonts w:eastAsia="Arial Unicode MS" w:ascii="Times New Roman" w:hAnsi="Times New Roman"/>
          <w:b/>
          <w:sz w:val="18"/>
          <w:szCs w:val="18"/>
        </w:rPr>
        <w:t>5.5.</w:t>
      </w:r>
      <w:r>
        <w:rPr>
          <w:rFonts w:eastAsia="Arial Unicode MS" w:ascii="Times New Roman" w:hAnsi="Times New Roman"/>
          <w:sz w:val="18"/>
          <w:szCs w:val="18"/>
        </w:rPr>
        <w:t xml:space="preserve"> </w:t>
        <w:tab/>
      </w:r>
      <w:r>
        <w:rPr>
          <w:rFonts w:ascii="Times New Roman" w:hAnsi="Times New Roman"/>
          <w:bCs/>
          <w:color w:val="000000"/>
          <w:sz w:val="18"/>
          <w:szCs w:val="18"/>
        </w:rPr>
        <w:t>В случае необходимости Заказчик вправе производить авансовые платежи за оказываемые Услуги на основании счетов, выставленных Исполнителем. Сумма авансового платежа учитывается Исполнителем при выставлении счета в соответствующем Расчетном периоде. Неиспользованный аванс на Электронном счете Заказчика при расторжении Договора/Контракта подлежит возврату Заказчику при его обращении в сроки, предусмотренные действующим законодательством. Исполнитель не осуществляет возврат внесенного аванса по истечении срока исковой давности.</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5.6</w:t>
      </w:r>
      <w:r>
        <w:rPr>
          <w:rFonts w:eastAsia="Arial Unicode MS" w:ascii="Times New Roman" w:hAnsi="Times New Roman"/>
          <w:sz w:val="18"/>
          <w:szCs w:val="18"/>
        </w:rPr>
        <w:t xml:space="preserve">. </w:t>
        <w:tab/>
        <w:t>Заказчик проинформирован об автоматизированной обработке информации об Заказчике, в том числе об оказанных Услугах в АСР Исполнителя в целях тарификации оказанных Услуг и выставлении счетов за оказанные Услуги.</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sz w:val="18"/>
          <w:szCs w:val="18"/>
        </w:rPr>
      </w:r>
    </w:p>
    <w:p>
      <w:pPr>
        <w:pStyle w:val="Normal"/>
        <w:keepNext w:val="true"/>
        <w:keepLines/>
        <w:spacing w:lineRule="auto" w:line="240" w:before="0" w:after="0"/>
        <w:ind w:hanging="567"/>
        <w:rPr>
          <w:rFonts w:ascii="Times New Roman" w:hAnsi="Times New Roman" w:eastAsia="Arial Unicode MS"/>
          <w:b/>
          <w:bCs/>
          <w:sz w:val="18"/>
          <w:szCs w:val="18"/>
        </w:rPr>
      </w:pPr>
      <w:bookmarkStart w:id="143" w:name="_DV_M132"/>
      <w:bookmarkEnd w:id="143"/>
      <w:r>
        <w:rPr>
          <w:rFonts w:eastAsia="Arial Unicode MS" w:ascii="Times New Roman" w:hAnsi="Times New Roman"/>
          <w:b/>
          <w:bCs/>
          <w:sz w:val="18"/>
          <w:szCs w:val="18"/>
        </w:rPr>
        <w:t xml:space="preserve">6.          </w:t>
      </w:r>
      <w:r>
        <w:rPr>
          <w:rFonts w:eastAsia="Arial Unicode MS" w:ascii="Times New Roman" w:hAnsi="Times New Roman"/>
          <w:b/>
          <w:bCs/>
          <w:sz w:val="18"/>
          <w:szCs w:val="18"/>
          <w:u w:val="single"/>
        </w:rPr>
        <w:t xml:space="preserve">Расчеты с Заказчиком за оказанные </w:t>
      </w:r>
      <w:bookmarkStart w:id="144" w:name="_DV_C138"/>
      <w:r>
        <w:rPr>
          <w:rStyle w:val="DeltaViewInsertion"/>
          <w:rFonts w:eastAsia="Arial Unicode MS" w:ascii="Times New Roman" w:hAnsi="Times New Roman"/>
          <w:b/>
          <w:bCs/>
          <w:color w:val="auto"/>
          <w:sz w:val="18"/>
          <w:szCs w:val="18"/>
          <w:u w:val="single"/>
        </w:rPr>
        <w:t>Услуги</w:t>
      </w:r>
      <w:bookmarkStart w:id="145" w:name="_DV_M133"/>
      <w:bookmarkEnd w:id="144"/>
      <w:bookmarkEnd w:id="145"/>
      <w:r>
        <w:rPr>
          <w:rStyle w:val="DeltaViewInsertion"/>
          <w:rFonts w:eastAsia="Arial Unicode MS" w:ascii="Times New Roman" w:hAnsi="Times New Roman"/>
          <w:b/>
          <w:bCs/>
          <w:color w:val="auto"/>
          <w:sz w:val="18"/>
          <w:szCs w:val="18"/>
          <w:u w:val="single"/>
        </w:rPr>
        <w:t>.</w:t>
      </w:r>
      <w:r>
        <w:rPr>
          <w:rFonts w:eastAsia="Arial Unicode MS" w:ascii="Times New Roman" w:hAnsi="Times New Roman"/>
          <w:b/>
          <w:bCs/>
          <w:sz w:val="18"/>
          <w:szCs w:val="18"/>
        </w:rPr>
        <w:t xml:space="preserve"> </w:t>
      </w:r>
    </w:p>
    <w:p>
      <w:pPr>
        <w:pStyle w:val="Normal"/>
        <w:spacing w:lineRule="auto" w:line="240" w:before="0" w:after="0"/>
        <w:ind w:hanging="567"/>
        <w:jc w:val="both"/>
        <w:rPr>
          <w:rStyle w:val="DeltaViewInsertion"/>
          <w:rFonts w:ascii="Times New Roman" w:hAnsi="Times New Roman" w:eastAsia="Arial Unicode MS"/>
          <w:color w:val="auto"/>
          <w:sz w:val="18"/>
          <w:szCs w:val="18"/>
        </w:rPr>
      </w:pPr>
      <w:bookmarkStart w:id="146" w:name="_DV_M134"/>
      <w:bookmarkEnd w:id="146"/>
      <w:r>
        <w:rPr>
          <w:rFonts w:eastAsia="Arial Unicode MS" w:ascii="Times New Roman" w:hAnsi="Times New Roman"/>
          <w:b/>
          <w:bCs/>
          <w:sz w:val="18"/>
          <w:szCs w:val="18"/>
        </w:rPr>
        <w:t>6.1.</w:t>
      </w:r>
      <w:r>
        <w:rPr>
          <w:rFonts w:eastAsia="Arial Unicode MS" w:ascii="Times New Roman" w:hAnsi="Times New Roman"/>
          <w:sz w:val="18"/>
          <w:szCs w:val="18"/>
        </w:rPr>
        <w:t xml:space="preserve"> </w:t>
        <w:tab/>
        <w:t>Исполнитель</w:t>
      </w:r>
      <w:bookmarkStart w:id="147" w:name="_DV_M135"/>
      <w:bookmarkEnd w:id="147"/>
      <w:r>
        <w:rPr>
          <w:rFonts w:eastAsia="Arial Unicode MS" w:ascii="Times New Roman" w:hAnsi="Times New Roman"/>
          <w:sz w:val="18"/>
          <w:szCs w:val="18"/>
        </w:rPr>
        <w:t xml:space="preserve"> ведет расчеты с Заказчиком за </w:t>
      </w:r>
      <w:bookmarkStart w:id="148" w:name="_DV_C141"/>
      <w:r>
        <w:rPr>
          <w:rStyle w:val="DeltaViewInsertion"/>
          <w:rFonts w:eastAsia="Arial Unicode MS" w:ascii="Times New Roman" w:hAnsi="Times New Roman"/>
          <w:color w:val="auto"/>
          <w:sz w:val="18"/>
          <w:szCs w:val="18"/>
          <w:u w:val="none"/>
        </w:rPr>
        <w:t>оказанные Услуги</w:t>
      </w:r>
      <w:bookmarkStart w:id="149" w:name="_DV_M136"/>
      <w:bookmarkEnd w:id="148"/>
      <w:bookmarkEnd w:id="149"/>
      <w:r>
        <w:rPr>
          <w:rFonts w:eastAsia="Arial Unicode MS" w:ascii="Times New Roman" w:hAnsi="Times New Roman"/>
          <w:sz w:val="18"/>
          <w:szCs w:val="18"/>
        </w:rPr>
        <w:t>. К проведению расчетов Исполнителем могут привлекаться третьи лица.</w:t>
      </w:r>
      <w:bookmarkStart w:id="150" w:name="_DV_C142"/>
      <w:r>
        <w:rPr>
          <w:rStyle w:val="DeltaViewInsertion"/>
          <w:rFonts w:eastAsia="Arial Unicode MS" w:ascii="Times New Roman" w:hAnsi="Times New Roman"/>
          <w:sz w:val="18"/>
          <w:szCs w:val="18"/>
        </w:rPr>
        <w:t xml:space="preserve"> </w:t>
      </w:r>
      <w:bookmarkStart w:id="151" w:name="_DV_M137"/>
      <w:bookmarkEnd w:id="150"/>
      <w:bookmarkEnd w:id="151"/>
    </w:p>
    <w:p>
      <w:pPr>
        <w:pStyle w:val="Normal"/>
        <w:spacing w:lineRule="auto" w:line="240" w:before="0" w:after="0"/>
        <w:ind w:hanging="567"/>
        <w:jc w:val="both"/>
        <w:textAlignment w:val="center"/>
        <w:rPr>
          <w:rFonts w:ascii="Times New Roman" w:hAnsi="Times New Roman"/>
          <w:strike/>
          <w:sz w:val="18"/>
          <w:szCs w:val="18"/>
        </w:rPr>
      </w:pPr>
      <w:r>
        <w:rPr>
          <w:rFonts w:eastAsia="Arial Unicode MS" w:ascii="Times New Roman" w:hAnsi="Times New Roman"/>
          <w:b/>
          <w:bCs/>
          <w:sz w:val="18"/>
          <w:szCs w:val="18"/>
        </w:rPr>
        <w:t>6.2.</w:t>
      </w:r>
      <w:r>
        <w:rPr>
          <w:rFonts w:eastAsia="Arial Unicode MS" w:ascii="Times New Roman" w:hAnsi="Times New Roman"/>
          <w:sz w:val="18"/>
          <w:szCs w:val="18"/>
        </w:rPr>
        <w:t xml:space="preserve"> </w:t>
        <w:tab/>
      </w:r>
      <w:r>
        <w:rPr>
          <w:rFonts w:ascii="Times New Roman" w:hAnsi="Times New Roman"/>
          <w:sz w:val="18"/>
          <w:szCs w:val="18"/>
        </w:rPr>
        <w:t xml:space="preserve">Расчеты за оказанные Услуги ведутся в валюте Российской Федерации — рублях. Тарифы на Услуги выражаются в валюте Российской федерации. Тарифы указываются в прайс-листах или Приложениях к настоящему Контракту. </w:t>
      </w:r>
    </w:p>
    <w:p>
      <w:pPr>
        <w:pStyle w:val="Normal"/>
        <w:spacing w:lineRule="auto" w:line="240" w:before="0" w:after="0"/>
        <w:ind w:hanging="567"/>
        <w:jc w:val="both"/>
        <w:textAlignment w:val="center"/>
        <w:rPr>
          <w:rFonts w:ascii="Times New Roman" w:hAnsi="Times New Roman" w:eastAsia="Arial Unicode MS"/>
          <w:sz w:val="18"/>
          <w:szCs w:val="18"/>
        </w:rPr>
      </w:pPr>
      <w:r>
        <w:rPr>
          <w:rFonts w:ascii="Times New Roman" w:hAnsi="Times New Roman"/>
          <w:b/>
          <w:sz w:val="18"/>
          <w:szCs w:val="18"/>
        </w:rPr>
        <w:t>6.3.</w:t>
      </w:r>
      <w:r>
        <w:rPr>
          <w:rFonts w:ascii="Times New Roman" w:hAnsi="Times New Roman"/>
          <w:sz w:val="18"/>
          <w:szCs w:val="18"/>
        </w:rPr>
        <w:t xml:space="preserve"> </w:t>
        <w:tab/>
      </w:r>
      <w:r>
        <w:rPr>
          <w:rFonts w:eastAsia="Arial Unicode MS" w:ascii="Times New Roman" w:hAnsi="Times New Roman"/>
          <w:sz w:val="18"/>
          <w:szCs w:val="18"/>
        </w:rPr>
        <w:t xml:space="preserve">Расчеты за </w:t>
      </w:r>
      <w:bookmarkStart w:id="152" w:name="_DV_C144"/>
      <w:r>
        <w:rPr>
          <w:rStyle w:val="DeltaViewInsertion"/>
          <w:rFonts w:eastAsia="Arial Unicode MS" w:ascii="Times New Roman" w:hAnsi="Times New Roman"/>
          <w:color w:val="auto"/>
          <w:sz w:val="18"/>
          <w:szCs w:val="18"/>
          <w:u w:val="none"/>
        </w:rPr>
        <w:t>Услуги</w:t>
      </w:r>
      <w:bookmarkStart w:id="153" w:name="_DV_M138"/>
      <w:bookmarkEnd w:id="152"/>
      <w:bookmarkEnd w:id="153"/>
      <w:r>
        <w:rPr>
          <w:rFonts w:eastAsia="Arial Unicode MS" w:ascii="Times New Roman" w:hAnsi="Times New Roman"/>
          <w:sz w:val="18"/>
          <w:szCs w:val="18"/>
        </w:rPr>
        <w:t xml:space="preserve"> осуществляются посредством следующей системы расчетов: посредством отсроченного платежа (постоплатная система расчетов)</w:t>
      </w:r>
      <w:bookmarkStart w:id="154" w:name="_DV_C150"/>
      <w:bookmarkStart w:id="155" w:name="_DV_M139"/>
      <w:bookmarkEnd w:id="155"/>
      <w:r>
        <w:rPr>
          <w:rStyle w:val="DeltaViewInsertion"/>
          <w:rFonts w:eastAsia="Arial Unicode MS" w:ascii="Times New Roman" w:hAnsi="Times New Roman"/>
          <w:color w:val="auto"/>
          <w:sz w:val="18"/>
          <w:szCs w:val="18"/>
          <w:u w:val="none"/>
        </w:rPr>
        <w:t xml:space="preserve">. </w:t>
      </w:r>
      <w:bookmarkStart w:id="156" w:name="_DV_M141"/>
      <w:bookmarkEnd w:id="154"/>
      <w:bookmarkEnd w:id="156"/>
    </w:p>
    <w:p>
      <w:pPr>
        <w:pStyle w:val="Normal"/>
        <w:spacing w:lineRule="auto" w:line="240" w:before="0" w:after="0"/>
        <w:ind w:hanging="567"/>
        <w:jc w:val="both"/>
        <w:rPr>
          <w:rFonts w:ascii="Times New Roman" w:hAnsi="Times New Roman" w:eastAsia="Arial Unicode MS"/>
          <w:b/>
          <w:bCs/>
          <w:i/>
          <w:i/>
          <w:sz w:val="18"/>
          <w:szCs w:val="18"/>
        </w:rPr>
      </w:pPr>
      <w:bookmarkStart w:id="157" w:name="_DV_M191"/>
      <w:bookmarkEnd w:id="157"/>
      <w:r>
        <w:rPr>
          <w:rFonts w:eastAsia="Arial Unicode MS" w:ascii="Times New Roman" w:hAnsi="Times New Roman"/>
          <w:b/>
          <w:bCs/>
          <w:sz w:val="18"/>
          <w:szCs w:val="18"/>
        </w:rPr>
        <w:t xml:space="preserve">6.3.1. </w:t>
        <w:tab/>
      </w:r>
      <w:r>
        <w:rPr>
          <w:rFonts w:eastAsia="Arial Unicode MS" w:ascii="Times New Roman" w:hAnsi="Times New Roman"/>
          <w:b/>
          <w:bCs/>
          <w:i/>
          <w:sz w:val="18"/>
          <w:szCs w:val="18"/>
        </w:rPr>
        <w:t>Постоплатная система расчетов (система расчетов с отложенным платежом).</w:t>
      </w:r>
      <w:bookmarkStart w:id="158" w:name="_DV_M192"/>
      <w:bookmarkStart w:id="159" w:name="_DV_M193"/>
      <w:bookmarkEnd w:id="158"/>
      <w:bookmarkEnd w:id="159"/>
    </w:p>
    <w:p>
      <w:pPr>
        <w:pStyle w:val="111"/>
        <w:widowControl/>
        <w:suppressAutoHyphens w:val="true"/>
        <w:bidi w:val="0"/>
        <w:spacing w:lineRule="auto" w:line="240"/>
        <w:ind w:hanging="0"/>
        <w:jc w:val="both"/>
        <w:rPr>
          <w:rFonts w:eastAsia="Arial Unicode MS"/>
          <w:sz w:val="18"/>
          <w:szCs w:val="18"/>
        </w:rPr>
      </w:pPr>
      <w:bookmarkStart w:id="160" w:name="_DV_M194"/>
      <w:bookmarkStart w:id="161" w:name="_DV_M196"/>
      <w:bookmarkEnd w:id="160"/>
      <w:bookmarkEnd w:id="161"/>
      <w:r>
        <w:rPr>
          <w:rFonts w:eastAsia="Arial Unicode MS"/>
          <w:sz w:val="18"/>
          <w:szCs w:val="18"/>
        </w:rPr>
        <w:t xml:space="preserve">6.3.1.1. </w:t>
      </w:r>
      <w:r>
        <w:rPr>
          <w:rFonts w:eastAsia="Arial Unicode MS"/>
          <w:b w:val="false"/>
          <w:sz w:val="18"/>
          <w:szCs w:val="18"/>
        </w:rPr>
        <w:t xml:space="preserve">За оказанные Услуги Исполнитель ежемесячно в течение 5 (пяти) рабочих дней с даты окончания Расчетного периода выставляет Заказчику счет/счет-фактуру/УПД на оплату Услуг в соответствии с действующими Тарифами Исполнителя. Услуги должны быть оплачены Заказчиком в течение 7 (семи) рабочих дней с даты </w:t>
      </w:r>
      <w:r>
        <w:rPr>
          <w:b w:val="false"/>
          <w:bCs w:val="false"/>
          <w:sz w:val="18"/>
          <w:szCs w:val="18"/>
          <w:lang w:val="ru-RU" w:eastAsia="ru-RU" w:bidi="ar-SA"/>
        </w:rPr>
        <w:t>подписания</w:t>
      </w:r>
      <w:r>
        <w:rPr>
          <w:rFonts w:eastAsia="Arial Unicode MS"/>
          <w:b w:val="false"/>
          <w:sz w:val="18"/>
          <w:szCs w:val="18"/>
        </w:rPr>
        <w:t xml:space="preserve"> счета/счет-фактуры/УПД.</w:t>
      </w:r>
      <w:r>
        <w:rPr>
          <w:b w:val="false"/>
        </w:rPr>
        <w:t xml:space="preserve"> </w:t>
      </w:r>
    </w:p>
    <w:p>
      <w:pPr>
        <w:pStyle w:val="BodyTextIndent"/>
        <w:tabs>
          <w:tab w:val="clear" w:pos="540"/>
        </w:tabs>
        <w:spacing w:lineRule="auto" w:line="240" w:before="0" w:after="0"/>
        <w:ind w:left="0"/>
        <w:jc w:val="both"/>
        <w:rPr>
          <w:rFonts w:ascii="Times New Roman" w:hAnsi="Times New Roman" w:eastAsia="Arial Unicode MS"/>
          <w:sz w:val="18"/>
          <w:szCs w:val="18"/>
        </w:rPr>
      </w:pPr>
      <w:bookmarkStart w:id="162" w:name="_DV_M198"/>
      <w:bookmarkEnd w:id="162"/>
      <w:r>
        <w:rPr>
          <w:rFonts w:eastAsia="Arial Unicode MS" w:ascii="Times New Roman" w:hAnsi="Times New Roman"/>
          <w:b/>
          <w:sz w:val="18"/>
          <w:szCs w:val="18"/>
        </w:rPr>
        <w:t>6.3.1.2.</w:t>
      </w:r>
      <w:r>
        <w:rPr>
          <w:rFonts w:eastAsia="Arial Unicode MS" w:ascii="Times New Roman" w:hAnsi="Times New Roman"/>
          <w:sz w:val="18"/>
          <w:szCs w:val="18"/>
        </w:rPr>
        <w:t xml:space="preserve"> Неполучение или отказ в получении Заказчиком счетов не освобождает Заказчика от своевременной оплаты </w:t>
      </w:r>
      <w:bookmarkStart w:id="163" w:name="_DV_C230"/>
      <w:r>
        <w:rPr>
          <w:rStyle w:val="DeltaViewInsertion"/>
          <w:rFonts w:eastAsia="Arial Unicode MS" w:ascii="Times New Roman" w:hAnsi="Times New Roman"/>
          <w:color w:val="auto"/>
          <w:sz w:val="18"/>
          <w:szCs w:val="18"/>
          <w:u w:val="none"/>
        </w:rPr>
        <w:t>Услуг</w:t>
      </w:r>
      <w:bookmarkStart w:id="164" w:name="_DV_M199"/>
      <w:bookmarkEnd w:id="163"/>
      <w:bookmarkEnd w:id="164"/>
      <w:r>
        <w:rPr>
          <w:rFonts w:eastAsia="Arial Unicode MS" w:ascii="Times New Roman" w:hAnsi="Times New Roman"/>
          <w:sz w:val="18"/>
          <w:szCs w:val="18"/>
        </w:rPr>
        <w:t>.</w:t>
      </w:r>
    </w:p>
    <w:p>
      <w:pPr>
        <w:pStyle w:val="Iauiue"/>
        <w:widowControl/>
        <w:tabs>
          <w:tab w:val="clear" w:pos="708"/>
          <w:tab w:val="left" w:pos="0" w:leader="none"/>
        </w:tabs>
        <w:jc w:val="both"/>
        <w:rPr>
          <w:color w:val="000000"/>
          <w:sz w:val="18"/>
          <w:szCs w:val="18"/>
        </w:rPr>
      </w:pPr>
      <w:bookmarkStart w:id="165" w:name="_DV_M200"/>
      <w:bookmarkStart w:id="166" w:name="_DV_M204"/>
      <w:bookmarkEnd w:id="165"/>
      <w:bookmarkEnd w:id="166"/>
      <w:r>
        <w:rPr>
          <w:b/>
          <w:bCs/>
          <w:sz w:val="18"/>
          <w:szCs w:val="18"/>
        </w:rPr>
        <w:t>6.3.1.3.</w:t>
      </w:r>
      <w:r>
        <w:rPr>
          <w:sz w:val="18"/>
          <w:szCs w:val="18"/>
        </w:rPr>
        <w:t xml:space="preserve"> Зачисление денежных средств на баланс Заказчика производится в размере внесенной суммы в рублях</w:t>
      </w:r>
      <w:r>
        <w:rPr>
          <w:color w:val="000000"/>
          <w:sz w:val="18"/>
          <w:szCs w:val="18"/>
        </w:rPr>
        <w:t xml:space="preserve">. Датой платежа считается дата зачисления денежных средств на расчетный счет Исполнителя. </w:t>
      </w:r>
    </w:p>
    <w:p>
      <w:pPr>
        <w:pStyle w:val="BodyText3"/>
        <w:spacing w:lineRule="auto" w:line="240" w:before="0" w:after="0"/>
        <w:rPr>
          <w:rFonts w:ascii="Times New Roman" w:hAnsi="Times New Roman" w:eastAsia="Arial Unicode MS"/>
          <w:sz w:val="18"/>
          <w:szCs w:val="18"/>
        </w:rPr>
      </w:pPr>
      <w:bookmarkStart w:id="167" w:name="_DV_M205"/>
      <w:bookmarkStart w:id="168" w:name="_DV_M206"/>
      <w:bookmarkStart w:id="169" w:name="_DV_M207"/>
      <w:bookmarkStart w:id="170" w:name="_DV_M208"/>
      <w:bookmarkStart w:id="171" w:name="_DV_M209"/>
      <w:bookmarkEnd w:id="167"/>
      <w:bookmarkEnd w:id="168"/>
      <w:bookmarkEnd w:id="169"/>
      <w:bookmarkEnd w:id="170"/>
      <w:bookmarkEnd w:id="171"/>
      <w:r>
        <w:rPr>
          <w:rFonts w:eastAsia="Arial Unicode MS" w:ascii="Times New Roman" w:hAnsi="Times New Roman"/>
          <w:b/>
          <w:sz w:val="18"/>
          <w:szCs w:val="18"/>
        </w:rPr>
        <w:t>6.3.1.4.</w:t>
      </w:r>
      <w:r>
        <w:rPr>
          <w:rFonts w:eastAsia="Arial Unicode MS" w:ascii="Times New Roman" w:hAnsi="Times New Roman"/>
          <w:sz w:val="18"/>
          <w:szCs w:val="18"/>
        </w:rPr>
        <w:t xml:space="preserve"> При не поступлении на расчетный счет Исполнителя платежа за Услуги в течение 30 (тридцати) дней со дня получения счета Заказчик (в случае невыполнения обязательств по оплате Услуг) выплачивает пени в порядке, установленном разделом 7 Договора.</w:t>
      </w:r>
      <w:bookmarkStart w:id="172" w:name="_DV_M215"/>
      <w:bookmarkStart w:id="173" w:name="_DV_M219"/>
      <w:bookmarkStart w:id="174" w:name="_DV_M220"/>
      <w:bookmarkStart w:id="175" w:name="_DV_M221"/>
      <w:bookmarkStart w:id="176" w:name="_DV_M222"/>
      <w:bookmarkStart w:id="177" w:name="_DV_M223"/>
      <w:bookmarkStart w:id="178" w:name="_DV_M224"/>
      <w:bookmarkEnd w:id="172"/>
      <w:bookmarkEnd w:id="173"/>
      <w:bookmarkEnd w:id="174"/>
      <w:bookmarkEnd w:id="175"/>
      <w:bookmarkEnd w:id="176"/>
      <w:bookmarkEnd w:id="177"/>
      <w:bookmarkEnd w:id="178"/>
    </w:p>
    <w:p>
      <w:pPr>
        <w:pStyle w:val="BodyText3"/>
        <w:spacing w:lineRule="auto" w:line="240" w:before="0" w:after="0"/>
        <w:rPr>
          <w:rFonts w:ascii="Times New Roman" w:hAnsi="Times New Roman" w:eastAsia="Arial Unicode MS"/>
          <w:strike/>
          <w:sz w:val="18"/>
          <w:szCs w:val="18"/>
        </w:rPr>
      </w:pPr>
      <w:r>
        <w:rPr>
          <w:rStyle w:val="DeltaViewInsertion"/>
          <w:rFonts w:eastAsia="Arial Unicode MS" w:ascii="Times New Roman" w:hAnsi="Times New Roman"/>
          <w:b/>
          <w:color w:val="auto"/>
          <w:sz w:val="18"/>
          <w:szCs w:val="18"/>
          <w:u w:val="none"/>
        </w:rPr>
        <w:t>6.3.1.5.</w:t>
      </w:r>
      <w:r>
        <w:rPr>
          <w:rStyle w:val="DeltaViewInsertion"/>
          <w:rFonts w:eastAsia="Arial Unicode MS" w:ascii="Times New Roman" w:hAnsi="Times New Roman"/>
          <w:color w:val="auto"/>
          <w:sz w:val="18"/>
          <w:szCs w:val="18"/>
          <w:u w:val="none"/>
        </w:rPr>
        <w:t xml:space="preserve"> </w:t>
      </w:r>
      <w:r>
        <w:rPr>
          <w:rFonts w:eastAsia="Arial Unicode MS" w:ascii="Times New Roman" w:hAnsi="Times New Roman"/>
          <w:sz w:val="18"/>
          <w:szCs w:val="18"/>
        </w:rPr>
        <w:t xml:space="preserve">Счета/счета-фактуры/УПД за оказанные </w:t>
      </w:r>
      <w:bookmarkStart w:id="179" w:name="_DV_C259"/>
      <w:r>
        <w:rPr>
          <w:rStyle w:val="DeltaViewInsertion"/>
          <w:rFonts w:eastAsia="Arial Unicode MS" w:ascii="Times New Roman" w:hAnsi="Times New Roman"/>
          <w:color w:val="auto"/>
          <w:sz w:val="18"/>
          <w:szCs w:val="18"/>
          <w:u w:val="none"/>
        </w:rPr>
        <w:t>Заказчику</w:t>
      </w:r>
      <w:bookmarkStart w:id="180" w:name="_DV_M225"/>
      <w:bookmarkEnd w:id="179"/>
      <w:bookmarkEnd w:id="180"/>
      <w:r>
        <w:rPr>
          <w:rFonts w:eastAsia="Arial Unicode MS" w:ascii="Times New Roman" w:hAnsi="Times New Roman"/>
          <w:sz w:val="18"/>
          <w:szCs w:val="18"/>
        </w:rPr>
        <w:t xml:space="preserve"> Услуги доставляются по адресу доставки счетов/счетов-фактур/УПД (</w:t>
      </w:r>
      <w:bookmarkStart w:id="181" w:name="_DV_M226"/>
      <w:bookmarkEnd w:id="181"/>
      <w:r>
        <w:rPr>
          <w:rFonts w:ascii="Times New Roman" w:hAnsi="Times New Roman"/>
          <w:bCs/>
          <w:sz w:val="18"/>
          <w:szCs w:val="18"/>
        </w:rPr>
        <w:t>при условии оказания услуги доставки счета/счета-фактуры/УПД в данном регионе и</w:t>
      </w:r>
      <w:r>
        <w:rPr>
          <w:rFonts w:ascii="Times New Roman" w:hAnsi="Times New Roman"/>
          <w:sz w:val="18"/>
          <w:szCs w:val="18"/>
        </w:rPr>
        <w:t xml:space="preserve"> при условии заказа Заказчиком услуги доставки счета/счета-фактуры/УПД</w:t>
      </w:r>
      <w:r>
        <w:rPr>
          <w:rFonts w:eastAsia="Arial Unicode MS" w:ascii="Times New Roman" w:hAnsi="Times New Roman"/>
          <w:sz w:val="18"/>
          <w:szCs w:val="18"/>
        </w:rPr>
        <w:t xml:space="preserve">). </w:t>
      </w:r>
      <w:bookmarkStart w:id="182" w:name="_DV_M227"/>
      <w:bookmarkStart w:id="183" w:name="_DV_M228"/>
      <w:bookmarkStart w:id="184" w:name="_DV_M229"/>
      <w:bookmarkStart w:id="185" w:name="_DV_M230"/>
      <w:bookmarkEnd w:id="182"/>
      <w:bookmarkEnd w:id="183"/>
      <w:bookmarkEnd w:id="184"/>
      <w:bookmarkEnd w:id="185"/>
      <w:r>
        <w:rPr>
          <w:rFonts w:eastAsia="Arial Unicode MS" w:ascii="Times New Roman" w:hAnsi="Times New Roman"/>
          <w:sz w:val="18"/>
          <w:szCs w:val="18"/>
        </w:rPr>
        <w:t xml:space="preserve">Неполучение </w:t>
      </w:r>
      <w:bookmarkStart w:id="186" w:name="_DV_C271"/>
      <w:r>
        <w:rPr>
          <w:rStyle w:val="DeltaViewInsertion"/>
          <w:rFonts w:eastAsia="Arial Unicode MS" w:ascii="Times New Roman" w:hAnsi="Times New Roman"/>
          <w:color w:val="auto"/>
          <w:sz w:val="18"/>
          <w:szCs w:val="18"/>
          <w:u w:val="none"/>
        </w:rPr>
        <w:t>Заказчиком</w:t>
      </w:r>
      <w:bookmarkStart w:id="187" w:name="_DV_M231"/>
      <w:bookmarkEnd w:id="186"/>
      <w:bookmarkEnd w:id="187"/>
      <w:r>
        <w:rPr>
          <w:rFonts w:eastAsia="Arial Unicode MS" w:ascii="Times New Roman" w:hAnsi="Times New Roman"/>
          <w:sz w:val="18"/>
          <w:szCs w:val="18"/>
        </w:rPr>
        <w:t xml:space="preserve"> счетов/счетов-фактур/УПД не освобождает его от обязательств по оплате Услуг. </w:t>
      </w:r>
    </w:p>
    <w:p>
      <w:pPr>
        <w:pStyle w:val="Normal"/>
        <w:spacing w:lineRule="auto" w:line="240" w:before="0" w:after="0"/>
        <w:ind w:hanging="567"/>
        <w:jc w:val="both"/>
        <w:rPr>
          <w:rFonts w:ascii="Times New Roman" w:hAnsi="Times New Roman"/>
          <w:sz w:val="18"/>
          <w:szCs w:val="18"/>
        </w:rPr>
      </w:pPr>
      <w:r>
        <w:rPr>
          <w:rFonts w:ascii="Times New Roman" w:hAnsi="Times New Roman"/>
          <w:b/>
          <w:sz w:val="18"/>
          <w:szCs w:val="18"/>
        </w:rPr>
        <w:t xml:space="preserve">6.4. </w:t>
        <w:tab/>
      </w:r>
      <w:r>
        <w:rPr>
          <w:rFonts w:ascii="Times New Roman" w:hAnsi="Times New Roman"/>
          <w:sz w:val="18"/>
          <w:szCs w:val="18"/>
        </w:rPr>
        <w:t>При получении Заказчиком услуг Роуминга с применением SIM</w:t>
      </w:r>
      <w:r>
        <w:rPr>
          <w:rFonts w:ascii="Times New Roman" w:hAnsi="Times New Roman"/>
          <w:iCs/>
          <w:sz w:val="18"/>
          <w:szCs w:val="18"/>
        </w:rPr>
        <w:t>-</w:t>
      </w:r>
      <w:r>
        <w:rPr>
          <w:rFonts w:ascii="Times New Roman" w:hAnsi="Times New Roman"/>
          <w:sz w:val="18"/>
          <w:szCs w:val="18"/>
        </w:rPr>
        <w:t xml:space="preserve">карты/USIM-карты, полученной в рамках настоящего Договора/Контракта, плата за Услуги </w:t>
      </w:r>
      <w:r>
        <w:rPr>
          <w:rFonts w:ascii="Times New Roman" w:hAnsi="Times New Roman"/>
          <w:iCs/>
          <w:sz w:val="18"/>
          <w:szCs w:val="18"/>
        </w:rPr>
        <w:t>связи</w:t>
      </w:r>
      <w:r>
        <w:rPr>
          <w:rFonts w:ascii="Times New Roman" w:hAnsi="Times New Roman"/>
          <w:sz w:val="18"/>
          <w:szCs w:val="18"/>
        </w:rPr>
        <w:t xml:space="preserve"> при предоплатой системе расчетов списывается с Электронного счета Заказчика.</w:t>
      </w:r>
    </w:p>
    <w:p>
      <w:pPr>
        <w:pStyle w:val="BodyText3"/>
        <w:spacing w:lineRule="auto" w:line="240" w:before="0" w:after="0"/>
        <w:rPr>
          <w:rFonts w:ascii="Times New Roman" w:hAnsi="Times New Roman"/>
          <w:color w:val="000000"/>
          <w:sz w:val="18"/>
          <w:szCs w:val="18"/>
        </w:rPr>
      </w:pPr>
      <w:r>
        <w:rPr>
          <w:rFonts w:ascii="Times New Roman" w:hAnsi="Times New Roman"/>
          <w:color w:val="000000"/>
          <w:sz w:val="18"/>
          <w:szCs w:val="18"/>
        </w:rPr>
        <w:t>Информация о стоимости услуг Роуминга в случае, если стоимость таких услуг не предусмотрена Контрактом, размещена на сайте Исполнителя.</w:t>
      </w:r>
    </w:p>
    <w:p>
      <w:pPr>
        <w:pStyle w:val="Normal"/>
        <w:spacing w:lineRule="auto" w:line="240" w:before="0" w:after="0"/>
        <w:ind w:hanging="567"/>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 xml:space="preserve">При получении Заказчиком услуг связи в Роуминге, плата за Услуги </w:t>
      </w:r>
      <w:r>
        <w:rPr>
          <w:rFonts w:ascii="Times New Roman" w:hAnsi="Times New Roman"/>
          <w:iCs/>
          <w:sz w:val="18"/>
          <w:szCs w:val="18"/>
        </w:rPr>
        <w:t>связи</w:t>
      </w:r>
      <w:r>
        <w:rPr>
          <w:rFonts w:ascii="Times New Roman" w:hAnsi="Times New Roman"/>
          <w:sz w:val="18"/>
          <w:szCs w:val="18"/>
        </w:rPr>
        <w:t xml:space="preserve"> при постоплатной системе расчетов (системе расчетов с</w:t>
      </w:r>
      <w:r>
        <w:rPr>
          <w:rFonts w:ascii="Times New Roman" w:hAnsi="Times New Roman"/>
          <w:color w:val="000000"/>
          <w:sz w:val="18"/>
          <w:szCs w:val="18"/>
        </w:rPr>
        <w:t xml:space="preserve"> </w:t>
      </w:r>
      <w:r>
        <w:rPr>
          <w:rFonts w:ascii="Times New Roman" w:hAnsi="Times New Roman"/>
          <w:sz w:val="18"/>
          <w:szCs w:val="18"/>
        </w:rPr>
        <w:t>отложенным платежом) включается в выставляемый счет за очередной расчетный период по мере получения информации от таких операторов связи.</w:t>
      </w:r>
    </w:p>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При этом из-за возможной задержки в получении информации об оказанных услугах в сети другого оператора связи (максимальный срок задержки может составить 35 (тридцать пять) календарных дней) при постоплатной системе расчетов Услуги могут оказываться в объеме, превышающем Кредитный лимит.</w:t>
      </w:r>
    </w:p>
    <w:p>
      <w:pPr>
        <w:pStyle w:val="BodyText3"/>
        <w:spacing w:lineRule="auto" w:line="240" w:before="0" w:after="0"/>
        <w:ind w:hanging="567"/>
        <w:rPr>
          <w:rFonts w:ascii="Times New Roman" w:hAnsi="Times New Roman"/>
          <w:color w:val="000000"/>
          <w:sz w:val="18"/>
          <w:szCs w:val="18"/>
        </w:rPr>
      </w:pPr>
      <w:r>
        <w:rPr>
          <w:rFonts w:ascii="Times New Roman" w:hAnsi="Times New Roman"/>
          <w:b/>
          <w:color w:val="000000"/>
          <w:sz w:val="18"/>
          <w:szCs w:val="18"/>
        </w:rPr>
        <w:t>6.5.</w:t>
      </w:r>
      <w:r>
        <w:rPr>
          <w:rFonts w:ascii="Times New Roman" w:hAnsi="Times New Roman"/>
          <w:color w:val="000000"/>
          <w:sz w:val="18"/>
          <w:szCs w:val="18"/>
        </w:rPr>
        <w:t xml:space="preserve"> </w:t>
        <w:tab/>
        <w:t>Способ доставки счета/счет-фактуры/УПД для Заказчиков с постоплатной системой расчетов указывается в Разделе «Учетные данные Исполнителя».</w:t>
      </w:r>
    </w:p>
    <w:p>
      <w:pPr>
        <w:pStyle w:val="Normal"/>
        <w:spacing w:lineRule="auto" w:line="240" w:before="0" w:after="0"/>
        <w:ind w:left="-567"/>
        <w:jc w:val="both"/>
        <w:rPr>
          <w:rFonts w:ascii="Times New Roman" w:hAnsi="Times New Roman"/>
          <w:b/>
          <w:sz w:val="18"/>
          <w:szCs w:val="18"/>
        </w:rPr>
      </w:pPr>
      <w:r>
        <w:rPr>
          <w:rFonts w:ascii="Times New Roman" w:hAnsi="Times New Roman"/>
          <w:b/>
          <w:sz w:val="18"/>
          <w:szCs w:val="18"/>
        </w:rPr>
      </w:r>
      <w:bookmarkStart w:id="188" w:name="_DV_M234"/>
      <w:bookmarkStart w:id="189" w:name="_DV_M235"/>
      <w:bookmarkStart w:id="190" w:name="_DV_M236"/>
      <w:bookmarkStart w:id="191" w:name="_DV_M237"/>
      <w:bookmarkStart w:id="192" w:name="_DV_M238"/>
      <w:bookmarkStart w:id="193" w:name="_DV_M239"/>
      <w:bookmarkStart w:id="194" w:name="_DV_M240"/>
      <w:bookmarkStart w:id="195" w:name="_DV_M241"/>
      <w:bookmarkStart w:id="196" w:name="_DV_M242"/>
      <w:bookmarkStart w:id="197" w:name="_DV_M243"/>
      <w:bookmarkStart w:id="198" w:name="_DV_M244"/>
      <w:bookmarkStart w:id="199" w:name="_DV_M245"/>
      <w:bookmarkStart w:id="200" w:name="_DV_M246"/>
      <w:bookmarkStart w:id="201" w:name="_DV_M247"/>
      <w:bookmarkStart w:id="202" w:name="_DV_M248"/>
      <w:bookmarkStart w:id="203" w:name="_DV_M249"/>
      <w:bookmarkStart w:id="204" w:name="_DV_M250"/>
      <w:bookmarkStart w:id="205" w:name="_DV_M251"/>
      <w:bookmarkStart w:id="206" w:name="_DV_M252"/>
      <w:bookmarkStart w:id="207" w:name="_DV_M253"/>
      <w:bookmarkStart w:id="208" w:name="_DV_M254"/>
      <w:bookmarkStart w:id="209" w:name="_DV_M255"/>
      <w:bookmarkStart w:id="210" w:name="_DV_M256"/>
      <w:bookmarkStart w:id="211" w:name="_DV_M257"/>
      <w:bookmarkStart w:id="212" w:name="_DV_M258"/>
      <w:bookmarkStart w:id="213" w:name="_DV_M259"/>
      <w:bookmarkStart w:id="214" w:name="_DV_M260"/>
      <w:bookmarkStart w:id="215" w:name="_DV_M261"/>
      <w:bookmarkStart w:id="216" w:name="_DV_M262"/>
      <w:bookmarkStart w:id="217" w:name="_DV_M263"/>
      <w:bookmarkStart w:id="218" w:name="_DV_M264"/>
      <w:bookmarkStart w:id="219" w:name="_DV_M265"/>
      <w:bookmarkStart w:id="220" w:name="_DV_M266"/>
      <w:bookmarkStart w:id="221" w:name="_DV_M267"/>
      <w:bookmarkStart w:id="222" w:name="_DV_M268"/>
      <w:bookmarkStart w:id="223" w:name="_DV_M269"/>
      <w:bookmarkStart w:id="224" w:name="_DV_M270"/>
      <w:bookmarkStart w:id="225" w:name="_DV_M271"/>
      <w:bookmarkStart w:id="226" w:name="_DV_M272"/>
      <w:bookmarkStart w:id="227" w:name="_DV_M273"/>
      <w:bookmarkStart w:id="228" w:name="_DV_M274"/>
      <w:bookmarkStart w:id="229" w:name="_DV_M275"/>
      <w:bookmarkStart w:id="230" w:name="_DV_M276"/>
      <w:bookmarkStart w:id="231" w:name="_DV_M277"/>
      <w:bookmarkStart w:id="232" w:name="_DV_M278"/>
      <w:bookmarkStart w:id="233" w:name="_DV_M279"/>
      <w:bookmarkStart w:id="234" w:name="_DV_M280"/>
      <w:bookmarkStart w:id="235" w:name="_DV_M281"/>
      <w:bookmarkStart w:id="236" w:name="_DV_M282"/>
      <w:bookmarkStart w:id="237" w:name="_DV_M283"/>
      <w:bookmarkStart w:id="238" w:name="_DV_M284"/>
      <w:bookmarkStart w:id="239" w:name="_DV_M285"/>
      <w:bookmarkStart w:id="240" w:name="_DV_M286"/>
      <w:bookmarkStart w:id="241" w:name="_DV_M287"/>
      <w:bookmarkStart w:id="242" w:name="_DV_M288"/>
      <w:bookmarkStart w:id="243" w:name="_DV_M289"/>
      <w:bookmarkStart w:id="244" w:name="_DV_M290"/>
      <w:bookmarkStart w:id="245" w:name="_DV_M291"/>
      <w:bookmarkStart w:id="246" w:name="_DV_M292"/>
      <w:bookmarkStart w:id="247" w:name="_DV_M293"/>
      <w:bookmarkStart w:id="248" w:name="_DV_M294"/>
      <w:bookmarkStart w:id="249" w:name="_DV_M295"/>
      <w:bookmarkStart w:id="250" w:name="_DV_M296"/>
      <w:bookmarkStart w:id="251" w:name="_DV_M297"/>
      <w:bookmarkStart w:id="252" w:name="_DV_M298"/>
      <w:bookmarkStart w:id="253" w:name="_DV_M299"/>
      <w:bookmarkStart w:id="254" w:name="_DV_M300"/>
      <w:bookmarkStart w:id="255" w:name="_DV_M301"/>
      <w:bookmarkStart w:id="256" w:name="_DV_M302"/>
      <w:bookmarkStart w:id="257" w:name="_DV_M303"/>
      <w:bookmarkStart w:id="258" w:name="_DV_M304"/>
      <w:bookmarkStart w:id="259" w:name="_DV_M305"/>
      <w:bookmarkStart w:id="260" w:name="_DV_M306"/>
      <w:bookmarkStart w:id="261" w:name="_DV_M307"/>
      <w:bookmarkStart w:id="262" w:name="_DV_M308"/>
      <w:bookmarkStart w:id="263" w:name="_DV_M309"/>
      <w:bookmarkStart w:id="264" w:name="_DV_M310"/>
      <w:bookmarkStart w:id="265" w:name="_DV_M311"/>
      <w:bookmarkStart w:id="266" w:name="_DV_M313"/>
      <w:bookmarkStart w:id="267" w:name="_DV_M314"/>
      <w:bookmarkStart w:id="268" w:name="_DV_M316"/>
      <w:bookmarkStart w:id="269" w:name="_DV_M317"/>
      <w:bookmarkStart w:id="270" w:name="_DV_M318"/>
      <w:bookmarkStart w:id="271" w:name="_DV_M319"/>
      <w:bookmarkStart w:id="272" w:name="_DV_M320"/>
      <w:bookmarkStart w:id="273" w:name="_DV_M321"/>
      <w:bookmarkStart w:id="274" w:name="_DV_M322"/>
      <w:bookmarkStart w:id="275" w:name="_DV_M323"/>
      <w:bookmarkStart w:id="276" w:name="_DV_M324"/>
      <w:bookmarkStart w:id="277" w:name="_DV_M325"/>
      <w:bookmarkStart w:id="278" w:name="_DV_M326"/>
      <w:bookmarkStart w:id="279" w:name="_DV_M327"/>
      <w:bookmarkStart w:id="280" w:name="_DV_M328"/>
      <w:bookmarkStart w:id="281" w:name="_DV_M329"/>
      <w:bookmarkStart w:id="282" w:name="_DV_M330"/>
      <w:bookmarkStart w:id="283" w:name="_DV_M331"/>
      <w:bookmarkStart w:id="284" w:name="_DV_M332"/>
      <w:bookmarkStart w:id="285" w:name="_DV_M333"/>
      <w:bookmarkStart w:id="286" w:name="_DV_M334"/>
      <w:bookmarkStart w:id="287" w:name="_DV_M335"/>
      <w:bookmarkStart w:id="288" w:name="_DV_M336"/>
      <w:bookmarkStart w:id="289" w:name="_DV_M337"/>
      <w:bookmarkStart w:id="290" w:name="_DV_M338"/>
      <w:bookmarkStart w:id="291" w:name="_DV_M339"/>
      <w:bookmarkStart w:id="292" w:name="_DV_M340"/>
      <w:bookmarkStart w:id="293" w:name="_DV_M341"/>
      <w:bookmarkStart w:id="294" w:name="_DV_M342"/>
      <w:bookmarkStart w:id="295" w:name="_DV_M343"/>
      <w:bookmarkStart w:id="296" w:name="_DV_M344"/>
      <w:bookmarkStart w:id="297" w:name="_DV_M234"/>
      <w:bookmarkStart w:id="298" w:name="_DV_M235"/>
      <w:bookmarkStart w:id="299" w:name="_DV_M236"/>
      <w:bookmarkStart w:id="300" w:name="_DV_M237"/>
      <w:bookmarkStart w:id="301" w:name="_DV_M238"/>
      <w:bookmarkStart w:id="302" w:name="_DV_M239"/>
      <w:bookmarkStart w:id="303" w:name="_DV_M240"/>
      <w:bookmarkStart w:id="304" w:name="_DV_M241"/>
      <w:bookmarkStart w:id="305" w:name="_DV_M242"/>
      <w:bookmarkStart w:id="306" w:name="_DV_M243"/>
      <w:bookmarkStart w:id="307" w:name="_DV_M244"/>
      <w:bookmarkStart w:id="308" w:name="_DV_M245"/>
      <w:bookmarkStart w:id="309" w:name="_DV_M246"/>
      <w:bookmarkStart w:id="310" w:name="_DV_M247"/>
      <w:bookmarkStart w:id="311" w:name="_DV_M248"/>
      <w:bookmarkStart w:id="312" w:name="_DV_M249"/>
      <w:bookmarkStart w:id="313" w:name="_DV_M250"/>
      <w:bookmarkStart w:id="314" w:name="_DV_M251"/>
      <w:bookmarkStart w:id="315" w:name="_DV_M252"/>
      <w:bookmarkStart w:id="316" w:name="_DV_M253"/>
      <w:bookmarkStart w:id="317" w:name="_DV_M254"/>
      <w:bookmarkStart w:id="318" w:name="_DV_M255"/>
      <w:bookmarkStart w:id="319" w:name="_DV_M256"/>
      <w:bookmarkStart w:id="320" w:name="_DV_M257"/>
      <w:bookmarkStart w:id="321" w:name="_DV_M258"/>
      <w:bookmarkStart w:id="322" w:name="_DV_M259"/>
      <w:bookmarkStart w:id="323" w:name="_DV_M260"/>
      <w:bookmarkStart w:id="324" w:name="_DV_M261"/>
      <w:bookmarkStart w:id="325" w:name="_DV_M262"/>
      <w:bookmarkStart w:id="326" w:name="_DV_M263"/>
      <w:bookmarkStart w:id="327" w:name="_DV_M264"/>
      <w:bookmarkStart w:id="328" w:name="_DV_M265"/>
      <w:bookmarkStart w:id="329" w:name="_DV_M266"/>
      <w:bookmarkStart w:id="330" w:name="_DV_M267"/>
      <w:bookmarkStart w:id="331" w:name="_DV_M268"/>
      <w:bookmarkStart w:id="332" w:name="_DV_M269"/>
      <w:bookmarkStart w:id="333" w:name="_DV_M270"/>
      <w:bookmarkStart w:id="334" w:name="_DV_M271"/>
      <w:bookmarkStart w:id="335" w:name="_DV_M272"/>
      <w:bookmarkStart w:id="336" w:name="_DV_M273"/>
      <w:bookmarkStart w:id="337" w:name="_DV_M274"/>
      <w:bookmarkStart w:id="338" w:name="_DV_M275"/>
      <w:bookmarkStart w:id="339" w:name="_DV_M276"/>
      <w:bookmarkStart w:id="340" w:name="_DV_M277"/>
      <w:bookmarkStart w:id="341" w:name="_DV_M278"/>
      <w:bookmarkStart w:id="342" w:name="_DV_M279"/>
      <w:bookmarkStart w:id="343" w:name="_DV_M280"/>
      <w:bookmarkStart w:id="344" w:name="_DV_M281"/>
      <w:bookmarkStart w:id="345" w:name="_DV_M282"/>
      <w:bookmarkStart w:id="346" w:name="_DV_M283"/>
      <w:bookmarkStart w:id="347" w:name="_DV_M284"/>
      <w:bookmarkStart w:id="348" w:name="_DV_M285"/>
      <w:bookmarkStart w:id="349" w:name="_DV_M286"/>
      <w:bookmarkStart w:id="350" w:name="_DV_M287"/>
      <w:bookmarkStart w:id="351" w:name="_DV_M288"/>
      <w:bookmarkStart w:id="352" w:name="_DV_M289"/>
      <w:bookmarkStart w:id="353" w:name="_DV_M290"/>
      <w:bookmarkStart w:id="354" w:name="_DV_M291"/>
      <w:bookmarkStart w:id="355" w:name="_DV_M292"/>
      <w:bookmarkStart w:id="356" w:name="_DV_M293"/>
      <w:bookmarkStart w:id="357" w:name="_DV_M294"/>
      <w:bookmarkStart w:id="358" w:name="_DV_M295"/>
      <w:bookmarkStart w:id="359" w:name="_DV_M296"/>
      <w:bookmarkStart w:id="360" w:name="_DV_M297"/>
      <w:bookmarkStart w:id="361" w:name="_DV_M298"/>
      <w:bookmarkStart w:id="362" w:name="_DV_M299"/>
      <w:bookmarkStart w:id="363" w:name="_DV_M300"/>
      <w:bookmarkStart w:id="364" w:name="_DV_M301"/>
      <w:bookmarkStart w:id="365" w:name="_DV_M302"/>
      <w:bookmarkStart w:id="366" w:name="_DV_M303"/>
      <w:bookmarkStart w:id="367" w:name="_DV_M304"/>
      <w:bookmarkStart w:id="368" w:name="_DV_M305"/>
      <w:bookmarkStart w:id="369" w:name="_DV_M306"/>
      <w:bookmarkStart w:id="370" w:name="_DV_M307"/>
      <w:bookmarkStart w:id="371" w:name="_DV_M308"/>
      <w:bookmarkStart w:id="372" w:name="_DV_M309"/>
      <w:bookmarkStart w:id="373" w:name="_DV_M310"/>
      <w:bookmarkStart w:id="374" w:name="_DV_M311"/>
      <w:bookmarkStart w:id="375" w:name="_DV_M313"/>
      <w:bookmarkStart w:id="376" w:name="_DV_M314"/>
      <w:bookmarkStart w:id="377" w:name="_DV_M316"/>
      <w:bookmarkStart w:id="378" w:name="_DV_M317"/>
      <w:bookmarkStart w:id="379" w:name="_DV_M318"/>
      <w:bookmarkStart w:id="380" w:name="_DV_M319"/>
      <w:bookmarkStart w:id="381" w:name="_DV_M320"/>
      <w:bookmarkStart w:id="382" w:name="_DV_M321"/>
      <w:bookmarkStart w:id="383" w:name="_DV_M322"/>
      <w:bookmarkStart w:id="384" w:name="_DV_M323"/>
      <w:bookmarkStart w:id="385" w:name="_DV_M324"/>
      <w:bookmarkStart w:id="386" w:name="_DV_M325"/>
      <w:bookmarkStart w:id="387" w:name="_DV_M326"/>
      <w:bookmarkStart w:id="388" w:name="_DV_M327"/>
      <w:bookmarkStart w:id="389" w:name="_DV_M328"/>
      <w:bookmarkStart w:id="390" w:name="_DV_M329"/>
      <w:bookmarkStart w:id="391" w:name="_DV_M330"/>
      <w:bookmarkStart w:id="392" w:name="_DV_M331"/>
      <w:bookmarkStart w:id="393" w:name="_DV_M332"/>
      <w:bookmarkStart w:id="394" w:name="_DV_M333"/>
      <w:bookmarkStart w:id="395" w:name="_DV_M334"/>
      <w:bookmarkStart w:id="396" w:name="_DV_M335"/>
      <w:bookmarkStart w:id="397" w:name="_DV_M336"/>
      <w:bookmarkStart w:id="398" w:name="_DV_M337"/>
      <w:bookmarkStart w:id="399" w:name="_DV_M338"/>
      <w:bookmarkStart w:id="400" w:name="_DV_M339"/>
      <w:bookmarkStart w:id="401" w:name="_DV_M340"/>
      <w:bookmarkStart w:id="402" w:name="_DV_M341"/>
      <w:bookmarkStart w:id="403" w:name="_DV_M342"/>
      <w:bookmarkStart w:id="404" w:name="_DV_M343"/>
      <w:bookmarkStart w:id="405" w:name="_DV_M344"/>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Normal"/>
        <w:spacing w:lineRule="auto" w:line="240" w:before="0" w:after="0"/>
        <w:ind w:left="-567"/>
        <w:jc w:val="both"/>
        <w:rPr>
          <w:rFonts w:ascii="Times New Roman" w:hAnsi="Times New Roman"/>
          <w:b/>
          <w:sz w:val="18"/>
          <w:szCs w:val="18"/>
        </w:rPr>
      </w:pPr>
      <w:r>
        <w:rPr>
          <w:rFonts w:ascii="Times New Roman" w:hAnsi="Times New Roman"/>
          <w:b/>
          <w:sz w:val="18"/>
          <w:szCs w:val="18"/>
        </w:rPr>
        <w:t xml:space="preserve">7.         </w:t>
      </w:r>
      <w:r>
        <w:rPr>
          <w:rFonts w:ascii="Times New Roman" w:hAnsi="Times New Roman"/>
          <w:b/>
          <w:sz w:val="18"/>
          <w:szCs w:val="18"/>
          <w:u w:val="single"/>
        </w:rPr>
        <w:t xml:space="preserve">Ответственность </w:t>
      </w:r>
      <w:bookmarkStart w:id="406" w:name="_DV_C447"/>
      <w:r>
        <w:rPr>
          <w:rFonts w:ascii="Times New Roman" w:hAnsi="Times New Roman"/>
          <w:b/>
          <w:sz w:val="18"/>
          <w:szCs w:val="18"/>
          <w:u w:val="single"/>
        </w:rPr>
        <w:t>Сторон</w:t>
      </w:r>
      <w:bookmarkEnd w:id="406"/>
      <w:r>
        <w:rPr>
          <w:rFonts w:ascii="Times New Roman" w:hAnsi="Times New Roman"/>
          <w:b/>
          <w:sz w:val="18"/>
          <w:szCs w:val="18"/>
          <w:u w:val="single"/>
        </w:rPr>
        <w:t>.</w:t>
      </w:r>
    </w:p>
    <w:p>
      <w:pPr>
        <w:pStyle w:val="Normal"/>
        <w:spacing w:lineRule="auto" w:line="240" w:before="0" w:after="0"/>
        <w:ind w:hanging="567"/>
        <w:jc w:val="both"/>
        <w:rPr>
          <w:rFonts w:ascii="Times New Roman" w:hAnsi="Times New Roman"/>
          <w:sz w:val="18"/>
          <w:szCs w:val="18"/>
        </w:rPr>
      </w:pPr>
      <w:bookmarkStart w:id="407" w:name="_DV_M345"/>
      <w:bookmarkEnd w:id="407"/>
      <w:r>
        <w:rPr>
          <w:rFonts w:ascii="Times New Roman" w:hAnsi="Times New Roman"/>
          <w:b/>
          <w:sz w:val="18"/>
          <w:szCs w:val="18"/>
        </w:rPr>
        <w:t xml:space="preserve">7.1. </w:t>
        <w:tab/>
      </w:r>
      <w:r>
        <w:rPr>
          <w:rFonts w:ascii="Times New Roman" w:hAnsi="Times New Roman"/>
          <w:sz w:val="18"/>
          <w:szCs w:val="18"/>
        </w:rPr>
        <w:t xml:space="preserve">Исполнитель несет ответственность перед Заказчиком за неисполнение или ненадлежащее исполнение контрактных обязательств, объявленное качество оказания </w:t>
      </w:r>
      <w:bookmarkStart w:id="408" w:name="_DV_C449"/>
      <w:r>
        <w:rPr>
          <w:rFonts w:ascii="Times New Roman" w:hAnsi="Times New Roman"/>
          <w:sz w:val="18"/>
          <w:szCs w:val="18"/>
        </w:rPr>
        <w:t>Услуг</w:t>
      </w:r>
      <w:bookmarkStart w:id="409" w:name="_DV_M346"/>
      <w:bookmarkEnd w:id="408"/>
      <w:bookmarkEnd w:id="409"/>
      <w:r>
        <w:rPr>
          <w:rFonts w:ascii="Times New Roman" w:hAnsi="Times New Roman"/>
          <w:iCs/>
          <w:sz w:val="18"/>
          <w:szCs w:val="18"/>
        </w:rPr>
        <w:t xml:space="preserve"> связи</w:t>
      </w:r>
      <w:r>
        <w:rPr>
          <w:rFonts w:ascii="Times New Roman" w:hAnsi="Times New Roman"/>
          <w:sz w:val="18"/>
          <w:szCs w:val="18"/>
        </w:rPr>
        <w:t xml:space="preserve">, нарушение сроков оказания </w:t>
      </w:r>
      <w:bookmarkStart w:id="410" w:name="_DV_C451"/>
      <w:r>
        <w:rPr>
          <w:rFonts w:ascii="Times New Roman" w:hAnsi="Times New Roman"/>
          <w:sz w:val="18"/>
          <w:szCs w:val="18"/>
        </w:rPr>
        <w:t>Услуг</w:t>
      </w:r>
      <w:bookmarkStart w:id="411" w:name="_DV_M347"/>
      <w:bookmarkEnd w:id="410"/>
      <w:bookmarkEnd w:id="411"/>
      <w:r>
        <w:rPr>
          <w:rFonts w:ascii="Times New Roman" w:hAnsi="Times New Roman"/>
          <w:iCs/>
          <w:sz w:val="18"/>
          <w:szCs w:val="18"/>
        </w:rPr>
        <w:t xml:space="preserve"> связи</w:t>
      </w:r>
      <w:r>
        <w:rPr>
          <w:rFonts w:ascii="Times New Roman" w:hAnsi="Times New Roman"/>
          <w:sz w:val="18"/>
          <w:szCs w:val="18"/>
        </w:rPr>
        <w:t xml:space="preserve"> и сроков устранения недостатков, достоверность информации об Услугах и об исполнителе </w:t>
      </w:r>
      <w:bookmarkStart w:id="412" w:name="_DV_C453"/>
      <w:r>
        <w:rPr>
          <w:rFonts w:ascii="Times New Roman" w:hAnsi="Times New Roman"/>
          <w:sz w:val="18"/>
          <w:szCs w:val="18"/>
        </w:rPr>
        <w:t>Услуг</w:t>
      </w:r>
      <w:bookmarkStart w:id="413" w:name="_DV_M348"/>
      <w:bookmarkEnd w:id="412"/>
      <w:bookmarkEnd w:id="413"/>
      <w:r>
        <w:rPr>
          <w:rFonts w:ascii="Times New Roman" w:hAnsi="Times New Roman"/>
          <w:sz w:val="18"/>
          <w:szCs w:val="18"/>
        </w:rPr>
        <w:t xml:space="preserve"> в порядке и размерах, предусмотренных законом, </w:t>
      </w:r>
      <w:r>
        <w:rPr>
          <w:rFonts w:ascii="Times New Roman" w:hAnsi="Times New Roman"/>
          <w:iCs/>
          <w:sz w:val="18"/>
          <w:szCs w:val="18"/>
        </w:rPr>
        <w:t>настоящим Контрактом</w:t>
      </w:r>
      <w:r>
        <w:rPr>
          <w:rFonts w:ascii="Times New Roman" w:hAnsi="Times New Roman"/>
          <w:sz w:val="18"/>
          <w:szCs w:val="18"/>
        </w:rPr>
        <w:t xml:space="preserve"> или Правилами.</w:t>
      </w:r>
    </w:p>
    <w:p>
      <w:pPr>
        <w:pStyle w:val="Normal"/>
        <w:spacing w:lineRule="auto" w:line="240" w:before="0" w:after="0"/>
        <w:ind w:hanging="567"/>
        <w:jc w:val="both"/>
        <w:rPr>
          <w:rFonts w:ascii="Times New Roman" w:hAnsi="Times New Roman"/>
          <w:sz w:val="18"/>
          <w:szCs w:val="18"/>
        </w:rPr>
      </w:pPr>
      <w:bookmarkStart w:id="414" w:name="_DV_M349"/>
      <w:bookmarkEnd w:id="414"/>
      <w:r>
        <w:rPr>
          <w:rFonts w:ascii="Times New Roman" w:hAnsi="Times New Roman"/>
          <w:b/>
          <w:sz w:val="18"/>
          <w:szCs w:val="18"/>
        </w:rPr>
        <w:t xml:space="preserve">7.2. </w:t>
        <w:tab/>
      </w:r>
      <w:r>
        <w:rPr>
          <w:rFonts w:ascii="Times New Roman" w:hAnsi="Times New Roman"/>
          <w:sz w:val="18"/>
          <w:szCs w:val="18"/>
        </w:rPr>
        <w:t xml:space="preserve">Недостатки оказанной </w:t>
      </w:r>
      <w:bookmarkStart w:id="415" w:name="_DV_C455"/>
      <w:r>
        <w:rPr>
          <w:rFonts w:ascii="Times New Roman" w:hAnsi="Times New Roman"/>
          <w:sz w:val="18"/>
          <w:szCs w:val="18"/>
        </w:rPr>
        <w:t>Услуги</w:t>
      </w:r>
      <w:bookmarkStart w:id="416" w:name="_DV_M350"/>
      <w:bookmarkEnd w:id="415"/>
      <w:bookmarkEnd w:id="416"/>
      <w:r>
        <w:rPr>
          <w:rFonts w:ascii="Times New Roman" w:hAnsi="Times New Roman"/>
          <w:sz w:val="18"/>
          <w:szCs w:val="18"/>
        </w:rPr>
        <w:t xml:space="preserve"> </w:t>
      </w:r>
      <w:r>
        <w:rPr>
          <w:rFonts w:ascii="Times New Roman" w:hAnsi="Times New Roman"/>
          <w:iCs/>
          <w:sz w:val="18"/>
          <w:szCs w:val="18"/>
        </w:rPr>
        <w:t xml:space="preserve">связи </w:t>
      </w:r>
      <w:r>
        <w:rPr>
          <w:rFonts w:ascii="Times New Roman" w:hAnsi="Times New Roman"/>
          <w:sz w:val="18"/>
          <w:szCs w:val="18"/>
        </w:rPr>
        <w:t>должны быть устранены с момента принятия соответствующего решения в сроки, предусмотренные Правилами и Федеральным законом № 126</w:t>
      </w:r>
      <w:r>
        <w:rPr>
          <w:rFonts w:ascii="Times New Roman" w:hAnsi="Times New Roman"/>
          <w:iCs/>
          <w:sz w:val="18"/>
          <w:szCs w:val="18"/>
        </w:rPr>
        <w:t>-</w:t>
      </w:r>
      <w:r>
        <w:rPr>
          <w:rFonts w:ascii="Times New Roman" w:hAnsi="Times New Roman"/>
          <w:sz w:val="18"/>
          <w:szCs w:val="18"/>
        </w:rPr>
        <w:t xml:space="preserve">ФЗ от 7 июля 2003 </w:t>
      </w:r>
      <w:r>
        <w:rPr>
          <w:rFonts w:ascii="Times New Roman" w:hAnsi="Times New Roman"/>
          <w:iCs/>
          <w:sz w:val="18"/>
          <w:szCs w:val="18"/>
        </w:rPr>
        <w:t>года «О связи».</w:t>
      </w:r>
    </w:p>
    <w:p>
      <w:pPr>
        <w:pStyle w:val="Normal"/>
        <w:spacing w:lineRule="auto" w:line="240" w:before="0" w:after="0"/>
        <w:ind w:hanging="567"/>
        <w:jc w:val="both"/>
        <w:rPr>
          <w:rFonts w:ascii="Times New Roman" w:hAnsi="Times New Roman" w:eastAsia="Arial Unicode MS"/>
          <w:sz w:val="18"/>
          <w:szCs w:val="18"/>
        </w:rPr>
      </w:pPr>
      <w:bookmarkStart w:id="417" w:name="_DV_M351"/>
      <w:bookmarkEnd w:id="417"/>
      <w:r>
        <w:rPr>
          <w:rFonts w:ascii="Times New Roman" w:hAnsi="Times New Roman"/>
          <w:b/>
          <w:sz w:val="18"/>
          <w:szCs w:val="18"/>
        </w:rPr>
        <w:t xml:space="preserve">7.3. </w:t>
        <w:tab/>
      </w:r>
      <w:bookmarkStart w:id="418" w:name="_DV_M354"/>
      <w:bookmarkStart w:id="419" w:name="_DV_M355"/>
      <w:bookmarkEnd w:id="418"/>
      <w:bookmarkEnd w:id="419"/>
      <w:r>
        <w:rPr>
          <w:rFonts w:eastAsia="Arial Unicode MS" w:ascii="Times New Roman" w:hAnsi="Times New Roman"/>
          <w:sz w:val="18"/>
          <w:szCs w:val="18"/>
        </w:rPr>
        <w:t xml:space="preserve">При утере, краже или в иных случаях отсутствия у Заказчика </w:t>
      </w:r>
      <w:r>
        <w:rPr>
          <w:rFonts w:eastAsia="Arial Unicode MS" w:ascii="Times New Roman" w:hAnsi="Times New Roman"/>
          <w:sz w:val="18"/>
          <w:szCs w:val="18"/>
          <w:lang w:val="en-US"/>
        </w:rPr>
        <w:t>SIM</w:t>
      </w:r>
      <w:r>
        <w:rPr>
          <w:rFonts w:eastAsia="Arial Unicode MS" w:ascii="Times New Roman" w:hAnsi="Times New Roman"/>
          <w:sz w:val="18"/>
          <w:szCs w:val="18"/>
        </w:rPr>
        <w:t>-карты/</w:t>
      </w:r>
      <w:r>
        <w:rPr>
          <w:rFonts w:eastAsia="Arial Unicode MS" w:ascii="Times New Roman" w:hAnsi="Times New Roman"/>
          <w:sz w:val="18"/>
          <w:szCs w:val="18"/>
          <w:lang w:val="en-US"/>
        </w:rPr>
        <w:t>USIM</w:t>
      </w:r>
      <w:r>
        <w:rPr>
          <w:rFonts w:eastAsia="Arial Unicode MS" w:ascii="Times New Roman" w:hAnsi="Times New Roman"/>
          <w:sz w:val="18"/>
          <w:szCs w:val="18"/>
        </w:rPr>
        <w:t xml:space="preserve">-карты (в случае неисполнения пп.5 п. 4.1. настоящего Контракта) Заказчик несет обязательства по оплате оказанных Услуг, связанных с использованием этого Абонентского устройства, вплоть до момента получения Исполнителем от Заказчика письменного заявления об утрате </w:t>
      </w:r>
      <w:r>
        <w:rPr>
          <w:rFonts w:eastAsia="Arial Unicode MS" w:ascii="Times New Roman" w:hAnsi="Times New Roman"/>
          <w:sz w:val="18"/>
          <w:szCs w:val="18"/>
          <w:lang w:val="en-US"/>
        </w:rPr>
        <w:t>SIM</w:t>
      </w:r>
      <w:r>
        <w:rPr>
          <w:rFonts w:eastAsia="Arial Unicode MS" w:ascii="Times New Roman" w:hAnsi="Times New Roman"/>
          <w:sz w:val="18"/>
          <w:szCs w:val="18"/>
        </w:rPr>
        <w:t>-карты/</w:t>
      </w:r>
      <w:r>
        <w:rPr>
          <w:rFonts w:eastAsia="Arial Unicode MS" w:ascii="Times New Roman" w:hAnsi="Times New Roman"/>
          <w:sz w:val="18"/>
          <w:szCs w:val="18"/>
          <w:lang w:val="en-US"/>
        </w:rPr>
        <w:t>USIM</w:t>
      </w:r>
      <w:r>
        <w:rPr>
          <w:rFonts w:eastAsia="Arial Unicode MS" w:ascii="Times New Roman" w:hAnsi="Times New Roman"/>
          <w:sz w:val="18"/>
          <w:szCs w:val="18"/>
        </w:rPr>
        <w:t>-карты.</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7.4.</w:t>
      </w:r>
      <w:r>
        <w:rPr>
          <w:rFonts w:eastAsia="Arial Unicode MS" w:ascii="Times New Roman" w:hAnsi="Times New Roman"/>
          <w:sz w:val="18"/>
          <w:szCs w:val="18"/>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7.5.</w:t>
      </w:r>
      <w:r>
        <w:rPr>
          <w:rFonts w:eastAsia="Arial Unicode MS" w:ascii="Times New Roman" w:hAnsi="Times New Roman"/>
          <w:sz w:val="18"/>
          <w:szCs w:val="18"/>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7.5.1.</w:t>
      </w:r>
      <w:r>
        <w:rPr>
          <w:rFonts w:eastAsia="Arial Unicode MS" w:ascii="Times New Roman" w:hAnsi="Times New Roman"/>
          <w:sz w:val="18"/>
          <w:szCs w:val="18"/>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7.5.2.</w:t>
      </w:r>
      <w:r>
        <w:rPr>
          <w:rFonts w:eastAsia="Arial Unicode MS" w:ascii="Times New Roman" w:hAnsi="Times New Roman"/>
          <w:sz w:val="18"/>
          <w:szCs w:val="18"/>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7.5.3.</w:t>
      </w:r>
      <w:r>
        <w:rPr>
          <w:rFonts w:eastAsia="Arial Unicode MS" w:ascii="Times New Roman" w:hAnsi="Times New Roman"/>
          <w:sz w:val="18"/>
          <w:szCs w:val="18"/>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виде фиксированной суммы в размере 1000 руб.</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7.6.</w:t>
      </w:r>
      <w:r>
        <w:rPr>
          <w:rFonts w:eastAsia="Arial Unicode MS" w:ascii="Times New Roman" w:hAnsi="Times New Roman"/>
          <w:sz w:val="18"/>
          <w:szCs w:val="18"/>
        </w:rPr>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7.6.1.</w:t>
      </w:r>
      <w:r>
        <w:rPr>
          <w:rFonts w:eastAsia="Arial Unicode MS" w:ascii="Times New Roman" w:hAnsi="Times New Roman"/>
          <w:sz w:val="18"/>
          <w:szCs w:val="18"/>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7.6.2.</w:t>
      </w:r>
      <w:r>
        <w:rPr>
          <w:rFonts w:eastAsia="Arial Unicode MS" w:ascii="Times New Roman" w:hAnsi="Times New Roman"/>
          <w:sz w:val="18"/>
          <w:szCs w:val="18"/>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7.6.3.</w:t>
      </w:r>
      <w:r>
        <w:rPr>
          <w:rFonts w:eastAsia="Arial Unicode MS" w:ascii="Times New Roman" w:hAnsi="Times New Roman"/>
          <w:sz w:val="18"/>
          <w:szCs w:val="18"/>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начисляется штраф в виде фиксированной суммы в размере 10% от цены Контракта.</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7.6.4.</w:t>
      </w:r>
      <w:r>
        <w:rPr>
          <w:rFonts w:eastAsia="Arial Unicode MS" w:ascii="Times New Roman" w:hAnsi="Times New Roman"/>
          <w:sz w:val="18"/>
          <w:szCs w:val="18"/>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начисляется штраф в виде фиксированной суммы в размере 1000 рублей.</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7.7.</w:t>
      </w:r>
      <w:r>
        <w:rPr>
          <w:rFonts w:eastAsia="Arial Unicode MS" w:ascii="Times New Roman" w:hAnsi="Times New Roman"/>
          <w:sz w:val="18"/>
          <w:szCs w:val="18"/>
        </w:rPr>
        <w:t xml:space="preserve">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7.8.</w:t>
      </w:r>
      <w:r>
        <w:rPr>
          <w:rFonts w:eastAsia="Arial Unicode MS" w:ascii="Times New Roman" w:hAnsi="Times New Roman"/>
          <w:sz w:val="18"/>
          <w:szCs w:val="18"/>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b/>
          <w:sz w:val="18"/>
          <w:szCs w:val="18"/>
        </w:rPr>
        <w:t xml:space="preserve">7.9. </w:t>
      </w:r>
      <w:r>
        <w:rPr>
          <w:rFonts w:eastAsia="Arial Unicode MS" w:ascii="Times New Roman" w:hAnsi="Times New Roman"/>
          <w:sz w:val="18"/>
          <w:szCs w:val="18"/>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40" w:before="0" w:after="0"/>
        <w:ind w:hanging="567"/>
        <w:jc w:val="both"/>
        <w:rPr>
          <w:rFonts w:ascii="Times New Roman" w:hAnsi="Times New Roman" w:eastAsia="Arial Unicode MS"/>
          <w:sz w:val="18"/>
          <w:szCs w:val="18"/>
        </w:rPr>
      </w:pPr>
      <w:r>
        <w:rPr>
          <w:rFonts w:eastAsia="Arial Unicode MS" w:ascii="Times New Roman" w:hAnsi="Times New Roman"/>
          <w:sz w:val="18"/>
          <w:szCs w:val="18"/>
        </w:rPr>
        <w:t xml:space="preserve">            </w:t>
      </w:r>
      <w:r>
        <w:rPr>
          <w:rFonts w:eastAsia="Arial Unicode MS" w:ascii="Times New Roman" w:hAnsi="Times New Roman"/>
          <w:sz w:val="18"/>
          <w:szCs w:val="18"/>
        </w:rPr>
        <w:t>Уплата Сторонами неустойки (штрафов, пени) не освобождает Сторону от исполнения обязательств по Контракту.</w:t>
      </w:r>
    </w:p>
    <w:p>
      <w:pPr>
        <w:pStyle w:val="Normal"/>
        <w:spacing w:lineRule="auto" w:line="240" w:before="0" w:after="0"/>
        <w:ind w:hanging="567"/>
        <w:jc w:val="both"/>
        <w:rPr>
          <w:rFonts w:ascii="Times New Roman" w:hAnsi="Times New Roman"/>
          <w:b/>
          <w:sz w:val="18"/>
          <w:szCs w:val="18"/>
        </w:rPr>
      </w:pPr>
      <w:r>
        <w:rPr>
          <w:rFonts w:ascii="Times New Roman" w:hAnsi="Times New Roman"/>
          <w:b/>
          <w:sz w:val="18"/>
          <w:szCs w:val="18"/>
        </w:rPr>
      </w:r>
      <w:bookmarkStart w:id="420" w:name="_DV_M356"/>
      <w:bookmarkStart w:id="421" w:name="_DV_M357"/>
      <w:bookmarkStart w:id="422" w:name="_DV_M356"/>
      <w:bookmarkStart w:id="423" w:name="_DV_M357"/>
      <w:bookmarkEnd w:id="422"/>
      <w:bookmarkEnd w:id="423"/>
    </w:p>
    <w:p>
      <w:pPr>
        <w:pStyle w:val="Normal"/>
        <w:spacing w:lineRule="auto" w:line="240" w:before="0" w:after="0"/>
        <w:ind w:hanging="567"/>
        <w:jc w:val="both"/>
        <w:rPr>
          <w:rFonts w:ascii="Times New Roman" w:hAnsi="Times New Roman"/>
          <w:b/>
          <w:sz w:val="18"/>
          <w:szCs w:val="18"/>
        </w:rPr>
      </w:pPr>
      <w:r>
        <w:rPr>
          <w:rFonts w:ascii="Times New Roman" w:hAnsi="Times New Roman"/>
          <w:b/>
          <w:sz w:val="18"/>
          <w:szCs w:val="18"/>
        </w:rPr>
        <w:t xml:space="preserve">8.         </w:t>
      </w:r>
      <w:r>
        <w:rPr>
          <w:rFonts w:ascii="Times New Roman" w:hAnsi="Times New Roman"/>
          <w:b/>
          <w:sz w:val="18"/>
          <w:szCs w:val="18"/>
          <w:u w:val="single"/>
        </w:rPr>
        <w:t>Антикоррупционная оговорка.</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b/>
          <w:color w:val="000000"/>
          <w:sz w:val="18"/>
          <w:szCs w:val="18"/>
        </w:rPr>
        <w:t>8.1.</w:t>
      </w:r>
      <w:r>
        <w:rPr>
          <w:rFonts w:ascii="Times New Roman" w:hAnsi="Times New Roman"/>
          <w:color w:val="000000"/>
          <w:sz w:val="18"/>
          <w:szCs w:val="18"/>
        </w:rPr>
        <w:tab/>
        <w:t>Стороны настоящим подтверждают и гарантируют, что при исполнении своих обязательств по Контракту Стороны, их работники и представители, действующие от имени и в интересах одной из Сторон для исполнения обязательств Стороны по Договору/Контракту, не осуществляют действия, квалифицируемые применимым законодательством как дача или получение взятки, коммерческий подкуп, а также иные действия (бездействие), нарушающие требования применимого законодательства о противодействии коррупции, легализации (отмыванию) доходов, полученных преступным путем.</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b/>
          <w:color w:val="000000"/>
          <w:sz w:val="18"/>
          <w:szCs w:val="18"/>
        </w:rPr>
        <w:t>8.2.</w:t>
      </w:r>
      <w:r>
        <w:rPr>
          <w:rFonts w:ascii="Times New Roman" w:hAnsi="Times New Roman"/>
          <w:color w:val="000000"/>
          <w:sz w:val="18"/>
          <w:szCs w:val="18"/>
        </w:rPr>
        <w:tab/>
        <w:t xml:space="preserve">В случае возникновения у одной из Сторон оснований полагать, что произошло или может произойти нарушение каких-либо положений настоящей статьи Договора/Контракта, соответствующая Сторона обязуется уведомить об этом другую Сторону.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Контракта другой Стороной, ее работниками и/или представителями, действующими от имени и в интересах одной из Сторон для исполнения обязательств Стороны по Контракту. </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color w:val="000000"/>
          <w:sz w:val="18"/>
          <w:szCs w:val="18"/>
        </w:rPr>
        <w:t xml:space="preserve">           </w:t>
      </w:r>
      <w:r>
        <w:rPr>
          <w:rFonts w:ascii="Times New Roman" w:hAnsi="Times New Roman"/>
          <w:color w:val="000000"/>
          <w:sz w:val="18"/>
          <w:szCs w:val="18"/>
        </w:rPr>
        <w:t>Сторона, получившая от другой Стороны указанное в настоящем пункте Контракта письменное уведомление, должна в течение 10 (десяти) рабочих дней с момента получения такого уведомления сообщить другой Стороне об итогах его рассмотрения.</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b/>
          <w:color w:val="000000"/>
          <w:sz w:val="18"/>
          <w:szCs w:val="18"/>
        </w:rPr>
        <w:t>8.3.</w:t>
      </w:r>
      <w:r>
        <w:rPr>
          <w:rFonts w:ascii="Times New Roman" w:hAnsi="Times New Roman"/>
          <w:color w:val="000000"/>
          <w:sz w:val="18"/>
          <w:szCs w:val="18"/>
        </w:rPr>
        <w:tab/>
        <w:t>Стороны гарантируют осуществление надлежащего разбирательства по фактам нарушения положений настоящей статьи Контракта с соблюдением принципов конфиденциальности и применение эффективных мер по предотвращению возможных конфликтных ситуаций.</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color w:val="000000"/>
          <w:sz w:val="18"/>
          <w:szCs w:val="18"/>
        </w:rPr>
      </w:r>
    </w:p>
    <w:p>
      <w:pPr>
        <w:pStyle w:val="Normal"/>
        <w:spacing w:lineRule="auto" w:line="240" w:before="0" w:after="0"/>
        <w:ind w:hanging="567"/>
        <w:jc w:val="both"/>
        <w:rPr>
          <w:rFonts w:ascii="Times New Roman" w:hAnsi="Times New Roman"/>
          <w:b/>
          <w:sz w:val="18"/>
          <w:szCs w:val="18"/>
        </w:rPr>
      </w:pPr>
      <w:r>
        <w:rPr>
          <w:rFonts w:ascii="Times New Roman" w:hAnsi="Times New Roman"/>
          <w:b/>
          <w:sz w:val="18"/>
          <w:szCs w:val="18"/>
        </w:rPr>
        <w:t xml:space="preserve">9.          </w:t>
      </w:r>
      <w:r>
        <w:rPr>
          <w:rFonts w:ascii="Times New Roman" w:hAnsi="Times New Roman"/>
          <w:b/>
          <w:sz w:val="18"/>
          <w:szCs w:val="18"/>
          <w:u w:val="single"/>
        </w:rPr>
        <w:t>Прочие условия.</w:t>
      </w:r>
    </w:p>
    <w:p>
      <w:pPr>
        <w:pStyle w:val="Normal"/>
        <w:spacing w:lineRule="auto" w:line="240" w:before="0" w:after="0"/>
        <w:ind w:hanging="567"/>
        <w:jc w:val="both"/>
        <w:rPr>
          <w:rFonts w:ascii="Times New Roman" w:hAnsi="Times New Roman"/>
          <w:color w:val="000000"/>
          <w:sz w:val="18"/>
          <w:szCs w:val="18"/>
        </w:rPr>
      </w:pPr>
      <w:bookmarkStart w:id="424" w:name="_DV_M358"/>
      <w:bookmarkEnd w:id="424"/>
      <w:r>
        <w:rPr>
          <w:rFonts w:ascii="Times New Roman" w:hAnsi="Times New Roman"/>
          <w:b/>
          <w:color w:val="000000"/>
          <w:sz w:val="18"/>
          <w:szCs w:val="18"/>
        </w:rPr>
        <w:t>9.1.</w:t>
      </w:r>
      <w:r>
        <w:rPr>
          <w:rFonts w:ascii="Times New Roman" w:hAnsi="Times New Roman"/>
          <w:color w:val="000000"/>
          <w:sz w:val="18"/>
          <w:szCs w:val="18"/>
        </w:rPr>
        <w:t xml:space="preserve"> </w:t>
        <w:tab/>
        <w:t>На распространение радиоволн могут оказывать влияние естественные условия и факторы, локальные особенности рельефа и застроек, помехи, связанные с местом нахождения принимающего оборудования и иные причины. Прием сигнала может быть осложнен внутри зданий, в туннелях, подвалах и других подземных сооружениях.</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b/>
          <w:color w:val="000000"/>
          <w:sz w:val="18"/>
          <w:szCs w:val="18"/>
        </w:rPr>
        <w:t>9.2.</w:t>
      </w:r>
      <w:r>
        <w:rPr>
          <w:rFonts w:ascii="Times New Roman" w:hAnsi="Times New Roman"/>
          <w:color w:val="000000"/>
          <w:sz w:val="18"/>
          <w:szCs w:val="18"/>
        </w:rPr>
        <w:t xml:space="preserve"> </w:t>
        <w:tab/>
        <w:t>Предоставляемая Заказчику связь в силу конструктивных особенностей сети зависит от качества оборудования операторов местных проводных телефонных линий, оборудования операторов международной и междугородной связи, которое находится вне компетенции Исполнителя.</w:t>
      </w:r>
    </w:p>
    <w:p>
      <w:pPr>
        <w:pStyle w:val="Normal"/>
        <w:spacing w:lineRule="auto" w:line="240" w:before="0" w:after="0"/>
        <w:ind w:hanging="567"/>
        <w:jc w:val="both"/>
        <w:rPr>
          <w:rFonts w:ascii="Times New Roman" w:hAnsi="Times New Roman"/>
          <w:sz w:val="18"/>
          <w:szCs w:val="18"/>
        </w:rPr>
      </w:pPr>
      <w:r>
        <w:rPr>
          <w:rFonts w:ascii="Times New Roman" w:hAnsi="Times New Roman"/>
          <w:b/>
          <w:color w:val="000000"/>
          <w:sz w:val="18"/>
          <w:szCs w:val="18"/>
        </w:rPr>
        <w:t>9.3.</w:t>
      </w:r>
      <w:r>
        <w:rPr>
          <w:rFonts w:ascii="Times New Roman" w:hAnsi="Times New Roman"/>
          <w:color w:val="000000"/>
          <w:sz w:val="18"/>
          <w:szCs w:val="18"/>
        </w:rPr>
        <w:t xml:space="preserve"> </w:t>
        <w:tab/>
        <w:t>Все споры и разногласия по вопросам, связанным с оказанием услуг, разрешаются Сторонами в соответствии с действующим законодательством и условиями настоящего Контракта. Разногласия, по которым стороны не достигнут договоренности, подлежат рассмотрению в судебных органах</w:t>
      </w:r>
      <w:r>
        <w:rPr>
          <w:rFonts w:ascii="Times New Roman" w:hAnsi="Times New Roman"/>
          <w:sz w:val="18"/>
          <w:szCs w:val="18"/>
        </w:rPr>
        <w:t xml:space="preserve">. Рассмотрение споров Исполнителя к Заказчику </w:t>
      </w:r>
      <w:r>
        <w:rPr>
          <w:rFonts w:ascii="Times New Roman" w:hAnsi="Times New Roman"/>
          <w:iCs/>
          <w:sz w:val="18"/>
          <w:szCs w:val="18"/>
        </w:rPr>
        <w:t>производится в суде по месту нахождения Исполнителя или его филиала, отделения, иного обособленного подразделения</w:t>
      </w:r>
      <w:r>
        <w:rPr>
          <w:rFonts w:ascii="Times New Roman" w:hAnsi="Times New Roman"/>
          <w:sz w:val="18"/>
          <w:szCs w:val="18"/>
        </w:rPr>
        <w:t xml:space="preserve">. </w:t>
      </w:r>
    </w:p>
    <w:p>
      <w:pPr>
        <w:pStyle w:val="Normal"/>
        <w:spacing w:lineRule="auto" w:line="240" w:before="0" w:after="0"/>
        <w:ind w:hanging="567"/>
        <w:jc w:val="both"/>
        <w:rPr>
          <w:rFonts w:ascii="Times New Roman" w:hAnsi="Times New Roman"/>
          <w:sz w:val="18"/>
          <w:szCs w:val="18"/>
        </w:rPr>
      </w:pPr>
      <w:bookmarkStart w:id="425" w:name="_DV_M359"/>
      <w:bookmarkStart w:id="426" w:name="_DV_M360"/>
      <w:bookmarkStart w:id="427" w:name="_DV_M361"/>
      <w:bookmarkStart w:id="428" w:name="_DV_M362"/>
      <w:bookmarkStart w:id="429" w:name="_DV_M363"/>
      <w:bookmarkEnd w:id="425"/>
      <w:bookmarkEnd w:id="426"/>
      <w:bookmarkEnd w:id="427"/>
      <w:bookmarkEnd w:id="428"/>
      <w:bookmarkEnd w:id="429"/>
      <w:r>
        <w:rPr>
          <w:rFonts w:ascii="Times New Roman" w:hAnsi="Times New Roman"/>
          <w:b/>
          <w:sz w:val="18"/>
          <w:szCs w:val="18"/>
        </w:rPr>
        <w:t xml:space="preserve">9.4. </w:t>
        <w:tab/>
      </w:r>
      <w:r>
        <w:rPr>
          <w:rFonts w:ascii="Times New Roman" w:hAnsi="Times New Roman"/>
          <w:sz w:val="18"/>
          <w:szCs w:val="18"/>
        </w:rPr>
        <w:t>Заказчику предоставляется возможность получения корреспонденции по телекоммуникационным каналам связи. Предоставлением электронного адреса, номера факса Заказчик подтверждает свое согласие на передачу корреспонденции через открытые каналы связи (Интернет, факс).</w:t>
      </w:r>
    </w:p>
    <w:p>
      <w:pPr>
        <w:pStyle w:val="Normal"/>
        <w:spacing w:lineRule="auto" w:line="240" w:before="0" w:after="0"/>
        <w:ind w:hanging="567"/>
        <w:jc w:val="both"/>
        <w:rPr>
          <w:rFonts w:ascii="Times New Roman" w:hAnsi="Times New Roman"/>
          <w:sz w:val="18"/>
          <w:szCs w:val="18"/>
        </w:rPr>
      </w:pPr>
      <w:bookmarkStart w:id="430" w:name="_DV_M364"/>
      <w:bookmarkEnd w:id="430"/>
      <w:r>
        <w:rPr>
          <w:rFonts w:ascii="Times New Roman" w:hAnsi="Times New Roman"/>
          <w:b/>
          <w:sz w:val="18"/>
          <w:szCs w:val="18"/>
        </w:rPr>
        <w:t xml:space="preserve">9.5. </w:t>
        <w:tab/>
      </w:r>
      <w:r>
        <w:rPr>
          <w:rFonts w:ascii="Times New Roman" w:hAnsi="Times New Roman"/>
          <w:sz w:val="18"/>
          <w:szCs w:val="18"/>
        </w:rPr>
        <w:t>В случае использования Абонентского устройства с номером Заказчика для телефонного сообщения с угрозами террористического характера или для нанесения вреда другим Заказчик</w:t>
      </w:r>
      <w:r>
        <w:rPr>
          <w:rFonts w:ascii="Times New Roman" w:hAnsi="Times New Roman"/>
          <w:iCs/>
          <w:sz w:val="18"/>
          <w:szCs w:val="18"/>
        </w:rPr>
        <w:t>ам</w:t>
      </w:r>
      <w:r>
        <w:rPr>
          <w:rFonts w:ascii="Times New Roman" w:hAnsi="Times New Roman"/>
          <w:sz w:val="18"/>
          <w:szCs w:val="18"/>
        </w:rPr>
        <w:t xml:space="preserve"> или третьим лицам номер Заказчика блокируется (отключается). Соответствующие материалы передаются Исполнителем в правоохранительные органы для привлечения виновных лиц к ответственности.</w:t>
      </w:r>
    </w:p>
    <w:p>
      <w:pPr>
        <w:pStyle w:val="Normal"/>
        <w:spacing w:lineRule="auto" w:line="240" w:before="0" w:after="0"/>
        <w:ind w:hanging="567"/>
        <w:jc w:val="both"/>
        <w:rPr>
          <w:rFonts w:ascii="Times New Roman" w:hAnsi="Times New Roman"/>
          <w:sz w:val="18"/>
          <w:szCs w:val="18"/>
        </w:rPr>
      </w:pPr>
      <w:bookmarkStart w:id="431" w:name="_DV_M365"/>
      <w:bookmarkEnd w:id="431"/>
      <w:r>
        <w:rPr>
          <w:rFonts w:ascii="Times New Roman" w:hAnsi="Times New Roman"/>
          <w:b/>
          <w:sz w:val="18"/>
          <w:szCs w:val="18"/>
        </w:rPr>
        <w:t xml:space="preserve">9.6. </w:t>
        <w:tab/>
      </w:r>
      <w:r>
        <w:rPr>
          <w:rFonts w:ascii="Times New Roman" w:hAnsi="Times New Roman"/>
          <w:sz w:val="18"/>
          <w:szCs w:val="18"/>
        </w:rPr>
        <w:t>Взаимоотношения Исполнителя с Заказчиком, возникающие при оказании Услуг</w:t>
      </w:r>
      <w:r>
        <w:rPr>
          <w:rFonts w:ascii="Times New Roman" w:hAnsi="Times New Roman"/>
          <w:iCs/>
          <w:sz w:val="18"/>
          <w:szCs w:val="18"/>
        </w:rPr>
        <w:t xml:space="preserve"> связи</w:t>
      </w:r>
      <w:r>
        <w:rPr>
          <w:rFonts w:ascii="Times New Roman" w:hAnsi="Times New Roman"/>
          <w:sz w:val="18"/>
          <w:szCs w:val="18"/>
        </w:rPr>
        <w:t xml:space="preserve"> на территории Российской Федерации, осуществляются на русском языке, включая обмен короткими текстовыми сообщениями. Заказчик подтверждает соответствие своего Абонентского устройства данному требованию и отсутствие претензий в адрес Исполнителя вследствие неполучения информации из-за использования Абонентского устройства, не обеспечивающего обмен сообщениями на русском языке.</w:t>
      </w:r>
    </w:p>
    <w:p>
      <w:pPr>
        <w:pStyle w:val="Normal"/>
        <w:spacing w:lineRule="auto" w:line="240" w:before="0" w:after="0"/>
        <w:ind w:hanging="567"/>
        <w:jc w:val="both"/>
        <w:rPr>
          <w:rFonts w:ascii="Times New Roman" w:hAnsi="Times New Roman"/>
          <w:sz w:val="18"/>
          <w:szCs w:val="18"/>
        </w:rPr>
      </w:pPr>
      <w:bookmarkStart w:id="432" w:name="_DV_M366"/>
      <w:bookmarkStart w:id="433" w:name="_DV_M367"/>
      <w:bookmarkStart w:id="434" w:name="_DV_M369"/>
      <w:bookmarkEnd w:id="432"/>
      <w:bookmarkEnd w:id="433"/>
      <w:bookmarkEnd w:id="434"/>
      <w:r>
        <w:rPr>
          <w:rFonts w:ascii="Times New Roman" w:hAnsi="Times New Roman"/>
          <w:b/>
          <w:sz w:val="18"/>
          <w:szCs w:val="18"/>
        </w:rPr>
        <w:t xml:space="preserve">9.7. </w:t>
        <w:tab/>
      </w:r>
      <w:r>
        <w:rPr>
          <w:rFonts w:ascii="Times New Roman" w:hAnsi="Times New Roman"/>
          <w:sz w:val="18"/>
          <w:szCs w:val="18"/>
        </w:rPr>
        <w:t>Технические нормы и показатели, характеризующие качество услуг по передаче данных, телематических услуг (в том числе полосу пропускания линии связи в сети передачи данных, потери пакетов информации, временные задержки при передаче пакетов информации, достоверность передачи информации) на основании технологий GPRS/EDGE/3G/</w:t>
      </w:r>
      <w:r>
        <w:rPr>
          <w:rFonts w:ascii="Times New Roman" w:hAnsi="Times New Roman"/>
          <w:sz w:val="18"/>
          <w:szCs w:val="18"/>
          <w:lang w:val="en-US"/>
        </w:rPr>
        <w:t>LTE</w:t>
      </w:r>
      <w:r>
        <w:rPr>
          <w:rFonts w:ascii="Times New Roman" w:hAnsi="Times New Roman"/>
          <w:sz w:val="18"/>
          <w:szCs w:val="18"/>
        </w:rPr>
        <w:t xml:space="preserve"> (абонентские интерфейсы</w:t>
      </w:r>
      <w:r>
        <w:rPr>
          <w:rFonts w:ascii="Times New Roman" w:hAnsi="Times New Roman"/>
          <w:iCs/>
          <w:sz w:val="18"/>
          <w:szCs w:val="18"/>
        </w:rPr>
        <w:t>).</w:t>
      </w:r>
    </w:p>
    <w:p>
      <w:pPr>
        <w:pStyle w:val="Normal"/>
        <w:spacing w:lineRule="auto" w:line="240" w:before="0" w:after="0"/>
        <w:jc w:val="both"/>
        <w:rPr>
          <w:rFonts w:ascii="Times New Roman" w:hAnsi="Times New Roman"/>
          <w:sz w:val="18"/>
          <w:szCs w:val="18"/>
        </w:rPr>
      </w:pPr>
      <w:r>
        <w:rPr>
          <w:rFonts w:ascii="Times New Roman" w:hAnsi="Times New Roman"/>
          <w:b/>
          <w:sz w:val="18"/>
          <w:szCs w:val="18"/>
        </w:rPr>
        <w:t xml:space="preserve">9.7.1. </w:t>
      </w:r>
      <w:r>
        <w:rPr>
          <w:rFonts w:ascii="Times New Roman" w:hAnsi="Times New Roman"/>
          <w:sz w:val="18"/>
          <w:szCs w:val="18"/>
        </w:rPr>
        <w:t>Передача пользовательской информации в сети подвижной радиотелефонной связи производится в канальном или пакетном режимах.</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В режиме канальной передачи данные передаются в зависимости от конфигурации системы базовых станций и абонентской станции:</w:t>
      </w:r>
    </w:p>
    <w:p>
      <w:pPr>
        <w:pStyle w:val="Normal"/>
        <w:numPr>
          <w:ilvl w:val="0"/>
          <w:numId w:val="4"/>
        </w:numPr>
        <w:spacing w:lineRule="auto" w:line="240" w:before="0" w:after="0"/>
        <w:ind w:hanging="284" w:left="284"/>
        <w:jc w:val="both"/>
        <w:rPr>
          <w:rFonts w:ascii="Times New Roman" w:hAnsi="Times New Roman"/>
          <w:sz w:val="18"/>
          <w:szCs w:val="18"/>
        </w:rPr>
      </w:pPr>
      <w:r>
        <w:rPr>
          <w:rFonts w:ascii="Times New Roman" w:hAnsi="Times New Roman"/>
          <w:sz w:val="18"/>
          <w:szCs w:val="18"/>
        </w:rPr>
        <w:t>полезный сигнал передается на несущей в полосе пропускания ТСН с полной (13 Кбит/с) или половинной (6,5 Кбит/с) скоростью;</w:t>
      </w:r>
    </w:p>
    <w:p>
      <w:pPr>
        <w:pStyle w:val="Normal"/>
        <w:numPr>
          <w:ilvl w:val="0"/>
          <w:numId w:val="4"/>
        </w:numPr>
        <w:spacing w:lineRule="auto" w:line="240" w:before="0" w:after="0"/>
        <w:ind w:hanging="284" w:left="284"/>
        <w:jc w:val="both"/>
        <w:rPr>
          <w:rFonts w:ascii="Times New Roman" w:hAnsi="Times New Roman"/>
          <w:sz w:val="18"/>
          <w:szCs w:val="18"/>
        </w:rPr>
      </w:pPr>
      <w:r>
        <w:rPr>
          <w:rFonts w:ascii="Times New Roman" w:hAnsi="Times New Roman"/>
          <w:sz w:val="18"/>
          <w:szCs w:val="18"/>
        </w:rPr>
        <w:t>пользовательские данные передаются со скоростью до 9,6 или 14,4 Кбит/с в виде прозрачных (без транскодирования) или непрозрачных данных.</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При соответствующей конфигурации сети и абонентской станции в режиме пакетной передачи возможна работа в многослотовом режиме, когда для передачи одного потока данных в кадре задействуются несколько временных окон (слотов).</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В режиме пакетной радиопередачи (технология GPRS) данные могут передаваться с мгновенной скоростью в радиоканале до 22,8 Кбит/с на один тайм-слот. Значения максимально возможной пользовательской скорости передачи данных в зависимости от способа кодирования в радиоканале до 20 Кбит/с на один тайм-слот. В зависимости от типов телефонных аппаратов максимальная скорость при загрузке данных может достигать до 80 Кбит/с. Схема кодирования и количество тайм-слотов, выделенных конкретному Заказчику, выбираются автоматически и могут изменяться динамически во время сеанса передачи данных и зависят от радиоусловий и типа используемого Абонентского устройства.</w:t>
      </w:r>
    </w:p>
    <w:p>
      <w:pPr>
        <w:pStyle w:val="Normal"/>
        <w:spacing w:lineRule="auto" w:line="240" w:before="0" w:after="0"/>
        <w:jc w:val="both"/>
        <w:rPr>
          <w:rFonts w:ascii="Times New Roman" w:hAnsi="Times New Roman"/>
          <w:iCs/>
          <w:sz w:val="18"/>
          <w:szCs w:val="18"/>
        </w:rPr>
      </w:pPr>
      <w:r>
        <w:rPr>
          <w:rFonts w:ascii="Times New Roman" w:hAnsi="Times New Roman"/>
          <w:sz w:val="18"/>
          <w:szCs w:val="18"/>
        </w:rPr>
        <w:t>В режиме улучшенной пакетной передачи (технология EDGE) данные в радиоканале могут передаваться со скоростью до 59,2 Кбит/с на один тайм-слот.</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Значения пользовательской скорости передачи данных в зависимости от применяемой модуляции и способа кодирования в радиоканале для разных условий до 236,6 Кбит/с.</w:t>
      </w:r>
    </w:p>
    <w:p>
      <w:pPr>
        <w:pStyle w:val="Normal"/>
        <w:spacing w:lineRule="auto" w:line="240" w:before="0" w:after="0"/>
        <w:jc w:val="both"/>
        <w:rPr>
          <w:rFonts w:ascii="Times New Roman" w:hAnsi="Times New Roman"/>
          <w:color w:val="000000"/>
          <w:sz w:val="18"/>
          <w:szCs w:val="18"/>
        </w:rPr>
      </w:pPr>
      <w:r>
        <w:rPr>
          <w:rFonts w:ascii="Times New Roman" w:hAnsi="Times New Roman"/>
          <w:b/>
          <w:color w:val="000000"/>
          <w:sz w:val="18"/>
          <w:szCs w:val="18"/>
        </w:rPr>
        <w:t>9.7.2.</w:t>
      </w:r>
      <w:r>
        <w:rPr>
          <w:rFonts w:ascii="Times New Roman" w:hAnsi="Times New Roman"/>
          <w:color w:val="000000"/>
          <w:sz w:val="18"/>
          <w:szCs w:val="18"/>
        </w:rPr>
        <w:t xml:space="preserve"> Передача данных в пакетном режиме в сети 3G обеспечивается в пределах покрытия сети 3G по стандарту UMTS (WCDMA). При этом режим пакетной передачи данных обеспечивается по технологии R99 (версия стандарта R99), а в режиме улучшенной пакетной передачи данных – по технологии HSPA (версия стандарта R5).</w:t>
      </w:r>
    </w:p>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Полоса пропускания характеризуется максимальной скоростью передачи данных на радиоинтерфейсе. Максимальная скорость цифрового потока при пакетной передаче данных в сети 3G _________ на радиоинтерфейсе (физической уровень), достижимая при идеальных условиях радиоприема и отсутствии в соте других Заказчиков составляет:</w:t>
      </w:r>
    </w:p>
    <w:p>
      <w:pPr>
        <w:pStyle w:val="Normal"/>
        <w:numPr>
          <w:ilvl w:val="0"/>
          <w:numId w:val="5"/>
        </w:numPr>
        <w:spacing w:lineRule="auto" w:line="240" w:before="0" w:after="0"/>
        <w:ind w:hanging="284" w:left="284"/>
        <w:jc w:val="both"/>
        <w:rPr>
          <w:rFonts w:ascii="Times New Roman" w:hAnsi="Times New Roman"/>
          <w:color w:val="000000"/>
          <w:sz w:val="18"/>
          <w:szCs w:val="18"/>
        </w:rPr>
      </w:pPr>
      <w:r>
        <w:rPr>
          <w:rFonts w:ascii="Times New Roman" w:hAnsi="Times New Roman"/>
          <w:color w:val="000000"/>
          <w:sz w:val="18"/>
          <w:szCs w:val="18"/>
        </w:rPr>
        <w:t>по технологии R99: 384 Кбит/с в направлении к/от Заказчика;</w:t>
      </w:r>
    </w:p>
    <w:p>
      <w:pPr>
        <w:pStyle w:val="Normal"/>
        <w:numPr>
          <w:ilvl w:val="0"/>
          <w:numId w:val="5"/>
        </w:numPr>
        <w:spacing w:lineRule="auto" w:line="240" w:before="0" w:after="0"/>
        <w:ind w:hanging="284" w:left="284"/>
        <w:jc w:val="both"/>
        <w:rPr>
          <w:rFonts w:ascii="Times New Roman" w:hAnsi="Times New Roman"/>
          <w:color w:val="000000"/>
          <w:sz w:val="18"/>
          <w:szCs w:val="18"/>
        </w:rPr>
      </w:pPr>
      <w:r>
        <w:rPr>
          <w:rFonts w:ascii="Times New Roman" w:hAnsi="Times New Roman"/>
          <w:color w:val="000000"/>
          <w:sz w:val="18"/>
          <w:szCs w:val="18"/>
        </w:rPr>
        <w:t xml:space="preserve">по технологии </w:t>
      </w:r>
      <w:r>
        <w:rPr>
          <w:rFonts w:ascii="Times New Roman" w:hAnsi="Times New Roman"/>
          <w:sz w:val="18"/>
          <w:szCs w:val="18"/>
        </w:rPr>
        <w:t>HSPA: 7,2 Мбит/с  в направлении</w:t>
      </w:r>
      <w:r>
        <w:rPr>
          <w:rFonts w:ascii="Times New Roman" w:hAnsi="Times New Roman"/>
          <w:color w:val="000000"/>
          <w:sz w:val="18"/>
          <w:szCs w:val="18"/>
        </w:rPr>
        <w:t xml:space="preserve"> к Заказчику.</w:t>
      </w:r>
    </w:p>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Данная максимальная скорость достижима только при идеальных условиях радиоприема и отсутствии в соте других Заказчиков.</w:t>
      </w:r>
    </w:p>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Практически доступная Заказчику скорость передачи данных на физическом уровне, как правило, ниже указанной и зависит от числа одновременно работающих пользователей, категории Абонентского устройства, возможности поддержка Абонентским устройством режима HSPA, используемого тарифа, условий радиоприема, а также регуляторных ограничений на максимально излучаемую мощность сигнала.</w:t>
      </w:r>
    </w:p>
    <w:p>
      <w:pPr>
        <w:pStyle w:val="Normal"/>
        <w:spacing w:lineRule="auto" w:line="240" w:before="0" w:after="0"/>
        <w:jc w:val="both"/>
        <w:rPr>
          <w:rFonts w:ascii="Times New Roman" w:hAnsi="Times New Roman"/>
          <w:sz w:val="18"/>
          <w:szCs w:val="18"/>
        </w:rPr>
      </w:pPr>
      <w:r>
        <w:rPr>
          <w:rFonts w:ascii="Times New Roman" w:hAnsi="Times New Roman"/>
          <w:b/>
          <w:sz w:val="18"/>
          <w:szCs w:val="18"/>
        </w:rPr>
        <w:t>9.7.3</w:t>
      </w:r>
      <w:r>
        <w:rPr>
          <w:rFonts w:ascii="Times New Roman" w:hAnsi="Times New Roman"/>
          <w:sz w:val="18"/>
          <w:szCs w:val="18"/>
        </w:rPr>
        <w:t xml:space="preserve"> Передача данных в пакетном режиме в сети LTE (4</w:t>
      </w:r>
      <w:r>
        <w:rPr>
          <w:rFonts w:ascii="Times New Roman" w:hAnsi="Times New Roman"/>
          <w:sz w:val="18"/>
          <w:szCs w:val="18"/>
          <w:lang w:val="en-US"/>
        </w:rPr>
        <w:t>G</w:t>
      </w:r>
      <w:r>
        <w:rPr>
          <w:rFonts w:ascii="Times New Roman" w:hAnsi="Times New Roman"/>
          <w:sz w:val="18"/>
          <w:szCs w:val="18"/>
        </w:rPr>
        <w:t xml:space="preserve">) обеспечивается в пределах покрытия сети LTE по технологии </w:t>
      </w:r>
      <w:r>
        <w:rPr>
          <w:rFonts w:ascii="Times New Roman" w:hAnsi="Times New Roman"/>
          <w:sz w:val="18"/>
          <w:szCs w:val="18"/>
          <w:lang w:val="en-US"/>
        </w:rPr>
        <w:t>OFDMA</w:t>
      </w:r>
      <w:r>
        <w:rPr>
          <w:rFonts w:ascii="Times New Roman" w:hAnsi="Times New Roman"/>
          <w:sz w:val="18"/>
          <w:szCs w:val="18"/>
        </w:rPr>
        <w:t xml:space="preserve"> для передачи данных к Заказчику, и </w:t>
      </w:r>
      <w:r>
        <w:rPr>
          <w:rFonts w:ascii="Times New Roman" w:hAnsi="Times New Roman"/>
          <w:sz w:val="18"/>
          <w:szCs w:val="18"/>
          <w:lang w:val="en-US"/>
        </w:rPr>
        <w:t>SC</w:t>
      </w:r>
      <w:r>
        <w:rPr>
          <w:rFonts w:ascii="Times New Roman" w:hAnsi="Times New Roman"/>
          <w:sz w:val="18"/>
          <w:szCs w:val="18"/>
        </w:rPr>
        <w:t>-</w:t>
      </w:r>
      <w:r>
        <w:rPr>
          <w:rFonts w:ascii="Times New Roman" w:hAnsi="Times New Roman"/>
          <w:sz w:val="18"/>
          <w:szCs w:val="18"/>
          <w:lang w:val="en-US"/>
        </w:rPr>
        <w:t>FDMA</w:t>
      </w:r>
      <w:r>
        <w:rPr>
          <w:rFonts w:ascii="Times New Roman" w:hAnsi="Times New Roman"/>
          <w:sz w:val="18"/>
          <w:szCs w:val="18"/>
        </w:rPr>
        <w:t xml:space="preserve"> для передачи данных от Заказчика (для версии стандарта 3</w:t>
      </w:r>
      <w:r>
        <w:rPr>
          <w:rFonts w:ascii="Times New Roman" w:hAnsi="Times New Roman"/>
          <w:sz w:val="18"/>
          <w:szCs w:val="18"/>
          <w:lang w:val="en-US"/>
        </w:rPr>
        <w:t>GPP</w:t>
      </w:r>
      <w:r>
        <w:rPr>
          <w:rFonts w:ascii="Times New Roman" w:hAnsi="Times New Roman"/>
          <w:sz w:val="18"/>
          <w:szCs w:val="18"/>
        </w:rPr>
        <w:t xml:space="preserve"> </w:t>
      </w:r>
      <w:r>
        <w:rPr>
          <w:rFonts w:ascii="Times New Roman" w:hAnsi="Times New Roman"/>
          <w:sz w:val="18"/>
          <w:szCs w:val="18"/>
          <w:lang w:val="en-US"/>
        </w:rPr>
        <w:t>R</w:t>
      </w:r>
      <w:r>
        <w:rPr>
          <w:rFonts w:ascii="Times New Roman" w:hAnsi="Times New Roman"/>
          <w:sz w:val="18"/>
          <w:szCs w:val="18"/>
        </w:rPr>
        <w:t>9).</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 xml:space="preserve">Полоса пропускания на радиоинтерфейсе характеризуется максимальной скоростью передачи данных. Максимальная скорость цифрового потока при передаче данных в сети LTE __________ на радиоинтерфейсе (физической уровень </w:t>
      </w:r>
      <w:r>
        <w:rPr>
          <w:rFonts w:ascii="Times New Roman" w:hAnsi="Times New Roman"/>
          <w:sz w:val="18"/>
          <w:szCs w:val="18"/>
          <w:lang w:val="en-US"/>
        </w:rPr>
        <w:t>L</w:t>
      </w:r>
      <w:r>
        <w:rPr>
          <w:rFonts w:ascii="Times New Roman" w:hAnsi="Times New Roman"/>
          <w:sz w:val="18"/>
          <w:szCs w:val="18"/>
        </w:rPr>
        <w:t>1) может достигать:</w:t>
      </w:r>
    </w:p>
    <w:p>
      <w:pPr>
        <w:pStyle w:val="ListParagraph"/>
        <w:numPr>
          <w:ilvl w:val="0"/>
          <w:numId w:val="6"/>
        </w:numPr>
        <w:spacing w:lineRule="auto" w:line="240" w:before="0" w:after="0"/>
        <w:ind w:hanging="284" w:left="284"/>
        <w:contextualSpacing/>
        <w:jc w:val="both"/>
        <w:rPr>
          <w:rFonts w:ascii="Times New Roman" w:hAnsi="Times New Roman" w:cs="Times New Roman"/>
          <w:sz w:val="18"/>
          <w:szCs w:val="18"/>
        </w:rPr>
      </w:pPr>
      <w:r>
        <w:rPr>
          <w:rFonts w:cs="Times New Roman" w:ascii="Times New Roman" w:hAnsi="Times New Roman"/>
          <w:sz w:val="18"/>
          <w:szCs w:val="18"/>
        </w:rPr>
        <w:t>для диапазона 800</w:t>
      </w:r>
      <w:r>
        <w:rPr>
          <w:rFonts w:cs="Times New Roman" w:ascii="Times New Roman" w:hAnsi="Times New Roman"/>
          <w:sz w:val="18"/>
          <w:szCs w:val="18"/>
          <w:lang w:val="en-US"/>
        </w:rPr>
        <w:t>MHz</w:t>
      </w:r>
      <w:r>
        <w:rPr>
          <w:rFonts w:cs="Times New Roman" w:ascii="Times New Roman" w:hAnsi="Times New Roman"/>
          <w:sz w:val="18"/>
          <w:szCs w:val="18"/>
        </w:rPr>
        <w:t>: 37 Мбит/с в направлении к Заказчику;</w:t>
      </w:r>
    </w:p>
    <w:p>
      <w:pPr>
        <w:pStyle w:val="ListParagraph"/>
        <w:numPr>
          <w:ilvl w:val="0"/>
          <w:numId w:val="6"/>
        </w:numPr>
        <w:spacing w:lineRule="auto" w:line="240" w:before="0" w:after="0"/>
        <w:ind w:hanging="284" w:left="284"/>
        <w:contextualSpacing/>
        <w:jc w:val="both"/>
        <w:rPr>
          <w:rFonts w:ascii="Times New Roman" w:hAnsi="Times New Roman" w:cs="Times New Roman"/>
          <w:sz w:val="18"/>
          <w:szCs w:val="18"/>
        </w:rPr>
      </w:pPr>
      <w:r>
        <w:rPr>
          <w:rFonts w:cs="Times New Roman" w:ascii="Times New Roman" w:hAnsi="Times New Roman"/>
          <w:sz w:val="18"/>
          <w:szCs w:val="18"/>
        </w:rPr>
        <w:t>для диапазона 800</w:t>
      </w:r>
      <w:r>
        <w:rPr>
          <w:rFonts w:cs="Times New Roman" w:ascii="Times New Roman" w:hAnsi="Times New Roman"/>
          <w:sz w:val="18"/>
          <w:szCs w:val="18"/>
          <w:lang w:val="en-US"/>
        </w:rPr>
        <w:t>MHz</w:t>
      </w:r>
      <w:r>
        <w:rPr>
          <w:rFonts w:cs="Times New Roman" w:ascii="Times New Roman" w:hAnsi="Times New Roman"/>
          <w:sz w:val="18"/>
          <w:szCs w:val="18"/>
        </w:rPr>
        <w:t>:  11 Мбит/с в направлении от Заказчика;</w:t>
      </w:r>
    </w:p>
    <w:p>
      <w:pPr>
        <w:pStyle w:val="ListParagraph"/>
        <w:numPr>
          <w:ilvl w:val="0"/>
          <w:numId w:val="6"/>
        </w:numPr>
        <w:spacing w:lineRule="auto" w:line="240" w:before="0" w:after="0"/>
        <w:ind w:hanging="284" w:left="284"/>
        <w:contextualSpacing/>
        <w:jc w:val="both"/>
        <w:rPr>
          <w:rFonts w:ascii="Times New Roman" w:hAnsi="Times New Roman" w:cs="Times New Roman"/>
          <w:sz w:val="18"/>
          <w:szCs w:val="18"/>
        </w:rPr>
      </w:pPr>
      <w:r>
        <w:rPr>
          <w:rFonts w:cs="Times New Roman" w:ascii="Times New Roman" w:hAnsi="Times New Roman"/>
          <w:sz w:val="18"/>
          <w:szCs w:val="18"/>
        </w:rPr>
        <w:t>для диапазона 2600</w:t>
      </w:r>
      <w:r>
        <w:rPr>
          <w:rFonts w:cs="Times New Roman" w:ascii="Times New Roman" w:hAnsi="Times New Roman"/>
          <w:sz w:val="18"/>
          <w:szCs w:val="18"/>
          <w:lang w:val="en-US"/>
        </w:rPr>
        <w:t>MHz</w:t>
      </w:r>
      <w:r>
        <w:rPr>
          <w:rFonts w:cs="Times New Roman" w:ascii="Times New Roman" w:hAnsi="Times New Roman"/>
          <w:sz w:val="18"/>
          <w:szCs w:val="18"/>
        </w:rPr>
        <w:t>: 75 Мбит/с  в направлении к Заказчику;</w:t>
      </w:r>
    </w:p>
    <w:p>
      <w:pPr>
        <w:pStyle w:val="ListParagraph"/>
        <w:numPr>
          <w:ilvl w:val="0"/>
          <w:numId w:val="6"/>
        </w:numPr>
        <w:spacing w:lineRule="auto" w:line="240" w:before="0" w:after="0"/>
        <w:ind w:hanging="284" w:left="284"/>
        <w:contextualSpacing/>
        <w:jc w:val="both"/>
        <w:rPr>
          <w:rFonts w:ascii="Times New Roman" w:hAnsi="Times New Roman" w:cs="Times New Roman"/>
          <w:sz w:val="18"/>
          <w:szCs w:val="18"/>
        </w:rPr>
      </w:pPr>
      <w:r>
        <w:rPr>
          <w:rFonts w:cs="Times New Roman" w:ascii="Times New Roman" w:hAnsi="Times New Roman"/>
          <w:sz w:val="18"/>
          <w:szCs w:val="18"/>
        </w:rPr>
        <w:t>для диапазона 2600</w:t>
      </w:r>
      <w:r>
        <w:rPr>
          <w:rFonts w:cs="Times New Roman" w:ascii="Times New Roman" w:hAnsi="Times New Roman"/>
          <w:sz w:val="18"/>
          <w:szCs w:val="18"/>
          <w:lang w:val="en-US"/>
        </w:rPr>
        <w:t>MHz</w:t>
      </w:r>
      <w:r>
        <w:rPr>
          <w:rFonts w:cs="Times New Roman" w:ascii="Times New Roman" w:hAnsi="Times New Roman"/>
          <w:sz w:val="18"/>
          <w:szCs w:val="18"/>
        </w:rPr>
        <w:t>: 22 Мбит/с  в направлении от Заказчика.</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 xml:space="preserve">Данная максимальная скорость достижима только при идеальных условиях радиоприема и отсутствии в соте других заказчиков. </w:t>
      </w:r>
    </w:p>
    <w:p>
      <w:pPr>
        <w:pStyle w:val="Normal"/>
        <w:spacing w:lineRule="auto" w:line="240" w:before="0" w:after="0"/>
        <w:jc w:val="both"/>
        <w:rPr>
          <w:rFonts w:ascii="Times New Roman" w:hAnsi="Times New Roman"/>
          <w:sz w:val="18"/>
          <w:szCs w:val="18"/>
        </w:rPr>
      </w:pPr>
      <w:r>
        <w:rPr>
          <w:rFonts w:ascii="Times New Roman" w:hAnsi="Times New Roman"/>
          <w:sz w:val="18"/>
          <w:szCs w:val="18"/>
        </w:rPr>
        <w:t>Практически доступная Заказчику скорость передачи данных на уровне приложений, ниже указанной, и зависит от числа одновременно работающих пользователей, категории Абонентского устройства, поддержки Абонентским устройством сети LTE, используемого тарифа, условий радиоприема, а также регуляторных ограничений на максимально излучаемую мощность сигнала.</w:t>
      </w:r>
    </w:p>
    <w:p>
      <w:pPr>
        <w:pStyle w:val="Normal"/>
        <w:spacing w:lineRule="auto" w:line="240" w:before="0" w:after="0"/>
        <w:jc w:val="both"/>
        <w:rPr>
          <w:rFonts w:ascii="Times New Roman" w:hAnsi="Times New Roman"/>
          <w:sz w:val="18"/>
          <w:szCs w:val="18"/>
        </w:rPr>
      </w:pPr>
      <w:r>
        <w:rPr>
          <w:rFonts w:ascii="Times New Roman" w:hAnsi="Times New Roman"/>
          <w:b/>
          <w:sz w:val="18"/>
          <w:szCs w:val="18"/>
        </w:rPr>
        <w:t>9.7.4.</w:t>
      </w:r>
      <w:r>
        <w:rPr>
          <w:rFonts w:ascii="Times New Roman" w:hAnsi="Times New Roman"/>
          <w:sz w:val="18"/>
          <w:szCs w:val="18"/>
        </w:rPr>
        <w:t xml:space="preserve"> Исполнитель вправе модернизировать сеть связи Исполнителя и производить технические и/или влияющие на доступность Услуг по конкретному адресу изменения, в том числе в части предоставления Услуг в определенном стандарте, полосе радиочастот или по определенной технологии, с учетом требований действующего законодательства РФ и лицензионных условий.</w:t>
      </w:r>
    </w:p>
    <w:p>
      <w:pPr>
        <w:pStyle w:val="Normal"/>
        <w:spacing w:lineRule="auto" w:line="240" w:before="0" w:after="0"/>
        <w:jc w:val="both"/>
        <w:rPr>
          <w:rFonts w:ascii="Times New Roman" w:hAnsi="Times New Roman"/>
          <w:color w:val="000000"/>
          <w:sz w:val="18"/>
          <w:szCs w:val="18"/>
        </w:rPr>
      </w:pPr>
      <w:r>
        <w:rPr>
          <w:rFonts w:ascii="Times New Roman" w:hAnsi="Times New Roman"/>
          <w:b/>
          <w:color w:val="000000"/>
          <w:sz w:val="18"/>
          <w:szCs w:val="18"/>
        </w:rPr>
        <w:t>9.7.5.</w:t>
      </w:r>
      <w:r>
        <w:rPr>
          <w:rFonts w:ascii="Times New Roman" w:hAnsi="Times New Roman"/>
          <w:color w:val="000000"/>
          <w:sz w:val="18"/>
          <w:szCs w:val="18"/>
        </w:rPr>
        <w:t xml:space="preserve"> </w:t>
      </w:r>
      <w:r>
        <w:rPr>
          <w:rFonts w:ascii="Times New Roman" w:hAnsi="Times New Roman"/>
          <w:sz w:val="18"/>
          <w:szCs w:val="18"/>
        </w:rPr>
        <w:t>Характеристики достоверности и надежности передачи информации, а также потери пакетов информации, временные задержки при передаче пакетов</w:t>
      </w:r>
      <w:r>
        <w:rPr>
          <w:rFonts w:ascii="Times New Roman" w:hAnsi="Times New Roman"/>
          <w:color w:val="000000"/>
          <w:sz w:val="18"/>
          <w:szCs w:val="18"/>
        </w:rPr>
        <w:t xml:space="preserve"> информации или их диапазоны не могут быть точно указаны (но характеристики не хуже, чем это определено требованиями к организационно-техническому обеспечению устойчивого функционирования сети связи общего пользования). Услуги предоставляются Заказчику с выделением максимально возможного на данный момент количества ресурсов сети. В связи с возможностью динамического перераспределения радиоресурсов между несколькими заказчиками, характеристики могут изменяться даже в процессе передачи абонентских данных. </w:t>
      </w:r>
    </w:p>
    <w:p>
      <w:pPr>
        <w:pStyle w:val="Normal"/>
        <w:spacing w:lineRule="auto" w:line="240" w:before="0" w:after="0"/>
        <w:jc w:val="both"/>
        <w:rPr>
          <w:rFonts w:ascii="Times New Roman" w:hAnsi="Times New Roman"/>
          <w:color w:val="000000"/>
          <w:sz w:val="18"/>
          <w:szCs w:val="18"/>
        </w:rPr>
      </w:pPr>
      <w:r>
        <w:rPr>
          <w:rFonts w:ascii="Times New Roman" w:hAnsi="Times New Roman"/>
          <w:b/>
          <w:color w:val="000000"/>
          <w:sz w:val="18"/>
          <w:szCs w:val="18"/>
        </w:rPr>
        <w:t>9.7.6.</w:t>
      </w:r>
      <w:r>
        <w:rPr>
          <w:rFonts w:ascii="Times New Roman" w:hAnsi="Times New Roman"/>
          <w:color w:val="000000"/>
          <w:sz w:val="18"/>
          <w:szCs w:val="18"/>
        </w:rPr>
        <w:t xml:space="preserve"> Приведенные выше значения технических показателей, характеризующих качество Услуг, указаны для расчетных условий радиоприема. В этих условиях в зависимости от типа и прошивки применяемого Абонентского устройства его индикатор уровня сигнала показывает, как правило, не менее половины от максимального уровня.</w:t>
      </w:r>
    </w:p>
    <w:p>
      <w:pPr>
        <w:pStyle w:val="Normal"/>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t>Из-за особенностей распространения радиосигналов, рельефа, метеоусловий (сильных осадков), изменения ландшафта (в том числе в результате строительства), изменяющих условия распространения радиоволн или увеличивающих их затухание, а также внутри зданий, в тоннелях, подвалах и иных подземных сооружениях могут возникать локальные зоны замирания и/или затухания сигнала, что приводит к снижению качества Услуг в таких зонах относительно заявленного уровня.</w:t>
      </w:r>
    </w:p>
    <w:p>
      <w:pPr>
        <w:pStyle w:val="Normal"/>
        <w:spacing w:lineRule="auto" w:line="240" w:before="0" w:after="0"/>
        <w:ind w:hanging="567"/>
        <w:jc w:val="both"/>
        <w:rPr>
          <w:rFonts w:ascii="Times New Roman" w:hAnsi="Times New Roman"/>
          <w:sz w:val="18"/>
          <w:szCs w:val="18"/>
        </w:rPr>
      </w:pPr>
      <w:r>
        <w:rPr>
          <w:rFonts w:ascii="Times New Roman" w:hAnsi="Times New Roman"/>
          <w:b/>
          <w:sz w:val="18"/>
          <w:szCs w:val="18"/>
        </w:rPr>
        <w:t>9.8.</w:t>
      </w:r>
      <w:r>
        <w:rPr>
          <w:rFonts w:ascii="Times New Roman" w:hAnsi="Times New Roman"/>
          <w:sz w:val="18"/>
          <w:szCs w:val="18"/>
        </w:rPr>
        <w:t xml:space="preserve"> </w:t>
        <w:tab/>
        <w:t xml:space="preserve">При некоторых услугах связи особые условия пользования Услугами доводятся до Заказчика в момент начала сеанса связи. Дальнейшие действия Заказчика по продолжению сеанса связи являются его безусловным согласием с данными условиями. В случае несогласия с условиями предоставления Услуг Заказчик должен прекратить сеанс связи. </w:t>
      </w:r>
    </w:p>
    <w:p>
      <w:pPr>
        <w:pStyle w:val="Normal"/>
        <w:spacing w:lineRule="auto" w:line="240" w:before="0" w:after="0"/>
        <w:ind w:hanging="567"/>
        <w:jc w:val="both"/>
        <w:rPr>
          <w:rFonts w:ascii="Times New Roman" w:hAnsi="Times New Roman"/>
          <w:sz w:val="18"/>
          <w:szCs w:val="18"/>
        </w:rPr>
      </w:pPr>
      <w:r>
        <w:rPr>
          <w:rFonts w:ascii="Times New Roman" w:hAnsi="Times New Roman"/>
          <w:b/>
          <w:sz w:val="18"/>
          <w:szCs w:val="18"/>
        </w:rPr>
        <w:t xml:space="preserve">9.9. </w:t>
        <w:tab/>
      </w:r>
      <w:r>
        <w:rPr>
          <w:rFonts w:ascii="Times New Roman" w:hAnsi="Times New Roman"/>
          <w:sz w:val="18"/>
          <w:szCs w:val="18"/>
        </w:rPr>
        <w:t>Стороны под номером Контракта понимают регистрационный номер Контракта в АСР Исполнителя. Именно этот номер указывается в счетах.</w:t>
      </w:r>
    </w:p>
    <w:p>
      <w:pPr>
        <w:pStyle w:val="Normal"/>
        <w:spacing w:lineRule="auto" w:line="240" w:before="0" w:after="0"/>
        <w:ind w:hanging="567"/>
        <w:jc w:val="both"/>
        <w:rPr>
          <w:rFonts w:ascii="Times New Roman" w:hAnsi="Times New Roman"/>
          <w:color w:val="000000"/>
          <w:sz w:val="18"/>
          <w:szCs w:val="18"/>
        </w:rPr>
      </w:pPr>
      <w:r>
        <w:rPr>
          <w:rFonts w:ascii="Times New Roman" w:hAnsi="Times New Roman"/>
          <w:b/>
          <w:sz w:val="18"/>
          <w:szCs w:val="18"/>
        </w:rPr>
        <w:t xml:space="preserve">9.10. </w:t>
        <w:tab/>
      </w:r>
      <w:r>
        <w:rPr>
          <w:rFonts w:ascii="Times New Roman" w:hAnsi="Times New Roman"/>
          <w:color w:val="000000"/>
          <w:sz w:val="18"/>
          <w:szCs w:val="18"/>
        </w:rPr>
        <w:t>В случае если в рамках настоящего Контракта в целях его исполнения одна Сторона передает другой Стороне персональные данные сотрудников, то передающая Сторона гарантирует наличие согласия сотрудника на такую передачу и обработку персональных данных другой Стороной, а принимающая Сторона гарантирует обработку, конфиденциальность и защиту персональных данных в соответствии с требованиями Федерального закона РФ «О персональных данных».</w:t>
      </w:r>
    </w:p>
    <w:p>
      <w:pPr>
        <w:pStyle w:val="Normal"/>
        <w:spacing w:lineRule="auto" w:line="240" w:before="0" w:after="0"/>
        <w:ind w:hanging="567"/>
        <w:jc w:val="both"/>
        <w:rPr>
          <w:rFonts w:ascii="Times New Roman" w:hAnsi="Times New Roman" w:eastAsia="Arial Unicode MS"/>
          <w:sz w:val="18"/>
          <w:szCs w:val="18"/>
        </w:rPr>
      </w:pPr>
      <w:r>
        <w:rPr>
          <w:rFonts w:ascii="Times New Roman" w:hAnsi="Times New Roman"/>
          <w:b/>
          <w:sz w:val="18"/>
          <w:szCs w:val="18"/>
        </w:rPr>
        <w:t>9.11</w:t>
      </w:r>
      <w:r>
        <w:rPr>
          <w:rFonts w:ascii="Times New Roman" w:hAnsi="Times New Roman"/>
          <w:sz w:val="18"/>
          <w:szCs w:val="18"/>
        </w:rPr>
        <w:t xml:space="preserve">. </w:t>
        <w:tab/>
        <w:t>Идентификация пользователя услугами связи по передаче данных и предоставлению доступа к информационно-телекоммуникационной сети Интернет и используемого ими оконечного оборудования осуществляется по телефонному номеру</w:t>
      </w:r>
      <w:r>
        <w:rPr>
          <w:rFonts w:eastAsia="Arial Unicode MS" w:ascii="Times New Roman" w:hAnsi="Times New Roman"/>
          <w:sz w:val="18"/>
          <w:szCs w:val="18"/>
        </w:rPr>
        <w:t>, с использованием которого пользователь получает Услуги.</w:t>
      </w:r>
    </w:p>
    <w:p>
      <w:pPr>
        <w:pStyle w:val="Normal"/>
        <w:spacing w:lineRule="auto" w:line="240" w:before="0" w:after="0"/>
        <w:ind w:hanging="567"/>
        <w:jc w:val="both"/>
        <w:rPr>
          <w:rFonts w:ascii="Times New Roman" w:hAnsi="Times New Roman"/>
          <w:sz w:val="18"/>
          <w:szCs w:val="18"/>
          <w:u w:val="single"/>
        </w:rPr>
      </w:pPr>
      <w:r>
        <w:rPr>
          <w:rFonts w:ascii="Times New Roman" w:hAnsi="Times New Roman"/>
          <w:b/>
          <w:sz w:val="18"/>
          <w:szCs w:val="18"/>
          <w:u w:val="single"/>
        </w:rPr>
        <w:t>9.12.    Обстоятельства непреодолимой силы</w:t>
      </w:r>
    </w:p>
    <w:p>
      <w:pPr>
        <w:pStyle w:val="Normal"/>
        <w:spacing w:lineRule="auto" w:line="240" w:before="0" w:after="0"/>
        <w:jc w:val="both"/>
        <w:rPr>
          <w:rFonts w:ascii="Times New Roman" w:hAnsi="Times New Roman"/>
          <w:sz w:val="18"/>
          <w:szCs w:val="18"/>
        </w:rPr>
      </w:pPr>
      <w:r>
        <w:rPr>
          <w:rFonts w:ascii="Times New Roman" w:hAnsi="Times New Roman"/>
          <w:b/>
          <w:sz w:val="18"/>
          <w:szCs w:val="18"/>
        </w:rPr>
        <w:t>9.12.1.</w:t>
        <w:tab/>
      </w:r>
      <w:r>
        <w:rPr>
          <w:rFonts w:ascii="Times New Roman" w:hAnsi="Times New Roman"/>
          <w:sz w:val="18"/>
          <w:szCs w:val="18"/>
        </w:rPr>
        <w:t xml:space="preserve"> Стороны не несут ответственности за задержки в исполнении или за неисполнение обязательств по Контракту, если задержки или неисполнение произошли вследствие обстоятельств непреодолимой силы. В число таких обстоятельств входят: войны, военные действия, мятежи, саботаж, забастовки, пожары, взрывы, наводнения или иные стихийные бедствия, издание нормативных актов запретительного характера государственными органами Российской Федерации либо субъектов Российской Федерации, или органами местного самоуправления.</w:t>
      </w:r>
    </w:p>
    <w:p>
      <w:pPr>
        <w:pStyle w:val="Normal"/>
        <w:spacing w:lineRule="auto" w:line="240" w:before="0" w:after="0"/>
        <w:jc w:val="both"/>
        <w:rPr>
          <w:rFonts w:ascii="Times New Roman" w:hAnsi="Times New Roman"/>
          <w:sz w:val="18"/>
          <w:szCs w:val="18"/>
        </w:rPr>
      </w:pPr>
      <w:r>
        <w:rPr>
          <w:rFonts w:ascii="Times New Roman" w:hAnsi="Times New Roman"/>
          <w:b/>
          <w:sz w:val="18"/>
          <w:szCs w:val="18"/>
        </w:rPr>
        <w:t>9.12.2.</w:t>
        <w:tab/>
      </w:r>
      <w:r>
        <w:rPr>
          <w:rFonts w:ascii="Times New Roman" w:hAnsi="Times New Roman"/>
          <w:sz w:val="18"/>
          <w:szCs w:val="18"/>
        </w:rPr>
        <w:t xml:space="preserve"> Немедленно после получения информации о наступлении любых обстоятельств, задерживающих исполнение или иным образом препятствующих исполнению Контракта, Стороны письменно уведомляют об этом друг друга. </w:t>
      </w:r>
    </w:p>
    <w:p>
      <w:pPr>
        <w:pStyle w:val="Normal"/>
        <w:spacing w:lineRule="auto" w:line="240" w:before="0" w:after="0"/>
        <w:jc w:val="both"/>
        <w:rPr>
          <w:rFonts w:ascii="Times New Roman" w:hAnsi="Times New Roman"/>
          <w:sz w:val="18"/>
          <w:szCs w:val="18"/>
        </w:rPr>
      </w:pPr>
      <w:r>
        <w:rPr>
          <w:rFonts w:ascii="Times New Roman" w:hAnsi="Times New Roman"/>
          <w:b/>
          <w:sz w:val="18"/>
          <w:szCs w:val="18"/>
        </w:rPr>
        <w:t>9.12.3.</w:t>
        <w:tab/>
      </w:r>
      <w:r>
        <w:rPr>
          <w:rFonts w:ascii="Times New Roman" w:hAnsi="Times New Roman"/>
          <w:sz w:val="18"/>
          <w:szCs w:val="18"/>
        </w:rPr>
        <w:t xml:space="preserve"> Стороны не несут ответственности за любой ущерб, включая убытки, а также расходы, связанные с претензиями или требованиями третьих лиц, которые могут возникнуть в результате обстоятельств непреодолимой силы. </w:t>
      </w:r>
    </w:p>
    <w:p>
      <w:pPr>
        <w:pStyle w:val="Normal"/>
        <w:spacing w:lineRule="auto" w:line="240" w:before="0" w:after="0"/>
        <w:jc w:val="both"/>
        <w:rPr>
          <w:rFonts w:ascii="Times New Roman" w:hAnsi="Times New Roman"/>
          <w:sz w:val="18"/>
          <w:szCs w:val="18"/>
        </w:rPr>
      </w:pPr>
      <w:r>
        <w:rPr>
          <w:rFonts w:ascii="Times New Roman" w:hAnsi="Times New Roman"/>
          <w:b/>
          <w:sz w:val="18"/>
          <w:szCs w:val="18"/>
        </w:rPr>
        <w:t>9.12.4.</w:t>
        <w:tab/>
      </w:r>
      <w:r>
        <w:rPr>
          <w:rFonts w:ascii="Times New Roman" w:hAnsi="Times New Roman"/>
          <w:sz w:val="18"/>
          <w:szCs w:val="18"/>
        </w:rPr>
        <w:t xml:space="preserve"> Если обстоятельство непреодолимой силы вызывает существенное нарушение или неисполнение обязательств по Контракту, длящееся более 180 (ста восьмидесяти) календарных дней, каждая Сторона имеет право прекратить действие Договора/Контракта после подачи другой Стороне предварительного, за 30 (тридцать) календарных дней письменного уведомления о своем намерении прекратить действие Договора/Контракта.</w:t>
      </w:r>
    </w:p>
    <w:p>
      <w:pPr>
        <w:pStyle w:val="Normal"/>
        <w:spacing w:lineRule="auto" w:line="240" w:before="0" w:after="0"/>
        <w:ind w:hanging="567"/>
        <w:jc w:val="both"/>
        <w:rPr>
          <w:rFonts w:ascii="Times New Roman" w:hAnsi="Times New Roman"/>
          <w:sz w:val="18"/>
          <w:szCs w:val="18"/>
        </w:rPr>
      </w:pPr>
      <w:r>
        <w:rPr>
          <w:rFonts w:ascii="Times New Roman" w:hAnsi="Times New Roman"/>
          <w:sz w:val="18"/>
          <w:szCs w:val="18"/>
        </w:rPr>
      </w:r>
    </w:p>
    <w:p>
      <w:pPr>
        <w:pStyle w:val="Normal"/>
        <w:spacing w:lineRule="auto" w:line="240" w:before="0" w:after="0"/>
        <w:ind w:hanging="567"/>
        <w:jc w:val="both"/>
        <w:rPr>
          <w:rFonts w:ascii="Times New Roman" w:hAnsi="Times New Roman"/>
          <w:sz w:val="18"/>
          <w:szCs w:val="18"/>
        </w:rPr>
      </w:pPr>
      <w:r>
        <w:rPr>
          <w:rFonts w:ascii="Times New Roman" w:hAnsi="Times New Roman"/>
          <w:b/>
          <w:sz w:val="18"/>
          <w:szCs w:val="18"/>
        </w:rPr>
        <w:t xml:space="preserve">9.13. </w:t>
        <w:tab/>
      </w:r>
      <w:r>
        <w:rPr>
          <w:rFonts w:eastAsia="MS Mincho" w:ascii="Times New Roman" w:hAnsi="Times New Roman"/>
          <w:sz w:val="18"/>
          <w:szCs w:val="18"/>
          <w:lang w:eastAsia="ja-JP"/>
        </w:rPr>
        <w:t>Заказчик вправе при заключении Контракта или в процессе его исполнения выразить свое согласие или отказ</w:t>
      </w:r>
      <w:r>
        <w:rPr>
          <w:rFonts w:ascii="Times New Roman" w:hAnsi="Times New Roman"/>
          <w:sz w:val="18"/>
          <w:szCs w:val="18"/>
        </w:rPr>
        <w:t xml:space="preserve"> на получение массовых вызовов, и (или) автоматических телефонных вызовов в сети связи общего пользования (далее – «</w:t>
      </w:r>
      <w:r>
        <w:rPr>
          <w:rFonts w:ascii="Times New Roman" w:hAnsi="Times New Roman"/>
          <w:b/>
          <w:sz w:val="18"/>
          <w:szCs w:val="18"/>
        </w:rPr>
        <w:t>Массовые вызовы</w:t>
      </w:r>
      <w:r>
        <w:rPr>
          <w:rFonts w:ascii="Times New Roman" w:hAnsi="Times New Roman"/>
          <w:sz w:val="18"/>
          <w:szCs w:val="18"/>
        </w:rPr>
        <w:t>»), рекламной информации и рассылок по сетям связи, осуществляемых по инициативе Исполнителя, в том числе в целях и случаях, когда необходимость такого согласия предусмотрена нормативно-правовыми актами о рекламе и о связи.</w:t>
      </w:r>
      <w:r>
        <w:rPr>
          <w:rFonts w:eastAsia="MS Mincho" w:ascii="Times New Roman" w:hAnsi="Times New Roman"/>
          <w:sz w:val="18"/>
          <w:szCs w:val="18"/>
          <w:lang w:eastAsia="ja-JP"/>
        </w:rPr>
        <w:t xml:space="preserve"> Согласие, выраженное Заказчиком на получение Массовых вызовов и рекламной информации в рамках заключенных Контрактов до вступления в силу настоящей редакции Договора/Контракта, сохраняет свою силу при ведении данной редакции.</w:t>
      </w:r>
    </w:p>
    <w:p>
      <w:pPr>
        <w:pStyle w:val="Normal"/>
        <w:spacing w:lineRule="auto" w:line="240" w:before="0" w:after="0"/>
        <w:jc w:val="both"/>
        <w:rPr>
          <w:rFonts w:ascii="Times New Roman" w:hAnsi="Times New Roman" w:eastAsia="MS Mincho"/>
          <w:sz w:val="18"/>
          <w:szCs w:val="18"/>
          <w:lang w:eastAsia="ja-JP"/>
        </w:rPr>
      </w:pPr>
      <w:r>
        <w:rPr>
          <w:rFonts w:eastAsia="MS Mincho" w:ascii="Times New Roman" w:hAnsi="Times New Roman"/>
          <w:sz w:val="18"/>
          <w:szCs w:val="18"/>
          <w:lang w:eastAsia="ja-JP"/>
        </w:rPr>
        <w:t>Согласие на получение Массовых вызовов и рекламной информации может быть выражено Заказчиком в процессе получения Услуг, в порядке, установленном Исполнителем.</w:t>
      </w:r>
    </w:p>
    <w:p>
      <w:pPr>
        <w:pStyle w:val="Normal"/>
        <w:spacing w:lineRule="auto" w:line="240" w:before="0" w:after="0"/>
        <w:jc w:val="both"/>
        <w:rPr>
          <w:rFonts w:ascii="Times New Roman" w:hAnsi="Times New Roman" w:eastAsia="MS Mincho"/>
          <w:sz w:val="18"/>
          <w:szCs w:val="18"/>
          <w:lang w:eastAsia="ja-JP"/>
        </w:rPr>
      </w:pPr>
      <w:r>
        <w:rPr>
          <w:rFonts w:eastAsia="MS Mincho" w:ascii="Times New Roman" w:hAnsi="Times New Roman"/>
          <w:sz w:val="18"/>
          <w:szCs w:val="18"/>
          <w:lang w:eastAsia="ja-JP"/>
        </w:rPr>
        <w:t>Под рекламной информацией в рамках настоящего пункта понимается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(когда объектом рекламирования является третье лицо), формирование или поддержание интереса к нему и его продвижение на рынке. К рекламной информации не относится информация об Исполнителе и Услугах, доведение которой до Заказчика Исполнителем обязательно в соответствии с Федеральным законом № 126–ФЗ от 7 июля 2003 г. «О связи», Правилами, Правилами по маркировке и другими нормативными документами в их развитии.</w:t>
      </w:r>
    </w:p>
    <w:p>
      <w:pPr>
        <w:pStyle w:val="Normal"/>
        <w:spacing w:lineRule="auto" w:line="240" w:before="0" w:after="0"/>
        <w:jc w:val="both"/>
        <w:rPr>
          <w:rFonts w:ascii="Times New Roman" w:hAnsi="Times New Roman"/>
          <w:color w:val="000000"/>
          <w:sz w:val="18"/>
        </w:rPr>
      </w:pPr>
      <w:r>
        <w:rPr>
          <w:rFonts w:ascii="Times New Roman" w:hAnsi="Times New Roman"/>
          <w:color w:val="000000"/>
          <w:sz w:val="18"/>
        </w:rPr>
        <w:t>Давая согласие на получение рекламной информации, Заказчик дает согласие на обработку сведений о Заказчике и данных об оказанных Услугах для целей продвижения товаров (работ, услуг), в том числе товаров (работ, услуг) третьих лиц.</w:t>
      </w:r>
    </w:p>
    <w:p>
      <w:pPr>
        <w:pStyle w:val="Normal"/>
        <w:spacing w:lineRule="auto" w:line="240" w:before="0" w:after="0"/>
        <w:jc w:val="both"/>
        <w:rPr>
          <w:rFonts w:ascii="Times New Roman" w:hAnsi="Times New Roman" w:eastAsia="MS Mincho"/>
          <w:sz w:val="18"/>
          <w:szCs w:val="18"/>
          <w:lang w:eastAsia="ja-JP"/>
        </w:rPr>
      </w:pPr>
      <w:r>
        <w:rPr>
          <w:rFonts w:eastAsia="MS Mincho" w:ascii="Times New Roman" w:hAnsi="Times New Roman"/>
          <w:sz w:val="18"/>
          <w:szCs w:val="18"/>
          <w:lang w:eastAsia="ja-JP"/>
        </w:rPr>
        <w:t>Исполнитель вправе применять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w:t>
      </w:r>
      <w:r>
        <w:rPr>
          <w:rFonts w:eastAsia="MS Mincho" w:ascii="Times New Roman" w:hAnsi="Times New Roman"/>
          <w:b/>
          <w:sz w:val="18"/>
          <w:szCs w:val="18"/>
          <w:lang w:eastAsia="ja-JP"/>
        </w:rPr>
        <w:t>Рекомендательные технологии</w:t>
      </w:r>
      <w:r>
        <w:rPr>
          <w:rFonts w:eastAsia="MS Mincho" w:ascii="Times New Roman" w:hAnsi="Times New Roman"/>
          <w:sz w:val="18"/>
          <w:szCs w:val="18"/>
          <w:lang w:eastAsia="ja-JP"/>
        </w:rPr>
        <w:t>») для цели распространения рекламной информации любым способом.</w:t>
      </w:r>
    </w:p>
    <w:p>
      <w:pPr>
        <w:pStyle w:val="Normal"/>
        <w:spacing w:lineRule="auto" w:line="240" w:before="0" w:after="0"/>
        <w:jc w:val="both"/>
        <w:rPr>
          <w:rFonts w:ascii="Times New Roman" w:hAnsi="Times New Roman" w:eastAsia="MS Mincho"/>
          <w:sz w:val="18"/>
          <w:szCs w:val="18"/>
          <w:lang w:eastAsia="ja-JP"/>
        </w:rPr>
      </w:pPr>
      <w:r>
        <w:rPr>
          <w:rFonts w:eastAsia="MS Mincho" w:ascii="Times New Roman" w:hAnsi="Times New Roman"/>
          <w:sz w:val="18"/>
          <w:szCs w:val="18"/>
          <w:lang w:eastAsia="ja-JP"/>
        </w:rPr>
        <w:t xml:space="preserve">В случае несогласия Заказчика с получением Массовых вызовов, рекламной информации и рассылок и/или применением Рекомендательных технологий условия настоящего пункта не распространяют свое действие на взаимоотношения Сторон при условии, что Заказчик: </w:t>
      </w:r>
    </w:p>
    <w:p>
      <w:pPr>
        <w:pStyle w:val="Normal"/>
        <w:numPr>
          <w:ilvl w:val="0"/>
          <w:numId w:val="7"/>
        </w:numPr>
        <w:spacing w:lineRule="auto" w:line="240" w:before="0" w:after="0"/>
        <w:ind w:hanging="284" w:left="284"/>
        <w:jc w:val="both"/>
        <w:rPr>
          <w:rFonts w:ascii="Times New Roman" w:hAnsi="Times New Roman" w:eastAsia="MS Mincho"/>
          <w:sz w:val="18"/>
          <w:szCs w:val="18"/>
          <w:lang w:eastAsia="ja-JP"/>
        </w:rPr>
      </w:pPr>
      <w:r>
        <w:rPr>
          <w:rFonts w:eastAsia="MS Mincho" w:ascii="Times New Roman" w:hAnsi="Times New Roman"/>
          <w:sz w:val="18"/>
          <w:szCs w:val="18"/>
          <w:lang w:eastAsia="ja-JP"/>
        </w:rPr>
        <w:t>подпишет соответствующее заявление об отказе и направит его в адрес Исполнителя в период действия Контракта, в том числе при принятии изменения условий Контракта;</w:t>
      </w:r>
    </w:p>
    <w:p>
      <w:pPr>
        <w:pStyle w:val="Normal"/>
        <w:numPr>
          <w:ilvl w:val="0"/>
          <w:numId w:val="7"/>
        </w:numPr>
        <w:spacing w:lineRule="auto" w:line="240" w:before="0" w:after="0"/>
        <w:ind w:hanging="284" w:left="284"/>
        <w:jc w:val="both"/>
        <w:rPr>
          <w:rFonts w:ascii="Times New Roman" w:hAnsi="Times New Roman"/>
          <w:b/>
          <w:sz w:val="18"/>
          <w:szCs w:val="18"/>
        </w:rPr>
      </w:pPr>
      <w:r>
        <w:rPr>
          <w:rFonts w:eastAsia="MS Mincho" w:ascii="Times New Roman" w:hAnsi="Times New Roman"/>
          <w:sz w:val="18"/>
          <w:szCs w:val="18"/>
          <w:lang w:eastAsia="ja-JP"/>
        </w:rPr>
        <w:t>откажется, позвонив на соответствующий телефонный номер. Подробности — на Сайте Исполнителя.</w:t>
      </w:r>
    </w:p>
    <w:p>
      <w:pPr>
        <w:pStyle w:val="Normal"/>
        <w:spacing w:lineRule="auto" w:line="240" w:before="0" w:after="0"/>
        <w:jc w:val="both"/>
        <w:rPr>
          <w:rFonts w:ascii="Times New Roman" w:hAnsi="Times New Roman"/>
          <w:b/>
          <w:sz w:val="18"/>
          <w:szCs w:val="18"/>
        </w:rPr>
      </w:pPr>
      <w:r>
        <w:rPr>
          <w:rFonts w:ascii="Times New Roman" w:hAnsi="Times New Roman"/>
          <w:b/>
          <w:bCs/>
          <w:sz w:val="18"/>
          <w:szCs w:val="18"/>
          <w:u w:val="single"/>
        </w:rPr>
      </w:r>
    </w:p>
    <w:p>
      <w:pPr>
        <w:pStyle w:val="ListParagraph"/>
        <w:numPr>
          <w:ilvl w:val="0"/>
          <w:numId w:val="11"/>
        </w:numPr>
        <w:spacing w:lineRule="auto" w:line="240" w:before="0" w:after="0"/>
        <w:rPr>
          <w:rFonts w:ascii="Times New Roman" w:hAnsi="Times New Roman"/>
          <w:b/>
          <w:color w:val="000000"/>
          <w:sz w:val="18"/>
          <w:szCs w:val="18"/>
          <w:u w:val="single"/>
        </w:rPr>
      </w:pPr>
      <w:r>
        <w:rPr>
          <w:rStyle w:val="DeltaViewInsertion"/>
          <w:rFonts w:ascii="Times New Roman" w:hAnsi="Times New Roman"/>
          <w:b/>
          <w:color w:val="000000"/>
          <w:sz w:val="18"/>
          <w:szCs w:val="18"/>
          <w:u w:val="none"/>
        </w:rPr>
        <w:t xml:space="preserve">    </w:t>
      </w:r>
      <w:r>
        <w:rPr>
          <w:rStyle w:val="DeltaViewInsertion"/>
          <w:rFonts w:ascii="Times New Roman" w:hAnsi="Times New Roman"/>
          <w:b/>
          <w:color w:val="000000"/>
          <w:sz w:val="18"/>
          <w:szCs w:val="18"/>
          <w:u w:val="single"/>
        </w:rPr>
        <w:t>Порядок обмена юридически значимыми документами посредством электронного документооборота</w:t>
      </w:r>
    </w:p>
    <w:p>
      <w:pPr>
        <w:pStyle w:val="ListParagraph"/>
        <w:spacing w:lineRule="auto" w:line="240" w:before="0" w:after="0"/>
        <w:ind w:hanging="567" w:left="0"/>
        <w:jc w:val="both"/>
        <w:rPr>
          <w:rStyle w:val="DeltaViewInsertion"/>
          <w:rFonts w:ascii="Times New Roman" w:hAnsi="Times New Roman"/>
          <w:bCs/>
          <w:vanish/>
          <w:color w:val="auto"/>
          <w:sz w:val="18"/>
          <w:szCs w:val="18"/>
          <w:u w:val="single"/>
        </w:rPr>
      </w:pPr>
      <w:r>
        <w:rPr>
          <w:rFonts w:ascii="Times New Roman" w:hAnsi="Times New Roman"/>
          <w:b/>
          <w:sz w:val="18"/>
          <w:szCs w:val="18"/>
        </w:rPr>
        <w:t xml:space="preserve">10.1.   </w:t>
      </w:r>
      <w:r>
        <w:rPr>
          <w:rFonts w:ascii="Times New Roman" w:hAnsi="Times New Roman"/>
          <w:sz w:val="18"/>
          <w:szCs w:val="18"/>
        </w:rPr>
        <w:t xml:space="preserve">Положения настоящего раздела применяются к отношениям Сторон при условии выбора Заказчиком ЭДО в качестве способа доставки документов. </w:t>
      </w:r>
    </w:p>
    <w:p>
      <w:pPr>
        <w:pStyle w:val="ListParagraph"/>
        <w:spacing w:lineRule="auto" w:line="240" w:before="0" w:after="0"/>
        <w:ind w:hanging="0" w:left="0"/>
        <w:jc w:val="both"/>
        <w:rPr>
          <w:rFonts w:ascii="Times New Roman" w:hAnsi="Times New Roman"/>
          <w:b/>
          <w:color w:val="000000"/>
          <w:sz w:val="18"/>
          <w:szCs w:val="18"/>
        </w:rPr>
      </w:pPr>
      <w:r>
        <w:rPr>
          <w:rFonts w:eastAsia="Times New Roman" w:ascii="Times New Roman" w:hAnsi="Times New Roman"/>
          <w:color w:val="000000"/>
          <w:sz w:val="18"/>
          <w:szCs w:val="18"/>
          <w:lang w:eastAsia="ru-RU"/>
        </w:rPr>
        <w:t>Стороны установили порядок осуществления юридически значимого электронного документооборота по телекоммуникационным каналам связи (далее – «</w:t>
      </w:r>
      <w:r>
        <w:rPr>
          <w:rFonts w:eastAsia="Times New Roman" w:ascii="Times New Roman" w:hAnsi="Times New Roman"/>
          <w:b/>
          <w:color w:val="000000"/>
          <w:sz w:val="18"/>
          <w:szCs w:val="18"/>
          <w:lang w:eastAsia="ru-RU"/>
        </w:rPr>
        <w:t>ЭДО</w:t>
      </w:r>
      <w:r>
        <w:rPr>
          <w:rFonts w:eastAsia="Times New Roman" w:ascii="Times New Roman" w:hAnsi="Times New Roman"/>
          <w:color w:val="000000"/>
          <w:sz w:val="18"/>
          <w:szCs w:val="18"/>
          <w:lang w:eastAsia="ru-RU"/>
        </w:rPr>
        <w:t>») во исполнение своих обязательств по Контракту, приложениям, дополнениям и иным соглашениям к нему в отношении следующих документов, которые формируются, выставляются и направляется Исполнителем в адрес Заказчика (далее – «</w:t>
      </w:r>
      <w:r>
        <w:rPr>
          <w:rFonts w:eastAsia="Times New Roman" w:ascii="Times New Roman" w:hAnsi="Times New Roman"/>
          <w:b/>
          <w:color w:val="000000"/>
          <w:sz w:val="18"/>
          <w:szCs w:val="18"/>
          <w:lang w:eastAsia="ru-RU"/>
        </w:rPr>
        <w:t>Документы</w:t>
      </w:r>
      <w:r>
        <w:rPr>
          <w:rFonts w:eastAsia="Times New Roman" w:ascii="Times New Roman" w:hAnsi="Times New Roman"/>
          <w:color w:val="000000"/>
          <w:sz w:val="18"/>
          <w:szCs w:val="18"/>
          <w:lang w:eastAsia="ru-RU"/>
        </w:rPr>
        <w:t xml:space="preserve">»): </w:t>
      </w:r>
    </w:p>
    <w:p>
      <w:pPr>
        <w:pStyle w:val="ListParagraph"/>
        <w:numPr>
          <w:ilvl w:val="0"/>
          <w:numId w:val="9"/>
        </w:numPr>
        <w:tabs>
          <w:tab w:val="clear" w:pos="708"/>
          <w:tab w:val="left" w:pos="142" w:leader="none"/>
        </w:tabs>
        <w:spacing w:lineRule="auto" w:line="240" w:before="0" w:after="0"/>
        <w:ind w:hanging="0" w:left="0"/>
        <w:jc w:val="both"/>
        <w:rPr>
          <w:rFonts w:ascii="Times New Roman" w:hAnsi="Times New Roman" w:eastAsia="Times New Roman"/>
          <w:color w:val="000000"/>
          <w:sz w:val="18"/>
          <w:szCs w:val="18"/>
          <w:lang w:eastAsia="ru-RU"/>
        </w:rPr>
      </w:pPr>
      <w:r>
        <w:rPr>
          <w:rFonts w:eastAsia="Times New Roman" w:ascii="Times New Roman" w:hAnsi="Times New Roman"/>
          <w:color w:val="000000"/>
          <w:sz w:val="18"/>
          <w:szCs w:val="18"/>
          <w:lang w:eastAsia="ru-RU"/>
        </w:rPr>
        <w:t>счета, приложения к счетам (детализации оказанных услуг);</w:t>
      </w:r>
    </w:p>
    <w:p>
      <w:pPr>
        <w:pStyle w:val="ListParagraph"/>
        <w:numPr>
          <w:ilvl w:val="0"/>
          <w:numId w:val="9"/>
        </w:numPr>
        <w:tabs>
          <w:tab w:val="clear" w:pos="708"/>
          <w:tab w:val="left" w:pos="142" w:leader="none"/>
        </w:tabs>
        <w:spacing w:lineRule="auto" w:line="240" w:before="0" w:after="0"/>
        <w:ind w:hanging="0" w:left="0"/>
        <w:jc w:val="both"/>
        <w:rPr>
          <w:rFonts w:ascii="Times New Roman" w:hAnsi="Times New Roman" w:eastAsia="Times New Roman"/>
          <w:color w:val="000000"/>
          <w:sz w:val="18"/>
          <w:szCs w:val="18"/>
          <w:lang w:eastAsia="ru-RU"/>
        </w:rPr>
      </w:pPr>
      <w:r>
        <w:rPr>
          <w:rFonts w:eastAsia="Times New Roman" w:ascii="Times New Roman" w:hAnsi="Times New Roman"/>
          <w:color w:val="000000"/>
          <w:sz w:val="18"/>
          <w:szCs w:val="18"/>
          <w:lang w:eastAsia="ru-RU"/>
        </w:rPr>
        <w:t>счета-фактуры/универсальные передаточные документы (УПД);</w:t>
      </w:r>
    </w:p>
    <w:p>
      <w:pPr>
        <w:pStyle w:val="ListParagraph"/>
        <w:numPr>
          <w:ilvl w:val="0"/>
          <w:numId w:val="9"/>
        </w:numPr>
        <w:tabs>
          <w:tab w:val="clear" w:pos="708"/>
          <w:tab w:val="left" w:pos="142" w:leader="none"/>
        </w:tabs>
        <w:spacing w:lineRule="auto" w:line="240" w:before="0" w:after="0"/>
        <w:ind w:hanging="0" w:left="0"/>
        <w:jc w:val="both"/>
        <w:rPr>
          <w:rFonts w:ascii="Times New Roman" w:hAnsi="Times New Roman" w:eastAsia="Times New Roman"/>
          <w:color w:val="000000"/>
          <w:sz w:val="18"/>
          <w:szCs w:val="18"/>
          <w:lang w:eastAsia="ru-RU"/>
        </w:rPr>
      </w:pPr>
      <w:r>
        <w:rPr>
          <w:rFonts w:eastAsia="Times New Roman" w:ascii="Times New Roman" w:hAnsi="Times New Roman"/>
          <w:color w:val="000000"/>
          <w:sz w:val="18"/>
          <w:szCs w:val="18"/>
          <w:lang w:eastAsia="ru-RU"/>
        </w:rPr>
        <w:t>уведомления, указанные в п. 3.2 Договора.</w:t>
      </w:r>
    </w:p>
    <w:p>
      <w:pPr>
        <w:pStyle w:val="ListParagraph"/>
        <w:spacing w:lineRule="auto" w:line="240" w:before="0" w:after="0"/>
        <w:ind w:hanging="0" w:lef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Стороны особо оговорили, что обмен Документами, которые формируются, выставляются и направляется </w:t>
      </w:r>
      <w:r>
        <w:rPr>
          <w:rFonts w:eastAsia="Times New Roman" w:ascii="Times New Roman" w:hAnsi="Times New Roman"/>
          <w:color w:val="000000"/>
          <w:sz w:val="18"/>
          <w:szCs w:val="18"/>
          <w:lang w:eastAsia="ru-RU"/>
        </w:rPr>
        <w:t>Заказчик</w:t>
      </w:r>
      <w:r>
        <w:rPr>
          <w:rFonts w:eastAsia="Times New Roman" w:cs="Times New Roman" w:ascii="Times New Roman" w:hAnsi="Times New Roman"/>
          <w:color w:val="000000"/>
          <w:sz w:val="18"/>
          <w:szCs w:val="18"/>
          <w:lang w:eastAsia="ru-RU"/>
        </w:rPr>
        <w:t xml:space="preserve">ом в адрес </w:t>
      </w:r>
      <w:r>
        <w:rPr>
          <w:rFonts w:eastAsia="Times New Roman" w:ascii="Times New Roman" w:hAnsi="Times New Roman"/>
          <w:color w:val="000000"/>
          <w:sz w:val="18"/>
          <w:szCs w:val="18"/>
          <w:lang w:eastAsia="ru-RU"/>
        </w:rPr>
        <w:t>Исполнителя</w:t>
      </w:r>
      <w:r>
        <w:rPr>
          <w:rFonts w:eastAsia="Times New Roman" w:cs="Times New Roman" w:ascii="Times New Roman" w:hAnsi="Times New Roman"/>
          <w:color w:val="000000"/>
          <w:sz w:val="18"/>
          <w:szCs w:val="18"/>
          <w:lang w:eastAsia="ru-RU"/>
        </w:rPr>
        <w:t xml:space="preserve">, не осуществляется, если иное не предусмотрено в дополнительном соглашении Сторон. </w:t>
      </w:r>
    </w:p>
    <w:p>
      <w:pPr>
        <w:pStyle w:val="ListParagraph"/>
        <w:spacing w:lineRule="auto" w:line="240" w:before="0" w:after="0"/>
        <w:ind w:hanging="0" w:lef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color w:val="000000"/>
          <w:sz w:val="18"/>
          <w:szCs w:val="18"/>
          <w:lang w:eastAsia="ru-RU"/>
        </w:rPr>
        <w:t xml:space="preserve">Документы, направленные </w:t>
      </w:r>
      <w:r>
        <w:rPr>
          <w:rFonts w:eastAsia="Times New Roman" w:ascii="Times New Roman" w:hAnsi="Times New Roman"/>
          <w:color w:val="000000"/>
          <w:sz w:val="18"/>
          <w:szCs w:val="18"/>
          <w:lang w:eastAsia="ru-RU"/>
        </w:rPr>
        <w:t xml:space="preserve">Заказчиком, </w:t>
      </w:r>
      <w:r>
        <w:rPr>
          <w:rFonts w:eastAsia="Times New Roman" w:cs="Times New Roman" w:ascii="Times New Roman" w:hAnsi="Times New Roman"/>
          <w:color w:val="000000"/>
          <w:sz w:val="18"/>
          <w:szCs w:val="18"/>
          <w:lang w:eastAsia="ru-RU"/>
        </w:rPr>
        <w:t xml:space="preserve">с нарушением </w:t>
      </w:r>
      <w:r>
        <w:rPr>
          <w:rFonts w:eastAsia="Times New Roman" w:ascii="Times New Roman" w:hAnsi="Times New Roman"/>
          <w:color w:val="000000"/>
          <w:sz w:val="18"/>
          <w:szCs w:val="18"/>
          <w:lang w:eastAsia="ru-RU"/>
        </w:rPr>
        <w:t>условий настоящего раздела</w:t>
      </w:r>
      <w:r>
        <w:rPr>
          <w:rFonts w:eastAsia="Times New Roman" w:cs="Times New Roman" w:ascii="Times New Roman" w:hAnsi="Times New Roman"/>
          <w:color w:val="000000"/>
          <w:sz w:val="18"/>
          <w:szCs w:val="18"/>
          <w:lang w:eastAsia="ru-RU"/>
        </w:rPr>
        <w:t xml:space="preserve">, являются недействительными и не создают никаких правовых последствий для </w:t>
      </w:r>
      <w:r>
        <w:rPr>
          <w:rFonts w:eastAsia="Times New Roman" w:ascii="Times New Roman" w:hAnsi="Times New Roman"/>
          <w:color w:val="000000"/>
          <w:sz w:val="18"/>
          <w:szCs w:val="18"/>
          <w:lang w:eastAsia="ru-RU"/>
        </w:rPr>
        <w:t>Исполнителя</w:t>
      </w:r>
      <w:r>
        <w:rPr>
          <w:rFonts w:eastAsia="Times New Roman" w:cs="Times New Roman" w:ascii="Times New Roman" w:hAnsi="Times New Roman"/>
          <w:color w:val="000000"/>
          <w:sz w:val="18"/>
          <w:szCs w:val="18"/>
          <w:lang w:eastAsia="ru-RU"/>
        </w:rPr>
        <w:t xml:space="preserve">. </w:t>
      </w:r>
    </w:p>
    <w:p>
      <w:pPr>
        <w:pStyle w:val="ListParagraph"/>
        <w:spacing w:lineRule="auto" w:line="240" w:before="0" w:after="0"/>
        <w:ind w:hanging="567" w:left="0"/>
        <w:jc w:val="both"/>
        <w:rPr>
          <w:rFonts w:ascii="Times New Roman" w:hAnsi="Times New Roman" w:eastAsia="Times New Roman" w:cs="Times New Roman"/>
          <w:color w:val="000000"/>
          <w:sz w:val="18"/>
          <w:szCs w:val="18"/>
          <w:lang w:eastAsia="ru-RU"/>
        </w:rPr>
      </w:pPr>
      <w:r>
        <w:rPr>
          <w:rFonts w:eastAsia="Times New Roman" w:ascii="Times New Roman" w:hAnsi="Times New Roman"/>
          <w:b/>
          <w:color w:val="000000"/>
          <w:sz w:val="18"/>
          <w:szCs w:val="18"/>
          <w:lang w:eastAsia="ru-RU"/>
        </w:rPr>
        <w:t>10.2.</w:t>
      </w:r>
      <w:r>
        <w:rPr>
          <w:rFonts w:eastAsia="Times New Roman" w:ascii="Times New Roman" w:hAnsi="Times New Roman"/>
          <w:color w:val="000000"/>
          <w:sz w:val="18"/>
          <w:szCs w:val="18"/>
          <w:lang w:eastAsia="ru-RU"/>
        </w:rPr>
        <w:t xml:space="preserve">     Дата начала обмена Документами с использованием ЭДО: с даты заключения Контракта. </w:t>
      </w:r>
    </w:p>
    <w:p>
      <w:pPr>
        <w:pStyle w:val="ListParagraph"/>
        <w:spacing w:lineRule="auto" w:line="240" w:before="0" w:after="0"/>
        <w:ind w:hanging="567" w:lef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b/>
          <w:color w:val="000000"/>
          <w:sz w:val="18"/>
          <w:szCs w:val="18"/>
          <w:lang w:eastAsia="ru-RU"/>
        </w:rPr>
        <w:t>10.3.</w:t>
      </w:r>
      <w:r>
        <w:rPr>
          <w:rFonts w:eastAsia="Times New Roman" w:cs="Times New Roman" w:ascii="Times New Roman" w:hAnsi="Times New Roman"/>
          <w:color w:val="000000"/>
          <w:sz w:val="18"/>
          <w:szCs w:val="18"/>
          <w:lang w:eastAsia="ru-RU"/>
        </w:rPr>
        <w:t xml:space="preserve">    </w:t>
      </w:r>
      <w:r>
        <w:rPr>
          <w:rFonts w:eastAsia="Times New Roman" w:ascii="Times New Roman" w:hAnsi="Times New Roman"/>
          <w:color w:val="000000"/>
          <w:sz w:val="18"/>
          <w:szCs w:val="18"/>
          <w:lang w:eastAsia="ru-RU"/>
        </w:rPr>
        <w:t>Для целей исполнения условий настоящего раздела Стороны используют усиленную квалифицированную электронную подпись (далее – «</w:t>
      </w:r>
      <w:r>
        <w:rPr>
          <w:rFonts w:eastAsia="Times New Roman" w:ascii="Times New Roman" w:hAnsi="Times New Roman"/>
          <w:b/>
          <w:color w:val="000000"/>
          <w:sz w:val="18"/>
          <w:szCs w:val="18"/>
          <w:lang w:eastAsia="ru-RU"/>
        </w:rPr>
        <w:t>КЭП</w:t>
      </w:r>
      <w:r>
        <w:rPr>
          <w:rFonts w:eastAsia="Times New Roman" w:ascii="Times New Roman" w:hAnsi="Times New Roman"/>
          <w:color w:val="000000"/>
          <w:sz w:val="18"/>
          <w:szCs w:val="18"/>
          <w:lang w:eastAsia="ru-RU"/>
        </w:rPr>
        <w:t>»), выданную уполномоченным лицам Сторон.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направив соответствующее уведомление в удостоверяющий центр, выдавший КЭП.</w:t>
      </w:r>
    </w:p>
    <w:p>
      <w:pPr>
        <w:pStyle w:val="ListParagraph"/>
        <w:spacing w:lineRule="auto" w:line="240" w:before="0" w:after="0"/>
        <w:ind w:hanging="567" w:lef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b/>
          <w:color w:val="000000"/>
          <w:sz w:val="18"/>
          <w:szCs w:val="18"/>
          <w:lang w:eastAsia="ru-RU"/>
        </w:rPr>
        <w:t>10.4.</w:t>
      </w:r>
      <w:r>
        <w:rPr>
          <w:rFonts w:eastAsia="Times New Roman" w:cs="Times New Roman" w:ascii="Times New Roman" w:hAnsi="Times New Roman"/>
          <w:color w:val="000000"/>
          <w:sz w:val="18"/>
          <w:szCs w:val="18"/>
          <w:lang w:eastAsia="ru-RU"/>
        </w:rPr>
        <w:t xml:space="preserve">   </w:t>
      </w:r>
      <w:r>
        <w:rPr>
          <w:rFonts w:eastAsia="Times New Roman" w:ascii="Times New Roman" w:hAnsi="Times New Roman"/>
          <w:color w:val="000000"/>
          <w:sz w:val="18"/>
          <w:szCs w:val="18"/>
          <w:lang w:eastAsia="ru-RU"/>
        </w:rPr>
        <w:t>Обмен электронными Документами осуществляется через оператора ЭДО АО «ПФ «СКБ Контур», имеющего место нахождения по адресу: РФ, 620144, Свердловская обл., г. Екатеринбург, ул. Народной воли, стр. 19А, ИНН: 6663003127 (далее – «</w:t>
      </w:r>
      <w:r>
        <w:rPr>
          <w:rFonts w:eastAsia="Times New Roman" w:ascii="Times New Roman" w:hAnsi="Times New Roman"/>
          <w:b/>
          <w:color w:val="000000"/>
          <w:sz w:val="18"/>
          <w:szCs w:val="18"/>
          <w:lang w:eastAsia="ru-RU"/>
        </w:rPr>
        <w:t>Оператор ЭДО</w:t>
      </w:r>
      <w:r>
        <w:rPr>
          <w:rFonts w:eastAsia="Times New Roman" w:ascii="Times New Roman" w:hAnsi="Times New Roman"/>
          <w:color w:val="000000"/>
          <w:sz w:val="18"/>
          <w:szCs w:val="18"/>
          <w:lang w:eastAsia="ru-RU"/>
        </w:rPr>
        <w:t xml:space="preserve">»). Обмен электронными Документами через иных операторов ЭДО осуществляется при условии настройки маршрутизации электронных Документов между Заказчиком и Исполнителем, а также при условии технической̆ готовности Оператора ЭДО и оператора ЭДО Заказчика осуществлять маршрутизацию электронных документов между соответствующими системами ЭДО.  </w:t>
      </w:r>
    </w:p>
    <w:p>
      <w:pPr>
        <w:pStyle w:val="ListParagraph"/>
        <w:spacing w:lineRule="auto" w:line="240" w:before="0" w:after="0"/>
        <w:ind w:hanging="567" w:left="0"/>
        <w:jc w:val="both"/>
        <w:rPr>
          <w:rFonts w:ascii="Times New Roman" w:hAnsi="Times New Roman" w:eastAsia="Times New Roman" w:cs="Times New Roman"/>
          <w:color w:val="000000"/>
          <w:sz w:val="18"/>
          <w:szCs w:val="18"/>
          <w:lang w:eastAsia="ru-RU"/>
        </w:rPr>
      </w:pPr>
      <w:r>
        <w:rPr>
          <w:rFonts w:eastAsia="Times New Roman" w:cs="Times New Roman" w:ascii="Times New Roman" w:hAnsi="Times New Roman"/>
          <w:b/>
          <w:color w:val="000000"/>
          <w:sz w:val="18"/>
          <w:szCs w:val="18"/>
          <w:lang w:eastAsia="ru-RU"/>
        </w:rPr>
        <w:t>10.5.</w:t>
      </w:r>
      <w:r>
        <w:rPr>
          <w:rFonts w:eastAsia="Times New Roman" w:cs="Times New Roman" w:ascii="Times New Roman" w:hAnsi="Times New Roman"/>
          <w:color w:val="000000"/>
          <w:sz w:val="18"/>
          <w:szCs w:val="18"/>
          <w:lang w:eastAsia="ru-RU"/>
        </w:rPr>
        <w:t xml:space="preserve">     </w:t>
      </w:r>
      <w:r>
        <w:rPr>
          <w:rFonts w:eastAsia="Times New Roman" w:ascii="Times New Roman" w:hAnsi="Times New Roman"/>
          <w:color w:val="000000"/>
          <w:sz w:val="18"/>
          <w:szCs w:val="18"/>
          <w:lang w:eastAsia="ru-RU"/>
        </w:rPr>
        <w:t>Заказчик настоящим:</w:t>
      </w:r>
    </w:p>
    <w:p>
      <w:pPr>
        <w:pStyle w:val="ListParagraph"/>
        <w:numPr>
          <w:ilvl w:val="0"/>
          <w:numId w:val="10"/>
        </w:numPr>
        <w:spacing w:lineRule="auto" w:line="240" w:before="0" w:after="0"/>
        <w:ind w:hanging="567" w:left="0"/>
        <w:jc w:val="both"/>
        <w:rPr>
          <w:rFonts w:ascii="Times New Roman" w:hAnsi="Times New Roman" w:eastAsia="Times New Roman"/>
          <w:color w:val="000000"/>
          <w:sz w:val="18"/>
          <w:szCs w:val="18"/>
          <w:lang w:eastAsia="ru-RU"/>
        </w:rPr>
      </w:pPr>
      <w:r>
        <w:rPr>
          <w:rFonts w:eastAsia="Times New Roman" w:ascii="Times New Roman" w:hAnsi="Times New Roman"/>
          <w:color w:val="000000"/>
          <w:sz w:val="18"/>
          <w:szCs w:val="18"/>
          <w:lang w:eastAsia="ru-RU"/>
        </w:rPr>
        <w:t xml:space="preserve">подтверждает наличие действительных сертификатов КЭП, а также обеспечивает их действительность в течение всего срока действия Договора; </w:t>
      </w:r>
    </w:p>
    <w:p>
      <w:pPr>
        <w:pStyle w:val="ListParagraph"/>
        <w:numPr>
          <w:ilvl w:val="0"/>
          <w:numId w:val="10"/>
        </w:numPr>
        <w:spacing w:lineRule="auto" w:line="240" w:before="0" w:after="0"/>
        <w:ind w:hanging="567" w:left="0"/>
        <w:jc w:val="both"/>
        <w:rPr>
          <w:rFonts w:ascii="Times New Roman" w:hAnsi="Times New Roman" w:eastAsia="Times New Roman"/>
          <w:color w:val="000000"/>
          <w:sz w:val="18"/>
          <w:szCs w:val="18"/>
          <w:lang w:eastAsia="ru-RU"/>
        </w:rPr>
      </w:pPr>
      <w:r>
        <w:rPr>
          <w:rFonts w:eastAsia="Times New Roman" w:ascii="Times New Roman" w:hAnsi="Times New Roman"/>
          <w:color w:val="000000"/>
          <w:sz w:val="18"/>
          <w:szCs w:val="18"/>
          <w:lang w:eastAsia="ru-RU"/>
        </w:rPr>
        <w:t>подтверждает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Заказчика осуществлять маршрутизацию (как в части приема, так и передачи) электронных Документов между Исполнителем и Заказчиком;</w:t>
      </w:r>
    </w:p>
    <w:p>
      <w:pPr>
        <w:pStyle w:val="ListParagraph"/>
        <w:numPr>
          <w:ilvl w:val="0"/>
          <w:numId w:val="10"/>
        </w:numPr>
        <w:spacing w:lineRule="auto" w:line="240" w:before="0" w:after="0"/>
        <w:ind w:hanging="567" w:left="0"/>
        <w:jc w:val="both"/>
        <w:rPr>
          <w:rFonts w:ascii="Times New Roman" w:hAnsi="Times New Roman" w:eastAsia="Times New Roman"/>
          <w:color w:val="000000"/>
          <w:sz w:val="18"/>
          <w:szCs w:val="18"/>
          <w:lang w:eastAsia="ru-RU"/>
        </w:rPr>
      </w:pPr>
      <w:r>
        <w:rPr>
          <w:rFonts w:eastAsia="Times New Roman" w:ascii="Times New Roman" w:hAnsi="Times New Roman"/>
          <w:color w:val="000000"/>
          <w:sz w:val="18"/>
          <w:szCs w:val="18"/>
          <w:lang w:eastAsia="ru-RU"/>
        </w:rPr>
        <w:t xml:space="preserve">подтверждает наличие и действительность идентификатора участника обмена системы Оператора ЭДО, реквизитов доступа и других необходимые для исполнения условий настоящего раздела данные, а также обеспечивает их действительность в течение всего срока действия Договора; </w:t>
      </w:r>
    </w:p>
    <w:p>
      <w:pPr>
        <w:pStyle w:val="ListParagraph"/>
        <w:numPr>
          <w:ilvl w:val="0"/>
          <w:numId w:val="10"/>
        </w:numPr>
        <w:spacing w:lineRule="auto" w:line="240" w:before="0" w:after="0"/>
        <w:ind w:hanging="567" w:left="0"/>
        <w:jc w:val="both"/>
        <w:rPr>
          <w:rFonts w:ascii="Times New Roman" w:hAnsi="Times New Roman" w:eastAsia="Times New Roman"/>
          <w:color w:val="000000"/>
          <w:sz w:val="18"/>
          <w:szCs w:val="18"/>
          <w:lang w:eastAsia="ru-RU"/>
        </w:rPr>
      </w:pPr>
      <w:r>
        <w:rPr>
          <w:rFonts w:eastAsia="Times New Roman" w:ascii="Times New Roman" w:hAnsi="Times New Roman"/>
          <w:color w:val="000000"/>
          <w:sz w:val="18"/>
          <w:szCs w:val="18"/>
          <w:lang w:eastAsia="ru-RU"/>
        </w:rPr>
        <w:t>обязуется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Договора.</w:t>
      </w:r>
    </w:p>
    <w:p>
      <w:pPr>
        <w:pStyle w:val="ListParagraph"/>
        <w:spacing w:lineRule="auto" w:line="240" w:before="0" w:after="0"/>
        <w:ind w:hanging="567" w:left="0"/>
        <w:jc w:val="both"/>
        <w:rPr>
          <w:rFonts w:ascii="Times New Roman" w:hAnsi="Times New Roman" w:eastAsia="Times New Roman"/>
          <w:color w:val="000000"/>
          <w:sz w:val="18"/>
          <w:szCs w:val="18"/>
          <w:lang w:eastAsia="ru-RU"/>
        </w:rPr>
      </w:pPr>
      <w:r>
        <w:rPr>
          <w:rFonts w:eastAsia="Times New Roman" w:ascii="Times New Roman" w:hAnsi="Times New Roman"/>
          <w:b/>
          <w:color w:val="000000"/>
          <w:sz w:val="18"/>
          <w:szCs w:val="18"/>
          <w:lang w:eastAsia="ru-RU"/>
        </w:rPr>
        <w:t>10.6.</w:t>
      </w:r>
      <w:r>
        <w:rPr>
          <w:rFonts w:eastAsia="Times New Roman" w:ascii="Times New Roman" w:hAnsi="Times New Roman"/>
          <w:color w:val="000000"/>
          <w:sz w:val="18"/>
          <w:szCs w:val="18"/>
          <w:lang w:eastAsia="ru-RU"/>
        </w:rPr>
        <w:t xml:space="preserve">     При осуществлении обмена электронными Документами Стороны используют форматы Документов, которые утверждены действующим законодательством РФ, а также подзаконными нормативными актами. Если форматы Документов не утверждены положениями действующего законодательства РФ, то Исполнитель вправе использовать собственные формы (форматы) Документов.</w:t>
      </w:r>
    </w:p>
    <w:p>
      <w:pPr>
        <w:pStyle w:val="ListParagraph"/>
        <w:spacing w:lineRule="auto" w:line="240" w:before="0" w:after="0"/>
        <w:ind w:hanging="567" w:left="0"/>
        <w:jc w:val="both"/>
        <w:rPr>
          <w:rFonts w:ascii="Times New Roman" w:hAnsi="Times New Roman" w:eastAsia="Times New Roman"/>
          <w:color w:val="000000"/>
          <w:sz w:val="18"/>
          <w:szCs w:val="18"/>
          <w:lang w:eastAsia="ru-RU"/>
        </w:rPr>
      </w:pPr>
      <w:r>
        <w:rPr>
          <w:rFonts w:eastAsia="Times New Roman" w:ascii="Times New Roman" w:hAnsi="Times New Roman"/>
          <w:b/>
          <w:color w:val="000000"/>
          <w:sz w:val="18"/>
          <w:szCs w:val="18"/>
          <w:lang w:eastAsia="ru-RU"/>
        </w:rPr>
        <w:t>10.7.</w:t>
      </w:r>
      <w:r>
        <w:rPr>
          <w:rFonts w:eastAsia="Times New Roman" w:ascii="Times New Roman" w:hAnsi="Times New Roman"/>
          <w:color w:val="000000"/>
          <w:sz w:val="18"/>
          <w:szCs w:val="18"/>
          <w:lang w:eastAsia="ru-RU"/>
        </w:rPr>
        <w:t xml:space="preserve">   В случае отсутствия возможности обмена Документами в электронном виде, в том числе технической возможности, включая отсутствие технической возможности маршрутизации электронных документов между системами ЭДО Оператора ЭДО и иного оператора ЭДО, Стороны вправе производить обмен Документами на бумажном носителе с подписанием собственноручной подписью. Исполнитель вправе направлять Документы на бумажном носителе с подписанием собственноручной подписью в иных случаях по своему усмотрению. </w:t>
      </w:r>
    </w:p>
    <w:p>
      <w:pPr>
        <w:pStyle w:val="ListParagraph"/>
        <w:spacing w:lineRule="auto" w:line="240" w:before="0" w:after="0"/>
        <w:ind w:hanging="567" w:left="0"/>
        <w:jc w:val="both"/>
        <w:rPr>
          <w:rFonts w:ascii="Times New Roman" w:hAnsi="Times New Roman" w:eastAsia="Times New Roman"/>
          <w:color w:val="000000"/>
          <w:sz w:val="18"/>
          <w:szCs w:val="18"/>
          <w:lang w:eastAsia="ru-RU"/>
        </w:rPr>
      </w:pPr>
      <w:r>
        <w:rPr>
          <w:rFonts w:eastAsia="Times New Roman" w:ascii="Times New Roman" w:hAnsi="Times New Roman"/>
          <w:b/>
          <w:color w:val="000000"/>
          <w:sz w:val="18"/>
          <w:szCs w:val="18"/>
          <w:lang w:eastAsia="ru-RU"/>
        </w:rPr>
        <w:t>10.8.</w:t>
      </w:r>
      <w:r>
        <w:rPr>
          <w:rFonts w:eastAsia="Times New Roman" w:ascii="Times New Roman" w:hAnsi="Times New Roman"/>
          <w:color w:val="000000"/>
          <w:sz w:val="18"/>
          <w:szCs w:val="18"/>
          <w:lang w:eastAsia="ru-RU"/>
        </w:rPr>
        <w:t xml:space="preserve">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 </w:t>
      </w:r>
    </w:p>
    <w:p>
      <w:pPr>
        <w:pStyle w:val="ListParagraph"/>
        <w:spacing w:lineRule="auto" w:line="240" w:before="0" w:after="0"/>
        <w:ind w:hanging="567" w:left="0"/>
        <w:jc w:val="both"/>
        <w:rPr>
          <w:rFonts w:ascii="Times New Roman" w:hAnsi="Times New Roman" w:eastAsia="Times New Roman"/>
          <w:color w:val="000000"/>
          <w:sz w:val="18"/>
          <w:szCs w:val="18"/>
          <w:lang w:eastAsia="ru-RU"/>
        </w:rPr>
      </w:pPr>
      <w:r>
        <w:rPr>
          <w:rFonts w:eastAsia="Times New Roman" w:ascii="Times New Roman" w:hAnsi="Times New Roman"/>
          <w:b/>
          <w:color w:val="000000"/>
          <w:sz w:val="18"/>
          <w:szCs w:val="18"/>
          <w:lang w:eastAsia="ru-RU"/>
        </w:rPr>
        <w:t>10.9.</w:t>
      </w:r>
      <w:r>
        <w:rPr>
          <w:rFonts w:eastAsia="Times New Roman" w:ascii="Times New Roman" w:hAnsi="Times New Roman"/>
          <w:color w:val="000000"/>
          <w:sz w:val="18"/>
          <w:szCs w:val="18"/>
          <w:lang w:eastAsia="ru-RU"/>
        </w:rPr>
        <w:t xml:space="preserve">  Стороны согласились, что обязательства по направлению, выставлению и передаче Документов, предусмотренные договорами между Сторонами, считаются надлежаще исполненными Исполнителем при направлении Документов в электронном виде через Оператора ЭДО. При этом дата и время получения Документов Заказчиком фиксируется Оператором ЭДО и указывается в извещении, направляемом Оператором ЭДО в адрес Исполнителя. </w:t>
      </w:r>
    </w:p>
    <w:p>
      <w:pPr>
        <w:pStyle w:val="ListParagraph"/>
        <w:spacing w:lineRule="auto" w:line="240" w:before="0" w:after="0"/>
        <w:ind w:hanging="567" w:left="0"/>
        <w:jc w:val="both"/>
        <w:rPr>
          <w:rFonts w:ascii="Times New Roman" w:hAnsi="Times New Roman" w:eastAsia="Times New Roman"/>
          <w:color w:val="000000"/>
          <w:sz w:val="18"/>
          <w:szCs w:val="18"/>
          <w:lang w:eastAsia="ru-RU"/>
        </w:rPr>
      </w:pPr>
      <w:r>
        <w:rPr>
          <w:rFonts w:eastAsia="Times New Roman" w:ascii="Times New Roman" w:hAnsi="Times New Roman"/>
          <w:b/>
          <w:color w:val="000000"/>
          <w:sz w:val="18"/>
          <w:szCs w:val="18"/>
          <w:lang w:eastAsia="ru-RU"/>
        </w:rPr>
        <w:t>10.10.</w:t>
      </w:r>
      <w:r>
        <w:rPr>
          <w:rFonts w:eastAsia="Times New Roman" w:ascii="Times New Roman" w:hAnsi="Times New Roman"/>
          <w:color w:val="000000"/>
          <w:sz w:val="18"/>
          <w:szCs w:val="18"/>
          <w:lang w:eastAsia="ru-RU"/>
        </w:rPr>
        <w:t xml:space="preserve"> В случае нарушения со стороны Заказчика положений настоящего раздела 10, в том числе п.</w:t>
      </w:r>
      <w:r>
        <w:rPr>
          <w:rStyle w:val="DeltaViewInsertion"/>
          <w:rFonts w:ascii="Times New Roman" w:hAnsi="Times New Roman"/>
          <w:color w:val="000000"/>
          <w:sz w:val="18"/>
          <w:szCs w:val="18"/>
          <w:u w:val="none"/>
        </w:rPr>
        <w:t xml:space="preserve"> 10.3,</w:t>
      </w:r>
      <w:r>
        <w:rPr>
          <w:rStyle w:val="DeltaViewInsertion"/>
          <w:rFonts w:ascii="Times New Roman" w:hAnsi="Times New Roman"/>
          <w:b/>
          <w:color w:val="000000"/>
          <w:sz w:val="18"/>
          <w:szCs w:val="18"/>
          <w:u w:val="none"/>
        </w:rPr>
        <w:t xml:space="preserve"> </w:t>
      </w:r>
      <w:r>
        <w:rPr>
          <w:rFonts w:eastAsia="Times New Roman" w:ascii="Times New Roman" w:hAnsi="Times New Roman"/>
          <w:color w:val="000000"/>
          <w:sz w:val="18"/>
          <w:szCs w:val="18"/>
          <w:lang w:eastAsia="ru-RU"/>
        </w:rPr>
        <w:t xml:space="preserve">и неполучения Документов, Исполнитель считается исполнившим свои обязательства по направлению, выставлению и передаче Документов надлежащим образом, а товары, работы и услуги подлежащими оплате в соответствии с условиями договора между Сторонами. </w:t>
      </w:r>
    </w:p>
    <w:p>
      <w:pPr>
        <w:pStyle w:val="ListParagraph"/>
        <w:spacing w:lineRule="auto" w:line="240" w:before="0" w:after="0"/>
        <w:ind w:hanging="567" w:left="0"/>
        <w:jc w:val="both"/>
        <w:rPr>
          <w:rFonts w:ascii="Times New Roman" w:hAnsi="Times New Roman" w:eastAsia="Times New Roman"/>
          <w:sz w:val="18"/>
          <w:szCs w:val="18"/>
          <w:lang w:eastAsia="ru-RU"/>
        </w:rPr>
      </w:pPr>
      <w:r>
        <w:rPr>
          <w:rFonts w:eastAsia="Times New Roman" w:ascii="Times New Roman" w:hAnsi="Times New Roman"/>
          <w:b/>
          <w:color w:val="000000"/>
          <w:sz w:val="18"/>
          <w:szCs w:val="18"/>
          <w:lang w:eastAsia="ru-RU"/>
        </w:rPr>
        <w:t>10.11.</w:t>
      </w:r>
      <w:r>
        <w:rPr>
          <w:rFonts w:eastAsia="Times New Roman" w:ascii="Times New Roman" w:hAnsi="Times New Roman"/>
          <w:color w:val="000000"/>
          <w:sz w:val="18"/>
          <w:szCs w:val="18"/>
          <w:lang w:eastAsia="ru-RU"/>
        </w:rPr>
        <w:t xml:space="preserve">  </w:t>
      </w:r>
      <w:r>
        <w:rPr>
          <w:rFonts w:eastAsia="Times New Roman" w:ascii="Times New Roman" w:hAnsi="Times New Roman"/>
          <w:sz w:val="18"/>
          <w:szCs w:val="18"/>
          <w:lang w:eastAsia="ru-RU"/>
        </w:rPr>
        <w:t xml:space="preserve">В случае предоставления </w:t>
      </w:r>
      <w:r>
        <w:rPr>
          <w:rFonts w:eastAsia="Times New Roman" w:ascii="Times New Roman" w:hAnsi="Times New Roman"/>
          <w:color w:val="000000"/>
          <w:sz w:val="18"/>
          <w:szCs w:val="18"/>
          <w:lang w:eastAsia="ru-RU"/>
        </w:rPr>
        <w:t>Заказчик</w:t>
      </w:r>
      <w:r>
        <w:rPr>
          <w:rFonts w:eastAsia="Times New Roman" w:ascii="Times New Roman" w:hAnsi="Times New Roman"/>
          <w:sz w:val="18"/>
          <w:szCs w:val="18"/>
          <w:lang w:eastAsia="ru-RU"/>
        </w:rPr>
        <w:t xml:space="preserve">ом персональных данных своих уполномоченных представителей/контактных лиц в целях взаимодействия в целях обмена электронными Документами, использования системы ЭДО, исполнения требований нормативно-правовых актов, </w:t>
      </w:r>
      <w:r>
        <w:rPr>
          <w:rFonts w:eastAsia="Times New Roman" w:ascii="Times New Roman" w:hAnsi="Times New Roman"/>
          <w:color w:val="000000"/>
          <w:sz w:val="18"/>
          <w:szCs w:val="18"/>
          <w:lang w:eastAsia="ru-RU"/>
        </w:rPr>
        <w:t>Заказчик</w:t>
      </w:r>
      <w:r>
        <w:rPr>
          <w:rFonts w:eastAsia="Times New Roman" w:ascii="Times New Roman" w:hAnsi="Times New Roman"/>
          <w:sz w:val="18"/>
          <w:szCs w:val="18"/>
          <w:lang w:eastAsia="ru-RU"/>
        </w:rPr>
        <w:t xml:space="preserve"> гарантирует наличие предварительного согласия своих уполномоченных представителей/контактных лиц на передачу их персональных данных </w:t>
      </w:r>
      <w:r>
        <w:rPr>
          <w:rFonts w:eastAsia="Times New Roman" w:ascii="Times New Roman" w:hAnsi="Times New Roman"/>
          <w:color w:val="000000"/>
          <w:sz w:val="18"/>
          <w:szCs w:val="18"/>
          <w:lang w:eastAsia="ru-RU"/>
        </w:rPr>
        <w:t>Исполнителю</w:t>
      </w:r>
      <w:r>
        <w:rPr>
          <w:rFonts w:eastAsia="Times New Roman" w:ascii="Times New Roman" w:hAnsi="Times New Roman"/>
          <w:sz w:val="18"/>
          <w:szCs w:val="18"/>
          <w:lang w:eastAsia="ru-RU"/>
        </w:rPr>
        <w:t>.</w:t>
      </w:r>
    </w:p>
    <w:p>
      <w:pPr>
        <w:pStyle w:val="ListParagraph"/>
        <w:spacing w:lineRule="auto" w:line="240" w:before="0" w:after="0"/>
        <w:ind w:hanging="567" w:left="0"/>
        <w:jc w:val="both"/>
        <w:rPr>
          <w:rFonts w:ascii="Times New Roman" w:hAnsi="Times New Roman" w:eastAsia="Times New Roman"/>
          <w:b/>
          <w:sz w:val="18"/>
          <w:szCs w:val="18"/>
          <w:lang w:eastAsia="ru-RU"/>
        </w:rPr>
      </w:pPr>
      <w:r>
        <w:rPr>
          <w:rFonts w:eastAsia="Times New Roman" w:ascii="Times New Roman" w:hAnsi="Times New Roman"/>
          <w:b/>
          <w:sz w:val="18"/>
          <w:szCs w:val="18"/>
          <w:lang w:eastAsia="ru-RU"/>
        </w:rPr>
        <w:t>11. Конфиденциальность.</w:t>
      </w:r>
    </w:p>
    <w:p>
      <w:pPr>
        <w:pStyle w:val="ListParagraph"/>
        <w:spacing w:lineRule="auto" w:line="240" w:before="0" w:after="0"/>
        <w:ind w:hanging="567" w:left="0"/>
        <w:jc w:val="both"/>
        <w:rPr>
          <w:rFonts w:ascii="Times New Roman" w:hAnsi="Times New Roman" w:eastAsia="Times New Roman"/>
          <w:sz w:val="18"/>
          <w:szCs w:val="18"/>
          <w:lang w:eastAsia="ru-RU"/>
        </w:rPr>
      </w:pPr>
      <w:r>
        <w:rPr>
          <w:rFonts w:eastAsia="Times New Roman" w:ascii="Times New Roman" w:hAnsi="Times New Roman"/>
          <w:b/>
          <w:sz w:val="18"/>
          <w:szCs w:val="18"/>
          <w:lang w:eastAsia="ru-RU"/>
        </w:rPr>
        <w:t>11.1</w:t>
      </w:r>
      <w:r>
        <w:rPr>
          <w:rFonts w:eastAsia="Times New Roman" w:ascii="Times New Roman" w:hAnsi="Times New Roman"/>
          <w:sz w:val="18"/>
          <w:szCs w:val="18"/>
          <w:lang w:eastAsia="ru-RU"/>
        </w:rPr>
        <w:t>.    Стороны (в зависимости от контекста «Раскрывающая сторона» и «Получающая сторона») настоящим подтверждают, что существенная часть информации, которой они обмениваются в рамках подготовки, а также после заключения Договора, носит конфиденциальный характер, являясь ценной для Сторон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 Любой обмен Конфиденциальной информацией между Сторонами регулируется требованиями законодательства РФ.</w:t>
      </w:r>
    </w:p>
    <w:p>
      <w:pPr>
        <w:pStyle w:val="Normal"/>
        <w:spacing w:lineRule="auto" w:line="240" w:before="0" w:after="0"/>
        <w:ind w:hanging="567"/>
        <w:jc w:val="both"/>
        <w:rPr>
          <w:rFonts w:ascii="Times New Roman" w:hAnsi="Times New Roman" w:eastAsia="Times New Roman"/>
          <w:bCs/>
          <w:sz w:val="18"/>
          <w:szCs w:val="18"/>
        </w:rPr>
      </w:pPr>
      <w:r>
        <w:rPr>
          <w:rFonts w:eastAsia="Times New Roman" w:ascii="Times New Roman" w:hAnsi="Times New Roman"/>
          <w:b/>
          <w:sz w:val="18"/>
          <w:szCs w:val="18"/>
          <w:lang w:eastAsia="ru-RU"/>
        </w:rPr>
        <w:t>11.2.</w:t>
      </w:r>
      <w:r>
        <w:rPr>
          <w:rFonts w:eastAsia="Times New Roman" w:ascii="Times New Roman" w:hAnsi="Times New Roman"/>
          <w:sz w:val="18"/>
          <w:szCs w:val="18"/>
          <w:lang w:eastAsia="ru-RU"/>
        </w:rPr>
        <w:t xml:space="preserve">    </w:t>
      </w:r>
      <w:r>
        <w:rPr>
          <w:rFonts w:eastAsia="Times New Roman" w:ascii="Times New Roman" w:hAnsi="Times New Roman"/>
          <w:bCs/>
          <w:sz w:val="18"/>
          <w:szCs w:val="18"/>
        </w:rPr>
        <w:t>Конфиденциальная информация передается и используется только представителями Получающей стороны, которыми для целей настоящего пункта Договора признаются:</w:t>
      </w:r>
    </w:p>
    <w:p>
      <w:pPr>
        <w:pStyle w:val="Normal"/>
        <w:spacing w:lineRule="auto" w:line="240" w:before="0" w:after="0"/>
        <w:jc w:val="both"/>
        <w:rPr>
          <w:rFonts w:ascii="Times New Roman" w:hAnsi="Times New Roman" w:eastAsia="Times New Roman"/>
          <w:bCs/>
          <w:sz w:val="18"/>
          <w:szCs w:val="18"/>
        </w:rPr>
      </w:pPr>
      <w:r>
        <w:rPr>
          <w:rFonts w:eastAsia="Times New Roman" w:ascii="Times New Roman" w:hAnsi="Times New Roman"/>
          <w:bCs/>
          <w:sz w:val="18"/>
          <w:szCs w:val="18"/>
        </w:rPr>
        <w:t>•</w:t>
      </w:r>
      <w:r>
        <w:rPr>
          <w:rFonts w:eastAsia="Times New Roman" w:ascii="Times New Roman" w:hAnsi="Times New Roman"/>
          <w:bCs/>
          <w:sz w:val="18"/>
          <w:szCs w:val="18"/>
        </w:rPr>
        <w:tab/>
        <w:t>члены совета директоров и исполнительных органов Получающей стороны;</w:t>
      </w:r>
    </w:p>
    <w:p>
      <w:pPr>
        <w:pStyle w:val="Normal"/>
        <w:spacing w:lineRule="auto" w:line="240" w:before="0" w:after="0"/>
        <w:jc w:val="both"/>
        <w:rPr>
          <w:rFonts w:ascii="Times New Roman" w:hAnsi="Times New Roman" w:eastAsia="Times New Roman"/>
          <w:bCs/>
          <w:sz w:val="18"/>
          <w:szCs w:val="18"/>
        </w:rPr>
      </w:pPr>
      <w:r>
        <w:rPr>
          <w:rFonts w:eastAsia="Times New Roman" w:ascii="Times New Roman" w:hAnsi="Times New Roman"/>
          <w:bCs/>
          <w:sz w:val="18"/>
          <w:szCs w:val="18"/>
        </w:rPr>
        <w:t>•</w:t>
      </w:r>
      <w:r>
        <w:rPr>
          <w:rFonts w:eastAsia="Times New Roman" w:ascii="Times New Roman" w:hAnsi="Times New Roman"/>
          <w:bCs/>
          <w:sz w:val="18"/>
          <w:szCs w:val="18"/>
        </w:rPr>
        <w:tab/>
        <w:t>работники, агенты, а также привлеченные Получающей стороной субподрядчики/соисполнители, профессиональные, финансовые, налоговые и юридические консультанты Получающей стороны, которые для выполнения ими своих трудовых и договорных обязанностей получают Конфиденциальную информацию в рамках своей служебной и (или) профессиональной компетенции.</w:t>
      </w:r>
    </w:p>
    <w:p>
      <w:pPr>
        <w:pStyle w:val="ListParagraph"/>
        <w:spacing w:lineRule="auto" w:line="240" w:before="0" w:after="0"/>
        <w:ind w:hanging="0" w:left="0"/>
        <w:jc w:val="both"/>
        <w:rPr>
          <w:rFonts w:ascii="Times New Roman" w:hAnsi="Times New Roman" w:eastAsia="Times New Roman"/>
          <w:sz w:val="18"/>
          <w:szCs w:val="18"/>
          <w:lang w:eastAsia="ru-RU"/>
        </w:rPr>
      </w:pPr>
      <w:r>
        <w:rPr>
          <w:rFonts w:eastAsia="Times New Roman" w:ascii="Times New Roman" w:hAnsi="Times New Roman"/>
          <w:sz w:val="18"/>
          <w:szCs w:val="18"/>
          <w:lang w:eastAsia="ru-RU"/>
        </w:rPr>
        <w:t>Конфиденциальная информация не может быть разглашена какой-либо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Договора, а также в течение 5 (пяти) лет после его прекращения по любой причине, за исключением случаев, указанных в Договоре.</w:t>
      </w:r>
    </w:p>
    <w:p>
      <w:pPr>
        <w:pStyle w:val="ListParagraph"/>
        <w:spacing w:lineRule="auto" w:line="240" w:before="0" w:after="0"/>
        <w:ind w:hanging="567" w:left="0"/>
        <w:jc w:val="both"/>
        <w:rPr>
          <w:rFonts w:ascii="Times New Roman" w:hAnsi="Times New Roman" w:eastAsia="Times New Roman"/>
          <w:sz w:val="18"/>
          <w:szCs w:val="18"/>
          <w:lang w:eastAsia="ru-RU"/>
        </w:rPr>
      </w:pPr>
      <w:r>
        <w:rPr>
          <w:rFonts w:eastAsia="Times New Roman" w:ascii="Times New Roman" w:hAnsi="Times New Roman"/>
          <w:b/>
          <w:sz w:val="18"/>
          <w:szCs w:val="18"/>
          <w:lang w:eastAsia="ru-RU"/>
        </w:rPr>
        <w:t>11.3.</w:t>
      </w:r>
      <w:r>
        <w:rPr>
          <w:rFonts w:eastAsia="Times New Roman" w:ascii="Times New Roman" w:hAnsi="Times New Roman"/>
          <w:sz w:val="18"/>
          <w:szCs w:val="18"/>
          <w:lang w:eastAsia="ru-RU"/>
        </w:rPr>
        <w:t xml:space="preserve">   Стороны соглашаются с тем, что Исполнитель вправе передавать конфиденциальную информацию, включая условия настоящего Договора,  аффилированным с Исполнителем лицам, входящим в группу компаний, а также иным третьим лицам в целях осуществления ими аудита деятельности Исполнителя, консультирования, проведения экспертных исследований, а также в иных случаях,  при условии соблюдения требований законодательства Российской Федерации и заключения Исполнителем с такими лицами соглашений о неразглашении полученной ими информации, обязывающих указанных третьих лиц соблюдать требования конфиденциальности, которые применимы к Исполнителю, согласно настоящему Договору/Контракту.</w:t>
      </w:r>
    </w:p>
    <w:p>
      <w:pPr>
        <w:pStyle w:val="ListParagraph"/>
        <w:spacing w:lineRule="auto" w:line="240" w:before="0" w:after="0"/>
        <w:ind w:hanging="567" w:left="0"/>
        <w:jc w:val="both"/>
        <w:rPr>
          <w:rFonts w:ascii="Times New Roman" w:hAnsi="Times New Roman" w:eastAsia="Times New Roman"/>
          <w:sz w:val="18"/>
          <w:szCs w:val="18"/>
          <w:lang w:eastAsia="ru-RU"/>
        </w:rPr>
      </w:pPr>
      <w:r>
        <w:rPr>
          <w:rFonts w:eastAsia="Times New Roman" w:ascii="Times New Roman" w:hAnsi="Times New Roman"/>
          <w:b/>
          <w:sz w:val="18"/>
          <w:szCs w:val="18"/>
          <w:lang w:eastAsia="ru-RU"/>
        </w:rPr>
        <w:t>11.4.</w:t>
      </w:r>
      <w:r>
        <w:rPr>
          <w:rFonts w:eastAsia="Times New Roman" w:ascii="Times New Roman" w:hAnsi="Times New Roman"/>
          <w:sz w:val="18"/>
          <w:szCs w:val="18"/>
          <w:lang w:eastAsia="ru-RU"/>
        </w:rPr>
        <w:t xml:space="preserve">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pPr>
        <w:pStyle w:val="Normal"/>
        <w:widowControl/>
        <w:suppressAutoHyphens w:val="true"/>
        <w:bidi w:val="0"/>
        <w:spacing w:lineRule="auto" w:line="240" w:before="0" w:after="0"/>
        <w:ind w:hanging="567" w:left="0" w:right="0"/>
        <w:jc w:val="left"/>
        <w:rPr>
          <w:rFonts w:ascii="Times New Roman" w:hAnsi="Times New Roman"/>
          <w:b/>
          <w:bCs/>
          <w:sz w:val="18"/>
          <w:szCs w:val="18"/>
          <w:u w:val="none"/>
        </w:rPr>
      </w:pPr>
      <w:r>
        <w:rPr>
          <w:rFonts w:ascii="Times New Roman" w:hAnsi="Times New Roman"/>
          <w:b/>
          <w:bCs/>
          <w:sz w:val="18"/>
          <w:szCs w:val="18"/>
          <w:u w:val="none"/>
        </w:rPr>
        <w:t xml:space="preserve">11.5.      </w:t>
      </w:r>
      <w:r>
        <w:rPr>
          <w:rFonts w:ascii="Times New Roman" w:hAnsi="Times New Roman"/>
          <w:b w:val="false"/>
          <w:bCs w:val="false"/>
          <w:sz w:val="18"/>
          <w:szCs w:val="18"/>
          <w:u w:val="none"/>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pacing w:lineRule="auto" w:line="240" w:before="0" w:after="0"/>
        <w:ind w:left="-567"/>
        <w:rPr>
          <w:rFonts w:ascii="Times New Roman" w:hAnsi="Times New Roman"/>
          <w:sz w:val="18"/>
          <w:szCs w:val="18"/>
        </w:rPr>
      </w:pPr>
      <w:r>
        <w:rPr>
          <w:rFonts w:ascii="Times New Roman" w:hAnsi="Times New Roman"/>
          <w:b/>
          <w:bCs/>
          <w:sz w:val="18"/>
          <w:szCs w:val="18"/>
        </w:rPr>
        <w:t xml:space="preserve">12.       </w:t>
      </w:r>
      <w:r>
        <w:rPr>
          <w:rFonts w:ascii="Times New Roman" w:hAnsi="Times New Roman"/>
          <w:b/>
          <w:bCs/>
          <w:sz w:val="18"/>
          <w:szCs w:val="18"/>
          <w:u w:val="single"/>
        </w:rPr>
        <w:t>Учетные данные Исполнителя.</w:t>
      </w:r>
      <w:r>
        <w:rPr>
          <w:rFonts w:ascii="Times New Roman" w:hAnsi="Times New Roman"/>
          <w:b/>
          <w:bCs/>
          <w:sz w:val="18"/>
          <w:szCs w:val="18"/>
        </w:rPr>
        <w:t xml:space="preserve"> </w:t>
      </w:r>
    </w:p>
    <w:p>
      <w:pPr>
        <w:pStyle w:val="Normal"/>
        <w:spacing w:lineRule="auto" w:line="240" w:before="0" w:after="0"/>
        <w:ind w:left="-567"/>
        <w:jc w:val="both"/>
        <w:rPr>
          <w:rFonts w:ascii="Times New Roman" w:hAnsi="Times New Roman"/>
          <w:sz w:val="18"/>
          <w:szCs w:val="18"/>
        </w:rPr>
      </w:pPr>
      <w:r>
        <w:rPr>
          <w:rFonts w:ascii="Times New Roman" w:hAnsi="Times New Roman"/>
          <w:b/>
          <w:sz w:val="18"/>
          <w:szCs w:val="18"/>
        </w:rPr>
        <w:t xml:space="preserve">12.1.    </w:t>
      </w:r>
      <w:r>
        <w:rPr>
          <w:rFonts w:ascii="Times New Roman" w:hAnsi="Times New Roman"/>
          <w:sz w:val="18"/>
          <w:szCs w:val="18"/>
        </w:rPr>
        <w:t>Дополнительная информация размещена на Сайте Исполнителя.</w:t>
      </w:r>
    </w:p>
    <w:p>
      <w:pPr>
        <w:pStyle w:val="Normal"/>
        <w:spacing w:lineRule="auto" w:line="240" w:before="0" w:after="0"/>
        <w:ind w:left="-567"/>
        <w:jc w:val="both"/>
        <w:rPr>
          <w:rFonts w:ascii="Times New Roman" w:hAnsi="Times New Roman"/>
          <w:b/>
          <w:sz w:val="18"/>
          <w:szCs w:val="18"/>
        </w:rPr>
      </w:pPr>
      <w:r>
        <w:rPr>
          <w:rFonts w:ascii="Times New Roman" w:hAnsi="Times New Roman"/>
          <w:b/>
          <w:sz w:val="18"/>
          <w:szCs w:val="18"/>
        </w:rPr>
        <w:t xml:space="preserve">12.2.    Способ и адрес доставки документов (выбрать один):  </w:t>
      </w:r>
    </w:p>
    <w:p>
      <w:pPr>
        <w:pStyle w:val="ListParagraph"/>
        <w:numPr>
          <w:ilvl w:val="0"/>
          <w:numId w:val="12"/>
        </w:numPr>
        <w:tabs>
          <w:tab w:val="clear" w:pos="708"/>
          <w:tab w:val="left" w:pos="0" w:leader="none"/>
        </w:tabs>
        <w:spacing w:lineRule="auto" w:line="240" w:before="0" w:after="0"/>
        <w:ind w:hanging="0" w:left="-567"/>
        <w:jc w:val="both"/>
        <w:rPr>
          <w:rFonts w:ascii="Times New Roman" w:hAnsi="Times New Roman" w:cs="Times New Roman"/>
          <w:b/>
          <w:bCs/>
          <w:sz w:val="18"/>
          <w:szCs w:val="18"/>
        </w:rPr>
      </w:pPr>
      <w:r>
        <w:rPr>
          <w:rFonts w:cs="Times New Roman" w:ascii="Times New Roman" w:hAnsi="Times New Roman"/>
          <w:b/>
          <w:bCs/>
          <w:sz w:val="18"/>
          <w:szCs w:val="18"/>
        </w:rPr>
        <w:t xml:space="preserve">Электронный документооборот </w:t>
      </w:r>
    </w:p>
    <w:p>
      <w:pPr>
        <w:pStyle w:val="ListParagraph"/>
        <w:numPr>
          <w:ilvl w:val="0"/>
          <w:numId w:val="12"/>
        </w:numPr>
        <w:tabs>
          <w:tab w:val="clear" w:pos="708"/>
          <w:tab w:val="left" w:pos="0" w:leader="none"/>
        </w:tabs>
        <w:spacing w:lineRule="auto" w:line="240" w:before="0" w:after="0"/>
        <w:ind w:hanging="0" w:left="-567"/>
        <w:jc w:val="both"/>
        <w:rPr>
          <w:rFonts w:ascii="Times New Roman" w:hAnsi="Times New Roman" w:cs="Times New Roman"/>
          <w:b/>
          <w:bCs/>
          <w:sz w:val="18"/>
          <w:szCs w:val="18"/>
        </w:rPr>
      </w:pPr>
      <w:r>
        <w:rPr>
          <w:rFonts w:cs="Times New Roman" w:ascii="Times New Roman" w:hAnsi="Times New Roman"/>
          <w:b/>
          <w:bCs/>
          <w:sz w:val="18"/>
          <w:szCs w:val="18"/>
        </w:rPr>
        <w:t>E-mail ____________________________________________________________________________________</w:t>
      </w:r>
      <w:r>
        <w:rPr>
          <w:rFonts w:cs="Times New Roman" w:ascii="Times New Roman" w:hAnsi="Times New Roman"/>
          <w:bCs/>
          <w:i/>
          <w:sz w:val="18"/>
          <w:szCs w:val="18"/>
        </w:rPr>
        <w:t>(указать адрес)</w:t>
      </w:r>
    </w:p>
    <w:p>
      <w:pPr>
        <w:pStyle w:val="ListParagraph"/>
        <w:numPr>
          <w:ilvl w:val="0"/>
          <w:numId w:val="12"/>
        </w:numPr>
        <w:tabs>
          <w:tab w:val="clear" w:pos="708"/>
          <w:tab w:val="left" w:pos="0" w:leader="none"/>
        </w:tabs>
        <w:spacing w:lineRule="auto" w:line="240" w:before="0" w:after="0"/>
        <w:ind w:hanging="0" w:left="-567"/>
        <w:jc w:val="both"/>
        <w:rPr>
          <w:rFonts w:ascii="Times New Roman" w:hAnsi="Times New Roman" w:cs="Times New Roman"/>
          <w:b/>
          <w:bCs/>
          <w:sz w:val="18"/>
          <w:szCs w:val="18"/>
        </w:rPr>
      </w:pPr>
      <w:r>
        <w:rPr>
          <w:rFonts w:cs="Times New Roman" w:ascii="Times New Roman" w:hAnsi="Times New Roman"/>
          <w:b/>
          <w:bCs/>
          <w:sz w:val="18"/>
          <w:szCs w:val="18"/>
        </w:rPr>
        <w:t>Почта России _____________________________________________________________________________</w:t>
      </w:r>
      <w:r>
        <w:rPr>
          <w:rFonts w:cs="Times New Roman" w:ascii="Times New Roman" w:hAnsi="Times New Roman"/>
          <w:bCs/>
          <w:i/>
          <w:sz w:val="18"/>
          <w:szCs w:val="18"/>
        </w:rPr>
        <w:t>(указать адрес)</w:t>
      </w:r>
      <w:r>
        <w:rPr>
          <w:rStyle w:val="FootnoteReference"/>
          <w:rFonts w:cs="Times New Roman" w:ascii="Times New Roman" w:hAnsi="Times New Roman"/>
          <w:bCs/>
          <w:i/>
          <w:sz w:val="18"/>
          <w:szCs w:val="18"/>
        </w:rPr>
        <w:footnoteReference w:id="2"/>
      </w:r>
    </w:p>
    <w:p>
      <w:pPr>
        <w:pStyle w:val="ListParagraph"/>
        <w:numPr>
          <w:ilvl w:val="0"/>
          <w:numId w:val="12"/>
        </w:numPr>
        <w:tabs>
          <w:tab w:val="clear" w:pos="708"/>
          <w:tab w:val="left" w:pos="0" w:leader="none"/>
          <w:tab w:val="left" w:pos="851" w:leader="none"/>
        </w:tabs>
        <w:spacing w:lineRule="auto" w:line="240" w:before="0" w:after="0"/>
        <w:ind w:hanging="0" w:left="-567"/>
        <w:jc w:val="both"/>
        <w:rPr>
          <w:rFonts w:ascii="Times New Roman" w:hAnsi="Times New Roman" w:cs="Times New Roman"/>
          <w:b/>
          <w:bCs/>
          <w:sz w:val="18"/>
          <w:szCs w:val="18"/>
        </w:rPr>
      </w:pPr>
      <w:r>
        <w:rPr>
          <w:rFonts w:cs="Times New Roman" w:ascii="Times New Roman" w:hAnsi="Times New Roman"/>
          <w:b/>
          <w:bCs/>
          <w:sz w:val="18"/>
          <w:szCs w:val="18"/>
        </w:rPr>
        <w:t>Курьером _______________________________________________________________________________</w:t>
      </w:r>
      <w:r>
        <w:rPr>
          <w:rFonts w:cs="Times New Roman" w:ascii="Times New Roman" w:hAnsi="Times New Roman"/>
          <w:bCs/>
          <w:i/>
          <w:sz w:val="18"/>
          <w:szCs w:val="18"/>
        </w:rPr>
        <w:t>(указать адрес)</w:t>
      </w:r>
      <w:r>
        <w:rPr>
          <w:rFonts w:cs="Times New Roman" w:ascii="Times New Roman" w:hAnsi="Times New Roman"/>
          <w:bCs/>
          <w:i/>
          <w:sz w:val="18"/>
          <w:szCs w:val="18"/>
          <w:vertAlign w:val="superscript"/>
        </w:rPr>
        <w:t>1,</w:t>
      </w:r>
      <w:r>
        <w:rPr>
          <w:rStyle w:val="FootnoteReference"/>
          <w:rFonts w:cs="Times New Roman" w:ascii="Times New Roman" w:hAnsi="Times New Roman"/>
          <w:bCs/>
          <w:i/>
          <w:sz w:val="18"/>
          <w:szCs w:val="18"/>
        </w:rPr>
        <w:footnoteReference w:id="3"/>
      </w:r>
    </w:p>
    <w:p>
      <w:pPr>
        <w:pStyle w:val="Normal"/>
        <w:tabs>
          <w:tab w:val="clear" w:pos="708"/>
          <w:tab w:val="left" w:pos="-142" w:leader="none"/>
        </w:tabs>
        <w:ind w:left="-567"/>
        <w:rPr>
          <w:rFonts w:ascii="Times New Roman" w:hAnsi="Times New Roman"/>
          <w:bCs/>
          <w:sz w:val="18"/>
          <w:szCs w:val="18"/>
        </w:rPr>
      </w:pPr>
      <w:r>
        <w:rPr>
          <w:rFonts w:ascii="Times New Roman" w:hAnsi="Times New Roman"/>
          <w:bCs/>
          <w:sz w:val="18"/>
          <w:szCs w:val="18"/>
        </w:rPr>
        <w:t>Способ и адрес доставки документов может быть изменен по заявлению Заказчика</w:t>
      </w:r>
    </w:p>
    <w:p>
      <w:pPr>
        <w:pStyle w:val="Normal"/>
        <w:tabs>
          <w:tab w:val="clear" w:pos="708"/>
          <w:tab w:val="left" w:pos="-142" w:leader="none"/>
        </w:tabs>
        <w:ind w:left="-567"/>
        <w:jc w:val="both"/>
        <w:rPr>
          <w:rFonts w:ascii="Times New Roman" w:hAnsi="Times New Roman"/>
          <w:sz w:val="18"/>
          <w:szCs w:val="18"/>
          <w:lang w:eastAsia="ru-RU"/>
        </w:rPr>
      </w:pPr>
      <w:r>
        <w:rPr>
          <w:rFonts w:ascii="Times New Roman" w:hAnsi="Times New Roman"/>
          <w:b/>
          <w:sz w:val="18"/>
          <w:szCs w:val="18"/>
          <w:lang w:eastAsia="ru-RU"/>
        </w:rPr>
        <w:t>12.3.</w:t>
      </w:r>
      <w:r>
        <w:rPr>
          <w:rFonts w:ascii="Times New Roman" w:hAnsi="Times New Roman"/>
          <w:sz w:val="18"/>
          <w:szCs w:val="18"/>
          <w:lang w:eastAsia="ru-RU"/>
        </w:rPr>
        <w:tab/>
        <w:t>На получение массовых вызовов и рекламной информации в соответствии с пунктом 9.13 Договора – согласен, если не указано другое, не согласен.</w:t>
      </w:r>
      <w:r>
        <w:rPr/>
        <w:drawing>
          <wp:inline distT="0" distB="0" distL="0" distR="0">
            <wp:extent cx="166370" cy="1714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6"/>
                    <a:stretch>
                      <a:fillRect/>
                    </a:stretch>
                  </pic:blipFill>
                  <pic:spPr bwMode="auto">
                    <a:xfrm>
                      <a:off x="0" y="0"/>
                      <a:ext cx="166370" cy="171450"/>
                    </a:xfrm>
                    <a:prstGeom prst="rect">
                      <a:avLst/>
                    </a:prstGeom>
                  </pic:spPr>
                </pic:pic>
              </a:graphicData>
            </a:graphic>
          </wp:inline>
        </w:drawing>
      </w:r>
    </w:p>
    <w:p>
      <w:pPr>
        <w:pStyle w:val="Normal"/>
        <w:tabs>
          <w:tab w:val="clear" w:pos="708"/>
          <w:tab w:val="left" w:pos="0" w:leader="none"/>
        </w:tabs>
        <w:ind w:left="-567"/>
        <w:jc w:val="both"/>
        <w:rPr>
          <w:rFonts w:ascii="Times New Roman" w:hAnsi="Times New Roman"/>
          <w:sz w:val="18"/>
          <w:szCs w:val="18"/>
        </w:rPr>
      </w:pPr>
      <w:r>
        <w:rPr>
          <w:rFonts w:ascii="Times New Roman" w:hAnsi="Times New Roman"/>
          <w:b/>
          <w:sz w:val="18"/>
          <w:szCs w:val="18"/>
        </w:rPr>
        <w:t xml:space="preserve">12.4.     </w:t>
      </w:r>
      <w:r>
        <w:rPr>
          <w:rFonts w:ascii="Times New Roman" w:hAnsi="Times New Roman"/>
          <w:sz w:val="18"/>
          <w:szCs w:val="18"/>
        </w:rPr>
        <w:t>Приложение № 1 – Спецификация</w:t>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t xml:space="preserve">12.5. </w:t>
        <w:tab/>
        <w:t>Адреса и Реквизиты Сторон.</w:t>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tbl>
      <w:tblPr>
        <w:tblW w:w="10065" w:type="dxa"/>
        <w:jc w:val="left"/>
        <w:tblInd w:w="-346" w:type="dxa"/>
        <w:tblLayout w:type="fixed"/>
        <w:tblCellMar>
          <w:top w:w="0" w:type="dxa"/>
          <w:left w:w="108" w:type="dxa"/>
          <w:bottom w:w="0" w:type="dxa"/>
          <w:right w:w="108" w:type="dxa"/>
        </w:tblCellMar>
        <w:tblLook w:val="0000"/>
      </w:tblPr>
      <w:tblGrid>
        <w:gridCol w:w="5102"/>
        <w:gridCol w:w="4962"/>
      </w:tblGrid>
      <w:tr>
        <w:trPr>
          <w:trHeight w:val="2336" w:hRule="atLeast"/>
        </w:trPr>
        <w:tc>
          <w:tcPr>
            <w:tcW w:w="5102" w:type="dxa"/>
            <w:tcBorders>
              <w:top w:val="single" w:sz="4" w:space="0" w:color="000000"/>
              <w:left w:val="single" w:sz="4" w:space="0" w:color="000000"/>
              <w:bottom w:val="single" w:sz="4" w:space="0" w:color="000000"/>
              <w:right w:val="single" w:sz="4" w:space="0" w:color="000000"/>
            </w:tcBorders>
          </w:tcPr>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t>Исполнитель:</w:t>
            </w:r>
          </w:p>
          <w:p>
            <w:pPr>
              <w:pStyle w:val="Normal"/>
              <w:spacing w:lineRule="auto" w:line="240" w:before="0" w:after="0"/>
              <w:ind w:left="34"/>
              <w:rPr>
                <w:rFonts w:ascii="Times New Roman" w:hAnsi="Times New Roman"/>
                <w:b/>
                <w:color w:val="000000"/>
                <w:sz w:val="18"/>
                <w:szCs w:val="18"/>
              </w:rPr>
            </w:pPr>
            <w:r>
              <w:rPr>
                <w:rFonts w:ascii="Times New Roman" w:hAnsi="Times New Roman"/>
                <w:b/>
                <w:color w:val="000000"/>
                <w:sz w:val="18"/>
                <w:szCs w:val="18"/>
              </w:rPr>
            </w:r>
          </w:p>
          <w:p>
            <w:pPr>
              <w:pStyle w:val="Normal"/>
              <w:spacing w:lineRule="auto" w:line="240" w:before="0" w:after="0"/>
              <w:ind w:left="34"/>
              <w:rPr>
                <w:rFonts w:ascii="Times New Roman" w:hAnsi="Times New Roman"/>
                <w:b/>
                <w:bCs/>
                <w:color w:val="000000"/>
                <w:sz w:val="18"/>
                <w:szCs w:val="18"/>
              </w:rPr>
            </w:pPr>
            <w:r>
              <w:rPr>
                <w:rFonts w:ascii="Times New Roman" w:hAnsi="Times New Roman"/>
                <w:b/>
                <w:bCs/>
                <w:color w:val="000000"/>
                <w:sz w:val="18"/>
                <w:szCs w:val="18"/>
              </w:rPr>
              <w:t>Местонахождение и почтовый адрес:</w:t>
            </w:r>
          </w:p>
          <w:p>
            <w:pPr>
              <w:pStyle w:val="Normal"/>
              <w:spacing w:lineRule="auto" w:line="240" w:before="0" w:after="0"/>
              <w:ind w:left="34"/>
              <w:rPr>
                <w:rFonts w:ascii="Times New Roman" w:hAnsi="Times New Roman"/>
                <w:b/>
                <w:color w:val="000000"/>
                <w:sz w:val="18"/>
                <w:szCs w:val="18"/>
              </w:rPr>
            </w:pPr>
            <w:r>
              <w:rPr>
                <w:rFonts w:ascii="Times New Roman" w:hAnsi="Times New Roman"/>
                <w:b/>
                <w:color w:val="000000"/>
                <w:sz w:val="18"/>
                <w:szCs w:val="18"/>
              </w:rPr>
              <w:t>ИНН</w:t>
            </w:r>
          </w:p>
          <w:p>
            <w:pPr>
              <w:pStyle w:val="Normal"/>
              <w:spacing w:lineRule="auto" w:line="240" w:before="0" w:after="0"/>
              <w:ind w:left="34"/>
              <w:rPr>
                <w:rFonts w:ascii="Times New Roman" w:hAnsi="Times New Roman"/>
                <w:color w:val="000000"/>
                <w:sz w:val="18"/>
                <w:szCs w:val="18"/>
              </w:rPr>
            </w:pPr>
            <w:r>
              <w:rPr>
                <w:rFonts w:ascii="Times New Roman" w:hAnsi="Times New Roman"/>
                <w:b/>
                <w:color w:val="000000"/>
                <w:sz w:val="18"/>
                <w:szCs w:val="18"/>
              </w:rPr>
              <w:t>КПП</w:t>
            </w:r>
          </w:p>
          <w:p>
            <w:pPr>
              <w:pStyle w:val="Normal"/>
              <w:spacing w:lineRule="auto" w:line="240" w:before="0" w:after="0"/>
              <w:ind w:left="34"/>
              <w:rPr>
                <w:rFonts w:ascii="Times New Roman" w:hAnsi="Times New Roman"/>
                <w:color w:val="000000"/>
                <w:sz w:val="18"/>
                <w:szCs w:val="18"/>
              </w:rPr>
            </w:pPr>
            <w:r>
              <w:rPr>
                <w:rFonts w:ascii="Times New Roman" w:hAnsi="Times New Roman"/>
                <w:b/>
                <w:color w:val="000000"/>
                <w:sz w:val="18"/>
                <w:szCs w:val="18"/>
              </w:rPr>
              <w:t>ОКВЭД</w:t>
            </w:r>
          </w:p>
          <w:p>
            <w:pPr>
              <w:pStyle w:val="Normal"/>
              <w:spacing w:lineRule="auto" w:line="240" w:before="0" w:after="0"/>
              <w:ind w:left="34"/>
              <w:rPr>
                <w:rFonts w:ascii="Times New Roman" w:hAnsi="Times New Roman"/>
                <w:b/>
                <w:color w:val="000000"/>
                <w:sz w:val="18"/>
                <w:szCs w:val="18"/>
              </w:rPr>
            </w:pPr>
            <w:r>
              <w:rPr>
                <w:rFonts w:ascii="Times New Roman" w:hAnsi="Times New Roman"/>
                <w:b/>
                <w:color w:val="000000"/>
                <w:sz w:val="18"/>
                <w:szCs w:val="18"/>
              </w:rPr>
              <w:t>ОКПО</w:t>
            </w:r>
          </w:p>
          <w:p>
            <w:pPr>
              <w:pStyle w:val="Normal"/>
              <w:spacing w:lineRule="auto" w:line="240" w:before="0" w:after="0"/>
              <w:ind w:left="34"/>
              <w:rPr>
                <w:rFonts w:ascii="Times New Roman" w:hAnsi="Times New Roman"/>
                <w:b/>
                <w:bCs/>
                <w:color w:val="000000"/>
                <w:sz w:val="18"/>
                <w:szCs w:val="18"/>
              </w:rPr>
            </w:pPr>
            <w:r>
              <w:rPr>
                <w:rFonts w:ascii="Times New Roman" w:hAnsi="Times New Roman"/>
                <w:b/>
                <w:color w:val="000000"/>
                <w:sz w:val="18"/>
                <w:szCs w:val="18"/>
              </w:rPr>
              <w:t>ОГРН</w:t>
            </w:r>
          </w:p>
          <w:p>
            <w:pPr>
              <w:pStyle w:val="Normal"/>
              <w:spacing w:lineRule="auto" w:line="240" w:before="0" w:after="0"/>
              <w:ind w:left="34"/>
              <w:rPr>
                <w:rFonts w:ascii="Times New Roman" w:hAnsi="Times New Roman"/>
                <w:i/>
                <w:i/>
                <w:iCs/>
                <w:color w:val="000000"/>
                <w:sz w:val="18"/>
                <w:szCs w:val="18"/>
              </w:rPr>
            </w:pPr>
            <w:r>
              <w:rPr>
                <w:rFonts w:ascii="Times New Roman" w:hAnsi="Times New Roman"/>
                <w:b/>
                <w:bCs/>
                <w:color w:val="000000"/>
                <w:sz w:val="18"/>
                <w:szCs w:val="18"/>
              </w:rPr>
              <w:t>Банковские реквизиты:</w:t>
            </w:r>
          </w:p>
          <w:p>
            <w:pPr>
              <w:pStyle w:val="Normal"/>
              <w:keepNext w:val="true"/>
              <w:spacing w:lineRule="auto" w:line="240" w:before="0" w:after="0"/>
              <w:ind w:left="34" w:right="316"/>
              <w:rPr>
                <w:rFonts w:ascii="Times New Roman" w:hAnsi="Times New Roman"/>
                <w:b/>
                <w:color w:val="000000"/>
                <w:sz w:val="18"/>
                <w:szCs w:val="18"/>
              </w:rPr>
            </w:pPr>
            <w:r>
              <w:rPr>
                <w:rFonts w:ascii="Times New Roman" w:hAnsi="Times New Roman"/>
                <w:b/>
                <w:color w:val="000000"/>
                <w:sz w:val="18"/>
                <w:szCs w:val="18"/>
              </w:rPr>
            </w:r>
          </w:p>
        </w:tc>
        <w:tc>
          <w:tcPr>
            <w:tcW w:w="4962" w:type="dxa"/>
            <w:tcBorders>
              <w:top w:val="single" w:sz="4" w:space="0" w:color="000000"/>
              <w:left w:val="single" w:sz="4" w:space="0" w:color="000000"/>
              <w:bottom w:val="single" w:sz="4" w:space="0" w:color="000000"/>
              <w:right w:val="single" w:sz="4" w:space="0" w:color="000000"/>
            </w:tcBorders>
          </w:tcPr>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t>Заказчик:</w:t>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r>
          </w:p>
          <w:p>
            <w:pPr>
              <w:pStyle w:val="Normal"/>
              <w:keepNext w:val="true"/>
              <w:spacing w:lineRule="auto" w:line="240" w:before="0" w:after="0"/>
              <w:ind w:right="316"/>
              <w:jc w:val="both"/>
              <w:rPr>
                <w:rFonts w:ascii="Times New Roman" w:hAnsi="Times New Roman"/>
                <w:color w:val="000000"/>
                <w:sz w:val="18"/>
                <w:szCs w:val="18"/>
              </w:rPr>
            </w:pPr>
            <w:r>
              <w:rPr>
                <w:rFonts w:ascii="Times New Roman" w:hAnsi="Times New Roman"/>
                <w:color w:val="000000"/>
                <w:sz w:val="18"/>
                <w:szCs w:val="18"/>
              </w:rPr>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t>Место нахождения:</w:t>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t>Почтовый адрес:</w:t>
            </w:r>
          </w:p>
          <w:p>
            <w:pPr>
              <w:pStyle w:val="Nonformat"/>
              <w:widowControl/>
              <w:spacing w:lineRule="auto" w:line="240" w:before="0" w:after="0"/>
              <w:jc w:val="both"/>
              <w:rPr>
                <w:rFonts w:ascii="Times New Roman" w:hAnsi="Times New Roman"/>
                <w:b/>
                <w:color w:val="000000"/>
                <w:sz w:val="18"/>
                <w:szCs w:val="18"/>
                <w:lang w:val="ru-RU"/>
              </w:rPr>
            </w:pPr>
            <w:r>
              <w:rPr>
                <w:rFonts w:ascii="Times New Roman" w:hAnsi="Times New Roman"/>
                <w:b/>
                <w:color w:val="000000"/>
                <w:sz w:val="18"/>
                <w:szCs w:val="18"/>
                <w:lang w:val="ru-RU"/>
              </w:rPr>
              <w:t>ИНН</w:t>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b/>
                <w:color w:val="000000"/>
                <w:sz w:val="18"/>
                <w:szCs w:val="18"/>
                <w:lang w:val="ru-RU"/>
              </w:rPr>
              <w:t>ОКПО</w:t>
            </w:r>
            <w:r>
              <w:rPr>
                <w:rFonts w:ascii="Times New Roman" w:hAnsi="Times New Roman"/>
                <w:color w:val="000000"/>
                <w:sz w:val="18"/>
                <w:szCs w:val="18"/>
                <w:lang w:val="ru-RU"/>
              </w:rPr>
              <w:t xml:space="preserve"> ___________ </w:t>
            </w:r>
            <w:r>
              <w:rPr>
                <w:rFonts w:ascii="Times New Roman" w:hAnsi="Times New Roman"/>
                <w:b/>
                <w:bCs/>
                <w:sz w:val="18"/>
                <w:szCs w:val="18"/>
                <w:lang w:val="ru-RU"/>
              </w:rPr>
              <w:t>ОКВЭД</w:t>
            </w:r>
            <w:r>
              <w:rPr>
                <w:rFonts w:ascii="Times New Roman" w:hAnsi="Times New Roman"/>
                <w:bCs/>
                <w:sz w:val="18"/>
                <w:szCs w:val="18"/>
                <w:lang w:val="ru-RU"/>
              </w:rPr>
              <w:t xml:space="preserve"> _______________</w:t>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r>
          </w:p>
          <w:p>
            <w:pPr>
              <w:pStyle w:val="Normal"/>
              <w:spacing w:lineRule="auto" w:line="240" w:before="0" w:after="0"/>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rPr>
                <w:rFonts w:ascii="Times New Roman" w:hAnsi="Times New Roman"/>
                <w:b/>
                <w:bCs/>
                <w:color w:val="000000"/>
                <w:sz w:val="18"/>
                <w:szCs w:val="18"/>
              </w:rPr>
            </w:pPr>
            <w:r>
              <w:rPr>
                <w:rFonts w:ascii="Times New Roman" w:hAnsi="Times New Roman"/>
                <w:b/>
                <w:bCs/>
                <w:color w:val="000000"/>
                <w:sz w:val="18"/>
                <w:szCs w:val="18"/>
              </w:rPr>
              <w:t>Банковские реквизиты:</w:t>
            </w:r>
          </w:p>
          <w:p>
            <w:pPr>
              <w:pStyle w:val="Normal"/>
              <w:spacing w:lineRule="auto" w:line="240" w:before="0" w:after="0"/>
              <w:rPr>
                <w:rFonts w:ascii="Times New Roman" w:hAnsi="Times New Roman"/>
                <w:i/>
                <w:i/>
                <w:iCs/>
                <w:color w:val="000000"/>
                <w:sz w:val="18"/>
                <w:szCs w:val="18"/>
              </w:rPr>
            </w:pPr>
            <w:r>
              <w:rPr>
                <w:rFonts w:ascii="Times New Roman" w:hAnsi="Times New Roman"/>
                <w:bCs/>
                <w:color w:val="000000"/>
                <w:sz w:val="18"/>
                <w:szCs w:val="18"/>
              </w:rPr>
              <w:t>Л/</w:t>
            </w:r>
            <w:r>
              <w:rPr>
                <w:rFonts w:ascii="Times New Roman" w:hAnsi="Times New Roman"/>
                <w:bCs/>
                <w:color w:val="000000"/>
                <w:sz w:val="18"/>
                <w:szCs w:val="18"/>
                <w:lang w:val="en-US"/>
              </w:rPr>
              <w:t>c</w:t>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t>Р/с</w:t>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t>К/с</w:t>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t>Наименование банка:</w:t>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r>
          </w:p>
          <w:p>
            <w:pPr>
              <w:pStyle w:val="Nonformat"/>
              <w:widowControl/>
              <w:spacing w:lineRule="auto" w:line="240" w:before="0" w:after="0"/>
              <w:jc w:val="both"/>
              <w:rPr>
                <w:rFonts w:ascii="Times New Roman" w:hAnsi="Times New Roman"/>
                <w:color w:val="000000"/>
                <w:sz w:val="18"/>
                <w:szCs w:val="18"/>
                <w:lang w:val="ru-RU"/>
              </w:rPr>
            </w:pPr>
            <w:r>
              <w:rPr>
                <w:rFonts w:ascii="Times New Roman" w:hAnsi="Times New Roman"/>
                <w:color w:val="000000"/>
                <w:sz w:val="18"/>
                <w:szCs w:val="18"/>
                <w:lang w:val="ru-RU"/>
              </w:rPr>
            </w:r>
          </w:p>
          <w:p>
            <w:pPr>
              <w:pStyle w:val="Nonformat"/>
              <w:widowControl/>
              <w:spacing w:lineRule="auto" w:line="240" w:before="0" w:after="0"/>
              <w:jc w:val="both"/>
              <w:rPr>
                <w:rFonts w:ascii="Times New Roman" w:hAnsi="Times New Roman"/>
                <w:b/>
                <w:color w:val="000000"/>
                <w:sz w:val="18"/>
                <w:szCs w:val="18"/>
                <w:lang w:val="ru-RU"/>
              </w:rPr>
            </w:pPr>
            <w:r>
              <w:rPr>
                <w:rFonts w:ascii="Times New Roman" w:hAnsi="Times New Roman"/>
                <w:b/>
                <w:color w:val="000000"/>
                <w:sz w:val="18"/>
                <w:szCs w:val="18"/>
                <w:lang w:val="ru-RU"/>
              </w:rPr>
              <w:t>БИК _____________  ИНН ___________________</w:t>
            </w:r>
          </w:p>
          <w:p>
            <w:pPr>
              <w:pStyle w:val="Normal"/>
              <w:keepNext w:val="true"/>
              <w:spacing w:lineRule="auto" w:line="240" w:before="0" w:after="0"/>
              <w:ind w:right="316"/>
              <w:jc w:val="both"/>
              <w:rPr>
                <w:rFonts w:ascii="Times New Roman" w:hAnsi="Times New Roman"/>
                <w:b/>
                <w:i/>
                <w:i/>
                <w:color w:val="FF0000"/>
                <w:sz w:val="18"/>
                <w:szCs w:val="18"/>
              </w:rPr>
            </w:pPr>
            <w:r>
              <w:rPr>
                <w:rFonts w:ascii="Times New Roman" w:hAnsi="Times New Roman"/>
                <w:b/>
                <w:i/>
                <w:color w:val="FF0000"/>
                <w:sz w:val="18"/>
                <w:szCs w:val="18"/>
              </w:rPr>
            </w:r>
          </w:p>
        </w:tc>
      </w:tr>
      <w:tr>
        <w:trPr>
          <w:trHeight w:val="1330" w:hRule="atLeast"/>
        </w:trPr>
        <w:tc>
          <w:tcPr>
            <w:tcW w:w="5102" w:type="dxa"/>
            <w:tcBorders>
              <w:top w:val="single" w:sz="4" w:space="0" w:color="000000"/>
              <w:left w:val="single" w:sz="4" w:space="0" w:color="000000"/>
              <w:bottom w:val="single" w:sz="4" w:space="0" w:color="000000"/>
              <w:right w:val="single" w:sz="4" w:space="0" w:color="000000"/>
            </w:tcBorders>
          </w:tcPr>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softHyphen/>
              <w:softHyphen/>
              <w:softHyphen/>
              <w:softHyphen/>
              <w:softHyphen/>
              <w:softHyphen/>
              <w:softHyphen/>
              <w:softHyphen/>
              <w:softHyphen/>
              <w:softHyphen/>
              <w:softHyphen/>
              <w:softHyphen/>
              <w:softHyphen/>
              <w:softHyphen/>
              <w:softHyphen/>
              <w:softHyphen/>
              <w:softHyphen/>
              <w:softHyphen/>
              <w:t xml:space="preserve"> Должность ________________________________</w:t>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t>ФИО ________________ м.п.</w:t>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t>Подпись___________________________________</w:t>
            </w:r>
          </w:p>
        </w:tc>
        <w:tc>
          <w:tcPr>
            <w:tcW w:w="4962" w:type="dxa"/>
            <w:tcBorders>
              <w:top w:val="single" w:sz="4" w:space="0" w:color="000000"/>
              <w:left w:val="single" w:sz="4" w:space="0" w:color="000000"/>
              <w:bottom w:val="single" w:sz="4" w:space="0" w:color="000000"/>
              <w:right w:val="single" w:sz="4" w:space="0" w:color="000000"/>
            </w:tcBorders>
          </w:tcPr>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t>Должность ________________________________</w:t>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t>ФИО _____________________________________ м.п.</w:t>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t>Подпись___________________________________</w:t>
            </w:r>
          </w:p>
          <w:p>
            <w:pPr>
              <w:pStyle w:val="Normal"/>
              <w:keepNext w:val="true"/>
              <w:spacing w:lineRule="auto" w:line="240" w:before="0" w:after="0"/>
              <w:ind w:right="316"/>
              <w:jc w:val="both"/>
              <w:rPr>
                <w:rFonts w:ascii="Times New Roman" w:hAnsi="Times New Roman"/>
                <w:b/>
                <w:color w:val="000000"/>
                <w:sz w:val="18"/>
                <w:szCs w:val="18"/>
              </w:rPr>
            </w:pPr>
            <w:r>
              <w:rPr>
                <w:rFonts w:ascii="Times New Roman" w:hAnsi="Times New Roman"/>
                <w:b/>
                <w:color w:val="000000"/>
                <w:sz w:val="18"/>
                <w:szCs w:val="18"/>
              </w:rPr>
            </w:r>
          </w:p>
        </w:tc>
      </w:tr>
    </w:tbl>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r>
        <w:br w:type="page"/>
      </w:r>
    </w:p>
    <w:tbl>
      <w:tblPr>
        <w:tblW w:w="9606" w:type="dxa"/>
        <w:jc w:val="left"/>
        <w:tblInd w:w="108" w:type="dxa"/>
        <w:tblLayout w:type="fixed"/>
        <w:tblCellMar>
          <w:top w:w="0" w:type="dxa"/>
          <w:left w:w="108" w:type="dxa"/>
          <w:bottom w:w="0" w:type="dxa"/>
          <w:right w:w="108" w:type="dxa"/>
        </w:tblCellMar>
        <w:tblLook w:val="0000"/>
      </w:tblPr>
      <w:tblGrid>
        <w:gridCol w:w="4361"/>
        <w:gridCol w:w="5244"/>
      </w:tblGrid>
      <w:tr>
        <w:trPr/>
        <w:tc>
          <w:tcPr>
            <w:tcW w:w="4361" w:type="dxa"/>
            <w:tcBorders/>
          </w:tcPr>
          <w:p>
            <w:pPr>
              <w:pStyle w:val="Normal"/>
              <w:pageBreakBefore/>
              <w:spacing w:lineRule="auto" w:line="240" w:before="0" w:after="0"/>
              <w:rPr>
                <w:rFonts w:ascii="Times New Roman" w:hAnsi="Times New Roman"/>
                <w:sz w:val="18"/>
                <w:szCs w:val="18"/>
              </w:rPr>
            </w:pPr>
            <w:r>
              <w:rPr>
                <w:rFonts w:ascii="Times New Roman" w:hAnsi="Times New Roman"/>
                <w:sz w:val="18"/>
                <w:szCs w:val="18"/>
              </w:rPr>
            </w:r>
          </w:p>
        </w:tc>
        <w:tc>
          <w:tcPr>
            <w:tcW w:w="5244" w:type="dxa"/>
            <w:tcBorders/>
          </w:tcPr>
          <w:p>
            <w:pPr>
              <w:pStyle w:val="Normal"/>
              <w:spacing w:lineRule="auto" w:line="240" w:before="0" w:after="0"/>
              <w:rPr>
                <w:rFonts w:ascii="Times New Roman" w:hAnsi="Times New Roman"/>
                <w:sz w:val="18"/>
                <w:szCs w:val="18"/>
              </w:rPr>
            </w:pPr>
            <w:r>
              <w:rPr>
                <w:rFonts w:ascii="Times New Roman" w:hAnsi="Times New Roman"/>
                <w:sz w:val="18"/>
                <w:szCs w:val="18"/>
              </w:rPr>
            </w:r>
          </w:p>
          <w:p>
            <w:pPr>
              <w:pStyle w:val="Normal"/>
              <w:spacing w:lineRule="auto" w:line="240" w:before="0" w:after="0"/>
              <w:jc w:val="right"/>
              <w:rPr>
                <w:rFonts w:ascii="Times New Roman" w:hAnsi="Times New Roman"/>
                <w:sz w:val="18"/>
                <w:szCs w:val="18"/>
              </w:rPr>
            </w:pPr>
            <w:r>
              <w:rPr>
                <w:rFonts w:ascii="Times New Roman" w:hAnsi="Times New Roman"/>
                <w:sz w:val="18"/>
                <w:szCs w:val="18"/>
              </w:rPr>
              <w:t>Приложение № 1 к</w:t>
            </w:r>
          </w:p>
          <w:p>
            <w:pPr>
              <w:pStyle w:val="Normal"/>
              <w:spacing w:lineRule="auto" w:line="240" w:before="0" w:after="0"/>
              <w:jc w:val="right"/>
              <w:rPr>
                <w:rFonts w:ascii="Times New Roman" w:hAnsi="Times New Roman"/>
                <w:sz w:val="18"/>
                <w:szCs w:val="18"/>
              </w:rPr>
            </w:pPr>
            <w:r>
              <w:rPr>
                <w:rFonts w:ascii="Times New Roman" w:hAnsi="Times New Roman"/>
                <w:sz w:val="18"/>
                <w:szCs w:val="18"/>
              </w:rPr>
              <w:t>к Контракту об оказании услуг связи</w:t>
            </w:r>
          </w:p>
          <w:p>
            <w:pPr>
              <w:pStyle w:val="Normal"/>
              <w:spacing w:lineRule="auto" w:line="240" w:before="0" w:after="0"/>
              <w:jc w:val="right"/>
              <w:rPr>
                <w:rFonts w:ascii="Times New Roman" w:hAnsi="Times New Roman"/>
                <w:b/>
                <w:sz w:val="18"/>
                <w:szCs w:val="18"/>
              </w:rPr>
            </w:pPr>
            <w:r>
              <w:rPr>
                <w:rFonts w:ascii="Times New Roman" w:hAnsi="Times New Roman"/>
                <w:sz w:val="18"/>
                <w:szCs w:val="18"/>
              </w:rPr>
              <w:t xml:space="preserve">№ </w:t>
            </w:r>
            <w:r>
              <w:rPr>
                <w:rFonts w:ascii="Times New Roman" w:hAnsi="Times New Roman"/>
                <w:sz w:val="18"/>
                <w:szCs w:val="18"/>
              </w:rPr>
              <w:t>________ от «__» ________ 20__ года</w:t>
            </w:r>
          </w:p>
        </w:tc>
      </w:tr>
    </w:tbl>
    <w:p>
      <w:pPr>
        <w:pStyle w:val="Normal"/>
        <w:spacing w:lineRule="auto" w:line="240" w:before="0" w:after="0"/>
        <w:rPr>
          <w:rFonts w:ascii="Times New Roman" w:hAnsi="Times New Roman"/>
          <w:b/>
          <w:sz w:val="18"/>
          <w:szCs w:val="18"/>
        </w:rPr>
      </w:pPr>
      <w:r>
        <w:rPr>
          <w:rFonts w:ascii="Times New Roman" w:hAnsi="Times New Roman"/>
          <w:b/>
          <w:sz w:val="18"/>
          <w:szCs w:val="18"/>
        </w:rPr>
      </w:r>
    </w:p>
    <w:p>
      <w:pPr>
        <w:pStyle w:val="Normal"/>
        <w:spacing w:lineRule="auto" w:line="240" w:before="0" w:after="0"/>
        <w:rPr>
          <w:rFonts w:ascii="Times New Roman" w:hAnsi="Times New Roman"/>
          <w:b/>
          <w:sz w:val="18"/>
          <w:szCs w:val="18"/>
        </w:rPr>
      </w:pPr>
      <w:r>
        <w:rPr>
          <w:rFonts w:ascii="Times New Roman" w:hAnsi="Times New Roman"/>
          <w:b/>
          <w:sz w:val="18"/>
          <w:szCs w:val="18"/>
        </w:rPr>
      </w:r>
    </w:p>
    <w:p>
      <w:pPr>
        <w:pStyle w:val="Normal"/>
        <w:spacing w:lineRule="auto" w:line="240" w:before="0" w:after="0"/>
        <w:jc w:val="center"/>
        <w:rPr>
          <w:rFonts w:ascii="Times New Roman" w:hAnsi="Times New Roman"/>
          <w:b/>
          <w:sz w:val="18"/>
          <w:szCs w:val="18"/>
        </w:rPr>
      </w:pPr>
      <w:r>
        <w:rPr>
          <w:rFonts w:ascii="Times New Roman" w:hAnsi="Times New Roman"/>
          <w:b/>
          <w:sz w:val="18"/>
          <w:szCs w:val="18"/>
        </w:rPr>
        <w:t>Спецификация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tbl>
      <w:tblPr>
        <w:tblW w:w="9889" w:type="dxa"/>
        <w:jc w:val="left"/>
        <w:tblInd w:w="113" w:type="dxa"/>
        <w:tblLayout w:type="fixed"/>
        <w:tblCellMar>
          <w:top w:w="0" w:type="dxa"/>
          <w:left w:w="108" w:type="dxa"/>
          <w:bottom w:w="0" w:type="dxa"/>
          <w:right w:w="108" w:type="dxa"/>
        </w:tblCellMar>
        <w:tblLook w:val="04a0"/>
      </w:tblPr>
      <w:tblGrid>
        <w:gridCol w:w="411"/>
        <w:gridCol w:w="1965"/>
        <w:gridCol w:w="1558"/>
        <w:gridCol w:w="2127"/>
        <w:gridCol w:w="1845"/>
        <w:gridCol w:w="1982"/>
      </w:tblGrid>
      <w:tr>
        <w:trPr/>
        <w:tc>
          <w:tcPr>
            <w:tcW w:w="41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18"/>
                <w:szCs w:val="18"/>
              </w:rPr>
            </w:pPr>
            <w:r>
              <w:rPr>
                <w:rFonts w:ascii="Times New Roman" w:hAnsi="Times New Roman"/>
                <w:sz w:val="18"/>
                <w:szCs w:val="18"/>
              </w:rPr>
              <w:t>№</w:t>
            </w:r>
          </w:p>
        </w:tc>
        <w:tc>
          <w:tcPr>
            <w:tcW w:w="19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18"/>
                <w:szCs w:val="18"/>
              </w:rPr>
            </w:pPr>
            <w:r>
              <w:rPr>
                <w:rFonts w:ascii="Times New Roman" w:hAnsi="Times New Roman"/>
                <w:sz w:val="18"/>
                <w:szCs w:val="18"/>
              </w:rPr>
              <w:t>Тарифный план</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18"/>
                <w:szCs w:val="18"/>
              </w:rPr>
            </w:pPr>
            <w:r>
              <w:rPr>
                <w:rFonts w:ascii="Times New Roman" w:hAnsi="Times New Roman"/>
                <w:sz w:val="18"/>
                <w:szCs w:val="18"/>
              </w:rPr>
              <w:t>Количество, шт.</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sz w:val="18"/>
                <w:szCs w:val="18"/>
              </w:rPr>
            </w:pPr>
            <w:r>
              <w:rPr>
                <w:rFonts w:ascii="Times New Roman" w:hAnsi="Times New Roman"/>
                <w:sz w:val="18"/>
                <w:szCs w:val="18"/>
              </w:rPr>
              <w:t>Стоимость</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(в месяц 1 шт.), руб.</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18"/>
                <w:szCs w:val="18"/>
              </w:rPr>
            </w:pPr>
            <w:r>
              <w:rPr>
                <w:rFonts w:ascii="Times New Roman" w:hAnsi="Times New Roman"/>
                <w:sz w:val="18"/>
                <w:szCs w:val="18"/>
              </w:rPr>
              <w:t>Стоимость</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(в месяц 1 шт.), руб.</w:t>
            </w:r>
          </w:p>
        </w:tc>
        <w:tc>
          <w:tcPr>
            <w:tcW w:w="1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18"/>
                <w:szCs w:val="18"/>
              </w:rPr>
            </w:pPr>
            <w:r>
              <w:rPr>
                <w:rFonts w:ascii="Times New Roman" w:hAnsi="Times New Roman"/>
                <w:sz w:val="18"/>
                <w:szCs w:val="18"/>
              </w:rPr>
              <w:t>Стоимость</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w:t>
            </w:r>
            <w:r>
              <w:rPr>
                <w:rFonts w:ascii="Times New Roman" w:hAnsi="Times New Roman"/>
                <w:sz w:val="18"/>
                <w:szCs w:val="18"/>
              </w:rPr>
              <w:t>4</w:t>
            </w:r>
            <w:r>
              <w:rPr>
                <w:rFonts w:ascii="Times New Roman" w:hAnsi="Times New Roman"/>
                <w:sz w:val="18"/>
                <w:szCs w:val="18"/>
              </w:rPr>
              <w:t xml:space="preserve"> месяц</w:t>
            </w:r>
            <w:r>
              <w:rPr>
                <w:rFonts w:ascii="Times New Roman" w:hAnsi="Times New Roman"/>
                <w:sz w:val="18"/>
                <w:szCs w:val="18"/>
              </w:rPr>
              <w:t>а</w:t>
            </w:r>
            <w:r>
              <w:rPr>
                <w:rFonts w:ascii="Times New Roman" w:hAnsi="Times New Roman"/>
                <w:sz w:val="18"/>
                <w:szCs w:val="18"/>
              </w:rPr>
              <w:t>), руб.</w:t>
            </w:r>
          </w:p>
        </w:tc>
      </w:tr>
      <w:tr>
        <w:trPr/>
        <w:tc>
          <w:tcPr>
            <w:tcW w:w="4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w:t>
            </w:r>
          </w:p>
        </w:tc>
        <w:tc>
          <w:tcPr>
            <w:tcW w:w="196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Передача данных</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500 Мб</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t>9</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20"/>
                <w:szCs w:val="20"/>
              </w:rPr>
            </w:pPr>
            <w:r>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rPr>
            </w:pPr>
            <w:r>
              <w:rPr/>
            </w:r>
          </w:p>
        </w:tc>
        <w:tc>
          <w:tcPr>
            <w:tcW w:w="19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0"/>
                <w:szCs w:val="20"/>
              </w:rPr>
            </w:pPr>
            <w:r>
              <w:rPr/>
            </w:r>
          </w:p>
        </w:tc>
      </w:tr>
    </w:tbl>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rPr>
          <w:rFonts w:ascii="Times New Roman" w:hAnsi="Times New Roman"/>
          <w:sz w:val="18"/>
          <w:szCs w:val="18"/>
        </w:rPr>
      </w:pPr>
      <w:r>
        <w:rPr>
          <w:rFonts w:ascii="Times New Roman" w:hAnsi="Times New Roman"/>
          <w:sz w:val="18"/>
          <w:szCs w:val="18"/>
        </w:rPr>
      </w:r>
    </w:p>
    <w:p>
      <w:pPr>
        <w:pStyle w:val="Normal"/>
        <w:spacing w:lineRule="auto" w:line="240" w:before="0" w:after="0"/>
        <w:ind w:right="-1"/>
        <w:jc w:val="center"/>
        <w:rPr>
          <w:rFonts w:ascii="Times New Roman" w:hAnsi="Times New Roman" w:eastAsia="Times New Roman"/>
          <w:b/>
          <w:sz w:val="18"/>
          <w:szCs w:val="18"/>
        </w:rPr>
      </w:pPr>
      <w:r>
        <w:rPr>
          <w:rFonts w:eastAsia="Times New Roman" w:ascii="Times New Roman" w:hAnsi="Times New Roman"/>
          <w:b/>
          <w:sz w:val="18"/>
          <w:szCs w:val="18"/>
        </w:rPr>
        <w:tab/>
      </w:r>
    </w:p>
    <w:p>
      <w:pPr>
        <w:pStyle w:val="Normal"/>
        <w:spacing w:lineRule="auto" w:line="240" w:before="0" w:after="0"/>
        <w:rPr>
          <w:rFonts w:ascii="Times New Roman" w:hAnsi="Times New Roman"/>
          <w:sz w:val="18"/>
          <w:szCs w:val="18"/>
        </w:rPr>
      </w:pPr>
      <w:r>
        <w:rPr>
          <w:rFonts w:ascii="Times New Roman" w:hAnsi="Times New Roman"/>
          <w:sz w:val="18"/>
          <w:szCs w:val="18"/>
        </w:rPr>
      </w:r>
    </w:p>
    <w:p>
      <w:pPr>
        <w:pStyle w:val="Normal"/>
        <w:spacing w:lineRule="auto" w:line="240" w:before="0" w:after="0"/>
        <w:rPr>
          <w:rFonts w:ascii="Times New Roman" w:hAnsi="Times New Roman"/>
          <w:sz w:val="18"/>
          <w:szCs w:val="18"/>
        </w:rPr>
      </w:pPr>
      <w:r>
        <w:rPr>
          <w:rFonts w:ascii="Times New Roman" w:hAnsi="Times New Roman"/>
          <w:sz w:val="18"/>
          <w:szCs w:val="18"/>
        </w:rPr>
      </w:r>
    </w:p>
    <w:tbl>
      <w:tblPr>
        <w:tblW w:w="8774" w:type="dxa"/>
        <w:jc w:val="left"/>
        <w:tblInd w:w="108" w:type="dxa"/>
        <w:tblLayout w:type="fixed"/>
        <w:tblCellMar>
          <w:top w:w="0" w:type="dxa"/>
          <w:left w:w="108" w:type="dxa"/>
          <w:bottom w:w="0" w:type="dxa"/>
          <w:right w:w="108" w:type="dxa"/>
        </w:tblCellMar>
        <w:tblLook w:val="0000"/>
      </w:tblPr>
      <w:tblGrid>
        <w:gridCol w:w="4926"/>
        <w:gridCol w:w="3847"/>
      </w:tblGrid>
      <w:tr>
        <w:trPr/>
        <w:tc>
          <w:tcPr>
            <w:tcW w:w="4926" w:type="dxa"/>
            <w:tcBorders/>
          </w:tcPr>
          <w:p>
            <w:pPr>
              <w:pStyle w:val="Normal"/>
              <w:spacing w:lineRule="auto" w:line="240" w:before="0" w:after="0"/>
              <w:jc w:val="center"/>
              <w:rPr>
                <w:rFonts w:ascii="Times New Roman" w:hAnsi="Times New Roman"/>
                <w:b/>
                <w:sz w:val="18"/>
                <w:szCs w:val="18"/>
              </w:rPr>
            </w:pPr>
            <w:r>
              <w:rPr>
                <w:rFonts w:ascii="Times New Roman" w:hAnsi="Times New Roman"/>
                <w:b/>
                <w:sz w:val="18"/>
                <w:szCs w:val="18"/>
              </w:rPr>
              <w:t>За и от имени Исполнителя:</w:t>
            </w:r>
          </w:p>
        </w:tc>
        <w:tc>
          <w:tcPr>
            <w:tcW w:w="3847" w:type="dxa"/>
            <w:tcBorders/>
          </w:tcPr>
          <w:p>
            <w:pPr>
              <w:pStyle w:val="Normal"/>
              <w:spacing w:lineRule="auto" w:line="240" w:before="0" w:after="0"/>
              <w:jc w:val="center"/>
              <w:rPr>
                <w:rFonts w:ascii="Times New Roman" w:hAnsi="Times New Roman"/>
                <w:b/>
                <w:sz w:val="18"/>
                <w:szCs w:val="18"/>
              </w:rPr>
            </w:pPr>
            <w:r>
              <w:rPr>
                <w:rFonts w:ascii="Times New Roman" w:hAnsi="Times New Roman"/>
                <w:b/>
                <w:sz w:val="18"/>
                <w:szCs w:val="18"/>
              </w:rPr>
              <w:t>За и от имени Заказчика:</w:t>
            </w:r>
          </w:p>
        </w:tc>
      </w:tr>
      <w:tr>
        <w:trPr/>
        <w:tc>
          <w:tcPr>
            <w:tcW w:w="4926" w:type="dxa"/>
            <w:tcBorders/>
          </w:tcPr>
          <w:p>
            <w:pPr>
              <w:pStyle w:val="Normal"/>
              <w:spacing w:lineRule="auto" w:line="240" w:before="0" w:after="0"/>
              <w:jc w:val="center"/>
              <w:rPr>
                <w:rFonts w:ascii="Times New Roman" w:hAnsi="Times New Roman"/>
                <w:b/>
                <w:sz w:val="18"/>
                <w:szCs w:val="18"/>
              </w:rPr>
            </w:pPr>
            <w:r>
              <w:rPr>
                <w:rFonts w:ascii="Times New Roman" w:hAnsi="Times New Roman"/>
                <w:b/>
                <w:sz w:val="18"/>
                <w:szCs w:val="18"/>
              </w:rPr>
            </w:r>
          </w:p>
        </w:tc>
        <w:tc>
          <w:tcPr>
            <w:tcW w:w="3847" w:type="dxa"/>
            <w:tcBorders/>
          </w:tcPr>
          <w:p>
            <w:pPr>
              <w:pStyle w:val="Normal"/>
              <w:spacing w:lineRule="auto" w:line="240" w:before="0" w:after="0"/>
              <w:jc w:val="center"/>
              <w:rPr>
                <w:rFonts w:ascii="Times New Roman" w:hAnsi="Times New Roman"/>
                <w:b/>
                <w:sz w:val="18"/>
                <w:szCs w:val="18"/>
              </w:rPr>
            </w:pPr>
            <w:r>
              <w:rPr>
                <w:rFonts w:ascii="Times New Roman" w:hAnsi="Times New Roman"/>
                <w:b/>
                <w:sz w:val="18"/>
                <w:szCs w:val="18"/>
              </w:rPr>
            </w:r>
          </w:p>
        </w:tc>
      </w:tr>
      <w:tr>
        <w:trPr/>
        <w:tc>
          <w:tcPr>
            <w:tcW w:w="4926" w:type="dxa"/>
            <w:tcBorders/>
          </w:tcPr>
          <w:p>
            <w:pPr>
              <w:pStyle w:val="Normal"/>
              <w:spacing w:lineRule="auto" w:line="240" w:before="0" w:after="0"/>
              <w:jc w:val="center"/>
              <w:rPr>
                <w:rFonts w:ascii="Times New Roman" w:hAnsi="Times New Roman"/>
                <w:b/>
                <w:sz w:val="18"/>
                <w:szCs w:val="18"/>
              </w:rPr>
            </w:pPr>
            <w:r>
              <w:rPr>
                <w:rFonts w:ascii="Times New Roman" w:hAnsi="Times New Roman"/>
                <w:sz w:val="18"/>
                <w:szCs w:val="18"/>
              </w:rPr>
              <w:t>Подпись _________________</w:t>
            </w:r>
          </w:p>
        </w:tc>
        <w:tc>
          <w:tcPr>
            <w:tcW w:w="3847" w:type="dxa"/>
            <w:tcBorders/>
          </w:tcPr>
          <w:p>
            <w:pPr>
              <w:pStyle w:val="Normal"/>
              <w:spacing w:lineRule="auto" w:line="240" w:before="0" w:after="0"/>
              <w:jc w:val="center"/>
              <w:rPr>
                <w:rFonts w:ascii="Times New Roman" w:hAnsi="Times New Roman"/>
                <w:b/>
                <w:sz w:val="18"/>
                <w:szCs w:val="18"/>
              </w:rPr>
            </w:pPr>
            <w:r>
              <w:rPr>
                <w:rFonts w:ascii="Times New Roman" w:hAnsi="Times New Roman"/>
                <w:sz w:val="18"/>
                <w:szCs w:val="18"/>
              </w:rPr>
              <w:t>Подпись _______________</w:t>
            </w:r>
          </w:p>
        </w:tc>
      </w:tr>
      <w:tr>
        <w:trPr/>
        <w:tc>
          <w:tcPr>
            <w:tcW w:w="4926" w:type="dxa"/>
            <w:tcBorders/>
          </w:tcPr>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Ф.И.О. __________________</w:t>
            </w:r>
          </w:p>
        </w:tc>
        <w:tc>
          <w:tcPr>
            <w:tcW w:w="3847" w:type="dxa"/>
            <w:tcBorders/>
          </w:tcPr>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Ф.И.О. _________________</w:t>
            </w:r>
          </w:p>
        </w:tc>
      </w:tr>
    </w:tbl>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p>
      <w:pPr>
        <w:pStyle w:val="Normal"/>
        <w:spacing w:lineRule="auto" w:line="240" w:before="0" w:after="0"/>
        <w:ind w:left="-567"/>
        <w:rPr>
          <w:rFonts w:ascii="Times New Roman" w:hAnsi="Times New Roman"/>
          <w:b/>
          <w:bCs/>
          <w:color w:val="000000"/>
          <w:sz w:val="18"/>
          <w:szCs w:val="18"/>
        </w:rPr>
      </w:pPr>
      <w:r>
        <w:rPr>
          <w:rFonts w:ascii="Times New Roman" w:hAnsi="Times New Roman"/>
          <w:b/>
          <w:bCs/>
          <w:color w:val="000000"/>
          <w:sz w:val="18"/>
          <w:szCs w:val="18"/>
        </w:rPr>
      </w:r>
    </w:p>
    <w:sectPr>
      <w:footnotePr>
        <w:numFmt w:val="decimal"/>
      </w:footnotePr>
      <w:type w:val="nextPage"/>
      <w:pgSz w:w="11906" w:h="16838"/>
      <w:pgMar w:left="1560" w:right="566" w:gutter="0" w:header="0" w:top="709"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Verdana">
    <w:charset w:val="01"/>
    <w:family w:val="roman"/>
    <w:pitch w:val="variable"/>
  </w:font>
  <w:font w:name="Tahoma">
    <w:charset w:val="01"/>
    <w:family w:val="roman"/>
    <w:pitch w:val="variable"/>
  </w:font>
  <w:font w:name="Courier New">
    <w:charset w:val="01"/>
    <w:family w:val="roman"/>
    <w:pitch w:val="variable"/>
  </w:font>
  <w:font w:name="Times New Roman">
    <w:charset w:val="01"/>
    <w:family w:val="roman"/>
    <w:pitch w:val="variable"/>
  </w:font>
  <w:font w:name="Open Sans">
    <w:charset w:val="01"/>
    <w:family w:val="roman"/>
    <w:pitch w:val="variable"/>
  </w:font>
  <w:font w:name="Arial Unicode MS">
    <w:charset w:val="01"/>
    <w:family w:val="roman"/>
    <w:pitch w:val="variable"/>
  </w:font>
  <w:font w:name="Consultant">
    <w:charset w:val="01"/>
    <w:family w:val="roman"/>
    <w:pitch w:val="variable"/>
  </w:font>
  <w:font w:name="OfficinaSerifC">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23"/>
        </w:rPr>
        <w:footnoteRef/>
      </w:r>
      <w:r>
        <w:rPr>
          <w:lang w:val="ru-RU"/>
        </w:rPr>
        <w:t xml:space="preserve"> </w:t>
      </w:r>
      <w:r>
        <w:rPr>
          <w:sz w:val="16"/>
          <w:szCs w:val="16"/>
          <w:lang w:val="ru-RU"/>
        </w:rPr>
        <w:t>При выборе способа доставки Почтой России или Курьером документы доставляются по адресу, указанному в Договоре/Контракте, если иной адрес доставки не указан в Дополнительных соглашениях/Приложениях на Услуги.</w:t>
      </w:r>
    </w:p>
  </w:footnote>
  <w:footnote w:id="3">
    <w:p>
      <w:pPr>
        <w:pStyle w:val="FootnoteText"/>
        <w:rPr>
          <w:lang w:val="ru-RU"/>
        </w:rPr>
      </w:pPr>
      <w:r>
        <w:rPr>
          <w:rStyle w:val="Style23"/>
        </w:rPr>
        <w:footnoteRef/>
      </w:r>
      <w:r>
        <w:rPr>
          <w:lang w:val="ru-RU"/>
        </w:rPr>
        <w:t xml:space="preserve"> </w:t>
      </w:r>
      <w:r>
        <w:rPr>
          <w:sz w:val="16"/>
          <w:szCs w:val="16"/>
          <w:lang w:val="ru-RU"/>
        </w:rPr>
        <w:t>При невозможности доставки документов Курьером Исполнитель вправе доставить документы почтой России, письменно уведомив Заказчика.</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153" w:hanging="360"/>
      </w:pPr>
      <w:rPr>
        <w:rFonts w:ascii="Symbol" w:hAnsi="Symbol" w:cs="Symbol" w:hint="default"/>
      </w:rPr>
    </w:lvl>
    <w:lvl w:ilvl="1">
      <w:start w:val="1"/>
      <w:numFmt w:val="bullet"/>
      <w:lvlText w:val="o"/>
      <w:lvlJc w:val="left"/>
      <w:pPr>
        <w:tabs>
          <w:tab w:val="num" w:pos="0"/>
        </w:tabs>
        <w:ind w:left="873" w:hanging="360"/>
      </w:pPr>
      <w:rPr>
        <w:rFonts w:ascii="Courier New" w:hAnsi="Courier New" w:cs="Courier New" w:hint="default"/>
      </w:rPr>
    </w:lvl>
    <w:lvl w:ilvl="2">
      <w:start w:val="1"/>
      <w:numFmt w:val="bullet"/>
      <w:lvlText w:val=""/>
      <w:lvlJc w:val="left"/>
      <w:pPr>
        <w:tabs>
          <w:tab w:val="num" w:pos="0"/>
        </w:tabs>
        <w:ind w:left="1593" w:hanging="360"/>
      </w:pPr>
      <w:rPr>
        <w:rFonts w:ascii="Wingdings" w:hAnsi="Wingdings" w:cs="Wingdings" w:hint="default"/>
      </w:rPr>
    </w:lvl>
    <w:lvl w:ilvl="3">
      <w:start w:val="1"/>
      <w:numFmt w:val="bullet"/>
      <w:lvlText w:val=""/>
      <w:lvlJc w:val="left"/>
      <w:pPr>
        <w:tabs>
          <w:tab w:val="num" w:pos="0"/>
        </w:tabs>
        <w:ind w:left="2313" w:hanging="360"/>
      </w:pPr>
      <w:rPr>
        <w:rFonts w:ascii="Symbol" w:hAnsi="Symbol" w:cs="Symbol" w:hint="default"/>
      </w:rPr>
    </w:lvl>
    <w:lvl w:ilvl="4">
      <w:start w:val="1"/>
      <w:numFmt w:val="bullet"/>
      <w:lvlText w:val="o"/>
      <w:lvlJc w:val="left"/>
      <w:pPr>
        <w:tabs>
          <w:tab w:val="num" w:pos="0"/>
        </w:tabs>
        <w:ind w:left="3033" w:hanging="360"/>
      </w:pPr>
      <w:rPr>
        <w:rFonts w:ascii="Courier New" w:hAnsi="Courier New" w:cs="Courier New" w:hint="default"/>
      </w:rPr>
    </w:lvl>
    <w:lvl w:ilvl="5">
      <w:start w:val="1"/>
      <w:numFmt w:val="bullet"/>
      <w:lvlText w:val=""/>
      <w:lvlJc w:val="left"/>
      <w:pPr>
        <w:tabs>
          <w:tab w:val="num" w:pos="0"/>
        </w:tabs>
        <w:ind w:left="3753" w:hanging="360"/>
      </w:pPr>
      <w:rPr>
        <w:rFonts w:ascii="Wingdings" w:hAnsi="Wingdings" w:cs="Wingdings" w:hint="default"/>
      </w:rPr>
    </w:lvl>
    <w:lvl w:ilvl="6">
      <w:start w:val="1"/>
      <w:numFmt w:val="bullet"/>
      <w:lvlText w:val=""/>
      <w:lvlJc w:val="left"/>
      <w:pPr>
        <w:tabs>
          <w:tab w:val="num" w:pos="0"/>
        </w:tabs>
        <w:ind w:left="4473" w:hanging="360"/>
      </w:pPr>
      <w:rPr>
        <w:rFonts w:ascii="Symbol" w:hAnsi="Symbol" w:cs="Symbol" w:hint="default"/>
      </w:rPr>
    </w:lvl>
    <w:lvl w:ilvl="7">
      <w:start w:val="1"/>
      <w:numFmt w:val="bullet"/>
      <w:lvlText w:val="o"/>
      <w:lvlJc w:val="left"/>
      <w:pPr>
        <w:tabs>
          <w:tab w:val="num" w:pos="0"/>
        </w:tabs>
        <w:ind w:left="5193" w:hanging="360"/>
      </w:pPr>
      <w:rPr>
        <w:rFonts w:ascii="Courier New" w:hAnsi="Courier New" w:cs="Courier New" w:hint="default"/>
      </w:rPr>
    </w:lvl>
    <w:lvl w:ilvl="8">
      <w:start w:val="1"/>
      <w:numFmt w:val="bullet"/>
      <w:lvlText w:val=""/>
      <w:lvlJc w:val="left"/>
      <w:pPr>
        <w:tabs>
          <w:tab w:val="num" w:pos="0"/>
        </w:tabs>
        <w:ind w:left="5913"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53" w:hanging="360"/>
      </w:pPr>
      <w:rPr>
        <w:rFonts w:ascii="Times New Roman" w:hAnsi="Times New Roman" w:cs="Times New Roman" w:hint="default"/>
        <w:dstrike w:val="false"/>
        <w:strike w:val="false"/>
        <w:vertAlign w:val="baseline"/>
        <w:position w:val="0"/>
        <w:sz w:val="18"/>
        <w:sz w:val="18"/>
        <w:i w:val="false"/>
        <w:u w:val="none" w:color="000000"/>
        <w:b w:val="false"/>
        <w:shd w:fill="auto" w:val="clear"/>
        <w:szCs w:val="18"/>
        <w:color w:val="000000"/>
      </w:rPr>
    </w:lvl>
    <w:lvl w:ilvl="1">
      <w:start w:val="1"/>
      <w:numFmt w:val="bullet"/>
      <w:lvlText w:val="o"/>
      <w:lvlJc w:val="left"/>
      <w:pPr>
        <w:tabs>
          <w:tab w:val="num" w:pos="0"/>
        </w:tabs>
        <w:ind w:left="873" w:hanging="360"/>
      </w:pPr>
      <w:rPr>
        <w:rFonts w:ascii="Courier New" w:hAnsi="Courier New" w:cs="Courier New" w:hint="default"/>
      </w:rPr>
    </w:lvl>
    <w:lvl w:ilvl="2">
      <w:start w:val="1"/>
      <w:numFmt w:val="bullet"/>
      <w:lvlText w:val=""/>
      <w:lvlJc w:val="left"/>
      <w:pPr>
        <w:tabs>
          <w:tab w:val="num" w:pos="0"/>
        </w:tabs>
        <w:ind w:left="1593" w:hanging="360"/>
      </w:pPr>
      <w:rPr>
        <w:rFonts w:ascii="Wingdings" w:hAnsi="Wingdings" w:cs="Wingdings" w:hint="default"/>
      </w:rPr>
    </w:lvl>
    <w:lvl w:ilvl="3">
      <w:start w:val="1"/>
      <w:numFmt w:val="bullet"/>
      <w:lvlText w:val=""/>
      <w:lvlJc w:val="left"/>
      <w:pPr>
        <w:tabs>
          <w:tab w:val="num" w:pos="0"/>
        </w:tabs>
        <w:ind w:left="2313" w:hanging="360"/>
      </w:pPr>
      <w:rPr>
        <w:rFonts w:ascii="Symbol" w:hAnsi="Symbol" w:cs="Symbol" w:hint="default"/>
      </w:rPr>
    </w:lvl>
    <w:lvl w:ilvl="4">
      <w:start w:val="1"/>
      <w:numFmt w:val="bullet"/>
      <w:lvlText w:val="o"/>
      <w:lvlJc w:val="left"/>
      <w:pPr>
        <w:tabs>
          <w:tab w:val="num" w:pos="0"/>
        </w:tabs>
        <w:ind w:left="3033" w:hanging="360"/>
      </w:pPr>
      <w:rPr>
        <w:rFonts w:ascii="Courier New" w:hAnsi="Courier New" w:cs="Courier New" w:hint="default"/>
      </w:rPr>
    </w:lvl>
    <w:lvl w:ilvl="5">
      <w:start w:val="1"/>
      <w:numFmt w:val="bullet"/>
      <w:lvlText w:val=""/>
      <w:lvlJc w:val="left"/>
      <w:pPr>
        <w:tabs>
          <w:tab w:val="num" w:pos="0"/>
        </w:tabs>
        <w:ind w:left="3753" w:hanging="360"/>
      </w:pPr>
      <w:rPr>
        <w:rFonts w:ascii="Wingdings" w:hAnsi="Wingdings" w:cs="Wingdings" w:hint="default"/>
      </w:rPr>
    </w:lvl>
    <w:lvl w:ilvl="6">
      <w:start w:val="1"/>
      <w:numFmt w:val="bullet"/>
      <w:lvlText w:val=""/>
      <w:lvlJc w:val="left"/>
      <w:pPr>
        <w:tabs>
          <w:tab w:val="num" w:pos="0"/>
        </w:tabs>
        <w:ind w:left="4473" w:hanging="360"/>
      </w:pPr>
      <w:rPr>
        <w:rFonts w:ascii="Symbol" w:hAnsi="Symbol" w:cs="Symbol" w:hint="default"/>
      </w:rPr>
    </w:lvl>
    <w:lvl w:ilvl="7">
      <w:start w:val="1"/>
      <w:numFmt w:val="bullet"/>
      <w:lvlText w:val="o"/>
      <w:lvlJc w:val="left"/>
      <w:pPr>
        <w:tabs>
          <w:tab w:val="num" w:pos="0"/>
        </w:tabs>
        <w:ind w:left="5193" w:hanging="360"/>
      </w:pPr>
      <w:rPr>
        <w:rFonts w:ascii="Courier New" w:hAnsi="Courier New" w:cs="Courier New" w:hint="default"/>
      </w:rPr>
    </w:lvl>
    <w:lvl w:ilvl="8">
      <w:start w:val="1"/>
      <w:numFmt w:val="bullet"/>
      <w:lvlText w:val=""/>
      <w:lvlJc w:val="left"/>
      <w:pPr>
        <w:tabs>
          <w:tab w:val="num" w:pos="0"/>
        </w:tabs>
        <w:ind w:left="5913"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Times New Roman" w:hAnsi="Times New Roman" w:cs="Times New Roman" w:hint="default"/>
        <w:dstrike w:val="false"/>
        <w:strike w:val="false"/>
        <w:vertAlign w:val="baseline"/>
        <w:position w:val="0"/>
        <w:sz w:val="18"/>
        <w:sz w:val="18"/>
        <w:i w:val="false"/>
        <w:u w:val="none" w:color="000000"/>
        <w:b w:val="false"/>
        <w:shd w:fill="auto" w:val="clear"/>
        <w:szCs w:val="18"/>
        <w:color w:val="0000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0"/>
      <w:numFmt w:val="decimal"/>
      <w:lvlText w:val="%1."/>
      <w:lvlJc w:val="left"/>
      <w:pPr>
        <w:tabs>
          <w:tab w:val="num" w:pos="0"/>
        </w:tabs>
        <w:ind w:left="-207" w:hanging="360"/>
      </w:pPr>
      <w:rPr/>
    </w:lvl>
    <w:lvl w:ilvl="1">
      <w:start w:val="1"/>
      <w:numFmt w:val="decimal"/>
      <w:lvlText w:val="%1.%2."/>
      <w:lvlJc w:val="left"/>
      <w:pPr>
        <w:tabs>
          <w:tab w:val="num" w:pos="0"/>
        </w:tabs>
        <w:ind w:left="-197" w:hanging="370"/>
      </w:pPr>
      <w:rPr>
        <w:u w:val="none"/>
      </w:rPr>
    </w:lvl>
    <w:lvl w:ilvl="2">
      <w:start w:val="1"/>
      <w:numFmt w:val="decimal"/>
      <w:lvlText w:val="%1.%2.%3."/>
      <w:lvlJc w:val="left"/>
      <w:pPr>
        <w:tabs>
          <w:tab w:val="num" w:pos="0"/>
        </w:tabs>
        <w:ind w:left="153" w:hanging="720"/>
      </w:pPr>
      <w:rPr>
        <w:u w:val="none"/>
      </w:rPr>
    </w:lvl>
    <w:lvl w:ilvl="3">
      <w:start w:val="1"/>
      <w:numFmt w:val="decimal"/>
      <w:lvlText w:val="%1.%2.%3.%4."/>
      <w:lvlJc w:val="left"/>
      <w:pPr>
        <w:tabs>
          <w:tab w:val="num" w:pos="0"/>
        </w:tabs>
        <w:ind w:left="153" w:hanging="720"/>
      </w:pPr>
      <w:rPr>
        <w:u w:val="none"/>
      </w:rPr>
    </w:lvl>
    <w:lvl w:ilvl="4">
      <w:start w:val="1"/>
      <w:numFmt w:val="decimal"/>
      <w:lvlText w:val="%1.%2.%3.%4.%5."/>
      <w:lvlJc w:val="left"/>
      <w:pPr>
        <w:tabs>
          <w:tab w:val="num" w:pos="0"/>
        </w:tabs>
        <w:ind w:left="153" w:hanging="720"/>
      </w:pPr>
      <w:rPr>
        <w:u w:val="none"/>
      </w:rPr>
    </w:lvl>
    <w:lvl w:ilvl="5">
      <w:start w:val="1"/>
      <w:numFmt w:val="decimal"/>
      <w:lvlText w:val="%1.%2.%3.%4.%5.%6."/>
      <w:lvlJc w:val="left"/>
      <w:pPr>
        <w:tabs>
          <w:tab w:val="num" w:pos="0"/>
        </w:tabs>
        <w:ind w:left="513" w:hanging="1080"/>
      </w:pPr>
      <w:rPr>
        <w:u w:val="none"/>
      </w:rPr>
    </w:lvl>
    <w:lvl w:ilvl="6">
      <w:start w:val="1"/>
      <w:numFmt w:val="decimal"/>
      <w:lvlText w:val="%1.%2.%3.%4.%5.%6.%7."/>
      <w:lvlJc w:val="left"/>
      <w:pPr>
        <w:tabs>
          <w:tab w:val="num" w:pos="0"/>
        </w:tabs>
        <w:ind w:left="513" w:hanging="1080"/>
      </w:pPr>
      <w:rPr>
        <w:u w:val="none"/>
      </w:rPr>
    </w:lvl>
    <w:lvl w:ilvl="7">
      <w:start w:val="1"/>
      <w:numFmt w:val="decimal"/>
      <w:lvlText w:val="%1.%2.%3.%4.%5.%6.%7.%8."/>
      <w:lvlJc w:val="left"/>
      <w:pPr>
        <w:tabs>
          <w:tab w:val="num" w:pos="0"/>
        </w:tabs>
        <w:ind w:left="513" w:hanging="1080"/>
      </w:pPr>
      <w:rPr>
        <w:u w:val="none"/>
      </w:rPr>
    </w:lvl>
    <w:lvl w:ilvl="8">
      <w:start w:val="1"/>
      <w:numFmt w:val="decimal"/>
      <w:lvlText w:val="%1.%2.%3.%4.%5.%6.%7.%8.%9."/>
      <w:lvlJc w:val="left"/>
      <w:pPr>
        <w:tabs>
          <w:tab w:val="num" w:pos="0"/>
        </w:tabs>
        <w:ind w:left="873" w:hanging="1440"/>
      </w:pPr>
      <w:rPr>
        <w:u w:val="none"/>
      </w:rPr>
    </w:lvl>
  </w:abstractNum>
  <w:abstractNum w:abstractNumId="12">
    <w:lvl w:ilvl="0">
      <w:start w:val="1"/>
      <w:numFmt w:val="bullet"/>
      <w:lvlText w:val=""/>
      <w:lvlJc w:val="left"/>
      <w:pPr>
        <w:tabs>
          <w:tab w:val="num" w:pos="0"/>
        </w:tabs>
        <w:ind w:left="153" w:hanging="360"/>
      </w:pPr>
      <w:rPr>
        <w:rFonts w:ascii="Wingdings" w:hAnsi="Wingdings" w:cs="Wingdings" w:hint="default"/>
        <w:sz w:val="28"/>
      </w:rPr>
    </w:lvl>
    <w:lvl w:ilvl="1">
      <w:start w:val="1"/>
      <w:numFmt w:val="bullet"/>
      <w:lvlText w:val="o"/>
      <w:lvlJc w:val="left"/>
      <w:pPr>
        <w:tabs>
          <w:tab w:val="num" w:pos="0"/>
        </w:tabs>
        <w:ind w:left="873" w:hanging="360"/>
      </w:pPr>
      <w:rPr>
        <w:rFonts w:ascii="Courier New" w:hAnsi="Courier New" w:cs="Courier New" w:hint="default"/>
      </w:rPr>
    </w:lvl>
    <w:lvl w:ilvl="2">
      <w:start w:val="1"/>
      <w:numFmt w:val="bullet"/>
      <w:lvlText w:val=""/>
      <w:lvlJc w:val="left"/>
      <w:pPr>
        <w:tabs>
          <w:tab w:val="num" w:pos="0"/>
        </w:tabs>
        <w:ind w:left="1593" w:hanging="360"/>
      </w:pPr>
      <w:rPr>
        <w:rFonts w:ascii="Wingdings" w:hAnsi="Wingdings" w:cs="Wingdings" w:hint="default"/>
      </w:rPr>
    </w:lvl>
    <w:lvl w:ilvl="3">
      <w:start w:val="1"/>
      <w:numFmt w:val="bullet"/>
      <w:lvlText w:val=""/>
      <w:lvlJc w:val="left"/>
      <w:pPr>
        <w:tabs>
          <w:tab w:val="num" w:pos="0"/>
        </w:tabs>
        <w:ind w:left="2313" w:hanging="360"/>
      </w:pPr>
      <w:rPr>
        <w:rFonts w:ascii="Symbol" w:hAnsi="Symbol" w:cs="Symbol" w:hint="default"/>
      </w:rPr>
    </w:lvl>
    <w:lvl w:ilvl="4">
      <w:start w:val="1"/>
      <w:numFmt w:val="bullet"/>
      <w:lvlText w:val="o"/>
      <w:lvlJc w:val="left"/>
      <w:pPr>
        <w:tabs>
          <w:tab w:val="num" w:pos="0"/>
        </w:tabs>
        <w:ind w:left="3033" w:hanging="360"/>
      </w:pPr>
      <w:rPr>
        <w:rFonts w:ascii="Courier New" w:hAnsi="Courier New" w:cs="Courier New" w:hint="default"/>
      </w:rPr>
    </w:lvl>
    <w:lvl w:ilvl="5">
      <w:start w:val="1"/>
      <w:numFmt w:val="bullet"/>
      <w:lvlText w:val=""/>
      <w:lvlJc w:val="left"/>
      <w:pPr>
        <w:tabs>
          <w:tab w:val="num" w:pos="0"/>
        </w:tabs>
        <w:ind w:left="3753" w:hanging="360"/>
      </w:pPr>
      <w:rPr>
        <w:rFonts w:ascii="Wingdings" w:hAnsi="Wingdings" w:cs="Wingdings" w:hint="default"/>
      </w:rPr>
    </w:lvl>
    <w:lvl w:ilvl="6">
      <w:start w:val="1"/>
      <w:numFmt w:val="bullet"/>
      <w:lvlText w:val=""/>
      <w:lvlJc w:val="left"/>
      <w:pPr>
        <w:tabs>
          <w:tab w:val="num" w:pos="0"/>
        </w:tabs>
        <w:ind w:left="4473" w:hanging="360"/>
      </w:pPr>
      <w:rPr>
        <w:rFonts w:ascii="Symbol" w:hAnsi="Symbol" w:cs="Symbol" w:hint="default"/>
      </w:rPr>
    </w:lvl>
    <w:lvl w:ilvl="7">
      <w:start w:val="1"/>
      <w:numFmt w:val="bullet"/>
      <w:lvlText w:val="o"/>
      <w:lvlJc w:val="left"/>
      <w:pPr>
        <w:tabs>
          <w:tab w:val="num" w:pos="0"/>
        </w:tabs>
        <w:ind w:left="5193" w:hanging="360"/>
      </w:pPr>
      <w:rPr>
        <w:rFonts w:ascii="Courier New" w:hAnsi="Courier New" w:cs="Courier New" w:hint="default"/>
      </w:rPr>
    </w:lvl>
    <w:lvl w:ilvl="8">
      <w:start w:val="1"/>
      <w:numFmt w:val="bullet"/>
      <w:lvlText w:val=""/>
      <w:lvlJc w:val="left"/>
      <w:pPr>
        <w:tabs>
          <w:tab w:val="num" w:pos="0"/>
        </w:tabs>
        <w:ind w:left="5913" w:hanging="360"/>
      </w:pPr>
      <w:rPr>
        <w:rFonts w:ascii="Wingdings" w:hAnsi="Wingdings" w:cs="Wingdings" w:hint="default"/>
      </w:rPr>
    </w:lvl>
  </w:abstractNum>
  <w:abstractNum w:abstractNumId="13">
    <w:lvl w:ilvl="0">
      <w:start w:val="1"/>
      <w:numFmt w:val="bullet"/>
      <w:lvlText w:val=""/>
      <w:lvlJc w:val="left"/>
      <w:pPr>
        <w:tabs>
          <w:tab w:val="num" w:pos="0"/>
        </w:tabs>
        <w:ind w:left="770" w:hanging="360"/>
      </w:pPr>
      <w:rPr>
        <w:rFonts w:ascii="Symbol" w:hAnsi="Symbol" w:cs="Symbol"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Wingdings" w:hAnsi="Wingdings" w:cs="Wingdings" w:hint="default"/>
      </w:rPr>
    </w:lvl>
    <w:lvl w:ilvl="3">
      <w:start w:val="1"/>
      <w:numFmt w:val="bullet"/>
      <w:lvlText w:val=""/>
      <w:lvlJc w:val="left"/>
      <w:pPr>
        <w:tabs>
          <w:tab w:val="num" w:pos="0"/>
        </w:tabs>
        <w:ind w:left="2930" w:hanging="360"/>
      </w:pPr>
      <w:rPr>
        <w:rFonts w:ascii="Symbol" w:hAnsi="Symbol" w:cs="Symbol"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Wingdings" w:hAnsi="Wingdings" w:cs="Wingdings" w:hint="default"/>
      </w:rPr>
    </w:lvl>
    <w:lvl w:ilvl="6">
      <w:start w:val="1"/>
      <w:numFmt w:val="bullet"/>
      <w:lvlText w:val=""/>
      <w:lvlJc w:val="left"/>
      <w:pPr>
        <w:tabs>
          <w:tab w:val="num" w:pos="0"/>
        </w:tabs>
        <w:ind w:left="5090" w:hanging="360"/>
      </w:pPr>
      <w:rPr>
        <w:rFonts w:ascii="Symbol" w:hAnsi="Symbol" w:cs="Symbol"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60"/>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CYR" w:asciiTheme="minorHAnsi" w:eastAsiaTheme="minorHAnsi" w:hAnsiTheme="minorHAnsi"/>
        <w:color w:val="000000"/>
        <w:szCs w:val="18"/>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uiPriority="22" w:semiHidden="0" w:unhideWhenUsed="0" w:qFormat="1"/>
    <w:lsdException w:name="Emphasis" w:uiPriority="20" w:semiHidden="0" w:unhideWhenUsed="0" w:qFormat="1"/>
    <w:lsdException w:name="Plain Text" w:uiPriority="0"/>
    <w:lsdException w:name="annotation subject" w:uiPriority="0"/>
    <w:lsdException w:name="Balloon Text"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53482"/>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Heading1">
    <w:name w:val="Heading 1"/>
    <w:basedOn w:val="Normal"/>
    <w:next w:val="Normal"/>
    <w:link w:val="1"/>
    <w:qFormat/>
    <w:rsid w:val="00c53482"/>
    <w:pPr>
      <w:widowControl w:val="false"/>
      <w:spacing w:before="108" w:after="108"/>
      <w:jc w:val="center"/>
      <w:outlineLvl w:val="0"/>
    </w:pPr>
    <w:rPr>
      <w:rFonts w:ascii="Arial" w:hAnsi="Arial"/>
      <w:b/>
      <w:bCs/>
      <w:color w:val="000080"/>
      <w:sz w:val="20"/>
      <w:szCs w:val="2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c53482"/>
    <w:rPr>
      <w:rFonts w:ascii="Arial" w:hAnsi="Arial" w:eastAsia="Calibri" w:cs="Times New Roman"/>
      <w:b/>
      <w:bCs/>
      <w:color w:val="000080"/>
      <w:szCs w:val="20"/>
    </w:rPr>
  </w:style>
  <w:style w:type="character" w:styleId="DeltaViewInsertion" w:customStyle="1">
    <w:name w:val="DeltaView Insertion"/>
    <w:qFormat/>
    <w:rsid w:val="00c53482"/>
    <w:rPr>
      <w:color w:val="0000FF"/>
      <w:spacing w:val="0"/>
      <w:u w:val="double"/>
    </w:rPr>
  </w:style>
  <w:style w:type="character" w:styleId="DeltaViewDeletion" w:customStyle="1">
    <w:name w:val="DeltaView Deletion"/>
    <w:qFormat/>
    <w:rsid w:val="00c53482"/>
    <w:rPr>
      <w:strike/>
      <w:color w:val="FF0000"/>
      <w:spacing w:val="0"/>
    </w:rPr>
  </w:style>
  <w:style w:type="character" w:styleId="DeltaViewMoveSource" w:customStyle="1">
    <w:name w:val="DeltaView Move Source"/>
    <w:qFormat/>
    <w:rsid w:val="00c53482"/>
    <w:rPr>
      <w:strike/>
      <w:color w:val="00C000"/>
      <w:spacing w:val="0"/>
    </w:rPr>
  </w:style>
  <w:style w:type="character" w:styleId="DeltaViewMoveDestination" w:customStyle="1">
    <w:name w:val="DeltaView Move Destination"/>
    <w:qFormat/>
    <w:rsid w:val="00c53482"/>
    <w:rPr>
      <w:color w:val="00C000"/>
      <w:spacing w:val="0"/>
      <w:u w:val="double"/>
    </w:rPr>
  </w:style>
  <w:style w:type="character" w:styleId="DeltaViewChangeNumber" w:customStyle="1">
    <w:name w:val="DeltaView Change Number"/>
    <w:qFormat/>
    <w:rsid w:val="00c53482"/>
    <w:rPr>
      <w:color w:val="000000"/>
      <w:spacing w:val="0"/>
      <w:vertAlign w:val="superscript"/>
    </w:rPr>
  </w:style>
  <w:style w:type="character" w:styleId="DeltaViewDelimiter" w:customStyle="1">
    <w:name w:val="DeltaView Delimiter"/>
    <w:qFormat/>
    <w:rsid w:val="00c53482"/>
    <w:rPr>
      <w:spacing w:val="0"/>
    </w:rPr>
  </w:style>
  <w:style w:type="character" w:styleId="DeltaViewFormatChange" w:customStyle="1">
    <w:name w:val="DeltaView Format Change"/>
    <w:qFormat/>
    <w:rsid w:val="00c53482"/>
    <w:rPr>
      <w:color w:val="000000"/>
      <w:spacing w:val="0"/>
    </w:rPr>
  </w:style>
  <w:style w:type="character" w:styleId="DeltaViewMovedDeletion" w:customStyle="1">
    <w:name w:val="DeltaView Moved Deletion"/>
    <w:qFormat/>
    <w:rsid w:val="00c53482"/>
    <w:rPr>
      <w:strike/>
      <w:color w:val="C08080"/>
      <w:spacing w:val="0"/>
    </w:rPr>
  </w:style>
  <w:style w:type="character" w:styleId="DeltaViewEditorComment" w:customStyle="1">
    <w:name w:val="DeltaView Editor Comment"/>
    <w:qFormat/>
    <w:rsid w:val="00c53482"/>
    <w:rPr>
      <w:color w:val="0000FF"/>
      <w:spacing w:val="0"/>
      <w:u w:val="double"/>
    </w:rPr>
  </w:style>
  <w:style w:type="character" w:styleId="DeltaViewStyleChangeText" w:customStyle="1">
    <w:name w:val="DeltaView Style Change Text"/>
    <w:qFormat/>
    <w:rsid w:val="00c53482"/>
    <w:rPr>
      <w:color w:val="000000"/>
      <w:spacing w:val="0"/>
      <w:u w:val="double"/>
    </w:rPr>
  </w:style>
  <w:style w:type="character" w:styleId="DeltaViewStyleChangeLabel" w:customStyle="1">
    <w:name w:val="DeltaView Style Change Label"/>
    <w:qFormat/>
    <w:rsid w:val="00c53482"/>
    <w:rPr>
      <w:color w:val="000000"/>
      <w:spacing w:val="0"/>
    </w:rPr>
  </w:style>
  <w:style w:type="character" w:styleId="Style13" w:customStyle="1">
    <w:name w:val="Основной текст Знак"/>
    <w:basedOn w:val="DefaultParagraphFont"/>
    <w:qFormat/>
    <w:rsid w:val="00c53482"/>
    <w:rPr>
      <w:rFonts w:ascii="Verdana" w:hAnsi="Verdana" w:eastAsia="Calibri" w:cs="Times New Roman"/>
      <w:color w:val="0000FF"/>
      <w:sz w:val="9"/>
      <w:szCs w:val="9"/>
    </w:rPr>
  </w:style>
  <w:style w:type="character" w:styleId="3" w:customStyle="1">
    <w:name w:val="Основной текст 3 Знак"/>
    <w:basedOn w:val="DefaultParagraphFont"/>
    <w:link w:val="BodyText3"/>
    <w:qFormat/>
    <w:rsid w:val="00c53482"/>
    <w:rPr>
      <w:rFonts w:ascii="Calibri" w:hAnsi="Calibri" w:eastAsia="Calibri" w:cs="Times New Roman"/>
      <w:color w:val="auto"/>
      <w:sz w:val="16"/>
      <w:szCs w:val="16"/>
    </w:rPr>
  </w:style>
  <w:style w:type="character" w:styleId="2" w:customStyle="1">
    <w:name w:val="Основной текст с отступом 2 Знак"/>
    <w:basedOn w:val="DefaultParagraphFont"/>
    <w:link w:val="BodyTextIndent2"/>
    <w:qFormat/>
    <w:rsid w:val="00c53482"/>
    <w:rPr>
      <w:rFonts w:ascii="Calibri" w:hAnsi="Calibri" w:eastAsia="Calibri" w:cs="Times New Roman"/>
      <w:color w:val="auto"/>
      <w:sz w:val="18"/>
    </w:rPr>
  </w:style>
  <w:style w:type="character" w:styleId="Style14" w:customStyle="1">
    <w:name w:val="Основной текст с отступом Знак"/>
    <w:basedOn w:val="DefaultParagraphFont"/>
    <w:qFormat/>
    <w:rsid w:val="00c53482"/>
    <w:rPr>
      <w:rFonts w:ascii="Calibri" w:hAnsi="Calibri" w:eastAsia="Calibri" w:cs="Times New Roman"/>
      <w:color w:val="auto"/>
      <w:szCs w:val="20"/>
    </w:rPr>
  </w:style>
  <w:style w:type="character" w:styleId="21" w:customStyle="1">
    <w:name w:val="Основной текст 2 Знак"/>
    <w:basedOn w:val="DefaultParagraphFont"/>
    <w:link w:val="BodyText2"/>
    <w:qFormat/>
    <w:rsid w:val="00c53482"/>
    <w:rPr>
      <w:rFonts w:ascii="Calibri" w:hAnsi="Calibri" w:eastAsia="Arial Unicode MS" w:cs="Times New Roman"/>
      <w:szCs w:val="20"/>
    </w:rPr>
  </w:style>
  <w:style w:type="character" w:styleId="Style15" w:customStyle="1">
    <w:name w:val="Текст выноски Знак"/>
    <w:basedOn w:val="DefaultParagraphFont"/>
    <w:link w:val="BalloonText"/>
    <w:semiHidden/>
    <w:qFormat/>
    <w:rsid w:val="00c53482"/>
    <w:rPr>
      <w:rFonts w:ascii="Tahoma" w:hAnsi="Tahoma" w:eastAsia="Calibri" w:cs="Tahoma"/>
      <w:color w:val="auto"/>
      <w:sz w:val="16"/>
      <w:szCs w:val="16"/>
    </w:rPr>
  </w:style>
  <w:style w:type="character" w:styleId="Hyperlink">
    <w:name w:val="Hyperlink"/>
    <w:rsid w:val="00c53482"/>
    <w:rPr>
      <w:color w:val="0000FF"/>
      <w:u w:val="single"/>
    </w:rPr>
  </w:style>
  <w:style w:type="character" w:styleId="Style16" w:customStyle="1">
    <w:name w:val="Текст Знак"/>
    <w:basedOn w:val="DefaultParagraphFont"/>
    <w:link w:val="PlainText"/>
    <w:qFormat/>
    <w:rsid w:val="00c53482"/>
    <w:rPr>
      <w:rFonts w:ascii="Courier New" w:hAnsi="Courier New" w:eastAsia="Calibri" w:cs="Courier New"/>
      <w:color w:val="auto"/>
      <w:szCs w:val="20"/>
    </w:rPr>
  </w:style>
  <w:style w:type="character" w:styleId="Annotationreference">
    <w:name w:val="annotation reference"/>
    <w:qFormat/>
    <w:rsid w:val="00c53482"/>
    <w:rPr>
      <w:sz w:val="16"/>
      <w:szCs w:val="16"/>
    </w:rPr>
  </w:style>
  <w:style w:type="character" w:styleId="Style17" w:customStyle="1">
    <w:name w:val="Текст примечания Знак"/>
    <w:basedOn w:val="DefaultParagraphFont"/>
    <w:link w:val="Annotationtext"/>
    <w:qFormat/>
    <w:rsid w:val="00c53482"/>
    <w:rPr>
      <w:rFonts w:ascii="Calibri" w:hAnsi="Calibri" w:eastAsia="Calibri" w:cs="Times New Roman"/>
      <w:color w:val="auto"/>
      <w:szCs w:val="20"/>
    </w:rPr>
  </w:style>
  <w:style w:type="character" w:styleId="Style18" w:customStyle="1">
    <w:name w:val="Тема примечания Знак"/>
    <w:basedOn w:val="Style17"/>
    <w:link w:val="Annotationsubject"/>
    <w:qFormat/>
    <w:rsid w:val="00c53482"/>
    <w:rPr>
      <w:rFonts w:ascii="Calibri" w:hAnsi="Calibri" w:eastAsia="Calibri" w:cs="Times New Roman"/>
      <w:b/>
      <w:bCs/>
      <w:color w:val="auto"/>
      <w:szCs w:val="20"/>
    </w:rPr>
  </w:style>
  <w:style w:type="character" w:styleId="Style19" w:customStyle="1">
    <w:name w:val="Знак Знак"/>
    <w:qFormat/>
    <w:rsid w:val="00c53482"/>
    <w:rPr>
      <w:rFonts w:ascii="Times New Roman" w:hAnsi="Times New Roman" w:eastAsia="Times New Roman" w:cs="Times New Roman"/>
      <w:sz w:val="24"/>
      <w:szCs w:val="24"/>
    </w:rPr>
  </w:style>
  <w:style w:type="character" w:styleId="Style20" w:customStyle="1">
    <w:name w:val="Верхний колонтитул Знак"/>
    <w:basedOn w:val="DefaultParagraphFont"/>
    <w:uiPriority w:val="99"/>
    <w:qFormat/>
    <w:rsid w:val="00c53482"/>
    <w:rPr>
      <w:rFonts w:ascii="Calibri" w:hAnsi="Calibri" w:eastAsia="Calibri" w:cs="Times New Roman"/>
      <w:color w:val="auto"/>
      <w:sz w:val="22"/>
      <w:szCs w:val="22"/>
    </w:rPr>
  </w:style>
  <w:style w:type="character" w:styleId="Style21" w:customStyle="1">
    <w:name w:val="Нижний колонтитул Знак"/>
    <w:basedOn w:val="DefaultParagraphFont"/>
    <w:qFormat/>
    <w:rsid w:val="00c53482"/>
    <w:rPr>
      <w:rFonts w:ascii="Calibri" w:hAnsi="Calibri" w:eastAsia="Calibri" w:cs="Times New Roman"/>
      <w:color w:val="auto"/>
      <w:sz w:val="22"/>
      <w:szCs w:val="22"/>
    </w:rPr>
  </w:style>
  <w:style w:type="character" w:styleId="Style22" w:customStyle="1">
    <w:name w:val="Текст сноски Знак"/>
    <w:basedOn w:val="DefaultParagraphFont"/>
    <w:uiPriority w:val="99"/>
    <w:qFormat/>
    <w:rsid w:val="00c53482"/>
    <w:rPr>
      <w:rFonts w:ascii="Times New Roman" w:hAnsi="Times New Roman" w:eastAsia="Times New Roman" w:cs="Times New Roman"/>
      <w:color w:val="auto"/>
      <w:szCs w:val="20"/>
      <w:lang w:val="en-US"/>
    </w:rPr>
  </w:style>
  <w:style w:type="character" w:styleId="Style23">
    <w:name w:val="Символ сноски"/>
    <w:uiPriority w:val="99"/>
    <w:qFormat/>
    <w:rsid w:val="00c53482"/>
    <w:rPr>
      <w:vertAlign w:val="superscript"/>
    </w:rPr>
  </w:style>
  <w:style w:type="character" w:styleId="FootnoteReference">
    <w:name w:val="Footnote Reference"/>
    <w:rPr>
      <w:vertAlign w:val="superscript"/>
    </w:rPr>
  </w:style>
  <w:style w:type="character" w:styleId="Style24" w:customStyle="1">
    <w:name w:val="Абзац списка Знак"/>
    <w:link w:val="ListParagraph"/>
    <w:uiPriority w:val="34"/>
    <w:qFormat/>
    <w:locked/>
    <w:rsid w:val="00c53482"/>
    <w:rPr>
      <w:rFonts w:ascii="Arial" w:hAnsi="Arial" w:eastAsia="Calibri" w:cs="Calibri"/>
      <w:color w:val="auto"/>
      <w:szCs w:val="22"/>
    </w:rPr>
  </w:style>
  <w:style w:type="character" w:styleId="FollowedHyperlink">
    <w:name w:val="FollowedHyperlink"/>
    <w:basedOn w:val="DefaultParagraphFont"/>
    <w:uiPriority w:val="99"/>
    <w:semiHidden/>
    <w:unhideWhenUsed/>
    <w:rsid w:val="00c53482"/>
    <w:rPr>
      <w:color w:themeColor="followedHyperlink" w:val="954F72"/>
      <w:u w:val="single"/>
    </w:rPr>
  </w:style>
  <w:style w:type="character" w:styleId="Strong">
    <w:name w:val="Strong"/>
    <w:basedOn w:val="DefaultParagraphFont"/>
    <w:uiPriority w:val="22"/>
    <w:qFormat/>
    <w:rsid w:val="00674306"/>
    <w:rPr>
      <w:b/>
      <w:bCs/>
    </w:rPr>
  </w:style>
  <w:style w:type="character" w:styleId="Style25">
    <w:name w:val="Символ концевой сноски"/>
    <w:qFormat/>
    <w:rPr/>
  </w:style>
  <w:style w:type="character" w:styleId="EndnoteReference">
    <w:name w:val="Endnote Reference"/>
    <w:rPr>
      <w:vertAlign w:val="superscript"/>
    </w:rPr>
  </w:style>
  <w:style w:type="paragraph" w:styleId="Style26">
    <w:name w:val="Заголовок"/>
    <w:basedOn w:val="Normal"/>
    <w:next w:val="BodyText"/>
    <w:qFormat/>
    <w:pPr>
      <w:keepNext w:val="true"/>
      <w:spacing w:before="240" w:after="120"/>
    </w:pPr>
    <w:rPr>
      <w:rFonts w:ascii="Open Sans" w:hAnsi="Open Sans" w:eastAsia="Tahoma" w:cs="Droid Sans Devanagari"/>
      <w:sz w:val="28"/>
      <w:szCs w:val="28"/>
    </w:rPr>
  </w:style>
  <w:style w:type="paragraph" w:styleId="BodyText">
    <w:name w:val="Body Text"/>
    <w:basedOn w:val="Normal"/>
    <w:link w:val="Style13"/>
    <w:rsid w:val="00c53482"/>
    <w:pPr>
      <w:spacing w:lineRule="auto" w:line="288"/>
      <w:jc w:val="both"/>
    </w:pPr>
    <w:rPr>
      <w:rFonts w:ascii="Verdana" w:hAnsi="Verdana"/>
      <w:color w:val="0000FF"/>
      <w:sz w:val="9"/>
      <w:szCs w:val="9"/>
    </w:rPr>
  </w:style>
  <w:style w:type="paragraph" w:styleId="List">
    <w:name w:val="List"/>
    <w:basedOn w:val="BodyText"/>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Style27">
    <w:name w:val="Указатель"/>
    <w:basedOn w:val="Normal"/>
    <w:qFormat/>
    <w:pPr>
      <w:suppressLineNumbers/>
    </w:pPr>
    <w:rPr>
      <w:rFonts w:cs="Droid Sans Devanagari"/>
    </w:rPr>
  </w:style>
  <w:style w:type="paragraph" w:styleId="Noparagraphstyle" w:customStyle="1">
    <w:name w:val="[No paragraph style]"/>
    <w:qFormat/>
    <w:rsid w:val="00c53482"/>
    <w:pPr>
      <w:widowControl/>
      <w:suppressAutoHyphens w:val="true"/>
      <w:bidi w:val="0"/>
      <w:spacing w:lineRule="auto" w:line="288" w:before="0" w:after="0"/>
      <w:jc w:val="left"/>
    </w:pPr>
    <w:rPr>
      <w:rFonts w:ascii="Times New Roman" w:hAnsi="Times New Roman" w:eastAsia="Times New Roman" w:cs="Times New Roman"/>
      <w:color w:val="000000"/>
      <w:kern w:val="0"/>
      <w:sz w:val="24"/>
      <w:szCs w:val="24"/>
      <w:lang w:val="ru-RU" w:eastAsia="en-US" w:bidi="ar-SA"/>
    </w:rPr>
  </w:style>
  <w:style w:type="paragraph" w:styleId="Iauiue" w:customStyle="1">
    <w:name w:val="Iau?iue"/>
    <w:qFormat/>
    <w:rsid w:val="00c53482"/>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en-US" w:bidi="ar-SA"/>
    </w:rPr>
  </w:style>
  <w:style w:type="paragraph" w:styleId="Iniiaiieoaeno2" w:customStyle="1">
    <w:name w:val="Iniiaiie oaeno 2"/>
    <w:basedOn w:val="Iauiue"/>
    <w:qFormat/>
    <w:rsid w:val="00c53482"/>
    <w:pPr>
      <w:jc w:val="both"/>
    </w:pPr>
    <w:rPr>
      <w:rFonts w:ascii="Arial" w:hAnsi="Arial" w:cs="Arial"/>
      <w:i/>
      <w:iCs/>
      <w:sz w:val="22"/>
      <w:szCs w:val="22"/>
    </w:rPr>
  </w:style>
  <w:style w:type="paragraph" w:styleId="11" w:customStyle="1">
    <w:name w:val="Текст выноски1"/>
    <w:basedOn w:val="Normal"/>
    <w:semiHidden/>
    <w:qFormat/>
    <w:rsid w:val="00c53482"/>
    <w:pPr/>
    <w:rPr>
      <w:rFonts w:ascii="Tahoma" w:hAnsi="Tahoma" w:cs="Tahoma"/>
      <w:sz w:val="16"/>
      <w:szCs w:val="16"/>
    </w:rPr>
  </w:style>
  <w:style w:type="paragraph" w:styleId="DeltaViewTableHeading" w:customStyle="1">
    <w:name w:val="DeltaView Table Heading"/>
    <w:basedOn w:val="Normal"/>
    <w:qFormat/>
    <w:rsid w:val="00c53482"/>
    <w:pPr>
      <w:spacing w:before="0" w:after="120"/>
    </w:pPr>
    <w:rPr>
      <w:rFonts w:ascii="Arial" w:hAnsi="Arial" w:cs="Arial"/>
      <w:b/>
      <w:bCs/>
      <w:lang w:val="en-US"/>
    </w:rPr>
  </w:style>
  <w:style w:type="paragraph" w:styleId="DeltaViewTableBody" w:customStyle="1">
    <w:name w:val="DeltaView Table Body"/>
    <w:basedOn w:val="Normal"/>
    <w:qFormat/>
    <w:rsid w:val="00c53482"/>
    <w:pPr/>
    <w:rPr>
      <w:rFonts w:ascii="Arial" w:hAnsi="Arial" w:cs="Arial"/>
      <w:lang w:val="en-US"/>
    </w:rPr>
  </w:style>
  <w:style w:type="paragraph" w:styleId="DeltaViewAnnounce" w:customStyle="1">
    <w:name w:val="DeltaView Announce"/>
    <w:qFormat/>
    <w:rsid w:val="00c53482"/>
    <w:pPr>
      <w:widowControl/>
      <w:suppressAutoHyphens w:val="true"/>
      <w:bidi w:val="0"/>
      <w:spacing w:lineRule="auto" w:line="240" w:beforeAutospacing="1" w:afterAutospacing="1"/>
      <w:jc w:val="left"/>
    </w:pPr>
    <w:rPr>
      <w:rFonts w:ascii="Arial" w:hAnsi="Arial" w:eastAsia="Times New Roman" w:cs="Arial"/>
      <w:color w:val="auto"/>
      <w:kern w:val="0"/>
      <w:sz w:val="24"/>
      <w:szCs w:val="24"/>
      <w:lang w:val="en-GB" w:eastAsia="en-US" w:bidi="ar-SA"/>
    </w:rPr>
  </w:style>
  <w:style w:type="paragraph" w:styleId="NormalWeb">
    <w:name w:val="Normal (Web)"/>
    <w:basedOn w:val="Normal"/>
    <w:uiPriority w:val="99"/>
    <w:qFormat/>
    <w:rsid w:val="00c53482"/>
    <w:pPr>
      <w:spacing w:beforeAutospacing="1" w:afterAutospacing="1"/>
    </w:pPr>
    <w:rPr>
      <w:rFonts w:ascii="Arial Unicode MS" w:hAnsi="Arial Unicode MS" w:eastAsia="Arial Unicode MS" w:cs="Arial Unicode MS"/>
    </w:rPr>
  </w:style>
  <w:style w:type="paragraph" w:styleId="BodyText3">
    <w:name w:val="Body Text 3"/>
    <w:basedOn w:val="Normal"/>
    <w:link w:val="3"/>
    <w:qFormat/>
    <w:rsid w:val="00c53482"/>
    <w:pPr>
      <w:spacing w:lineRule="auto" w:line="288"/>
      <w:jc w:val="both"/>
    </w:pPr>
    <w:rPr>
      <w:sz w:val="16"/>
      <w:szCs w:val="16"/>
    </w:rPr>
  </w:style>
  <w:style w:type="paragraph" w:styleId="BodyTextIndent2">
    <w:name w:val="Body Text Indent 2"/>
    <w:basedOn w:val="Normal"/>
    <w:link w:val="2"/>
    <w:qFormat/>
    <w:rsid w:val="00c53482"/>
    <w:pPr>
      <w:ind w:left="540"/>
      <w:jc w:val="both"/>
    </w:pPr>
    <w:rPr>
      <w:sz w:val="18"/>
      <w:szCs w:val="18"/>
    </w:rPr>
  </w:style>
  <w:style w:type="paragraph" w:styleId="BodyTextIndent">
    <w:name w:val="Body Text Indent"/>
    <w:basedOn w:val="Normal"/>
    <w:link w:val="Style14"/>
    <w:rsid w:val="00c53482"/>
    <w:pPr>
      <w:tabs>
        <w:tab w:val="clear" w:pos="708"/>
        <w:tab w:val="left" w:pos="540" w:leader="none"/>
      </w:tabs>
      <w:ind w:left="540"/>
    </w:pPr>
    <w:rPr>
      <w:sz w:val="20"/>
      <w:szCs w:val="20"/>
    </w:rPr>
  </w:style>
  <w:style w:type="paragraph" w:styleId="BodyText2">
    <w:name w:val="Body Text 2"/>
    <w:basedOn w:val="Normal"/>
    <w:link w:val="21"/>
    <w:qFormat/>
    <w:rsid w:val="00c53482"/>
    <w:pPr>
      <w:jc w:val="both"/>
    </w:pPr>
    <w:rPr>
      <w:rFonts w:eastAsia="Arial Unicode MS"/>
      <w:color w:val="000000"/>
      <w:sz w:val="20"/>
      <w:szCs w:val="20"/>
    </w:rPr>
  </w:style>
  <w:style w:type="paragraph" w:styleId="BalloonText">
    <w:name w:val="Balloon Text"/>
    <w:basedOn w:val="Normal"/>
    <w:link w:val="Style15"/>
    <w:semiHidden/>
    <w:qFormat/>
    <w:rsid w:val="00c53482"/>
    <w:pPr/>
    <w:rPr>
      <w:rFonts w:ascii="Tahoma" w:hAnsi="Tahoma" w:cs="Tahoma"/>
      <w:sz w:val="16"/>
      <w:szCs w:val="16"/>
    </w:rPr>
  </w:style>
  <w:style w:type="paragraph" w:styleId="Nonformat" w:customStyle="1">
    <w:name w:val="Nonformat"/>
    <w:basedOn w:val="Normal"/>
    <w:qFormat/>
    <w:rsid w:val="00c53482"/>
    <w:pPr>
      <w:widowControl w:val="false"/>
    </w:pPr>
    <w:rPr>
      <w:rFonts w:ascii="Consultant" w:hAnsi="Consultant"/>
      <w:sz w:val="20"/>
      <w:szCs w:val="20"/>
      <w:lang w:val="en-GB"/>
    </w:rPr>
  </w:style>
  <w:style w:type="paragraph" w:styleId="Zag" w:customStyle="1">
    <w:name w:val="Zag"/>
    <w:basedOn w:val="Normal"/>
    <w:qFormat/>
    <w:rsid w:val="00c53482"/>
    <w:pPr>
      <w:suppressAutoHyphens w:val="true"/>
      <w:spacing w:lineRule="atLeast" w:line="160"/>
      <w:jc w:val="center"/>
      <w:textAlignment w:val="center"/>
    </w:pPr>
    <w:rPr>
      <w:rFonts w:ascii="OfficinaSerifC" w:hAnsi="OfficinaSerifC" w:cs="OfficinaSerifC"/>
      <w:b/>
      <w:bCs/>
      <w:color w:val="000000"/>
      <w:w w:val="98"/>
      <w:sz w:val="16"/>
      <w:szCs w:val="16"/>
    </w:rPr>
  </w:style>
  <w:style w:type="paragraph" w:styleId="TableText" w:customStyle="1">
    <w:name w:val="Table Text"/>
    <w:basedOn w:val="PlainText"/>
    <w:qFormat/>
    <w:rsid w:val="00c53482"/>
    <w:pPr>
      <w:widowControl w:val="false"/>
      <w:spacing w:lineRule="auto" w:line="288"/>
    </w:pPr>
    <w:rPr>
      <w:rFonts w:ascii="OfficinaSerifC" w:hAnsi="OfficinaSerifC" w:cs="OfficinaSerifC"/>
      <w:color w:val="000000"/>
    </w:rPr>
  </w:style>
  <w:style w:type="paragraph" w:styleId="PlainText">
    <w:name w:val="Plain Text"/>
    <w:basedOn w:val="Normal"/>
    <w:link w:val="Style16"/>
    <w:qFormat/>
    <w:rsid w:val="00c53482"/>
    <w:pPr/>
    <w:rPr>
      <w:rFonts w:ascii="Courier New" w:hAnsi="Courier New" w:cs="Courier New"/>
      <w:sz w:val="20"/>
      <w:szCs w:val="20"/>
    </w:rPr>
  </w:style>
  <w:style w:type="paragraph" w:styleId="Annotationtext">
    <w:name w:val="annotation text"/>
    <w:basedOn w:val="Normal"/>
    <w:link w:val="Style17"/>
    <w:qFormat/>
    <w:rsid w:val="00c53482"/>
    <w:pPr/>
    <w:rPr>
      <w:sz w:val="20"/>
      <w:szCs w:val="20"/>
    </w:rPr>
  </w:style>
  <w:style w:type="paragraph" w:styleId="Annotationsubject">
    <w:name w:val="annotation subject"/>
    <w:basedOn w:val="Annotationtext"/>
    <w:next w:val="Annotationtext"/>
    <w:link w:val="Style18"/>
    <w:qFormat/>
    <w:rsid w:val="00c53482"/>
    <w:pPr/>
    <w:rPr>
      <w:b/>
      <w:bCs/>
    </w:rPr>
  </w:style>
  <w:style w:type="paragraph" w:styleId="ListParagraph">
    <w:name w:val="List Paragraph"/>
    <w:basedOn w:val="Normal"/>
    <w:link w:val="Style24"/>
    <w:uiPriority w:val="34"/>
    <w:qFormat/>
    <w:rsid w:val="00c53482"/>
    <w:pPr>
      <w:ind w:firstLine="709" w:left="720"/>
    </w:pPr>
    <w:rPr>
      <w:rFonts w:ascii="Arial" w:hAnsi="Arial" w:cs="Calibri"/>
      <w:sz w:val="20"/>
    </w:rPr>
  </w:style>
  <w:style w:type="paragraph" w:styleId="ConsPlusNormal" w:customStyle="1">
    <w:name w:val="ConsPlusNormal"/>
    <w:qFormat/>
    <w:rsid w:val="00c53482"/>
    <w:pPr>
      <w:widowControl/>
      <w:suppressAutoHyphens w:val="true"/>
      <w:bidi w:val="0"/>
      <w:spacing w:lineRule="auto" w:line="240" w:before="0" w:after="0"/>
      <w:ind w:firstLine="720"/>
      <w:jc w:val="left"/>
    </w:pPr>
    <w:rPr>
      <w:rFonts w:ascii="Arial" w:hAnsi="Arial" w:eastAsia="Times New Roman" w:cs="Arial"/>
      <w:color w:val="auto"/>
      <w:kern w:val="0"/>
      <w:sz w:val="20"/>
      <w:szCs w:val="20"/>
      <w:lang w:val="ru-RU" w:eastAsia="ar-SA" w:bidi="ar-SA"/>
    </w:rPr>
  </w:style>
  <w:style w:type="paragraph" w:styleId="NoSpacing">
    <w:name w:val="No Spacing"/>
    <w:uiPriority w:val="1"/>
    <w:qFormat/>
    <w:rsid w:val="00c5348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Revision">
    <w:name w:val="Revision"/>
    <w:uiPriority w:val="99"/>
    <w:semiHidden/>
    <w:qFormat/>
    <w:rsid w:val="00c53482"/>
    <w:pPr>
      <w:widowControl/>
      <w:suppressAutoHyphens w:val="true"/>
      <w:bidi w:val="0"/>
      <w:spacing w:lineRule="auto" w:line="240" w:before="0" w:after="0"/>
      <w:jc w:val="left"/>
    </w:pPr>
    <w:rPr>
      <w:rFonts w:ascii="Calibri" w:hAnsi="Calibri" w:eastAsia="Calibri" w:cs="Times New Roman"/>
      <w:color w:val="auto"/>
      <w:kern w:val="0"/>
      <w:sz w:val="22"/>
      <w:szCs w:val="22"/>
      <w:lang w:val="ru-RU" w:eastAsia="en-US" w:bidi="ar-SA"/>
    </w:rPr>
  </w:style>
  <w:style w:type="paragraph" w:styleId="BlockText">
    <w:name w:val="Block Text"/>
    <w:basedOn w:val="Normal"/>
    <w:qFormat/>
    <w:rsid w:val="00c53482"/>
    <w:pPr>
      <w:spacing w:lineRule="auto" w:line="240" w:before="0" w:after="0"/>
      <w:ind w:hanging="567" w:left="567" w:right="-1"/>
      <w:jc w:val="both"/>
    </w:pPr>
    <w:rPr>
      <w:rFonts w:ascii="Times New Roman" w:hAnsi="Times New Roman" w:eastAsia="Times New Roman"/>
      <w:sz w:val="20"/>
      <w:szCs w:val="20"/>
    </w:rPr>
  </w:style>
  <w:style w:type="paragraph" w:styleId="Style28">
    <w:name w:val="Колонтитул"/>
    <w:basedOn w:val="Normal"/>
    <w:qFormat/>
    <w:pPr/>
    <w:rPr/>
  </w:style>
  <w:style w:type="paragraph" w:styleId="Header">
    <w:name w:val="Header"/>
    <w:basedOn w:val="Normal"/>
    <w:link w:val="Style20"/>
    <w:uiPriority w:val="99"/>
    <w:unhideWhenUsed/>
    <w:rsid w:val="00c53482"/>
    <w:pPr>
      <w:tabs>
        <w:tab w:val="clear" w:pos="708"/>
        <w:tab w:val="center" w:pos="4677" w:leader="none"/>
        <w:tab w:val="right" w:pos="9355" w:leader="none"/>
      </w:tabs>
    </w:pPr>
    <w:rPr/>
  </w:style>
  <w:style w:type="paragraph" w:styleId="Footer">
    <w:name w:val="Footer"/>
    <w:basedOn w:val="Normal"/>
    <w:link w:val="Style21"/>
    <w:unhideWhenUsed/>
    <w:rsid w:val="00c53482"/>
    <w:pPr>
      <w:tabs>
        <w:tab w:val="clear" w:pos="708"/>
        <w:tab w:val="center" w:pos="4677" w:leader="none"/>
        <w:tab w:val="right" w:pos="9355" w:leader="none"/>
      </w:tabs>
    </w:pPr>
    <w:rPr/>
  </w:style>
  <w:style w:type="paragraph" w:styleId="TableParagraph" w:customStyle="1">
    <w:name w:val="Table Paragraph"/>
    <w:basedOn w:val="Normal"/>
    <w:uiPriority w:val="1"/>
    <w:qFormat/>
    <w:rsid w:val="00c53482"/>
    <w:pPr>
      <w:widowControl w:val="false"/>
      <w:spacing w:lineRule="auto" w:line="240" w:before="0" w:after="0"/>
    </w:pPr>
    <w:rPr>
      <w:rFonts w:ascii="Times New Roman" w:hAnsi="Times New Roman" w:eastAsia="Times New Roman"/>
      <w:sz w:val="24"/>
      <w:szCs w:val="24"/>
      <w:lang w:eastAsia="ru-RU"/>
    </w:rPr>
  </w:style>
  <w:style w:type="paragraph" w:styleId="FootnoteText">
    <w:name w:val="Footnote Text"/>
    <w:basedOn w:val="Normal"/>
    <w:link w:val="Style22"/>
    <w:uiPriority w:val="99"/>
    <w:rsid w:val="00c53482"/>
    <w:pPr>
      <w:spacing w:lineRule="auto" w:line="240" w:before="0" w:after="0"/>
    </w:pPr>
    <w:rPr>
      <w:rFonts w:ascii="Times New Roman" w:hAnsi="Times New Roman" w:eastAsia="Times New Roman"/>
      <w:sz w:val="20"/>
      <w:szCs w:val="20"/>
      <w:lang w:val="en-US"/>
    </w:rPr>
  </w:style>
  <w:style w:type="paragraph" w:styleId="111" w:customStyle="1">
    <w:name w:val="ГК список (1.1)"/>
    <w:basedOn w:val="Normal"/>
    <w:autoRedefine/>
    <w:qFormat/>
    <w:rsid w:val="00c53482"/>
    <w:pPr>
      <w:tabs>
        <w:tab w:val="clear" w:pos="708"/>
        <w:tab w:val="left" w:pos="993" w:leader="none"/>
      </w:tabs>
      <w:spacing w:lineRule="auto" w:line="240" w:before="0" w:after="0"/>
      <w:ind w:firstLine="680"/>
      <w:jc w:val="both"/>
    </w:pPr>
    <w:rPr>
      <w:rFonts w:ascii="Times New Roman" w:hAnsi="Times New Roman" w:eastAsia="Times New Roman"/>
      <w:b/>
      <w:lang w:eastAsia="ru-RU"/>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7">
    <w:name w:val="Table Grid"/>
    <w:basedOn w:val="a1"/>
    <w:uiPriority w:val="39"/>
    <w:rsid w:val="00c53482"/>
    <w:pPr>
      <w:spacing w:after="0" w:line="240" w:lineRule="auto"/>
    </w:pPr>
    <w:rPr>
      <w:lang w:eastAsia="ja-JP"/>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Сетка таблицы1"/>
    <w:basedOn w:val="a1"/>
    <w:uiPriority w:val="59"/>
    <w:rsid w:val="00c53482"/>
    <w:pPr>
      <w:spacing w:after="0" w:line="240" w:lineRule="auto"/>
    </w:pPr>
    <w:rPr>
      <w:lang w:eastAsia="ja-JP"/>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
    <w:name w:val="Сетка таблицы3"/>
    <w:basedOn w:val="a1"/>
    <w:rsid w:val="00c53482"/>
    <w:pPr>
      <w:spacing w:after="0" w:line="240" w:lineRule="auto"/>
    </w:pPr>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y.beeline.ru/" TargetMode="External"/><Relationship Id="rId3" Type="http://schemas.openxmlformats.org/officeDocument/2006/relationships/hyperlink" Target="https://ru.wikipedia.org/wiki/&#1043;&#1088;&#1072;&#1078;&#1076;&#1072;&#1085;&#1089;&#1082;&#1080;&#1077;_&#1087;&#1088;&#1072;&#1074;&#1072;" TargetMode="External"/><Relationship Id="rId4" Type="http://schemas.openxmlformats.org/officeDocument/2006/relationships/hyperlink" Target="http://www.beeline.ru/" TargetMode="External"/><Relationship Id="rId5" Type="http://schemas.openxmlformats.org/officeDocument/2006/relationships/hyperlink" Target="https://www.beeline.ru/ot-etiketka" TargetMode="External"/><Relationship Id="rId6" Type="http://schemas.openxmlformats.org/officeDocument/2006/relationships/image" Target="media/image1.png"/><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209</TotalTime>
  <Application>LibreOffice/7.6.7.2$Linux_X86_64 LibreOffice_project/60$Build-2</Application>
  <AppVersion>15.0000</AppVersion>
  <Pages>14</Pages>
  <Words>9077</Words>
  <Characters>66655</Characters>
  <CharactersWithSpaces>75702</CharactersWithSpaces>
  <Paragraphs>399</Paragraphs>
  <Company>Vimpelcom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2026-07-16T10:50:00Z</dcterms:created>
  <dc:creator>Анохина Ольга Геннадьевна</dc:creator>
  <dc:description/>
  <dc:language>ru-RU</dc:language>
  <cp:lastModifiedBy/>
  <dcterms:modified xsi:type="dcterms:W3CDTF">2026-07-29T13:56:17Z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