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B727A">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Государственный контракт № ____________</w:t>
      </w:r>
    </w:p>
    <w:p w14:paraId="0529DB12">
      <w:pPr>
        <w:shd w:val="clear" w:color="auto" w:fill="FFFFFF"/>
        <w:spacing w:after="0" w:line="240" w:lineRule="auto"/>
        <w:ind w:right="29"/>
        <w:contextualSpacing/>
        <w:jc w:val="center"/>
        <w:rPr>
          <w:rFonts w:ascii="Times New Roman" w:hAnsi="Times New Roman" w:eastAsia="Calibri" w:cs="Times New Roman"/>
          <w:b/>
          <w:sz w:val="20"/>
          <w:szCs w:val="20"/>
        </w:rPr>
      </w:pPr>
      <w:r>
        <w:rPr>
          <w:rFonts w:ascii="Times New Roman" w:hAnsi="Times New Roman" w:eastAsia="Times New Roman" w:cs="Tahoma"/>
          <w:b/>
          <w:sz w:val="20"/>
          <w:szCs w:val="20"/>
          <w:lang w:eastAsia="ru-RU"/>
        </w:rPr>
        <w:t>на</w:t>
      </w:r>
      <w:r>
        <w:rPr>
          <w:rFonts w:ascii="Times New Roman" w:hAnsi="Times New Roman" w:eastAsia="Times New Roman" w:cs="Times New Roman"/>
          <w:b/>
          <w:sz w:val="20"/>
          <w:szCs w:val="20"/>
          <w:lang w:eastAsia="ru-RU"/>
        </w:rPr>
        <w:t xml:space="preserve"> оказание услуг </w:t>
      </w:r>
      <w:r>
        <w:rPr>
          <w:rFonts w:ascii="Times New Roman" w:hAnsi="Times New Roman" w:cs="Times New Roman"/>
          <w:b/>
          <w:sz w:val="20"/>
          <w:szCs w:val="20"/>
          <w:shd w:val="clear" w:color="auto" w:fill="FFFFFF"/>
        </w:rPr>
        <w:t>по транспортировке, уничтожению и размещению конфискованной пищевой продукции</w:t>
      </w:r>
    </w:p>
    <w:p w14:paraId="4ED43271">
      <w:pPr>
        <w:shd w:val="clear" w:color="auto" w:fill="FFFFFF"/>
        <w:spacing w:after="0" w:line="240" w:lineRule="auto"/>
        <w:ind w:right="29"/>
        <w:contextualSpacing/>
        <w:jc w:val="center"/>
        <w:rPr>
          <w:rFonts w:ascii="Times New Roman" w:hAnsi="Times New Roman" w:eastAsia="Times New Roman" w:cs="Times New Roman"/>
          <w:spacing w:val="-7"/>
          <w:sz w:val="20"/>
          <w:szCs w:val="20"/>
          <w:lang w:eastAsia="ru-RU"/>
        </w:rPr>
      </w:pPr>
    </w:p>
    <w:p w14:paraId="5CCACC1A">
      <w:pPr>
        <w:shd w:val="clear" w:color="auto" w:fill="FFFFFF"/>
        <w:spacing w:after="0" w:line="240" w:lineRule="auto"/>
        <w:ind w:right="29"/>
        <w:contextualSpacing/>
        <w:rPr>
          <w:rFonts w:ascii="Times New Roman" w:hAnsi="Times New Roman" w:eastAsia="Times New Roman" w:cs="Times New Roman"/>
          <w:spacing w:val="-2"/>
          <w:sz w:val="20"/>
          <w:szCs w:val="20"/>
          <w:lang w:eastAsia="ru-RU"/>
        </w:rPr>
      </w:pPr>
      <w:r>
        <w:rPr>
          <w:rFonts w:ascii="Times New Roman" w:hAnsi="Times New Roman" w:eastAsia="Times New Roman" w:cs="Times New Roman"/>
          <w:spacing w:val="-7"/>
          <w:sz w:val="20"/>
          <w:szCs w:val="20"/>
          <w:lang w:eastAsia="ru-RU"/>
        </w:rPr>
        <w:t xml:space="preserve">г. Киров                                                                                                                                                        </w:t>
      </w:r>
      <w:r>
        <w:rPr>
          <w:rFonts w:ascii="Times New Roman" w:hAnsi="Times New Roman" w:eastAsia="Times New Roman" w:cs="Times New Roman"/>
          <w:spacing w:val="-2"/>
          <w:sz w:val="20"/>
          <w:szCs w:val="20"/>
          <w:lang w:eastAsia="ru-RU"/>
        </w:rPr>
        <w:t>« ___ » __________ 202</w:t>
      </w:r>
      <w:r>
        <w:rPr>
          <w:rFonts w:hint="default" w:ascii="Times New Roman" w:hAnsi="Times New Roman" w:eastAsia="Times New Roman" w:cs="Times New Roman"/>
          <w:spacing w:val="-2"/>
          <w:sz w:val="20"/>
          <w:szCs w:val="20"/>
          <w:lang w:val="en-US" w:eastAsia="ru-RU"/>
        </w:rPr>
        <w:t>6</w:t>
      </w:r>
      <w:r>
        <w:rPr>
          <w:rFonts w:ascii="Times New Roman" w:hAnsi="Times New Roman" w:eastAsia="Times New Roman" w:cs="Times New Roman"/>
          <w:spacing w:val="-2"/>
          <w:sz w:val="20"/>
          <w:szCs w:val="20"/>
          <w:lang w:eastAsia="ru-RU"/>
        </w:rPr>
        <w:t>г.</w:t>
      </w:r>
    </w:p>
    <w:p w14:paraId="1E2FABE6">
      <w:pPr>
        <w:spacing w:after="0" w:line="240" w:lineRule="auto"/>
        <w:ind w:firstLine="700"/>
        <w:contextualSpacing/>
        <w:jc w:val="both"/>
        <w:rPr>
          <w:rFonts w:ascii="Times New Roman" w:hAnsi="Times New Roman" w:eastAsia="Times New Roman" w:cs="Times New Roman"/>
          <w:sz w:val="20"/>
          <w:szCs w:val="20"/>
          <w:lang w:eastAsia="ru-RU"/>
        </w:rPr>
      </w:pPr>
    </w:p>
    <w:p w14:paraId="03D755D7">
      <w:pPr>
        <w:shd w:val="clear" w:color="auto" w:fill="FFFFFF"/>
        <w:spacing w:after="0" w:line="240" w:lineRule="auto"/>
        <w:ind w:right="29" w:firstLine="426"/>
        <w:contextualSpacing/>
        <w:jc w:val="both"/>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ar-SA"/>
        </w:rPr>
        <w:t>Управление Федеральной службы по ветеринарному и фитосанитарному надзору по Кировской области, Удмуртской Республике и Пермскому краю</w:t>
      </w:r>
      <w:r>
        <w:rPr>
          <w:rFonts w:hint="default" w:ascii="Times New Roman" w:hAnsi="Times New Roman" w:eastAsia="Times New Roman" w:cs="Times New Roman"/>
          <w:b/>
          <w:bCs/>
          <w:sz w:val="20"/>
          <w:szCs w:val="20"/>
          <w:lang w:val="ru-RU" w:eastAsia="ar-SA"/>
        </w:rPr>
        <w:t xml:space="preserve"> (</w:t>
      </w:r>
      <w:r>
        <w:rPr>
          <w:rFonts w:ascii="Times New Roman" w:hAnsi="Times New Roman" w:cs="Times New Roman"/>
          <w:b/>
          <w:bCs/>
          <w:sz w:val="20"/>
          <w:szCs w:val="20"/>
        </w:rPr>
        <w:t>Управление Россельхознадзора по Кировской области, Удмуртской Республике и Пермскому краю</w:t>
      </w:r>
      <w:r>
        <w:rPr>
          <w:rFonts w:hint="default" w:ascii="Times New Roman" w:hAnsi="Times New Roman" w:eastAsia="Times New Roman" w:cs="Times New Roman"/>
          <w:b/>
          <w:bCs/>
          <w:sz w:val="20"/>
          <w:szCs w:val="20"/>
          <w:lang w:val="ru-RU" w:eastAsia="ar-SA"/>
        </w:rPr>
        <w:t>)</w:t>
      </w:r>
      <w:r>
        <w:rPr>
          <w:rFonts w:ascii="Times New Roman" w:hAnsi="Times New Roman" w:eastAsia="Times New Roman" w:cs="Times New Roman"/>
          <w:sz w:val="20"/>
          <w:szCs w:val="20"/>
          <w:lang w:eastAsia="ar-SA"/>
        </w:rPr>
        <w:t xml:space="preserve">, именуемое в дальнейшем «Заказчик», в лице руководителя </w:t>
      </w:r>
      <w:r>
        <w:rPr>
          <w:rFonts w:ascii="Times New Roman" w:hAnsi="Times New Roman" w:eastAsia="Times New Roman" w:cs="Times New Roman"/>
          <w:sz w:val="20"/>
          <w:szCs w:val="20"/>
          <w:lang w:val="ru-RU" w:eastAsia="ar-SA"/>
        </w:rPr>
        <w:t>Волкова</w:t>
      </w:r>
      <w:r>
        <w:rPr>
          <w:rFonts w:hint="default" w:ascii="Times New Roman" w:hAnsi="Times New Roman" w:eastAsia="Times New Roman" w:cs="Times New Roman"/>
          <w:sz w:val="20"/>
          <w:szCs w:val="20"/>
          <w:lang w:val="ru-RU" w:eastAsia="ar-SA"/>
        </w:rPr>
        <w:t xml:space="preserve"> Юрия Викторовича</w:t>
      </w:r>
      <w:r>
        <w:rPr>
          <w:rFonts w:ascii="Times New Roman" w:hAnsi="Times New Roman" w:eastAsia="Times New Roman" w:cs="Times New Roman"/>
          <w:sz w:val="20"/>
          <w:szCs w:val="20"/>
          <w:lang w:eastAsia="ar-SA"/>
        </w:rPr>
        <w:t>, действующего на основании Положения и Приказа Минсельхоза России от</w:t>
      </w:r>
      <w:r>
        <w:rPr>
          <w:rFonts w:hint="default" w:ascii="Times New Roman" w:hAnsi="Times New Roman" w:eastAsia="Times New Roman" w:cs="Times New Roman"/>
          <w:sz w:val="20"/>
          <w:szCs w:val="20"/>
          <w:lang w:val="ru-RU" w:eastAsia="ar-SA"/>
        </w:rPr>
        <w:t xml:space="preserve"> 12.07.2023</w:t>
      </w:r>
      <w:r>
        <w:rPr>
          <w:rFonts w:ascii="Times New Roman" w:hAnsi="Times New Roman" w:eastAsia="Times New Roman" w:cs="Times New Roman"/>
          <w:sz w:val="20"/>
          <w:szCs w:val="20"/>
          <w:lang w:eastAsia="ar-SA"/>
        </w:rPr>
        <w:t xml:space="preserve"> № </w:t>
      </w:r>
      <w:r>
        <w:rPr>
          <w:rFonts w:hint="default" w:ascii="Times New Roman" w:hAnsi="Times New Roman" w:eastAsia="Times New Roman" w:cs="Times New Roman"/>
          <w:sz w:val="20"/>
          <w:szCs w:val="20"/>
          <w:lang w:val="ru-RU" w:eastAsia="ar-SA"/>
        </w:rPr>
        <w:t>116</w:t>
      </w:r>
      <w:r>
        <w:rPr>
          <w:rFonts w:ascii="Times New Roman" w:hAnsi="Times New Roman" w:eastAsia="Times New Roman" w:cs="Times New Roman"/>
          <w:sz w:val="20"/>
          <w:szCs w:val="20"/>
          <w:lang w:eastAsia="ar-SA"/>
        </w:rPr>
        <w:t>-кр,</w:t>
      </w:r>
      <w:r>
        <w:rPr>
          <w:rFonts w:ascii="Times New Roman" w:hAnsi="Times New Roman" w:eastAsia="Times New Roman" w:cs="Times New Roman"/>
          <w:sz w:val="20"/>
          <w:szCs w:val="20"/>
          <w:lang w:eastAsia="ru-RU"/>
        </w:rPr>
        <w:t xml:space="preserve"> с одной стороны, </w:t>
      </w:r>
    </w:p>
    <w:p w14:paraId="7D3B9998">
      <w:pPr>
        <w:tabs>
          <w:tab w:val="left" w:pos="1155"/>
        </w:tab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 </w:t>
      </w:r>
      <w:r>
        <w:rPr>
          <w:rFonts w:hint="default" w:ascii="Times New Roman" w:hAnsi="Times New Roman" w:eastAsia="Times New Roman" w:cs="Times New Roman"/>
          <w:b/>
          <w:bCs/>
          <w:sz w:val="20"/>
          <w:szCs w:val="20"/>
          <w:lang w:val="en-US" w:eastAsia="ru-RU"/>
        </w:rPr>
        <w:t>_______________ (__________)</w:t>
      </w:r>
      <w:r>
        <w:rPr>
          <w:rFonts w:ascii="Times New Roman" w:hAnsi="Times New Roman" w:eastAsia="Times New Roman" w:cs="Times New Roman"/>
          <w:bCs/>
          <w:sz w:val="20"/>
          <w:szCs w:val="20"/>
          <w:lang w:eastAsia="ru-RU"/>
        </w:rPr>
        <w:t>,</w:t>
      </w:r>
      <w:r>
        <w:rPr>
          <w:rFonts w:ascii="Times New Roman" w:hAnsi="Times New Roman" w:eastAsia="Times New Roman" w:cs="Times New Roman"/>
          <w:sz w:val="20"/>
          <w:szCs w:val="20"/>
          <w:lang w:eastAsia="ru-RU"/>
        </w:rPr>
        <w:t xml:space="preserve"> именуемое в дальнейшем </w:t>
      </w:r>
      <w:r>
        <w:rPr>
          <w:rFonts w:ascii="Times New Roman" w:hAnsi="Times New Roman" w:eastAsia="Times New Roman" w:cs="Times New Roman"/>
          <w:bCs/>
          <w:sz w:val="20"/>
          <w:szCs w:val="20"/>
          <w:lang w:eastAsia="ru-RU"/>
        </w:rPr>
        <w:t xml:space="preserve">«Исполнитель», </w:t>
      </w:r>
      <w:r>
        <w:rPr>
          <w:rFonts w:ascii="Times New Roman" w:hAnsi="Times New Roman" w:eastAsia="Times New Roman" w:cs="Times New Roman"/>
          <w:sz w:val="20"/>
          <w:szCs w:val="20"/>
          <w:lang w:eastAsia="ru-RU"/>
        </w:rPr>
        <w:t xml:space="preserve">в лице </w:t>
      </w:r>
      <w:r>
        <w:rPr>
          <w:rFonts w:hint="default" w:ascii="Times New Roman" w:hAnsi="Times New Roman" w:eastAsia="Times New Roman" w:cs="Times New Roman"/>
          <w:sz w:val="20"/>
          <w:szCs w:val="20"/>
          <w:lang w:val="en-US" w:eastAsia="ru-RU"/>
        </w:rPr>
        <w:t>____________</w:t>
      </w:r>
      <w:r>
        <w:rPr>
          <w:rFonts w:ascii="Times New Roman" w:hAnsi="Times New Roman" w:eastAsia="Times New Roman" w:cs="Times New Roman"/>
          <w:bCs/>
          <w:sz w:val="20"/>
          <w:szCs w:val="20"/>
          <w:lang w:eastAsia="ru-RU"/>
        </w:rPr>
        <w:t>,</w:t>
      </w:r>
      <w:r>
        <w:rPr>
          <w:rFonts w:ascii="Times New Roman" w:hAnsi="Times New Roman" w:eastAsia="Times New Roman" w:cs="Times New Roman"/>
          <w:sz w:val="20"/>
          <w:szCs w:val="20"/>
          <w:lang w:eastAsia="ru-RU"/>
        </w:rPr>
        <w:t xml:space="preserve"> действующего на основании </w:t>
      </w:r>
      <w:r>
        <w:rPr>
          <w:rFonts w:hint="default" w:ascii="Times New Roman" w:hAnsi="Times New Roman" w:eastAsia="Times New Roman" w:cs="Times New Roman"/>
          <w:sz w:val="20"/>
          <w:szCs w:val="20"/>
          <w:lang w:val="en-US" w:eastAsia="ru-RU"/>
        </w:rPr>
        <w:t>________</w:t>
      </w:r>
      <w:r>
        <w:rPr>
          <w:rFonts w:ascii="Times New Roman" w:hAnsi="Times New Roman" w:eastAsia="Times New Roman" w:cs="Times New Roman"/>
          <w:sz w:val="20"/>
          <w:szCs w:val="20"/>
          <w:lang w:eastAsia="ru-RU"/>
        </w:rPr>
        <w:t>, с другой стороны, далее именуемые Стороны, на основании п.4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14:paraId="510DB8E0">
      <w:pPr>
        <w:spacing w:after="0" w:line="240" w:lineRule="auto"/>
        <w:ind w:firstLine="700"/>
        <w:contextualSpacing/>
        <w:jc w:val="both"/>
        <w:rPr>
          <w:rFonts w:ascii="Times New Roman" w:hAnsi="Times New Roman" w:eastAsia="Times New Roman" w:cs="Times New Roman"/>
          <w:spacing w:val="-5"/>
          <w:sz w:val="20"/>
          <w:szCs w:val="20"/>
          <w:lang w:eastAsia="ru-RU"/>
        </w:rPr>
      </w:pPr>
    </w:p>
    <w:p w14:paraId="0147C25A">
      <w:pPr>
        <w:spacing w:after="0" w:line="240" w:lineRule="auto"/>
        <w:contextualSpacing/>
        <w:jc w:val="center"/>
        <w:rPr>
          <w:rFonts w:ascii="Times New Roman" w:hAnsi="Times New Roman" w:eastAsia="Times New Roman" w:cs="Times New Roman"/>
          <w:b/>
          <w:spacing w:val="-5"/>
          <w:sz w:val="20"/>
          <w:szCs w:val="20"/>
          <w:lang w:eastAsia="ru-RU"/>
        </w:rPr>
      </w:pPr>
      <w:r>
        <w:rPr>
          <w:rFonts w:ascii="Times New Roman" w:hAnsi="Times New Roman" w:eastAsia="Times New Roman" w:cs="Times New Roman"/>
          <w:b/>
          <w:spacing w:val="-5"/>
          <w:sz w:val="20"/>
          <w:szCs w:val="20"/>
          <w:lang w:eastAsia="ru-RU"/>
        </w:rPr>
        <w:t>1. ПРЕДМЕТ КОНТРАКТА</w:t>
      </w:r>
    </w:p>
    <w:p w14:paraId="00D5DD4B">
      <w:pPr>
        <w:keepNext w:val="0"/>
        <w:keepLines w:val="0"/>
        <w:widowControl/>
        <w:suppressLineNumbers w:val="0"/>
        <w:ind w:left="0" w:leftChars="0" w:firstLine="440" w:firstLineChars="22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Исполнитель обязуется по заданию Заказчика </w:t>
      </w:r>
      <w:r>
        <w:rPr>
          <w:rFonts w:ascii="Times New Roman" w:hAnsi="Times New Roman" w:eastAsia="Times New Roman" w:cs="Times New Roman"/>
          <w:b/>
          <w:sz w:val="20"/>
          <w:szCs w:val="20"/>
          <w:lang w:eastAsia="ru-RU"/>
        </w:rPr>
        <w:t xml:space="preserve">оказать услуги </w:t>
      </w:r>
      <w:r>
        <w:rPr>
          <w:rFonts w:ascii="Times New Roman" w:hAnsi="Times New Roman" w:cs="Times New Roman"/>
          <w:b/>
          <w:sz w:val="20"/>
          <w:szCs w:val="20"/>
          <w:shd w:val="clear" w:color="auto" w:fill="FFFFFF"/>
        </w:rPr>
        <w:t>по транспортировке, уничтожению и размещению конфискованной пищевой продукции</w:t>
      </w:r>
      <w:r>
        <w:rPr>
          <w:rFonts w:ascii="Times New Roman" w:hAnsi="Times New Roman" w:eastAsia="Times New Roman" w:cs="Times New Roman"/>
          <w:sz w:val="20"/>
          <w:szCs w:val="20"/>
          <w:lang w:eastAsia="ru-RU"/>
        </w:rPr>
        <w:t xml:space="preserve"> (далее – услуги) </w:t>
      </w:r>
      <w:r>
        <w:rPr>
          <w:rFonts w:ascii="Times New Roman" w:hAnsi="Times New Roman" w:cs="Times New Roman"/>
          <w:sz w:val="20"/>
          <w:szCs w:val="20"/>
        </w:rPr>
        <w:t>в соответствии с Техническим заданием (Приложение № 1)</w:t>
      </w:r>
      <w:r>
        <w:rPr>
          <w:rFonts w:ascii="Times New Roman" w:hAnsi="Times New Roman" w:eastAsia="Times New Roman" w:cs="Times New Roman"/>
          <w:sz w:val="20"/>
          <w:szCs w:val="20"/>
          <w:lang w:eastAsia="ru-RU"/>
        </w:rPr>
        <w:t xml:space="preserve">, на основании </w:t>
      </w:r>
      <w:r>
        <w:rPr>
          <w:rFonts w:ascii="Times New Roman" w:hAnsi="Times New Roman"/>
          <w:bCs/>
          <w:sz w:val="20"/>
          <w:szCs w:val="20"/>
        </w:rPr>
        <w:t xml:space="preserve">лицензии </w:t>
      </w:r>
      <w:r>
        <w:rPr>
          <w:rFonts w:ascii="Times New Roman" w:hAnsi="Times New Roman" w:cs="Times New Roman"/>
          <w:iCs/>
          <w:sz w:val="20"/>
          <w:szCs w:val="20"/>
        </w:rPr>
        <w:t>на осуществление деятельности</w:t>
      </w:r>
      <w:r>
        <w:rPr>
          <w:rFonts w:ascii="Times New Roman" w:hAnsi="Times New Roman" w:cs="Times New Roman"/>
          <w:sz w:val="20"/>
          <w:szCs w:val="20"/>
        </w:rPr>
        <w:t xml:space="preserve"> </w:t>
      </w:r>
      <w:r>
        <w:rPr>
          <w:rFonts w:ascii="Times New Roman" w:hAnsi="Times New Roman" w:cs="Times New Roman"/>
          <w:iCs/>
          <w:sz w:val="20"/>
          <w:szCs w:val="20"/>
        </w:rPr>
        <w:t>по сбору, транспортированию, обработке, утилизации, обезвреживанию размещению отходов I – IV классов опасности</w:t>
      </w:r>
      <w:r>
        <w:rPr>
          <w:rFonts w:ascii="Times New Roman" w:hAnsi="Times New Roman" w:eastAsia="Calibri" w:cs="Times New Roman"/>
          <w:sz w:val="20"/>
          <w:szCs w:val="20"/>
        </w:rPr>
        <w:t xml:space="preserve"> </w:t>
      </w:r>
      <w:r>
        <w:rPr>
          <w:rFonts w:ascii="Times New Roman" w:hAnsi="Times New Roman" w:eastAsia="Calibri" w:cs="Times New Roman"/>
          <w:color w:val="auto"/>
          <w:sz w:val="20"/>
          <w:szCs w:val="20"/>
        </w:rPr>
        <w:t xml:space="preserve">от </w:t>
      </w:r>
      <w:r>
        <w:rPr>
          <w:rFonts w:hint="default" w:ascii="Times New Roman" w:hAnsi="Times New Roman" w:eastAsia="Calibri" w:cs="Times New Roman"/>
          <w:color w:val="auto"/>
          <w:sz w:val="20"/>
          <w:szCs w:val="20"/>
          <w:lang w:val="ru-RU"/>
        </w:rPr>
        <w:t>_________</w:t>
      </w:r>
      <w:r>
        <w:rPr>
          <w:rFonts w:ascii="Times New Roman" w:hAnsi="Times New Roman" w:eastAsia="Calibri" w:cs="Times New Roman"/>
          <w:color w:val="auto"/>
          <w:sz w:val="20"/>
          <w:szCs w:val="20"/>
        </w:rPr>
        <w:t xml:space="preserve"> №</w:t>
      </w:r>
      <w:r>
        <w:rPr>
          <w:rFonts w:ascii="Times New Roman" w:hAnsi="Times New Roman" w:cs="Times New Roman"/>
          <w:color w:val="auto"/>
          <w:sz w:val="20"/>
          <w:szCs w:val="20"/>
        </w:rPr>
        <w:t> </w:t>
      </w:r>
      <w:r>
        <w:rPr>
          <w:rFonts w:hint="default" w:ascii="Times New Roman" w:hAnsi="Times New Roman" w:cs="Times New Roman"/>
          <w:color w:val="auto"/>
          <w:sz w:val="20"/>
          <w:szCs w:val="20"/>
          <w:lang w:val="ru-RU"/>
        </w:rPr>
        <w:t>________</w:t>
      </w:r>
      <w:r>
        <w:rPr>
          <w:rFonts w:hint="default" w:ascii="Times New Roman" w:hAnsi="Times New Roman" w:cs="Times New Roman"/>
          <w:color w:val="auto"/>
          <w:sz w:val="20"/>
          <w:szCs w:val="20"/>
        </w:rPr>
        <w:t>,</w:t>
      </w:r>
      <w:r>
        <w:rPr>
          <w:rFonts w:ascii="Times New Roman" w:hAnsi="Times New Roman" w:cs="Times New Roman"/>
          <w:color w:val="auto"/>
          <w:sz w:val="20"/>
          <w:szCs w:val="20"/>
        </w:rPr>
        <w:t xml:space="preserve"> выданной </w:t>
      </w:r>
      <w:r>
        <w:rPr>
          <w:rFonts w:hint="default" w:ascii="Times New Roman" w:hAnsi="Times New Roman" w:cs="Times New Roman"/>
          <w:color w:val="auto"/>
          <w:sz w:val="20"/>
          <w:szCs w:val="20"/>
          <w:lang w:val="ru-RU"/>
        </w:rPr>
        <w:t>__________</w:t>
      </w:r>
      <w:r>
        <w:rPr>
          <w:rFonts w:ascii="Times New Roman" w:hAnsi="Times New Roman" w:eastAsia="Calibri" w:cs="Times New Roman"/>
          <w:sz w:val="20"/>
          <w:szCs w:val="20"/>
        </w:rPr>
        <w:t>,</w:t>
      </w:r>
      <w:r>
        <w:rPr>
          <w:rFonts w:ascii="Times New Roman" w:hAnsi="Times New Roman" w:eastAsia="Times New Roman" w:cs="Times New Roman"/>
          <w:sz w:val="20"/>
          <w:szCs w:val="20"/>
          <w:lang w:eastAsia="ru-RU"/>
        </w:rPr>
        <w:t xml:space="preserve"> а Заказчик обязуется принимать и оплачивать оказанные услуги.</w:t>
      </w:r>
    </w:p>
    <w:p w14:paraId="28C09C80">
      <w:pPr>
        <w:widowControl w:val="0"/>
        <w:autoSpaceDE w:val="0"/>
        <w:autoSpaceDN w:val="0"/>
        <w:adjustRightInd w:val="0"/>
        <w:spacing w:after="0" w:line="240" w:lineRule="auto"/>
        <w:ind w:right="29" w:firstLine="426"/>
        <w:jc w:val="both"/>
        <w:rPr>
          <w:rFonts w:ascii="Times New Roman" w:hAnsi="Times New Roman" w:cs="Times New Roman"/>
          <w:sz w:val="20"/>
          <w:szCs w:val="20"/>
          <w:u w:val="single"/>
          <w:lang w:eastAsia="ar-SA"/>
        </w:rPr>
      </w:pPr>
      <w:r>
        <w:rPr>
          <w:rFonts w:ascii="Times New Roman" w:hAnsi="Times New Roman" w:cs="Times New Roman"/>
          <w:sz w:val="20"/>
          <w:szCs w:val="20"/>
          <w:lang w:eastAsia="ar-SA"/>
        </w:rPr>
        <w:t xml:space="preserve">1.2. Сроки оказания услуг: </w:t>
      </w:r>
      <w:r>
        <w:rPr>
          <w:rFonts w:ascii="Times New Roman" w:hAnsi="Times New Roman" w:cs="Times New Roman"/>
          <w:sz w:val="20"/>
          <w:szCs w:val="20"/>
        </w:rPr>
        <w:t xml:space="preserve">оказание услуг осуществляется с даты заключения контракта и по </w:t>
      </w:r>
      <w:r>
        <w:rPr>
          <w:rFonts w:hint="default" w:ascii="Times New Roman" w:hAnsi="Times New Roman" w:cs="Times New Roman"/>
          <w:sz w:val="20"/>
          <w:szCs w:val="20"/>
          <w:lang w:val="ru-RU"/>
        </w:rPr>
        <w:t>18</w:t>
      </w:r>
      <w:r>
        <w:rPr>
          <w:rFonts w:ascii="Times New Roman" w:hAnsi="Times New Roman" w:cs="Times New Roman"/>
          <w:sz w:val="20"/>
          <w:szCs w:val="20"/>
        </w:rPr>
        <w:t>.12.</w:t>
      </w:r>
      <w:r>
        <w:rPr>
          <w:rFonts w:hint="default" w:ascii="Times New Roman" w:hAnsi="Times New Roman" w:cs="Times New Roman"/>
          <w:sz w:val="20"/>
          <w:szCs w:val="20"/>
          <w:lang w:val="ru-RU"/>
        </w:rPr>
        <w:t>2026</w:t>
      </w:r>
      <w:r>
        <w:rPr>
          <w:rFonts w:ascii="Times New Roman" w:hAnsi="Times New Roman" w:cs="Times New Roman"/>
          <w:sz w:val="20"/>
          <w:szCs w:val="20"/>
        </w:rPr>
        <w:t xml:space="preserve"> включительно, по мере необходимости на основании заявки Заказчика. Заявка направляется </w:t>
      </w:r>
      <w:r>
        <w:rPr>
          <w:rFonts w:ascii="Times New Roman" w:hAnsi="Times New Roman" w:cs="Times New Roman"/>
          <w:snapToGrid w:val="0"/>
          <w:sz w:val="20"/>
          <w:szCs w:val="20"/>
        </w:rPr>
        <w:t xml:space="preserve">Заказчиком не позднее 3 (трех) часов до предполагаемого времени конфискации пищевой продукции. </w:t>
      </w:r>
      <w:r>
        <w:rPr>
          <w:rFonts w:ascii="Times New Roman" w:hAnsi="Times New Roman" w:cs="Times New Roman"/>
          <w:sz w:val="20"/>
          <w:szCs w:val="20"/>
        </w:rPr>
        <w:t>Услуги оказываются без перерывов, без выходных и праздничных дней.</w:t>
      </w:r>
    </w:p>
    <w:p w14:paraId="1EFBA9CB">
      <w:pPr>
        <w:tabs>
          <w:tab w:val="left" w:pos="0"/>
        </w:tabs>
        <w:spacing w:after="0" w:line="240" w:lineRule="auto"/>
        <w:ind w:right="29" w:firstLine="426"/>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1.3. Место </w:t>
      </w:r>
      <w:r>
        <w:rPr>
          <w:rFonts w:ascii="Times New Roman" w:hAnsi="Times New Roman" w:cs="Times New Roman"/>
          <w:sz w:val="20"/>
          <w:szCs w:val="20"/>
        </w:rPr>
        <w:t>оказания услуг</w:t>
      </w:r>
      <w:r>
        <w:rPr>
          <w:rFonts w:ascii="Times New Roman" w:hAnsi="Times New Roman" w:cs="Times New Roman"/>
          <w:sz w:val="20"/>
          <w:szCs w:val="20"/>
          <w:lang w:eastAsia="ar-SA"/>
        </w:rPr>
        <w:t xml:space="preserve">: </w:t>
      </w:r>
    </w:p>
    <w:p w14:paraId="5C97CFF0">
      <w:pPr>
        <w:tabs>
          <w:tab w:val="left" w:pos="0"/>
        </w:tabs>
        <w:spacing w:after="0" w:line="240" w:lineRule="auto"/>
        <w:ind w:right="28"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Уничтожение конфискованной пищевой продукции – территория складских помещений оптово-розничной торговли, расположенных на территории Удмуртской</w:t>
      </w:r>
      <w:r>
        <w:rPr>
          <w:rFonts w:hint="default" w:ascii="Times New Roman" w:hAnsi="Times New Roman" w:eastAsia="Times New Roman" w:cs="Times New Roman"/>
          <w:sz w:val="20"/>
          <w:szCs w:val="20"/>
          <w:lang w:val="en-US" w:eastAsia="ru-RU"/>
        </w:rPr>
        <w:t xml:space="preserve"> Республики</w:t>
      </w:r>
      <w:r>
        <w:rPr>
          <w:rFonts w:ascii="Times New Roman" w:hAnsi="Times New Roman" w:eastAsia="Times New Roman" w:cs="Times New Roman"/>
          <w:sz w:val="20"/>
          <w:szCs w:val="20"/>
          <w:lang w:eastAsia="ru-RU"/>
        </w:rPr>
        <w:t xml:space="preserve"> (при условии наличия у Исполнителя специализированных транспортных средств, позволяющих обеспечить уничтожение</w:t>
      </w:r>
      <w:r>
        <w:t xml:space="preserve"> </w:t>
      </w:r>
      <w:r>
        <w:rPr>
          <w:rFonts w:ascii="Times New Roman" w:hAnsi="Times New Roman" w:eastAsia="Times New Roman" w:cs="Times New Roman"/>
          <w:sz w:val="20"/>
          <w:szCs w:val="20"/>
          <w:lang w:eastAsia="ru-RU"/>
        </w:rPr>
        <w:t xml:space="preserve">пищевой продукции непосредственно на месте ее сбора), или территория Исполнителя, расположенная на расстоянии не более </w:t>
      </w:r>
      <w:r>
        <w:rPr>
          <w:rFonts w:hint="default" w:ascii="Times New Roman" w:hAnsi="Times New Roman" w:eastAsia="Times New Roman" w:cs="Times New Roman"/>
          <w:sz w:val="20"/>
          <w:szCs w:val="20"/>
          <w:lang w:val="en-US" w:eastAsia="ru-RU"/>
        </w:rPr>
        <w:t>3</w:t>
      </w:r>
      <w:r>
        <w:rPr>
          <w:rFonts w:ascii="Times New Roman" w:hAnsi="Times New Roman" w:eastAsia="Times New Roman" w:cs="Times New Roman"/>
          <w:sz w:val="20"/>
          <w:szCs w:val="20"/>
          <w:lang w:eastAsia="ru-RU"/>
        </w:rPr>
        <w:t>0 км от города Ижевска</w:t>
      </w:r>
      <w:r>
        <w:rPr>
          <w:rFonts w:hint="default" w:ascii="Times New Roman" w:hAnsi="Times New Roman" w:eastAsia="Times New Roman" w:cs="Times New Roman"/>
          <w:sz w:val="20"/>
          <w:szCs w:val="20"/>
          <w:lang w:val="en-US" w:eastAsia="ru-RU"/>
        </w:rPr>
        <w:t xml:space="preserve"> Удмуртской Республики</w:t>
      </w:r>
      <w:r>
        <w:rPr>
          <w:rFonts w:ascii="Times New Roman" w:hAnsi="Times New Roman" w:eastAsia="Times New Roman" w:cs="Times New Roman"/>
          <w:sz w:val="20"/>
          <w:szCs w:val="20"/>
          <w:lang w:eastAsia="ru-RU"/>
        </w:rPr>
        <w:t>.</w:t>
      </w:r>
    </w:p>
    <w:p w14:paraId="3D17B2D6">
      <w:pPr>
        <w:tabs>
          <w:tab w:val="left" w:pos="0"/>
        </w:tabs>
        <w:spacing w:after="0" w:line="240" w:lineRule="auto"/>
        <w:ind w:right="28" w:firstLine="425"/>
        <w:jc w:val="both"/>
        <w:rPr>
          <w:rFonts w:ascii="Times New Roman" w:hAnsi="Times New Roman" w:cs="Times New Roman"/>
          <w:bCs/>
          <w:sz w:val="20"/>
          <w:szCs w:val="20"/>
        </w:rPr>
      </w:pPr>
      <w:r>
        <w:rPr>
          <w:rFonts w:ascii="Times New Roman" w:hAnsi="Times New Roman" w:eastAsia="Times New Roman" w:cs="Times New Roman"/>
          <w:sz w:val="20"/>
          <w:szCs w:val="20"/>
          <w:lang w:eastAsia="ru-RU"/>
        </w:rPr>
        <w:t>- </w:t>
      </w:r>
      <w:r>
        <w:rPr>
          <w:rFonts w:ascii="Times New Roman" w:hAnsi="Times New Roman" w:cs="Times New Roman"/>
          <w:sz w:val="20"/>
          <w:szCs w:val="20"/>
          <w:shd w:val="clear" w:color="auto" w:fill="FFFFFF"/>
        </w:rPr>
        <w:t>Размещение</w:t>
      </w:r>
      <w:r>
        <w:rPr>
          <w:rFonts w:ascii="Times New Roman" w:hAnsi="Times New Roman" w:eastAsia="Times New Roman" w:cs="Times New Roman"/>
          <w:sz w:val="20"/>
          <w:szCs w:val="20"/>
          <w:lang w:eastAsia="ru-RU"/>
        </w:rPr>
        <w:t xml:space="preserve"> конфискованной пищевой продукции – территория Исполнителя.</w:t>
      </w:r>
    </w:p>
    <w:p w14:paraId="71609096">
      <w:pPr>
        <w:tabs>
          <w:tab w:val="left" w:pos="0"/>
        </w:tabs>
        <w:autoSpaceDE w:val="0"/>
        <w:autoSpaceDN w:val="0"/>
        <w:adjustRightInd w:val="0"/>
        <w:spacing w:after="0" w:line="240" w:lineRule="auto"/>
        <w:ind w:right="29" w:firstLine="426"/>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1.4. Услуги считаются оказанными после подписания универсального передаточного документа (УПД) и(или) акта приемки-сдачи оказанных услуг Заказчиком, </w:t>
      </w:r>
      <w:r>
        <w:rPr>
          <w:rFonts w:ascii="Times New Roman" w:hAnsi="Times New Roman" w:cs="Times New Roman"/>
          <w:bCs/>
          <w:sz w:val="20"/>
          <w:szCs w:val="20"/>
          <w:lang w:eastAsia="ar-SA"/>
        </w:rPr>
        <w:t>либо приемочной комиссией в соответствии с п.2.4.5. контракта</w:t>
      </w:r>
      <w:r>
        <w:rPr>
          <w:rFonts w:ascii="Times New Roman" w:hAnsi="Times New Roman" w:cs="Times New Roman"/>
          <w:sz w:val="20"/>
          <w:szCs w:val="20"/>
          <w:lang w:eastAsia="ar-SA"/>
        </w:rPr>
        <w:t>.</w:t>
      </w:r>
    </w:p>
    <w:p w14:paraId="56405379">
      <w:pPr>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leftChars="0" w:right="0" w:firstLine="440" w:firstLineChars="220"/>
        <w:jc w:val="left"/>
        <w:textAlignment w:val="center"/>
        <w:rPr>
          <w:rFonts w:hint="default" w:ascii="Times New Roman" w:hAnsi="Times New Roman" w:eastAsia="Tahoma" w:cs="Times New Roman"/>
          <w:b/>
          <w:bCs/>
          <w:i w:val="0"/>
          <w:iCs w:val="0"/>
          <w:caps w:val="0"/>
          <w:color w:val="auto"/>
          <w:spacing w:val="0"/>
          <w:kern w:val="0"/>
          <w:sz w:val="40"/>
          <w:szCs w:val="40"/>
          <w:shd w:val="clear" w:fill="FAFAFA"/>
          <w:lang w:val="ru-RU" w:eastAsia="zh-CN" w:bidi="ar"/>
        </w:rPr>
      </w:pPr>
      <w:r>
        <w:rPr>
          <w:rFonts w:hint="default" w:ascii="Times New Roman" w:hAnsi="Times New Roman" w:cs="Times New Roman"/>
          <w:sz w:val="20"/>
          <w:szCs w:val="20"/>
          <w:lang w:val="ru-RU" w:eastAsia="ar-SA"/>
        </w:rPr>
        <w:t>1.5. ИКЗ</w:t>
      </w:r>
      <w:r>
        <w:rPr>
          <w:rFonts w:hint="default" w:ascii="Times New Roman" w:hAnsi="Times New Roman" w:cs="Times New Roman"/>
          <w:b w:val="0"/>
          <w:bCs w:val="0"/>
          <w:sz w:val="20"/>
          <w:szCs w:val="20"/>
          <w:lang w:val="ru-RU" w:eastAsia="ar-SA"/>
        </w:rPr>
        <w:t xml:space="preserve"> </w:t>
      </w:r>
      <w:r>
        <w:rPr>
          <w:rFonts w:hint="default" w:ascii="Times New Roman" w:hAnsi="Times New Roman" w:eastAsia="Tahoma" w:cs="Times New Roman"/>
          <w:b w:val="0"/>
          <w:bCs w:val="0"/>
          <w:i w:val="0"/>
          <w:iCs w:val="0"/>
          <w:caps w:val="0"/>
          <w:color w:val="000000"/>
          <w:spacing w:val="0"/>
          <w:sz w:val="20"/>
          <w:szCs w:val="20"/>
          <w:shd w:val="clear" w:fill="FAFAFA"/>
        </w:rPr>
        <w:t>261434535338943450100100150000000000</w:t>
      </w:r>
      <w:r>
        <w:rPr>
          <w:rFonts w:hint="default" w:ascii="Times New Roman" w:hAnsi="Times New Roman" w:eastAsia="Tahoma" w:cs="Times New Roman"/>
          <w:b w:val="0"/>
          <w:bCs w:val="0"/>
          <w:i w:val="0"/>
          <w:iCs w:val="0"/>
          <w:caps w:val="0"/>
          <w:color w:val="000000"/>
          <w:spacing w:val="0"/>
          <w:sz w:val="20"/>
          <w:szCs w:val="20"/>
          <w:shd w:val="clear" w:fill="FAFAFA"/>
          <w:lang w:val="ru-RU"/>
        </w:rPr>
        <w:t>.</w:t>
      </w:r>
    </w:p>
    <w:p w14:paraId="1A9D1A19">
      <w:pPr>
        <w:tabs>
          <w:tab w:val="left" w:pos="0"/>
        </w:tabs>
        <w:autoSpaceDE w:val="0"/>
        <w:autoSpaceDN w:val="0"/>
        <w:adjustRightInd w:val="0"/>
        <w:spacing w:after="0" w:line="240" w:lineRule="auto"/>
        <w:ind w:right="29" w:firstLine="426"/>
        <w:jc w:val="both"/>
        <w:rPr>
          <w:rFonts w:hint="default" w:ascii="Times New Roman" w:hAnsi="Times New Roman" w:cs="Times New Roman"/>
          <w:sz w:val="20"/>
          <w:szCs w:val="20"/>
          <w:lang w:val="ru-RU" w:eastAsia="ar-SA"/>
        </w:rPr>
      </w:pPr>
    </w:p>
    <w:p w14:paraId="6EFBF128">
      <w:pPr>
        <w:autoSpaceDE w:val="0"/>
        <w:autoSpaceDN w:val="0"/>
        <w:adjustRightInd w:val="0"/>
        <w:spacing w:after="0" w:line="240" w:lineRule="auto"/>
        <w:ind w:firstLine="709"/>
        <w:jc w:val="both"/>
        <w:rPr>
          <w:rFonts w:ascii="Times New Roman" w:hAnsi="Times New Roman" w:eastAsia="Times New Roman" w:cs="Times New Roman"/>
          <w:sz w:val="20"/>
          <w:szCs w:val="20"/>
          <w:lang w:eastAsia="ru-RU"/>
        </w:rPr>
      </w:pPr>
    </w:p>
    <w:p w14:paraId="30BF29D2">
      <w:pPr>
        <w:shd w:val="clear" w:color="auto" w:fill="FFFFFF"/>
        <w:tabs>
          <w:tab w:val="left" w:pos="436"/>
        </w:tabs>
        <w:spacing w:after="0" w:line="240" w:lineRule="auto"/>
        <w:ind w:hanging="10"/>
        <w:jc w:val="center"/>
        <w:rPr>
          <w:rFonts w:ascii="Times New Roman" w:hAnsi="Times New Roman" w:eastAsia="Times New Roman" w:cs="Times New Roman"/>
          <w:b/>
          <w:spacing w:val="-3"/>
          <w:sz w:val="20"/>
          <w:szCs w:val="20"/>
          <w:lang w:eastAsia="ru-RU"/>
        </w:rPr>
      </w:pPr>
      <w:r>
        <w:rPr>
          <w:rFonts w:ascii="Times New Roman" w:hAnsi="Times New Roman" w:eastAsia="Times New Roman" w:cs="Times New Roman"/>
          <w:b/>
          <w:spacing w:val="-3"/>
          <w:sz w:val="20"/>
          <w:szCs w:val="20"/>
          <w:lang w:eastAsia="ru-RU"/>
        </w:rPr>
        <w:t>2. ОБЯЗАННОСТИ И ПРАВА СТОРОН</w:t>
      </w:r>
    </w:p>
    <w:p w14:paraId="02DF7402">
      <w:pPr>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2.1.Обязанности Исполнителя:</w:t>
      </w:r>
    </w:p>
    <w:p w14:paraId="0E612BE9">
      <w:pPr>
        <w:tabs>
          <w:tab w:val="left" w:pos="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2.1.1. Оказать услуги </w:t>
      </w:r>
      <w:r>
        <w:rPr>
          <w:rFonts w:ascii="Times New Roman" w:hAnsi="Times New Roman" w:eastAsia="Calibri" w:cs="Times New Roman"/>
          <w:sz w:val="20"/>
          <w:szCs w:val="20"/>
        </w:rPr>
        <w:t>качественно</w:t>
      </w:r>
      <w:r>
        <w:rPr>
          <w:rFonts w:ascii="Times New Roman" w:hAnsi="Times New Roman" w:eastAsia="Calibri" w:cs="Times New Roman"/>
          <w:sz w:val="20"/>
          <w:szCs w:val="20"/>
          <w:lang w:eastAsia="ar-SA"/>
        </w:rPr>
        <w:t xml:space="preserve">, в объеме и в сроки, предусмотренные контрактом, в соответствии </w:t>
      </w:r>
      <w:r>
        <w:rPr>
          <w:rFonts w:ascii="Times New Roman" w:hAnsi="Times New Roman" w:cs="Times New Roman"/>
          <w:sz w:val="20"/>
          <w:szCs w:val="20"/>
        </w:rPr>
        <w:t>с Техническим заданием</w:t>
      </w:r>
      <w:r>
        <w:rPr>
          <w:rFonts w:ascii="Times New Roman" w:hAnsi="Times New Roman" w:eastAsia="Calibri" w:cs="Times New Roman"/>
          <w:sz w:val="20"/>
          <w:szCs w:val="20"/>
          <w:lang w:eastAsia="ar-SA"/>
        </w:rPr>
        <w:t xml:space="preserve"> </w:t>
      </w:r>
      <w:r>
        <w:rPr>
          <w:rFonts w:ascii="Times New Roman" w:hAnsi="Times New Roman" w:eastAsia="Calibri" w:cs="Times New Roman"/>
          <w:sz w:val="20"/>
          <w:szCs w:val="20"/>
        </w:rPr>
        <w:t xml:space="preserve">(Приложение № 1) на основании заявок Заказчика, а также </w:t>
      </w:r>
      <w:r>
        <w:rPr>
          <w:rFonts w:ascii="Times New Roman" w:hAnsi="Times New Roman" w:eastAsia="Calibri" w:cs="Times New Roman"/>
          <w:bCs/>
          <w:sz w:val="20"/>
          <w:szCs w:val="20"/>
        </w:rPr>
        <w:t>в соответствии с требованиями охраны труда, техники безопасности, санитарно-эпидемиологических правил, требований противопожарной безопасности</w:t>
      </w:r>
      <w:r>
        <w:rPr>
          <w:rFonts w:ascii="Times New Roman" w:hAnsi="Times New Roman" w:eastAsia="Calibri" w:cs="Times New Roman"/>
          <w:sz w:val="20"/>
          <w:szCs w:val="20"/>
          <w:lang w:eastAsia="ar-SA"/>
        </w:rPr>
        <w:t xml:space="preserve"> и сдать результат Заказчику с оформлением акта приемки-сдачи оказанных услуг.</w:t>
      </w:r>
    </w:p>
    <w:p w14:paraId="781D2B47">
      <w:pPr>
        <w:snapToGrid w:val="0"/>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2.1.2. Обеспечить оказание услуг </w:t>
      </w:r>
      <w:r>
        <w:rPr>
          <w:rFonts w:ascii="Times New Roman" w:hAnsi="Times New Roman" w:cs="Times New Roman"/>
          <w:sz w:val="20"/>
          <w:szCs w:val="20"/>
        </w:rPr>
        <w:t xml:space="preserve">в соответствии с требованиями Гражданского кодекса Российской Федерации, Указа Президента Российской Федерации от 29.07.2015 № 391 «Об отдельных специальных экономических мерах, применяемых в целях обеспечения безопасности Российской Федерации», Указа Президента Российской Федерации от 28.11.2015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Pr>
          <w:rFonts w:ascii="Times New Roman" w:hAnsi="Times New Roman" w:cs="Times New Roman"/>
          <w:sz w:val="20"/>
          <w:szCs w:val="20"/>
          <w:lang w:val="ru-RU"/>
        </w:rPr>
        <w:t>п</w:t>
      </w:r>
      <w:r>
        <w:rPr>
          <w:rFonts w:hint="default" w:ascii="Times New Roman" w:hAnsi="Times New Roman" w:eastAsia="Segoe UI" w:cs="Times New Roman"/>
          <w:i w:val="0"/>
          <w:iCs w:val="0"/>
          <w:caps w:val="0"/>
          <w:color w:val="000000"/>
          <w:spacing w:val="0"/>
          <w:sz w:val="20"/>
          <w:szCs w:val="20"/>
          <w:highlight w:val="none"/>
          <w:shd w:val="clear" w:fill="E8E8E8"/>
        </w:rPr>
        <w:t>остановлени</w:t>
      </w:r>
      <w:r>
        <w:rPr>
          <w:rFonts w:hint="default" w:ascii="Times New Roman" w:hAnsi="Times New Roman" w:eastAsia="Segoe UI" w:cs="Times New Roman"/>
          <w:i w:val="0"/>
          <w:iCs w:val="0"/>
          <w:caps w:val="0"/>
          <w:color w:val="000000"/>
          <w:spacing w:val="0"/>
          <w:sz w:val="20"/>
          <w:szCs w:val="20"/>
          <w:highlight w:val="none"/>
          <w:shd w:val="clear" w:fill="E8E8E8"/>
          <w:lang w:val="ru-RU"/>
        </w:rPr>
        <w:t>я</w:t>
      </w:r>
      <w:r>
        <w:rPr>
          <w:rFonts w:hint="default" w:ascii="Times New Roman" w:hAnsi="Times New Roman" w:eastAsia="Segoe UI" w:cs="Times New Roman"/>
          <w:i w:val="0"/>
          <w:iCs w:val="0"/>
          <w:caps w:val="0"/>
          <w:color w:val="000000"/>
          <w:spacing w:val="0"/>
          <w:sz w:val="20"/>
          <w:szCs w:val="20"/>
          <w:highlight w:val="none"/>
          <w:shd w:val="clear" w:fill="E8E8E8"/>
        </w:rPr>
        <w:t xml:space="preserve"> Правительства РФ от 31.07.2015 N 774 (ред. от 28.11.2024) "Об утверждении Правил уничтожения сельскохозяйственной продукции, сырья и продовольствия, включенных в перечень сельскохозяйственной продукции, сырья и продовольствия, страной происхождения которых являются 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Княжество Лихтенштейн, Соединенное Королевство Великобритании и Северной Ирландии и Новая Зеландия и которые по 31 декабря 2026 г. запрещены к ввозу в Российскую Федерацию"</w:t>
      </w:r>
      <w:r>
        <w:rPr>
          <w:rFonts w:ascii="Times New Roman" w:hAnsi="Times New Roman" w:cs="Times New Roman"/>
          <w:sz w:val="20"/>
          <w:szCs w:val="20"/>
          <w:highlight w:val="none"/>
        </w:rPr>
        <w:t xml:space="preserve"> </w:t>
      </w:r>
      <w:r>
        <w:rPr>
          <w:rFonts w:ascii="Times New Roman" w:hAnsi="Times New Roman" w:cs="Times New Roman"/>
          <w:sz w:val="20"/>
          <w:szCs w:val="20"/>
        </w:rPr>
        <w:t>и других нормативных и правовых актов, действующих в Российской Федерации по предмету контракта.</w:t>
      </w:r>
    </w:p>
    <w:p w14:paraId="15BA08A5">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2.1.3. Исполнитель обязан своевременно, в срок согласно заявки Заказчика предоставить транспортное средство, исправное и пригодное для перевозок соответствующего вида </w:t>
      </w:r>
      <w:r>
        <w:rPr>
          <w:rFonts w:ascii="Times New Roman" w:hAnsi="Times New Roman" w:cs="Times New Roman"/>
          <w:sz w:val="20"/>
          <w:szCs w:val="20"/>
          <w:shd w:val="clear" w:color="auto" w:fill="FFFFFF"/>
        </w:rPr>
        <w:t xml:space="preserve">конфискованной пищевой </w:t>
      </w:r>
      <w:r>
        <w:rPr>
          <w:rFonts w:ascii="Times New Roman" w:hAnsi="Times New Roman" w:cs="Times New Roman"/>
          <w:sz w:val="20"/>
          <w:szCs w:val="20"/>
        </w:rPr>
        <w:t xml:space="preserve">продукции. </w:t>
      </w:r>
    </w:p>
    <w:p w14:paraId="0DBD0CD9">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2.1.4. Исполнитель обязан допустить представителей Заказчика и незаинтересованных лиц к месту уничтожения (размещения) для видеозаписи и фотосъёмки.</w:t>
      </w:r>
    </w:p>
    <w:p w14:paraId="776DFE53">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2.1.5. Организовать оформление всех необходимых для осуществления транспортировки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продукции перевозочных документов (санитарный паспорт, разрешение на перевозку негабаритного, опасного груза и иных).</w:t>
      </w:r>
    </w:p>
    <w:p w14:paraId="2F3C1FC9">
      <w:pPr>
        <w:pStyle w:val="168"/>
        <w:tabs>
          <w:tab w:val="left" w:pos="900"/>
        </w:tabs>
        <w:spacing w:after="0" w:line="240" w:lineRule="auto"/>
        <w:ind w:left="0" w:firstLine="426"/>
        <w:jc w:val="both"/>
        <w:rPr>
          <w:rFonts w:ascii="Times New Roman" w:hAnsi="Times New Roman" w:cs="Times New Roman"/>
          <w:b/>
          <w:sz w:val="20"/>
          <w:szCs w:val="20"/>
        </w:rPr>
      </w:pPr>
      <w:r>
        <w:rPr>
          <w:rFonts w:ascii="Times New Roman" w:hAnsi="Times New Roman" w:cs="Times New Roman"/>
          <w:sz w:val="20"/>
          <w:szCs w:val="20"/>
        </w:rPr>
        <w:t xml:space="preserve">2.1.6. При приеме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продукции для транспортировки водитель транспортного средства предъявляет представителю Заказчика (при необходимости) документ, удостоверяющий личность, путевой лист, доверенность.</w:t>
      </w:r>
    </w:p>
    <w:p w14:paraId="0E408518">
      <w:pPr>
        <w:tabs>
          <w:tab w:val="left" w:pos="284"/>
          <w:tab w:val="left" w:pos="108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2.1.7. Безвозмездно устранить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контракта, ухудшившие качество услуг.</w:t>
      </w:r>
    </w:p>
    <w:p w14:paraId="7F86F93A">
      <w:pPr>
        <w:tabs>
          <w:tab w:val="left" w:pos="284"/>
          <w:tab w:val="left" w:pos="108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2.1.8. Предоставлять по требованию Заказчика информацию и документацию, связанную с выполнением контракта. </w:t>
      </w:r>
    </w:p>
    <w:p w14:paraId="5FFAAD2D">
      <w:pPr>
        <w:tabs>
          <w:tab w:val="left" w:pos="284"/>
          <w:tab w:val="left" w:pos="108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2.1.9. Предоставить гарантии качества на весь срок оказания услуг и на весь объем оказываемых услуг.</w:t>
      </w:r>
    </w:p>
    <w:p w14:paraId="616087EC">
      <w:pPr>
        <w:tabs>
          <w:tab w:val="left" w:pos="284"/>
          <w:tab w:val="left" w:pos="1080"/>
        </w:tabs>
        <w:suppressAutoHyphens/>
        <w:spacing w:after="0" w:line="240" w:lineRule="auto"/>
        <w:ind w:firstLine="426"/>
        <w:jc w:val="both"/>
        <w:rPr>
          <w:rFonts w:ascii="Times New Roman" w:hAnsi="Times New Roman" w:eastAsia="Calibri" w:cs="Times New Roman"/>
          <w:sz w:val="20"/>
          <w:szCs w:val="20"/>
        </w:rPr>
      </w:pPr>
      <w:r>
        <w:rPr>
          <w:rFonts w:ascii="Times New Roman" w:hAnsi="Times New Roman" w:eastAsia="Calibri" w:cs="Times New Roman"/>
          <w:sz w:val="20"/>
          <w:szCs w:val="20"/>
          <w:lang w:eastAsia="ar-SA"/>
        </w:rPr>
        <w:t>2.1.10. </w:t>
      </w:r>
      <w:r>
        <w:rPr>
          <w:rFonts w:ascii="Times New Roman" w:hAnsi="Times New Roman" w:eastAsia="Calibri" w:cs="Times New Roman"/>
          <w:sz w:val="20"/>
          <w:szCs w:val="20"/>
        </w:rPr>
        <w:t>Возместить весь совокупный объем расходов Заказчика в случае наступления гарантийных обязательств, в пределах предложенной цены контракта.</w:t>
      </w:r>
    </w:p>
    <w:p w14:paraId="49F74F67">
      <w:pPr>
        <w:spacing w:after="0" w:line="240" w:lineRule="auto"/>
        <w:ind w:firstLine="426"/>
        <w:jc w:val="both"/>
        <w:rPr>
          <w:rFonts w:ascii="Times New Roman" w:hAnsi="Times New Roman" w:eastAsia="Calibri" w:cs="Times New Roman"/>
          <w:sz w:val="20"/>
          <w:szCs w:val="20"/>
        </w:rPr>
      </w:pPr>
      <w:r>
        <w:rPr>
          <w:rFonts w:ascii="Times New Roman" w:hAnsi="Times New Roman" w:eastAsia="Calibri" w:cs="Times New Roman"/>
          <w:sz w:val="20"/>
          <w:szCs w:val="20"/>
        </w:rPr>
        <w:t>2.1.11. При необходимости, а также в случае проведения экспертизы, предоставлять в течение 2 рабочих дней дополнительные материалы (документы, информацию и т.д.), относящиеся к условиям исполнения контракта.</w:t>
      </w:r>
    </w:p>
    <w:p w14:paraId="4067ABD5">
      <w:pPr>
        <w:spacing w:after="0" w:line="240" w:lineRule="auto"/>
        <w:ind w:firstLine="426"/>
        <w:jc w:val="both"/>
        <w:rPr>
          <w:rFonts w:ascii="Times New Roman" w:hAnsi="Times New Roman" w:eastAsia="Calibri" w:cs="Times New Roman"/>
          <w:sz w:val="20"/>
          <w:szCs w:val="20"/>
        </w:rPr>
      </w:pPr>
      <w:r>
        <w:rPr>
          <w:rFonts w:ascii="Times New Roman" w:hAnsi="Times New Roman" w:eastAsia="Calibri" w:cs="Times New Roman"/>
          <w:sz w:val="20"/>
          <w:szCs w:val="20"/>
        </w:rPr>
        <w:t>2.1.12. Обеспечивать надлежащее обеспечение исполнения контракта в соответствии с требованиями действующего законодательства Российской Федерации.</w:t>
      </w:r>
    </w:p>
    <w:p w14:paraId="024343F8">
      <w:pPr>
        <w:widowControl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2.1.13.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FA62461">
      <w:pPr>
        <w:tabs>
          <w:tab w:val="left" w:pos="284"/>
          <w:tab w:val="left" w:pos="72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2.2. Права Исполнителя:</w:t>
      </w:r>
    </w:p>
    <w:p w14:paraId="31C43DDC">
      <w:pPr>
        <w:tabs>
          <w:tab w:val="left" w:pos="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2.2.1. Вносить предложения и получать консультации Заказчика по вопросам, касающимся выполнения контракта. </w:t>
      </w:r>
    </w:p>
    <w:p w14:paraId="64A112C3">
      <w:pPr>
        <w:spacing w:after="0" w:line="240" w:lineRule="auto"/>
        <w:ind w:firstLine="426"/>
        <w:jc w:val="both"/>
        <w:rPr>
          <w:rFonts w:ascii="Times New Roman" w:hAnsi="Times New Roman" w:eastAsia="Calibri" w:cs="Times New Roman"/>
          <w:sz w:val="20"/>
          <w:szCs w:val="20"/>
        </w:rPr>
      </w:pPr>
      <w:r>
        <w:rPr>
          <w:rFonts w:ascii="Times New Roman" w:hAnsi="Times New Roman" w:eastAsia="Times New Roman" w:cs="Times New Roman"/>
          <w:spacing w:val="-3"/>
          <w:sz w:val="20"/>
          <w:szCs w:val="20"/>
          <w:lang w:eastAsia="ru-RU"/>
        </w:rPr>
        <w:t>2.2.2. Т</w:t>
      </w:r>
      <w:r>
        <w:rPr>
          <w:rFonts w:ascii="Times New Roman" w:hAnsi="Times New Roman" w:eastAsia="Calibri" w:cs="Times New Roman"/>
          <w:sz w:val="20"/>
          <w:szCs w:val="20"/>
        </w:rPr>
        <w:t>ребовать своевременной оплаты надлежащим образом оказанных Заказчику услуг на условиях, установленных контрактом.</w:t>
      </w:r>
    </w:p>
    <w:p w14:paraId="22B32904">
      <w:pPr>
        <w:tabs>
          <w:tab w:val="left" w:pos="567"/>
        </w:tabs>
        <w:spacing w:after="0" w:line="240" w:lineRule="auto"/>
        <w:ind w:firstLine="426"/>
        <w:contextualSpacing/>
        <w:jc w:val="both"/>
        <w:rPr>
          <w:rFonts w:ascii="Times New Roman" w:hAnsi="Times New Roman"/>
          <w:sz w:val="20"/>
          <w:szCs w:val="20"/>
        </w:rPr>
      </w:pPr>
      <w:r>
        <w:rPr>
          <w:rFonts w:ascii="Times New Roman" w:hAnsi="Times New Roman" w:cs="Times New Roman"/>
          <w:sz w:val="20"/>
          <w:szCs w:val="20"/>
          <w:lang w:eastAsia="ja-JP"/>
        </w:rPr>
        <w:t xml:space="preserve">2.2.3. При необходимости осуществления транспортировки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до места уничтожения (размещения) </w:t>
      </w:r>
      <w:r>
        <w:rPr>
          <w:rFonts w:ascii="Times New Roman" w:hAnsi="Times New Roman" w:cs="Times New Roman"/>
          <w:sz w:val="20"/>
          <w:szCs w:val="20"/>
        </w:rPr>
        <w:t>Исполнитель вправе привлечь к оказанию услуг соисполнителя. При этом ответственность за действия соисполнителя несет Исполнитель.</w:t>
      </w:r>
    </w:p>
    <w:p w14:paraId="6D51FA03">
      <w:pPr>
        <w:spacing w:after="0" w:line="240" w:lineRule="auto"/>
        <w:ind w:firstLine="426"/>
        <w:jc w:val="both"/>
        <w:rPr>
          <w:rFonts w:ascii="Times New Roman" w:hAnsi="Times New Roman" w:eastAsia="Times New Roman" w:cs="Times New Roman"/>
          <w:spacing w:val="-3"/>
          <w:sz w:val="20"/>
          <w:szCs w:val="20"/>
          <w:lang w:eastAsia="ru-RU"/>
        </w:rPr>
      </w:pPr>
      <w:r>
        <w:rPr>
          <w:rFonts w:ascii="Times New Roman" w:hAnsi="Times New Roman" w:eastAsia="Calibri" w:cs="Times New Roman"/>
          <w:sz w:val="20"/>
          <w:szCs w:val="20"/>
        </w:rPr>
        <w:t>2.2.4. </w:t>
      </w:r>
      <w:r>
        <w:rPr>
          <w:rFonts w:ascii="Times New Roman" w:hAnsi="Times New Roman" w:eastAsia="Times New Roman" w:cs="Times New Roman"/>
          <w:spacing w:val="-3"/>
          <w:sz w:val="20"/>
          <w:szCs w:val="20"/>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ED77702">
      <w:pPr>
        <w:tabs>
          <w:tab w:val="left" w:pos="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 xml:space="preserve">2.3. Обязанности Заказчика: </w:t>
      </w:r>
    </w:p>
    <w:p w14:paraId="5444BE5D">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2.3.1. Отметить в путевом листе, транспортной накладной, сопроводительной ведомости время подачи транспортного средства в пункты погрузки, выгрузки и время отправления из них.</w:t>
      </w:r>
    </w:p>
    <w:p w14:paraId="0DDC872A">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2.3.2. Подготовить </w:t>
      </w:r>
      <w:r>
        <w:rPr>
          <w:rFonts w:ascii="Times New Roman" w:hAnsi="Times New Roman" w:cs="Times New Roman"/>
          <w:sz w:val="20"/>
          <w:szCs w:val="20"/>
          <w:shd w:val="clear" w:color="auto" w:fill="FFFFFF"/>
        </w:rPr>
        <w:t>конфискованную пищевую</w:t>
      </w:r>
      <w:r>
        <w:rPr>
          <w:rFonts w:ascii="Times New Roman" w:hAnsi="Times New Roman"/>
          <w:sz w:val="20"/>
          <w:szCs w:val="20"/>
        </w:rPr>
        <w:t xml:space="preserve"> </w:t>
      </w:r>
      <w:r>
        <w:rPr>
          <w:rFonts w:ascii="Times New Roman" w:hAnsi="Times New Roman" w:cs="Times New Roman"/>
          <w:sz w:val="20"/>
          <w:szCs w:val="20"/>
        </w:rPr>
        <w:t xml:space="preserve">продукцию к перевозке таким образом, чтобы обеспечить безопасность его перевозки и его сохранность, а также не допустить повреждение транспортного средства. </w:t>
      </w:r>
    </w:p>
    <w:p w14:paraId="56544354">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2.3.3. Заказчик по требованию Исполнителя обязан устранить нарушения установленного порядка погрузки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 xml:space="preserve">продукции в транспортное средство, за исключением случаев, когда погрузка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 xml:space="preserve">продукции осуществляется Исполнителем. В случае невыполнения Заказчиком требований об устранении недостатков в погрузке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продукции Исполнитель вправе отказаться от осуществления транспортировки.</w:t>
      </w:r>
    </w:p>
    <w:p w14:paraId="3FE35777">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2.3.4. Заказчик обязан обеспечить своими силами загрузку автотранспорта, приняв меры по обеспечению невозможности перемещения груза внутри автотранспорта. Погрузка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продукции в транспортное средство осуществляется таким образом, чтобы обеспечить безопасность перевозок грузов и их сохранность, а также не допустить повреждение транспортного средства.</w:t>
      </w:r>
    </w:p>
    <w:p w14:paraId="4E24E51D">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2.3.5. Запрещается предоставлять Исполнителю к перевозке опасные грузы (яды, едкие кислоты, взрывчатые, легковоспламеняющиеся, отравляющие, радиоактивные вещества, медикаменты, содержащие наркотические и инфекционные вещества), кроме случаев, когда Заказчиком заранее оговорена отправка опасного груза.</w:t>
      </w:r>
    </w:p>
    <w:p w14:paraId="0742C1BB">
      <w:pPr>
        <w:pStyle w:val="168"/>
        <w:tabs>
          <w:tab w:val="left" w:pos="900"/>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 xml:space="preserve">2.3.6. Заказчик обязуется обеспечивать Исполнителя специальными инструкциями по перевалке, хранению и перевозке отдельных видов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w:t>
      </w:r>
      <w:r>
        <w:rPr>
          <w:rFonts w:ascii="Times New Roman" w:hAnsi="Times New Roman" w:cs="Times New Roman"/>
          <w:sz w:val="20"/>
          <w:szCs w:val="20"/>
        </w:rPr>
        <w:t>продукции, требующих особых условий транспортировки.</w:t>
      </w:r>
    </w:p>
    <w:p w14:paraId="31EDC1D1">
      <w:pPr>
        <w:tabs>
          <w:tab w:val="left" w:pos="0"/>
          <w:tab w:val="left" w:pos="144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2.3.7. Принять оказанные Исполнителем услуги после завершения оказания услуг. </w:t>
      </w:r>
      <w:r>
        <w:rPr>
          <w:rFonts w:ascii="Times New Roman" w:hAnsi="Times New Roman" w:cs="Times New Roman"/>
          <w:sz w:val="20"/>
          <w:szCs w:val="20"/>
          <w:lang w:eastAsia="ar-SA"/>
        </w:rPr>
        <w:t>При отсутствии претензий подписать</w:t>
      </w:r>
      <w:r>
        <w:rPr>
          <w:rFonts w:ascii="Times New Roman" w:hAnsi="Times New Roman" w:eastAsia="Calibri" w:cs="Times New Roman"/>
          <w:sz w:val="20"/>
          <w:szCs w:val="20"/>
          <w:lang w:eastAsia="ar-SA"/>
        </w:rPr>
        <w:t xml:space="preserve"> акт приемки-сдачи оказанных услуг</w:t>
      </w:r>
      <w:r>
        <w:rPr>
          <w:rFonts w:hint="default" w:ascii="Times New Roman" w:hAnsi="Times New Roman" w:eastAsia="Calibri" w:cs="Times New Roman"/>
          <w:sz w:val="20"/>
          <w:szCs w:val="20"/>
          <w:lang w:val="ru-RU" w:eastAsia="ar-SA"/>
        </w:rPr>
        <w:t>/УПД</w:t>
      </w:r>
      <w:r>
        <w:rPr>
          <w:rFonts w:ascii="Times New Roman" w:hAnsi="Times New Roman" w:eastAsia="Calibri" w:cs="Times New Roman"/>
          <w:sz w:val="20"/>
          <w:szCs w:val="20"/>
          <w:lang w:eastAsia="ar-SA"/>
        </w:rPr>
        <w:t>. При обнаружении отступлений от контракта, ухудшающих качество услуг, или иных недостатков услуг немедленно заявить об этом Исполнителю.</w:t>
      </w:r>
    </w:p>
    <w:p w14:paraId="09BF888B">
      <w:pPr>
        <w:spacing w:after="0" w:line="240" w:lineRule="auto"/>
        <w:ind w:firstLine="426"/>
        <w:jc w:val="both"/>
        <w:rPr>
          <w:rFonts w:ascii="Times New Roman" w:hAnsi="Times New Roman" w:eastAsia="Calibri" w:cs="Times New Roman"/>
          <w:color w:val="000000"/>
          <w:sz w:val="20"/>
          <w:szCs w:val="20"/>
        </w:rPr>
      </w:pPr>
      <w:r>
        <w:rPr>
          <w:rFonts w:ascii="Times New Roman" w:hAnsi="Times New Roman" w:eastAsia="Calibri" w:cs="Times New Roman"/>
          <w:sz w:val="20"/>
          <w:szCs w:val="20"/>
          <w:lang w:eastAsia="ar-SA"/>
        </w:rPr>
        <w:t>2.3.8. </w:t>
      </w:r>
      <w:r>
        <w:rPr>
          <w:rFonts w:ascii="Times New Roman" w:hAnsi="Times New Roman" w:eastAsia="Calibri" w:cs="Times New Roman"/>
          <w:color w:val="000000"/>
          <w:sz w:val="20"/>
          <w:szCs w:val="20"/>
        </w:rPr>
        <w:t>Оплатить Исполнителю оказанные услуги в порядке, в сроки и в размере, установленном контрактом.</w:t>
      </w:r>
    </w:p>
    <w:p w14:paraId="3476CABF">
      <w:pPr>
        <w:tabs>
          <w:tab w:val="left" w:pos="72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2.4. Права Заказчика:</w:t>
      </w:r>
    </w:p>
    <w:p w14:paraId="291E2D6E">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2.4.1. Проверять ход и качество выполнения Исполнителем задания, не вмешиваясь в его деятельность, давать Исполнителю указания, в том числе письменные, по выполнению задания.</w:t>
      </w:r>
    </w:p>
    <w:p w14:paraId="38671833">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2.4.2. Требовать устранения имеющихся недостатков и дефектов в согласованные с Исполнителем сроки.</w:t>
      </w:r>
    </w:p>
    <w:p w14:paraId="17A90323">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2.4.3. </w:t>
      </w:r>
      <w:r>
        <w:rPr>
          <w:rFonts w:ascii="Times New Roman" w:hAnsi="Times New Roman" w:cs="Times New Roman"/>
          <w:sz w:val="20"/>
          <w:szCs w:val="20"/>
          <w:lang w:eastAsia="ar-SA"/>
        </w:rPr>
        <w:t>Требовать от Исполнителя предоставления документов и информации, связанных с выполнением контракта</w:t>
      </w:r>
      <w:r>
        <w:rPr>
          <w:rFonts w:ascii="Times New Roman" w:hAnsi="Times New Roman" w:eastAsia="Calibri" w:cs="Times New Roman"/>
          <w:bCs/>
          <w:sz w:val="20"/>
          <w:szCs w:val="20"/>
          <w:lang w:eastAsia="ar-SA"/>
        </w:rPr>
        <w:t xml:space="preserve">.  </w:t>
      </w:r>
    </w:p>
    <w:p w14:paraId="0010A50A">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2.4.4. Привлекать к приемке оказанных услуг для оценки их соответствия условиям контракта эксперта (экспертную организацию).</w:t>
      </w:r>
    </w:p>
    <w:p w14:paraId="04880FF0">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2.4.5. Принять решение о создании приемочной комиссии по приемке оказанных услуг, состоящей не менее чем из пяти человек.</w:t>
      </w:r>
    </w:p>
    <w:p w14:paraId="6DB46B8B">
      <w:pPr>
        <w:autoSpaceDE w:val="0"/>
        <w:autoSpaceDN w:val="0"/>
        <w:adjustRightInd w:val="0"/>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2.4.6. </w:t>
      </w:r>
      <w:r>
        <w:rPr>
          <w:rFonts w:ascii="Times New Roman" w:hAnsi="Times New Roman" w:eastAsia="Calibri" w:cs="Times New Roman"/>
          <w:sz w:val="20"/>
          <w:szCs w:val="20"/>
        </w:rPr>
        <w:t>П</w:t>
      </w:r>
      <w:r>
        <w:rPr>
          <w:rFonts w:ascii="Times New Roman" w:hAnsi="Times New Roman" w:eastAsia="Calibri" w:cs="Times New Roman"/>
          <w:sz w:val="20"/>
          <w:szCs w:val="20"/>
          <w:lang w:eastAsia="ar-SA"/>
        </w:rPr>
        <w:t xml:space="preserve">ринять решение </w:t>
      </w:r>
      <w:r>
        <w:rPr>
          <w:rFonts w:ascii="Times New Roman" w:hAnsi="Times New Roman" w:eastAsia="Calibri" w:cs="Times New Roman"/>
          <w:sz w:val="20"/>
          <w:szCs w:val="20"/>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Calibri" w:cs="Times New Roman"/>
          <w:sz w:val="20"/>
          <w:szCs w:val="20"/>
          <w:lang w:eastAsia="ar-SA"/>
        </w:rPr>
        <w:t>.</w:t>
      </w:r>
    </w:p>
    <w:p w14:paraId="3BD073F3">
      <w:pPr>
        <w:suppressAutoHyphens/>
        <w:spacing w:after="0" w:line="240" w:lineRule="auto"/>
        <w:ind w:firstLine="426"/>
        <w:jc w:val="both"/>
        <w:rPr>
          <w:rFonts w:ascii="Times New Roman" w:hAnsi="Times New Roman" w:cs="Times New Roman"/>
          <w:sz w:val="20"/>
          <w:szCs w:val="20"/>
          <w:lang w:eastAsia="ar-SA"/>
        </w:rPr>
      </w:pPr>
      <w:r>
        <w:rPr>
          <w:rFonts w:ascii="Times New Roman" w:hAnsi="Times New Roman" w:cs="Times New Roman"/>
          <w:sz w:val="20"/>
          <w:szCs w:val="20"/>
          <w:lang w:eastAsia="ar-SA"/>
        </w:rPr>
        <w:t>2.4.7.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w:t>
      </w:r>
    </w:p>
    <w:p w14:paraId="2F1EC8E9">
      <w:pPr>
        <w:shd w:val="clear" w:color="auto" w:fill="FFFFFF"/>
        <w:tabs>
          <w:tab w:val="left" w:pos="-723"/>
        </w:tabs>
        <w:spacing w:before="10" w:after="0" w:line="240" w:lineRule="auto"/>
        <w:ind w:left="-27" w:hanging="10"/>
        <w:jc w:val="center"/>
        <w:rPr>
          <w:rFonts w:ascii="Times New Roman" w:hAnsi="Times New Roman" w:eastAsia="Times New Roman" w:cs="Times New Roman"/>
          <w:b/>
          <w:spacing w:val="-3"/>
          <w:sz w:val="20"/>
          <w:szCs w:val="20"/>
          <w:lang w:eastAsia="ru-RU"/>
        </w:rPr>
      </w:pPr>
    </w:p>
    <w:p w14:paraId="26FF92E3">
      <w:pPr>
        <w:shd w:val="clear" w:color="auto" w:fill="FFFFFF"/>
        <w:tabs>
          <w:tab w:val="left" w:pos="-723"/>
        </w:tabs>
        <w:spacing w:before="10" w:after="0" w:line="240" w:lineRule="auto"/>
        <w:ind w:left="-27" w:hanging="10"/>
        <w:jc w:val="center"/>
        <w:rPr>
          <w:rFonts w:ascii="Times New Roman" w:hAnsi="Times New Roman" w:eastAsia="Times New Roman" w:cs="Times New Roman"/>
          <w:b/>
          <w:spacing w:val="-3"/>
          <w:sz w:val="20"/>
          <w:szCs w:val="20"/>
          <w:lang w:eastAsia="ru-RU"/>
        </w:rPr>
      </w:pPr>
      <w:r>
        <w:rPr>
          <w:rFonts w:ascii="Times New Roman" w:hAnsi="Times New Roman" w:eastAsia="Times New Roman" w:cs="Times New Roman"/>
          <w:b/>
          <w:spacing w:val="-3"/>
          <w:sz w:val="20"/>
          <w:szCs w:val="20"/>
          <w:lang w:eastAsia="ru-RU"/>
        </w:rPr>
        <w:t>3. ЦЕНА КОНТРАКТА И ПОРЯДОК РАСЧЕТА</w:t>
      </w:r>
    </w:p>
    <w:p w14:paraId="2D3F5DC5">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3.1. </w:t>
      </w:r>
      <w:r>
        <w:rPr>
          <w:rFonts w:ascii="Times New Roman" w:hAnsi="Times New Roman" w:cs="Times New Roman"/>
          <w:kern w:val="2"/>
          <w:sz w:val="20"/>
          <w:szCs w:val="20"/>
        </w:rPr>
        <w:t>Цена контракта составляет</w:t>
      </w:r>
      <w:r>
        <w:rPr>
          <w:rFonts w:ascii="Times New Roman" w:hAnsi="Times New Roman" w:cs="Times New Roman"/>
          <w:bCs/>
          <w:sz w:val="20"/>
          <w:szCs w:val="20"/>
          <w:lang w:eastAsia="ar-SA"/>
        </w:rPr>
        <w:t>:</w:t>
      </w:r>
      <w:r>
        <w:rPr>
          <w:rFonts w:hint="default" w:ascii="Times New Roman" w:hAnsi="Times New Roman" w:cs="Times New Roman"/>
          <w:bCs/>
          <w:sz w:val="20"/>
          <w:szCs w:val="20"/>
          <w:lang w:val="ru-RU" w:eastAsia="ar-SA"/>
        </w:rPr>
        <w:t xml:space="preserve"> ____</w:t>
      </w:r>
      <w:r>
        <w:rPr>
          <w:rFonts w:ascii="Times New Roman" w:hAnsi="Times New Roman" w:cs="Times New Roman"/>
          <w:b/>
          <w:bCs/>
          <w:sz w:val="20"/>
          <w:szCs w:val="20"/>
          <w:lang w:eastAsia="ar-SA"/>
        </w:rPr>
        <w:t xml:space="preserve"> (</w:t>
      </w:r>
      <w:r>
        <w:rPr>
          <w:rFonts w:hint="default" w:ascii="Times New Roman" w:hAnsi="Times New Roman" w:cs="Times New Roman"/>
          <w:b/>
          <w:bCs/>
          <w:sz w:val="20"/>
          <w:szCs w:val="20"/>
          <w:lang w:val="ru-RU" w:eastAsia="ar-SA"/>
        </w:rPr>
        <w:t>_______</w:t>
      </w:r>
      <w:r>
        <w:rPr>
          <w:rFonts w:ascii="Times New Roman" w:hAnsi="Times New Roman" w:cs="Times New Roman"/>
          <w:b/>
          <w:bCs/>
          <w:sz w:val="20"/>
          <w:szCs w:val="20"/>
          <w:lang w:eastAsia="ar-SA"/>
        </w:rPr>
        <w:t>) руб</w:t>
      </w:r>
      <w:r>
        <w:rPr>
          <w:rFonts w:hint="default" w:ascii="Times New Roman" w:hAnsi="Times New Roman" w:cs="Times New Roman"/>
          <w:b/>
          <w:bCs/>
          <w:sz w:val="20"/>
          <w:szCs w:val="20"/>
          <w:lang w:val="ru-RU" w:eastAsia="ar-SA"/>
        </w:rPr>
        <w:t xml:space="preserve">.__ </w:t>
      </w:r>
      <w:r>
        <w:rPr>
          <w:rFonts w:ascii="Times New Roman" w:hAnsi="Times New Roman" w:cs="Times New Roman"/>
          <w:b/>
          <w:bCs/>
          <w:sz w:val="20"/>
          <w:szCs w:val="20"/>
          <w:lang w:eastAsia="ar-SA"/>
        </w:rPr>
        <w:t xml:space="preserve"> коп</w:t>
      </w:r>
      <w:r>
        <w:rPr>
          <w:rFonts w:ascii="Times New Roman" w:hAnsi="Times New Roman" w:cs="Times New Roman"/>
          <w:bCs/>
          <w:sz w:val="20"/>
          <w:szCs w:val="20"/>
          <w:lang w:eastAsia="ar-SA"/>
        </w:rPr>
        <w:t xml:space="preserve">, </w:t>
      </w:r>
      <w:r>
        <w:rPr>
          <w:rFonts w:ascii="Times New Roman" w:hAnsi="Times New Roman" w:cs="Times New Roman"/>
          <w:bCs/>
          <w:sz w:val="20"/>
          <w:szCs w:val="20"/>
          <w:lang w:val="ru-RU" w:eastAsia="ar-SA"/>
        </w:rPr>
        <w:t>в</w:t>
      </w:r>
      <w:r>
        <w:rPr>
          <w:rFonts w:hint="default" w:ascii="Times New Roman" w:hAnsi="Times New Roman" w:cs="Times New Roman"/>
          <w:bCs/>
          <w:sz w:val="20"/>
          <w:szCs w:val="20"/>
          <w:lang w:val="ru-RU" w:eastAsia="ar-SA"/>
        </w:rPr>
        <w:t xml:space="preserve"> т.ч. </w:t>
      </w:r>
      <w:r>
        <w:rPr>
          <w:rFonts w:ascii="Times New Roman" w:hAnsi="Times New Roman" w:cs="Times New Roman"/>
          <w:bCs/>
          <w:sz w:val="20"/>
          <w:szCs w:val="20"/>
          <w:lang w:eastAsia="ar-SA"/>
        </w:rPr>
        <w:t>НДС</w:t>
      </w:r>
      <w:r>
        <w:rPr>
          <w:rFonts w:hint="default" w:ascii="Times New Roman" w:hAnsi="Times New Roman" w:cs="Times New Roman"/>
          <w:bCs/>
          <w:sz w:val="20"/>
          <w:szCs w:val="20"/>
          <w:lang w:val="ru-RU" w:eastAsia="ar-SA"/>
        </w:rPr>
        <w:t>___%/НДС не облагается</w:t>
      </w:r>
      <w:r>
        <w:rPr>
          <w:rFonts w:ascii="Times New Roman" w:hAnsi="Times New Roman" w:cs="Times New Roman"/>
          <w:bCs/>
          <w:sz w:val="20"/>
          <w:szCs w:val="20"/>
          <w:lang w:eastAsia="ar-SA"/>
        </w:rPr>
        <w:t xml:space="preserve">. </w:t>
      </w:r>
    </w:p>
    <w:p w14:paraId="7F25CFF3">
      <w:pPr>
        <w:suppressAutoHyphens/>
        <w:autoSpaceDE w:val="0"/>
        <w:spacing w:after="0" w:line="240" w:lineRule="auto"/>
        <w:ind w:firstLine="425"/>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w:t>
      </w:r>
    </w:p>
    <w:p w14:paraId="168AF60E">
      <w:pPr>
        <w:spacing w:after="0" w:line="240" w:lineRule="auto"/>
        <w:ind w:firstLine="426"/>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3.2. Оплата оказанных услуг осуществляется по цене единицы услуги </w:t>
      </w:r>
      <w:r>
        <w:rPr>
          <w:rFonts w:ascii="Times New Roman" w:hAnsi="Times New Roman" w:cs="Times New Roman"/>
          <w:bCs/>
          <w:sz w:val="20"/>
          <w:szCs w:val="20"/>
        </w:rPr>
        <w:t xml:space="preserve">на основании спецификации в Техническом задании (Приложение № 1), </w:t>
      </w:r>
      <w:r>
        <w:rPr>
          <w:rFonts w:ascii="Times New Roman" w:hAnsi="Times New Roman" w:eastAsia="Calibri" w:cs="Times New Roman"/>
          <w:sz w:val="20"/>
          <w:szCs w:val="20"/>
        </w:rPr>
        <w:t>исходя из объема фактически оказанной услуги по заявке Заказчика.</w:t>
      </w:r>
    </w:p>
    <w:p w14:paraId="53D1CBB2">
      <w:pPr>
        <w:spacing w:after="0" w:line="240" w:lineRule="auto"/>
        <w:ind w:firstLine="426"/>
        <w:jc w:val="both"/>
        <w:rPr>
          <w:rFonts w:ascii="Times New Roman" w:hAnsi="Times New Roman" w:cs="Times New Roman"/>
          <w:kern w:val="2"/>
          <w:sz w:val="20"/>
          <w:szCs w:val="20"/>
        </w:rPr>
      </w:pPr>
      <w:r>
        <w:rPr>
          <w:rFonts w:ascii="Times New Roman" w:hAnsi="Times New Roman" w:cs="Times New Roman"/>
          <w:kern w:val="2"/>
          <w:sz w:val="20"/>
          <w:szCs w:val="20"/>
        </w:rPr>
        <w:t>3.3. Цена единицы услуги указана в Техническом задании (Приложение № 1).</w:t>
      </w:r>
    </w:p>
    <w:p w14:paraId="39586F3F">
      <w:pPr>
        <w:tabs>
          <w:tab w:val="left" w:pos="0"/>
        </w:tabs>
        <w:suppressAutoHyphens/>
        <w:spacing w:after="0" w:line="240" w:lineRule="auto"/>
        <w:ind w:firstLine="425"/>
        <w:jc w:val="both"/>
        <w:rPr>
          <w:rFonts w:ascii="Times New Roman" w:hAnsi="Times New Roman" w:eastAsia="Calibri" w:cs="Times New Roman"/>
          <w:sz w:val="20"/>
          <w:szCs w:val="20"/>
        </w:rPr>
      </w:pPr>
      <w:r>
        <w:rPr>
          <w:rFonts w:ascii="Times New Roman" w:hAnsi="Times New Roman" w:eastAsia="Calibri" w:cs="Times New Roman"/>
          <w:sz w:val="20"/>
          <w:szCs w:val="20"/>
          <w:lang w:eastAsia="ar-SA"/>
        </w:rPr>
        <w:t>3.4. </w:t>
      </w:r>
      <w:r>
        <w:rPr>
          <w:rFonts w:ascii="Times New Roman" w:hAnsi="Times New Roman" w:eastAsia="Calibri" w:cs="Times New Roman"/>
          <w:sz w:val="20"/>
          <w:szCs w:val="20"/>
        </w:rPr>
        <w:t xml:space="preserve">В цене контракта учтены все затраты Исполнителя по предмету контракта, в том числе расходы на используемые материалы, оборудование, механизмы, расходы на погрузочно-разгрузочные работы, расходы по </w:t>
      </w:r>
      <w:r>
        <w:rPr>
          <w:rFonts w:ascii="Times New Roman" w:hAnsi="Times New Roman" w:cs="Times New Roman"/>
          <w:sz w:val="20"/>
          <w:szCs w:val="20"/>
          <w:shd w:val="clear" w:color="auto" w:fill="FFFFFF"/>
        </w:rPr>
        <w:t>уничтожению и размещению конфискованной пищевой</w:t>
      </w:r>
      <w:r>
        <w:rPr>
          <w:rFonts w:ascii="Times New Roman" w:hAnsi="Times New Roman"/>
          <w:sz w:val="20"/>
          <w:szCs w:val="20"/>
        </w:rPr>
        <w:t xml:space="preserve"> </w:t>
      </w:r>
      <w:r>
        <w:rPr>
          <w:rFonts w:ascii="Times New Roman" w:hAnsi="Times New Roman" w:cs="Times New Roman"/>
          <w:sz w:val="20"/>
          <w:szCs w:val="20"/>
          <w:shd w:val="clear" w:color="auto" w:fill="FFFFFF"/>
        </w:rPr>
        <w:t>продукции на соответствующих полигонах,</w:t>
      </w:r>
      <w:r>
        <w:rPr>
          <w:rFonts w:ascii="Times New Roman" w:hAnsi="Times New Roman"/>
          <w:kern w:val="1"/>
          <w:sz w:val="20"/>
          <w:szCs w:val="20"/>
          <w:lang w:eastAsia="hi-IN"/>
        </w:rPr>
        <w:t xml:space="preserve"> плата за негативное воздействие на окружающую среду при размещении отходов,</w:t>
      </w:r>
      <w:r>
        <w:rPr>
          <w:rFonts w:ascii="Times New Roman" w:hAnsi="Times New Roman" w:cs="Times New Roman"/>
          <w:sz w:val="20"/>
          <w:szCs w:val="20"/>
          <w:shd w:val="clear" w:color="auto" w:fill="FFFFFF"/>
        </w:rPr>
        <w:t xml:space="preserve"> </w:t>
      </w:r>
      <w:r>
        <w:rPr>
          <w:rFonts w:ascii="Times New Roman" w:hAnsi="Times New Roman" w:eastAsia="Calibri" w:cs="Times New Roman"/>
          <w:sz w:val="20"/>
          <w:szCs w:val="20"/>
        </w:rPr>
        <w:t>расходы на страхование, уплату таможенных пошлин, налогов, сборов и других обязательных платежей.</w:t>
      </w:r>
    </w:p>
    <w:p w14:paraId="241B68A3">
      <w:pPr>
        <w:suppressAutoHyphens/>
        <w:autoSpaceDE w:val="0"/>
        <w:spacing w:after="0" w:line="240" w:lineRule="auto"/>
        <w:ind w:firstLine="426"/>
        <w:jc w:val="both"/>
        <w:rPr>
          <w:rFonts w:ascii="Times New Roman" w:hAnsi="Times New Roman" w:cs="Times New Roman"/>
          <w:bCs/>
          <w:color w:val="000000"/>
          <w:sz w:val="20"/>
          <w:szCs w:val="20"/>
          <w:lang w:eastAsia="ar-SA"/>
        </w:rPr>
      </w:pPr>
      <w:r>
        <w:rPr>
          <w:rFonts w:ascii="Times New Roman" w:hAnsi="Times New Roman" w:cs="Times New Roman"/>
          <w:bCs/>
          <w:sz w:val="20"/>
          <w:szCs w:val="20"/>
          <w:lang w:eastAsia="ar-SA"/>
        </w:rPr>
        <w:t xml:space="preserve">Если в процессе исполнения контракта изменяется режим налогообложения </w:t>
      </w:r>
      <w:r>
        <w:rPr>
          <w:rFonts w:ascii="Times New Roman" w:hAnsi="Times New Roman" w:eastAsia="Times New Roman" w:cs="Times New Roman"/>
          <w:sz w:val="20"/>
          <w:szCs w:val="20"/>
          <w:lang w:eastAsia="ru-RU"/>
        </w:rPr>
        <w:t>Исполнителя</w:t>
      </w:r>
      <w:r>
        <w:rPr>
          <w:rFonts w:ascii="Times New Roman" w:hAnsi="Times New Roman" w:cs="Times New Roman"/>
          <w:bCs/>
          <w:sz w:val="20"/>
          <w:szCs w:val="20"/>
          <w:lang w:eastAsia="ar-SA"/>
        </w:rPr>
        <w:t>, то НДС переопределяется внутри цены контракта, размер которого не влияет на общее значение цены контракта, сборов и других обязательных платежей.</w:t>
      </w:r>
    </w:p>
    <w:p w14:paraId="7DE49257">
      <w:pPr>
        <w:spacing w:after="0" w:line="240" w:lineRule="auto"/>
        <w:ind w:firstLine="426"/>
        <w:jc w:val="both"/>
        <w:rPr>
          <w:rFonts w:ascii="Times New Roman" w:hAnsi="Times New Roman" w:eastAsia="Calibri" w:cs="Times New Roman"/>
          <w:sz w:val="20"/>
          <w:szCs w:val="20"/>
        </w:rPr>
      </w:pPr>
      <w:r>
        <w:rPr>
          <w:rFonts w:ascii="Times New Roman" w:hAnsi="Times New Roman" w:cs="Times New Roman"/>
          <w:bCs/>
          <w:sz w:val="20"/>
          <w:szCs w:val="20"/>
          <w:lang w:eastAsia="ar-SA"/>
        </w:rPr>
        <w:t>3.5. </w:t>
      </w:r>
      <w:r>
        <w:rPr>
          <w:rFonts w:ascii="Times New Roman" w:hAnsi="Times New Roman" w:eastAsia="Calibri" w:cs="Times New Roman"/>
          <w:sz w:val="20"/>
          <w:szCs w:val="20"/>
        </w:rPr>
        <w:t>Оплата по настоящему контракту осуществляется за фактически оказанные и принятые услуги на основании выставленного Исполнителем счета (счета-фактуры), универсального передаточного документа (УПД) и(или) акта сдачи-приемки оказанных услуг.</w:t>
      </w:r>
    </w:p>
    <w:p w14:paraId="6831B5FC">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Оплата услуг производится в безналичной форме расчёта путем перечисления денежных средств на расчетный счет Исполнителя в течение </w:t>
      </w:r>
      <w:r>
        <w:rPr>
          <w:rFonts w:ascii="Times New Roman" w:hAnsi="Times New Roman" w:cs="Times New Roman"/>
          <w:bCs/>
          <w:color w:val="0070C0"/>
          <w:sz w:val="20"/>
          <w:szCs w:val="20"/>
          <w:lang w:eastAsia="ar-SA"/>
        </w:rPr>
        <w:t>10 рабочих</w:t>
      </w:r>
      <w:r>
        <w:rPr>
          <w:rFonts w:ascii="Times New Roman" w:hAnsi="Times New Roman" w:cs="Times New Roman"/>
          <w:bCs/>
          <w:sz w:val="20"/>
          <w:szCs w:val="20"/>
          <w:lang w:eastAsia="ar-SA"/>
        </w:rPr>
        <w:t xml:space="preserve"> дней на основании счета (счета-фактуры) и подписанных сторонами универсального передаточного документа (УПД) и(или) </w:t>
      </w:r>
      <w:r>
        <w:rPr>
          <w:rFonts w:ascii="Times New Roman" w:hAnsi="Times New Roman" w:eastAsia="Calibri" w:cs="Times New Roman"/>
          <w:sz w:val="20"/>
          <w:szCs w:val="20"/>
        </w:rPr>
        <w:t>акта приёмки-</w:t>
      </w:r>
      <w:r>
        <w:rPr>
          <w:rFonts w:ascii="Times New Roman" w:hAnsi="Times New Roman" w:eastAsia="Calibri" w:cs="Times New Roman"/>
          <w:sz w:val="20"/>
          <w:szCs w:val="20"/>
          <w:lang w:eastAsia="ar-SA"/>
        </w:rPr>
        <w:t>сдачи оказанных услуг</w:t>
      </w:r>
      <w:r>
        <w:rPr>
          <w:rFonts w:ascii="Times New Roman" w:hAnsi="Times New Roman" w:cs="Times New Roman"/>
          <w:bCs/>
          <w:sz w:val="20"/>
          <w:szCs w:val="20"/>
          <w:lang w:eastAsia="ar-SA"/>
        </w:rPr>
        <w:t xml:space="preserve">. </w:t>
      </w:r>
    </w:p>
    <w:p w14:paraId="6E1FE8C5">
      <w:pPr>
        <w:suppressAutoHyphens/>
        <w:autoSpaceDE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cs="Times New Roman"/>
          <w:bCs/>
          <w:sz w:val="20"/>
          <w:szCs w:val="20"/>
          <w:lang w:eastAsia="ar-SA"/>
        </w:rPr>
        <w:t>3.6. </w:t>
      </w:r>
      <w:r>
        <w:rPr>
          <w:rFonts w:ascii="Times New Roman" w:hAnsi="Times New Roman" w:eastAsia="Times New Roman" w:cs="Times New Roman"/>
          <w:sz w:val="20"/>
          <w:szCs w:val="20"/>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67DABC5B">
      <w:pPr>
        <w:shd w:val="clear" w:color="auto" w:fill="FFFFFF"/>
        <w:tabs>
          <w:tab w:val="left" w:pos="1138"/>
        </w:tab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3.7. Обязательства Заказчика по оплате считаются исполненными в момент списания денежных средств с лицевого счета Заказчика.</w:t>
      </w:r>
    </w:p>
    <w:p w14:paraId="0E7F8C80">
      <w:pPr>
        <w:keepNext/>
        <w:keepLines/>
        <w:suppressAutoHyphens/>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3.8. Источник финансирования: </w:t>
      </w:r>
      <w:r>
        <w:rPr>
          <w:rFonts w:ascii="Times New Roman" w:hAnsi="Times New Roman" w:cs="Times New Roman"/>
          <w:sz w:val="20"/>
          <w:szCs w:val="20"/>
        </w:rPr>
        <w:t>средства федерального бюджета на 20</w:t>
      </w:r>
      <w:r>
        <w:rPr>
          <w:rFonts w:hint="default" w:ascii="Times New Roman" w:hAnsi="Times New Roman" w:cs="Times New Roman"/>
          <w:sz w:val="20"/>
          <w:szCs w:val="20"/>
          <w:lang w:val="ru-RU"/>
        </w:rPr>
        <w:t>26</w:t>
      </w:r>
      <w:r>
        <w:rPr>
          <w:rFonts w:ascii="Times New Roman" w:hAnsi="Times New Roman" w:cs="Times New Roman"/>
          <w:sz w:val="20"/>
          <w:szCs w:val="20"/>
        </w:rPr>
        <w:t xml:space="preserve"> год. </w:t>
      </w:r>
    </w:p>
    <w:p w14:paraId="35632268">
      <w:pPr>
        <w:spacing w:after="0" w:line="240" w:lineRule="auto"/>
        <w:jc w:val="both"/>
        <w:rPr>
          <w:rFonts w:ascii="Times New Roman" w:hAnsi="Times New Roman" w:eastAsia="Arial" w:cs="Times New Roman"/>
          <w:sz w:val="20"/>
          <w:szCs w:val="20"/>
        </w:rPr>
      </w:pPr>
    </w:p>
    <w:p w14:paraId="7E5D5228">
      <w:pPr>
        <w:suppressAutoHyphens/>
        <w:autoSpaceDE w:val="0"/>
        <w:spacing w:after="0" w:line="240" w:lineRule="auto"/>
        <w:ind w:firstLine="425"/>
        <w:jc w:val="center"/>
        <w:rPr>
          <w:rFonts w:ascii="Times New Roman" w:hAnsi="Times New Roman" w:cs="Times New Roman"/>
          <w:b/>
          <w:bCs/>
          <w:sz w:val="20"/>
          <w:szCs w:val="20"/>
          <w:lang w:eastAsia="ar-SA"/>
        </w:rPr>
      </w:pPr>
      <w:r>
        <w:rPr>
          <w:rFonts w:ascii="Times New Roman" w:hAnsi="Times New Roman" w:cs="Times New Roman"/>
          <w:b/>
          <w:bCs/>
          <w:sz w:val="20"/>
          <w:szCs w:val="20"/>
          <w:lang w:eastAsia="ar-SA"/>
        </w:rPr>
        <w:t>4. ПОРЯДОК СДАЧИ ПРИЕМКИ УСЛУГ</w:t>
      </w:r>
    </w:p>
    <w:p w14:paraId="46A95C9B">
      <w:pPr>
        <w:autoSpaceDE w:val="0"/>
        <w:autoSpaceDN w:val="0"/>
        <w:adjustRightInd w:val="0"/>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4.1. Приемка оказанных услуг осуществляется Заказчиком в течение срока оказания услуг, установленного контрактом, по универсальному передаточному документу (УПД) и(или) акту </w:t>
      </w:r>
      <w:r>
        <w:rPr>
          <w:rFonts w:ascii="Times New Roman" w:hAnsi="Times New Roman" w:eastAsia="Calibri" w:cs="Times New Roman"/>
          <w:sz w:val="20"/>
          <w:szCs w:val="20"/>
        </w:rPr>
        <w:t>приёмки-</w:t>
      </w:r>
      <w:r>
        <w:rPr>
          <w:rFonts w:ascii="Times New Roman" w:hAnsi="Times New Roman" w:eastAsia="Calibri" w:cs="Times New Roman"/>
          <w:sz w:val="20"/>
          <w:szCs w:val="20"/>
          <w:lang w:eastAsia="ar-SA"/>
        </w:rPr>
        <w:t>сдачи оказанных услуг</w:t>
      </w:r>
      <w:r>
        <w:rPr>
          <w:rFonts w:ascii="Times New Roman" w:hAnsi="Times New Roman" w:cs="Times New Roman"/>
          <w:sz w:val="20"/>
          <w:szCs w:val="20"/>
        </w:rPr>
        <w:t>.</w:t>
      </w:r>
    </w:p>
    <w:p w14:paraId="442F7640">
      <w:pPr>
        <w:spacing w:after="0" w:line="240" w:lineRule="auto"/>
        <w:ind w:firstLine="425"/>
        <w:jc w:val="both"/>
        <w:rPr>
          <w:rFonts w:ascii="Times New Roman" w:hAnsi="Times New Roman" w:cs="Times New Roman"/>
          <w:sz w:val="20"/>
          <w:szCs w:val="20"/>
        </w:rPr>
      </w:pPr>
      <w:r>
        <w:rPr>
          <w:rFonts w:ascii="Times New Roman" w:hAnsi="Times New Roman" w:cs="Times New Roman"/>
          <w:sz w:val="20"/>
          <w:szCs w:val="20"/>
        </w:rPr>
        <w:t>4.2. Результаты оказанных услуг сдаются Заказчику в срок до 5 числа месяца, следующего за отчетным.</w:t>
      </w:r>
    </w:p>
    <w:p w14:paraId="6796B129">
      <w:pPr>
        <w:suppressAutoHyphens/>
        <w:autoSpaceDE w:val="0"/>
        <w:spacing w:after="0" w:line="240" w:lineRule="auto"/>
        <w:ind w:firstLine="425"/>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4.3. При передаче результатов оказанных услуг Исполнитель передает Заказчику </w:t>
      </w:r>
      <w:r>
        <w:rPr>
          <w:rFonts w:ascii="Times New Roman" w:hAnsi="Times New Roman" w:cs="Times New Roman"/>
          <w:sz w:val="20"/>
          <w:szCs w:val="20"/>
        </w:rPr>
        <w:t xml:space="preserve">счет (счет-фактуру) с подлинными подписями и печатью, универсальный передаточный документ (УПД) и(или) </w:t>
      </w:r>
      <w:r>
        <w:rPr>
          <w:rFonts w:ascii="Times New Roman" w:hAnsi="Times New Roman" w:eastAsia="Calibri" w:cs="Times New Roman"/>
          <w:sz w:val="20"/>
          <w:szCs w:val="20"/>
          <w:lang w:eastAsia="ar-SA"/>
        </w:rPr>
        <w:t xml:space="preserve">акт приемки-сдачи оказанных услуг </w:t>
      </w:r>
      <w:r>
        <w:rPr>
          <w:rFonts w:ascii="Times New Roman" w:hAnsi="Times New Roman" w:cs="Times New Roman"/>
          <w:sz w:val="20"/>
          <w:szCs w:val="20"/>
        </w:rPr>
        <w:t>в двух экземплярах (один экземпляр для Заказчика и один экземпляр для Исполнителя) с подлинными подписями и печатью.</w:t>
      </w:r>
    </w:p>
    <w:p w14:paraId="6E583CBB">
      <w:pPr>
        <w:autoSpaceDE w:val="0"/>
        <w:autoSpaceDN w:val="0"/>
        <w:adjustRightInd w:val="0"/>
        <w:spacing w:after="0" w:line="240" w:lineRule="auto"/>
        <w:ind w:firstLine="425"/>
        <w:jc w:val="both"/>
        <w:rPr>
          <w:rFonts w:ascii="Times New Roman" w:hAnsi="Times New Roman" w:cs="Times New Roman"/>
          <w:sz w:val="20"/>
          <w:szCs w:val="20"/>
        </w:rPr>
      </w:pPr>
      <w:r>
        <w:rPr>
          <w:rFonts w:ascii="Times New Roman" w:hAnsi="Times New Roman" w:cs="Times New Roman"/>
          <w:sz w:val="20"/>
          <w:szCs w:val="20"/>
        </w:rPr>
        <w:t xml:space="preserve">4.4. Заказчик в течение 5 (пяти) рабочих дней со дня получения подписанного Исполнителем универсального передаточного документа (УПД) и(или) акта </w:t>
      </w:r>
      <w:r>
        <w:rPr>
          <w:rFonts w:ascii="Times New Roman" w:hAnsi="Times New Roman" w:eastAsia="Calibri" w:cs="Times New Roman"/>
          <w:sz w:val="20"/>
          <w:szCs w:val="20"/>
          <w:lang w:eastAsia="ar-SA"/>
        </w:rPr>
        <w:t xml:space="preserve">приемки-сдачи оказанных услуг </w:t>
      </w:r>
      <w:r>
        <w:rPr>
          <w:rFonts w:ascii="Times New Roman" w:hAnsi="Times New Roman" w:cs="Times New Roman"/>
          <w:sz w:val="20"/>
          <w:szCs w:val="20"/>
        </w:rPr>
        <w:t>подписывает указанные документы</w:t>
      </w:r>
      <w:r>
        <w:rPr>
          <w:rFonts w:ascii="Times New Roman" w:hAnsi="Times New Roman" w:eastAsia="Calibri" w:cs="Times New Roman"/>
          <w:sz w:val="20"/>
          <w:szCs w:val="20"/>
          <w:lang w:eastAsia="ar-SA"/>
        </w:rPr>
        <w:t xml:space="preserve"> </w:t>
      </w:r>
      <w:r>
        <w:rPr>
          <w:rFonts w:ascii="Times New Roman" w:hAnsi="Times New Roman" w:cs="Times New Roman"/>
          <w:sz w:val="20"/>
          <w:szCs w:val="20"/>
        </w:rPr>
        <w:t>и направляет 1 (один) экземпляр Исполнителю, а при наличии возражений в тот же срок направляет Исполнителю мотивированный отказ от подписания указанных документов.</w:t>
      </w:r>
    </w:p>
    <w:p w14:paraId="59EC2676">
      <w:pPr>
        <w:autoSpaceDE w:val="0"/>
        <w:autoSpaceDN w:val="0"/>
        <w:adjustRightInd w:val="0"/>
        <w:spacing w:after="0" w:line="240" w:lineRule="auto"/>
        <w:ind w:firstLine="425"/>
        <w:jc w:val="both"/>
        <w:rPr>
          <w:rFonts w:ascii="Times New Roman" w:hAnsi="Times New Roman" w:cs="Times New Roman"/>
          <w:sz w:val="20"/>
          <w:szCs w:val="20"/>
        </w:rPr>
      </w:pPr>
      <w:r>
        <w:rPr>
          <w:rFonts w:ascii="Times New Roman" w:hAnsi="Times New Roman" w:cs="Times New Roman"/>
          <w:sz w:val="20"/>
          <w:szCs w:val="20"/>
        </w:rPr>
        <w:t>4.5. Недостатки, выявленные при приемке оказанных услуг Заказчиком, должны быть устранены Исполнителем в срок, указанный Заказчиком.</w:t>
      </w:r>
    </w:p>
    <w:p w14:paraId="5800957C">
      <w:pPr>
        <w:suppressAutoHyphens/>
        <w:autoSpaceDE w:val="0"/>
        <w:spacing w:after="0" w:line="240" w:lineRule="auto"/>
        <w:ind w:firstLine="425"/>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4.6. Результатом приемки услуг является подписание универсального передаточного документа (УПД) и(или) </w:t>
      </w:r>
      <w:r>
        <w:rPr>
          <w:rFonts w:ascii="Times New Roman" w:hAnsi="Times New Roman" w:eastAsia="Calibri" w:cs="Times New Roman"/>
          <w:sz w:val="20"/>
          <w:szCs w:val="20"/>
          <w:lang w:eastAsia="ar-SA"/>
        </w:rPr>
        <w:t xml:space="preserve">акта приемки-сдачи оказанных услуг </w:t>
      </w:r>
      <w:r>
        <w:rPr>
          <w:rFonts w:ascii="Times New Roman" w:hAnsi="Times New Roman" w:cs="Times New Roman"/>
          <w:bCs/>
          <w:sz w:val="20"/>
          <w:szCs w:val="20"/>
          <w:lang w:eastAsia="ar-SA"/>
        </w:rPr>
        <w:t xml:space="preserve">Заказчиком, либо приемочной комиссией в соответствии с п.2.4.5. контракта. </w:t>
      </w:r>
    </w:p>
    <w:p w14:paraId="7258F7CD">
      <w:pPr>
        <w:spacing w:after="0" w:line="240" w:lineRule="auto"/>
        <w:ind w:firstLine="425"/>
        <w:jc w:val="both"/>
        <w:rPr>
          <w:rFonts w:ascii="Times New Roman" w:hAnsi="Times New Roman" w:cs="Times New Roman"/>
          <w:sz w:val="20"/>
          <w:szCs w:val="20"/>
        </w:rPr>
      </w:pPr>
      <w:r>
        <w:rPr>
          <w:rFonts w:ascii="Times New Roman" w:hAnsi="Times New Roman" w:cs="Times New Roman"/>
          <w:sz w:val="20"/>
          <w:szCs w:val="20"/>
        </w:rPr>
        <w:t>4.7. Для проверки соответствия оказанных услуг условиям контракта Заказчик проводит экспертизу. Экспертиза может проводиться Заказчиком своими силами или к ее проведению по решению Заказчика могут привлекаться эксперты, экспертные организации.</w:t>
      </w:r>
    </w:p>
    <w:p w14:paraId="23811FF9">
      <w:pPr>
        <w:spacing w:after="0" w:line="240" w:lineRule="auto"/>
        <w:ind w:hanging="10"/>
        <w:jc w:val="center"/>
        <w:rPr>
          <w:rFonts w:ascii="Times New Roman" w:hAnsi="Times New Roman" w:eastAsia="Times New Roman" w:cs="Times New Roman"/>
          <w:b/>
          <w:sz w:val="20"/>
          <w:szCs w:val="20"/>
          <w:lang w:eastAsia="ru-RU"/>
        </w:rPr>
      </w:pPr>
    </w:p>
    <w:p w14:paraId="11F8B5C2">
      <w:pPr>
        <w:spacing w:after="0" w:line="240" w:lineRule="auto"/>
        <w:ind w:hanging="10"/>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 КАЧЕСТВО УСЛУГ, ГАРАНТИЙНЫЕ ОБЯЗАТЕЛЬСТВА</w:t>
      </w:r>
    </w:p>
    <w:p w14:paraId="123ED0AE">
      <w:pPr>
        <w:numPr>
          <w:ilvl w:val="0"/>
          <w:numId w:val="2"/>
        </w:numPr>
        <w:snapToGrid w:val="0"/>
        <w:spacing w:after="0" w:line="240" w:lineRule="auto"/>
        <w:jc w:val="both"/>
        <w:rPr>
          <w:rFonts w:ascii="Times New Roman" w:hAnsi="Times New Roman" w:eastAsia="Calibri" w:cs="Times New Roman"/>
          <w:bCs/>
          <w:sz w:val="20"/>
          <w:szCs w:val="20"/>
        </w:rPr>
      </w:pPr>
      <w:r>
        <w:rPr>
          <w:rFonts w:ascii="Times New Roman" w:hAnsi="Times New Roman" w:eastAsia="Calibri" w:cs="Times New Roman"/>
          <w:sz w:val="20"/>
          <w:szCs w:val="20"/>
        </w:rPr>
        <w:t xml:space="preserve">5.1. Качество оказываемых услуг должно соответствовать </w:t>
      </w:r>
      <w:r>
        <w:rPr>
          <w:rFonts w:ascii="Times New Roman" w:hAnsi="Times New Roman" w:cs="Times New Roman"/>
          <w:sz w:val="20"/>
          <w:szCs w:val="20"/>
        </w:rPr>
        <w:t xml:space="preserve">требованиям Гражданского кодекса Российской Федерации, Указа Президента Российской Федерации от 29.07.2015 № 391 «Об отдельных специальных экономических мерах, применяемых в целях обеспечения безопасности Российской Федерации», Указа Президента Российской Федерации от 28.11.2015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Pr>
          <w:rFonts w:ascii="Times New Roman" w:hAnsi="Times New Roman" w:cs="Times New Roman"/>
          <w:sz w:val="20"/>
          <w:szCs w:val="20"/>
          <w:lang w:val="ru-RU"/>
        </w:rPr>
        <w:t>п</w:t>
      </w:r>
      <w:r>
        <w:rPr>
          <w:rFonts w:hint="default" w:ascii="Times New Roman" w:hAnsi="Times New Roman" w:eastAsia="Segoe UI" w:cs="Times New Roman"/>
          <w:i w:val="0"/>
          <w:iCs w:val="0"/>
          <w:caps w:val="0"/>
          <w:color w:val="000000"/>
          <w:spacing w:val="0"/>
          <w:sz w:val="20"/>
          <w:szCs w:val="20"/>
          <w:highlight w:val="none"/>
          <w:shd w:val="clear" w:fill="E8E8E8"/>
        </w:rPr>
        <w:t>остановлени</w:t>
      </w:r>
      <w:r>
        <w:rPr>
          <w:rFonts w:hint="default" w:ascii="Times New Roman" w:hAnsi="Times New Roman" w:eastAsia="Segoe UI" w:cs="Times New Roman"/>
          <w:i w:val="0"/>
          <w:iCs w:val="0"/>
          <w:caps w:val="0"/>
          <w:color w:val="000000"/>
          <w:spacing w:val="0"/>
          <w:sz w:val="20"/>
          <w:szCs w:val="20"/>
          <w:highlight w:val="none"/>
          <w:shd w:val="clear" w:fill="E8E8E8"/>
          <w:lang w:val="ru-RU"/>
        </w:rPr>
        <w:t>я</w:t>
      </w:r>
      <w:r>
        <w:rPr>
          <w:rFonts w:hint="default" w:ascii="Times New Roman" w:hAnsi="Times New Roman" w:eastAsia="Segoe UI" w:cs="Times New Roman"/>
          <w:i w:val="0"/>
          <w:iCs w:val="0"/>
          <w:caps w:val="0"/>
          <w:color w:val="000000"/>
          <w:spacing w:val="0"/>
          <w:sz w:val="20"/>
          <w:szCs w:val="20"/>
          <w:highlight w:val="none"/>
          <w:shd w:val="clear" w:fill="E8E8E8"/>
        </w:rPr>
        <w:t xml:space="preserve"> Правительства РФ от 31.07.2015 N 774 (ред. от 28.11.2024) </w:t>
      </w:r>
      <w:r>
        <w:rPr>
          <w:rFonts w:hint="default" w:ascii="Times New Roman" w:hAnsi="Times New Roman" w:eastAsia="Segoe UI" w:cs="Times New Roman"/>
          <w:i w:val="0"/>
          <w:iCs w:val="0"/>
          <w:caps w:val="0"/>
          <w:color w:val="000000"/>
          <w:spacing w:val="0"/>
          <w:sz w:val="20"/>
          <w:szCs w:val="20"/>
          <w:highlight w:val="none"/>
          <w:shd w:val="clear" w:fill="E8E8E8"/>
          <w:lang w:val="ru-RU"/>
        </w:rPr>
        <w:t>«</w:t>
      </w:r>
      <w:r>
        <w:rPr>
          <w:rFonts w:hint="default" w:ascii="Times New Roman" w:hAnsi="Times New Roman" w:eastAsia="Segoe UI" w:cs="Times New Roman"/>
          <w:i w:val="0"/>
          <w:iCs w:val="0"/>
          <w:caps w:val="0"/>
          <w:color w:val="000000"/>
          <w:spacing w:val="0"/>
          <w:sz w:val="20"/>
          <w:szCs w:val="20"/>
          <w:highlight w:val="none"/>
          <w:shd w:val="clear" w:fill="E8E8E8"/>
        </w:rPr>
        <w:t>Об утверждении Правил уничтожения сельскохозяйственной продукции, сырья и продовольствия, включенных в перечень сельскохозяйственной продукции, сырья и продовольствия, страной происхождения которых являются 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Княжество Лихтенштейн, Соединенное Королевство Великобритании и Северной Ирландии и Новая Зеландия и которые по 31 декабря 2026 г. запрещены к ввозу в Российскую Федерацию</w:t>
      </w:r>
      <w:r>
        <w:rPr>
          <w:rFonts w:ascii="Times New Roman" w:hAnsi="Times New Roman" w:cs="Times New Roman"/>
          <w:sz w:val="20"/>
          <w:szCs w:val="20"/>
        </w:rPr>
        <w:t>» и других нормативных и правовых актов, действующих в Российской Федерации по предмету закупки.</w:t>
      </w:r>
    </w:p>
    <w:p w14:paraId="3C5C4600">
      <w:pPr>
        <w:numPr>
          <w:ilvl w:val="0"/>
          <w:numId w:val="2"/>
        </w:numPr>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rPr>
        <w:t xml:space="preserve">5.2. Исполнитель предоставляет гарантии качества </w:t>
      </w:r>
      <w:r>
        <w:rPr>
          <w:rFonts w:ascii="Times New Roman" w:hAnsi="Times New Roman" w:eastAsia="Calibri" w:cs="Times New Roman"/>
          <w:sz w:val="20"/>
          <w:szCs w:val="20"/>
          <w:lang w:eastAsia="ar-SA"/>
        </w:rPr>
        <w:t>на весь срок и объем оказываемых услуг.</w:t>
      </w:r>
    </w:p>
    <w:p w14:paraId="4D97D17B">
      <w:pPr>
        <w:numPr>
          <w:ilvl w:val="0"/>
          <w:numId w:val="2"/>
        </w:numPr>
        <w:spacing w:after="0" w:line="240" w:lineRule="auto"/>
        <w:ind w:firstLine="426"/>
        <w:jc w:val="both"/>
        <w:rPr>
          <w:rFonts w:ascii="Times New Roman" w:hAnsi="Times New Roman" w:eastAsia="Calibri" w:cs="Times New Roman"/>
          <w:bCs/>
          <w:sz w:val="20"/>
          <w:szCs w:val="20"/>
        </w:rPr>
      </w:pPr>
      <w:r>
        <w:rPr>
          <w:rFonts w:ascii="Times New Roman" w:hAnsi="Times New Roman" w:eastAsia="Calibri" w:cs="Times New Roman"/>
          <w:sz w:val="20"/>
          <w:szCs w:val="20"/>
        </w:rPr>
        <w:t>5.3. Устранение дефектов, выявленных во время сдачи-приемки услуг, производится за счет Исполнителя в срок, не превышающий пяти календарных дней с момента получения от Заказчика в письменной форме соответствующего уведомления о выявленных дефектах.</w:t>
      </w:r>
    </w:p>
    <w:p w14:paraId="55BFF14E">
      <w:pPr>
        <w:pStyle w:val="57"/>
        <w:numPr>
          <w:ilvl w:val="0"/>
          <w:numId w:val="2"/>
        </w:numPr>
        <w:ind w:firstLine="426"/>
        <w:jc w:val="both"/>
        <w:rPr>
          <w:sz w:val="20"/>
          <w:szCs w:val="20"/>
        </w:rPr>
      </w:pPr>
      <w:r>
        <w:rPr>
          <w:sz w:val="20"/>
          <w:szCs w:val="20"/>
        </w:rPr>
        <w:t>5.4. </w:t>
      </w:r>
      <w:r>
        <w:rPr>
          <w:rFonts w:eastAsia="Times New Roman"/>
          <w:sz w:val="20"/>
          <w:szCs w:val="20"/>
          <w:lang w:eastAsia="ar-SA"/>
        </w:rPr>
        <w:t>Исполнитель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14:paraId="502F571A">
      <w:pPr>
        <w:pStyle w:val="57"/>
        <w:numPr>
          <w:ilvl w:val="0"/>
          <w:numId w:val="2"/>
        </w:numPr>
        <w:autoSpaceDE w:val="0"/>
        <w:autoSpaceDN w:val="0"/>
        <w:adjustRightInd w:val="0"/>
        <w:ind w:firstLine="426"/>
        <w:jc w:val="both"/>
        <w:rPr>
          <w:sz w:val="20"/>
          <w:szCs w:val="20"/>
        </w:rPr>
      </w:pPr>
      <w:r>
        <w:rPr>
          <w:rFonts w:eastAsia="Times New Roman"/>
          <w:sz w:val="20"/>
          <w:szCs w:val="20"/>
          <w:lang w:eastAsia="ru-RU"/>
        </w:rPr>
        <w:t>5.5. </w:t>
      </w:r>
      <w:r>
        <w:rPr>
          <w:sz w:val="20"/>
          <w:szCs w:val="20"/>
        </w:rPr>
        <w:t>Обеспечение гарантийных обязательств не установлено.</w:t>
      </w:r>
    </w:p>
    <w:p w14:paraId="1C08BD96">
      <w:pPr>
        <w:shd w:val="clear" w:color="auto" w:fill="FFFFFF"/>
        <w:spacing w:after="0" w:line="240" w:lineRule="auto"/>
        <w:ind w:hanging="10"/>
        <w:jc w:val="center"/>
        <w:rPr>
          <w:rFonts w:ascii="Times New Roman" w:hAnsi="Times New Roman" w:eastAsia="Times New Roman" w:cs="Times New Roman"/>
          <w:b/>
          <w:spacing w:val="-4"/>
          <w:sz w:val="20"/>
          <w:szCs w:val="20"/>
          <w:lang w:eastAsia="ru-RU"/>
        </w:rPr>
      </w:pPr>
    </w:p>
    <w:p w14:paraId="60348E8E">
      <w:pPr>
        <w:shd w:val="clear" w:color="auto" w:fill="FFFFFF"/>
        <w:spacing w:after="0" w:line="240" w:lineRule="auto"/>
        <w:ind w:hanging="10"/>
        <w:jc w:val="center"/>
        <w:rPr>
          <w:rFonts w:ascii="Times New Roman" w:hAnsi="Times New Roman" w:eastAsia="Times New Roman" w:cs="Times New Roman"/>
          <w:b/>
          <w:spacing w:val="-4"/>
          <w:sz w:val="20"/>
          <w:szCs w:val="20"/>
          <w:lang w:eastAsia="ru-RU"/>
        </w:rPr>
      </w:pPr>
      <w:r>
        <w:rPr>
          <w:rFonts w:ascii="Times New Roman" w:hAnsi="Times New Roman" w:eastAsia="Times New Roman" w:cs="Times New Roman"/>
          <w:b/>
          <w:spacing w:val="-4"/>
          <w:sz w:val="20"/>
          <w:szCs w:val="20"/>
          <w:lang w:eastAsia="ru-RU"/>
        </w:rPr>
        <w:t>6. ОТВЕТСТВЕННОСТЬ СТОРОН</w:t>
      </w:r>
    </w:p>
    <w:p w14:paraId="1DE02863">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CEFF1FD">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0FB49">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а) 1000 рублей, если цена контракта не превышает 3 млн. рублей (включительно);</w:t>
      </w:r>
    </w:p>
    <w:p w14:paraId="145FBD2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6.3.</w:t>
      </w:r>
      <w:r>
        <w:t> </w:t>
      </w:r>
      <w:r>
        <w:rPr>
          <w:rFonts w:ascii="Times New Roman" w:hAnsi="Times New Roman" w:eastAsia="Times New Roman" w:cs="Times New Roman"/>
          <w:kern w:val="2"/>
          <w:sz w:val="20"/>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289FDC">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41EFE6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62C7D3D">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754793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а) 10 процентов цены контракта (этапа) в случае, если цена контракта (этапа) не превышает 3 млн.</w:t>
      </w:r>
      <w:r>
        <w:rPr>
          <w:rFonts w:ascii="Times New Roman" w:hAnsi="Times New Roman" w:eastAsia="Times New Roman" w:cs="Times New Roman"/>
          <w:kern w:val="2"/>
          <w:sz w:val="20"/>
          <w:szCs w:val="20"/>
          <w:lang w:val="ru-RU" w:eastAsia="ar-SA"/>
        </w:rPr>
        <w:t>р</w:t>
      </w:r>
      <w:r>
        <w:rPr>
          <w:rFonts w:ascii="Times New Roman" w:hAnsi="Times New Roman" w:eastAsia="Times New Roman" w:cs="Times New Roman"/>
          <w:kern w:val="2"/>
          <w:sz w:val="20"/>
          <w:szCs w:val="20"/>
          <w:lang w:eastAsia="ar-SA"/>
        </w:rPr>
        <w:t>ублей</w:t>
      </w:r>
      <w:r>
        <w:rPr>
          <w:rFonts w:hint="default" w:ascii="Times New Roman" w:hAnsi="Times New Roman" w:eastAsia="Times New Roman" w:cs="Times New Roman"/>
          <w:kern w:val="2"/>
          <w:sz w:val="20"/>
          <w:szCs w:val="20"/>
          <w:lang w:val="ru-RU" w:eastAsia="ar-SA"/>
        </w:rPr>
        <w:t>, что составляет _______ руб.</w:t>
      </w:r>
      <w:r>
        <w:rPr>
          <w:rFonts w:ascii="Times New Roman" w:hAnsi="Times New Roman" w:eastAsia="Times New Roman" w:cs="Times New Roman"/>
          <w:kern w:val="2"/>
          <w:sz w:val="20"/>
          <w:szCs w:val="20"/>
          <w:lang w:eastAsia="ar-SA"/>
        </w:rPr>
        <w:t>;</w:t>
      </w:r>
    </w:p>
    <w:p w14:paraId="00A6AC59">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6460D8CD">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а) 1000 рублей, если цена контракта не превышает 3 млн. рублей;</w:t>
      </w:r>
    </w:p>
    <w:p w14:paraId="45BD53CD">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B62FE6">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cs="Times New Roman"/>
          <w:sz w:val="20"/>
          <w:szCs w:val="20"/>
        </w:rPr>
        <w:t>(отдельного этапа исполнения контракта)</w:t>
      </w:r>
      <w:r>
        <w:rPr>
          <w:rFonts w:ascii="Times New Roman" w:hAnsi="Times New Roman" w:eastAsia="Times New Roman" w:cs="Times New Roman"/>
          <w:kern w:val="2"/>
          <w:sz w:val="20"/>
          <w:szCs w:val="20"/>
          <w:lang w:eastAsia="ar-SA"/>
        </w:rPr>
        <w:t xml:space="preserve">, уменьшенной на сумму, пропорциональную объему обязательств, предусмотренных контрактом </w:t>
      </w:r>
      <w:r>
        <w:rPr>
          <w:rFonts w:ascii="Times New Roman" w:hAnsi="Times New Roman" w:cs="Times New Roman"/>
          <w:sz w:val="20"/>
          <w:szCs w:val="20"/>
        </w:rPr>
        <w:t xml:space="preserve">(соответствующим отдельным этапом исполнения контракта) </w:t>
      </w:r>
      <w:r>
        <w:rPr>
          <w:rFonts w:ascii="Times New Roman" w:hAnsi="Times New Roman" w:eastAsia="Times New Roman" w:cs="Times New Roman"/>
          <w:kern w:val="2"/>
          <w:sz w:val="20"/>
          <w:szCs w:val="20"/>
          <w:lang w:eastAsia="ar-SA"/>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EEA729E">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380413">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F3F367D">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6.12. Сторона, несвоевременно направившая извещение, предусмотренное в п.6.11. контракта, возмещает другой Стороне понесенные последней убытки.</w:t>
      </w:r>
    </w:p>
    <w:p w14:paraId="58DBB40B">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03FF5D5">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647B65C1">
      <w:pPr>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42E45A13">
      <w:pP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kern w:val="2"/>
          <w:sz w:val="20"/>
          <w:szCs w:val="20"/>
          <w:lang w:eastAsia="ar-SA"/>
        </w:rPr>
        <w:t>6.16.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Исполнителя.</w:t>
      </w:r>
    </w:p>
    <w:p w14:paraId="41A67919">
      <w:pPr>
        <w:spacing w:after="0" w:line="240" w:lineRule="auto"/>
        <w:jc w:val="both"/>
        <w:rPr>
          <w:rFonts w:ascii="Times New Roman" w:hAnsi="Times New Roman" w:eastAsia="Times New Roman" w:cs="Times New Roman"/>
          <w:sz w:val="20"/>
          <w:szCs w:val="20"/>
          <w:lang w:eastAsia="ru-RU"/>
        </w:rPr>
      </w:pPr>
    </w:p>
    <w:p w14:paraId="445C0B25">
      <w:pPr>
        <w:shd w:val="clear" w:color="auto" w:fill="FFFFFF"/>
        <w:tabs>
          <w:tab w:val="left" w:pos="1128"/>
        </w:tabs>
        <w:spacing w:after="0" w:line="240" w:lineRule="auto"/>
        <w:jc w:val="center"/>
        <w:rPr>
          <w:rFonts w:ascii="Times New Roman" w:hAnsi="Times New Roman" w:eastAsia="Times New Roman" w:cs="Times New Roman"/>
          <w:b/>
          <w:sz w:val="20"/>
          <w:szCs w:val="20"/>
          <w:lang w:eastAsia="ar-SA"/>
        </w:rPr>
      </w:pPr>
      <w:r>
        <w:rPr>
          <w:rFonts w:ascii="Times New Roman" w:hAnsi="Times New Roman" w:eastAsia="Times New Roman" w:cs="Times New Roman"/>
          <w:b/>
          <w:sz w:val="20"/>
          <w:szCs w:val="20"/>
          <w:lang w:eastAsia="ar-SA"/>
        </w:rPr>
        <w:t>7. ОБЕСПЕЧЕНИЕ ИСПОЛНЕНИЯ КОНТРАКТА</w:t>
      </w:r>
    </w:p>
    <w:p w14:paraId="165E6AAA">
      <w:pPr>
        <w:shd w:val="clear" w:color="auto" w:fill="FFFFFF"/>
        <w:spacing w:after="0" w:line="240" w:lineRule="auto"/>
        <w:ind w:firstLine="426"/>
        <w:jc w:val="both"/>
        <w:rPr>
          <w:rFonts w:ascii="Times New Roman" w:hAnsi="Times New Roman" w:cs="Times New Roman"/>
          <w:sz w:val="20"/>
          <w:szCs w:val="20"/>
        </w:rPr>
      </w:pPr>
      <w:r>
        <w:rPr>
          <w:rFonts w:ascii="Times New Roman" w:hAnsi="Times New Roman" w:eastAsia="Calibri" w:cs="Times New Roman"/>
          <w:bCs/>
          <w:sz w:val="20"/>
          <w:szCs w:val="20"/>
          <w:lang w:eastAsia="ar-SA"/>
        </w:rPr>
        <w:t xml:space="preserve">7.1. </w:t>
      </w:r>
      <w:r>
        <w:rPr>
          <w:rFonts w:ascii="Times New Roman" w:hAnsi="Times New Roman" w:cs="Times New Roman"/>
          <w:sz w:val="20"/>
          <w:szCs w:val="20"/>
        </w:rPr>
        <w:t>Обеспечение исполнения контракта не установлено.</w:t>
      </w:r>
    </w:p>
    <w:p w14:paraId="2E6F3C3B">
      <w:pPr>
        <w:widowControl w:val="0"/>
        <w:suppressAutoHyphens/>
        <w:spacing w:after="0" w:line="240" w:lineRule="auto"/>
        <w:jc w:val="both"/>
        <w:rPr>
          <w:rFonts w:ascii="Times New Roman" w:hAnsi="Times New Roman" w:eastAsia="Calibri" w:cs="Times New Roman"/>
          <w:sz w:val="20"/>
          <w:szCs w:val="20"/>
        </w:rPr>
      </w:pPr>
      <w:r>
        <w:rPr>
          <w:rFonts w:ascii="Times New Roman" w:hAnsi="Times New Roman" w:eastAsia="Calibri" w:cs="Times New Roman"/>
          <w:bCs/>
          <w:sz w:val="20"/>
          <w:szCs w:val="20"/>
          <w:lang w:eastAsia="ar-SA"/>
        </w:rPr>
        <w:tab/>
      </w:r>
      <w:r>
        <w:rPr>
          <w:rFonts w:ascii="Times New Roman" w:hAnsi="Times New Roman" w:eastAsia="Calibri" w:cs="Times New Roman"/>
          <w:sz w:val="20"/>
          <w:szCs w:val="20"/>
        </w:rPr>
        <w:tab/>
      </w:r>
    </w:p>
    <w:p w14:paraId="46378851">
      <w:pPr>
        <w:widowControl w:val="0"/>
        <w:spacing w:after="0" w:line="240" w:lineRule="auto"/>
        <w:jc w:val="center"/>
        <w:rPr>
          <w:rFonts w:ascii="Times New Roman" w:hAnsi="Times New Roman" w:eastAsia="Times New Roman" w:cs="Times New Roman"/>
          <w:b/>
          <w:caps/>
          <w:sz w:val="20"/>
          <w:szCs w:val="20"/>
          <w:lang w:eastAsia="ru-RU"/>
        </w:rPr>
      </w:pPr>
      <w:r>
        <w:rPr>
          <w:rFonts w:ascii="Times New Roman" w:hAnsi="Times New Roman" w:eastAsia="Times New Roman" w:cs="Times New Roman"/>
          <w:b/>
          <w:caps/>
          <w:sz w:val="20"/>
          <w:szCs w:val="20"/>
          <w:lang w:eastAsia="ru-RU"/>
        </w:rPr>
        <w:t>8. Прочие условия</w:t>
      </w:r>
    </w:p>
    <w:p w14:paraId="5F0199D2">
      <w:pPr>
        <w:spacing w:after="0" w:line="240" w:lineRule="auto"/>
        <w:ind w:firstLine="426"/>
        <w:jc w:val="both"/>
        <w:rPr>
          <w:rFonts w:ascii="Times New Roman" w:hAnsi="Times New Roman" w:cs="Times New Roman"/>
          <w:color w:val="000000"/>
          <w:sz w:val="20"/>
          <w:szCs w:val="20"/>
          <w:lang w:eastAsia="ru-RU"/>
        </w:rPr>
      </w:pPr>
      <w:r>
        <w:rPr>
          <w:rFonts w:ascii="Times New Roman" w:hAnsi="Times New Roman" w:cs="Times New Roman"/>
          <w:sz w:val="20"/>
          <w:szCs w:val="20"/>
        </w:rPr>
        <w:t>8.1. </w:t>
      </w:r>
      <w:r>
        <w:rPr>
          <w:rFonts w:ascii="Times New Roman" w:hAnsi="Times New Roman" w:cs="Times New Roman"/>
          <w:color w:val="000000"/>
          <w:sz w:val="20"/>
          <w:szCs w:val="20"/>
        </w:rPr>
        <w:t>Контракт вступает в силу с момента подписания Сторонами и действует по 31.12.202</w:t>
      </w:r>
      <w:r>
        <w:rPr>
          <w:rFonts w:hint="default" w:ascii="Times New Roman" w:hAnsi="Times New Roman" w:cs="Times New Roman"/>
          <w:color w:val="000000"/>
          <w:sz w:val="20"/>
          <w:szCs w:val="20"/>
          <w:lang w:val="ru-RU"/>
        </w:rPr>
        <w:t>6</w:t>
      </w:r>
      <w:r>
        <w:rPr>
          <w:rFonts w:ascii="Times New Roman" w:hAnsi="Times New Roman" w:cs="Times New Roman"/>
          <w:color w:val="000000"/>
          <w:sz w:val="20"/>
          <w:szCs w:val="20"/>
        </w:rPr>
        <w:t xml:space="preserve">. </w:t>
      </w:r>
    </w:p>
    <w:p w14:paraId="47A48D2F">
      <w:pPr>
        <w:shd w:val="clear" w:color="auto" w:fill="FFFFFF"/>
        <w:tabs>
          <w:tab w:val="left" w:pos="1128"/>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8.2. Окончание срока действия контракта не освобождает Стороны от:</w:t>
      </w:r>
    </w:p>
    <w:p w14:paraId="4639533B">
      <w:pPr>
        <w:shd w:val="clear" w:color="auto" w:fill="FFFFFF"/>
        <w:tabs>
          <w:tab w:val="left" w:pos="1128"/>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8.2.1. ответственности за нарушение Контракта;</w:t>
      </w:r>
    </w:p>
    <w:p w14:paraId="17D957B9">
      <w:pPr>
        <w:shd w:val="clear" w:color="auto" w:fill="FFFFFF"/>
        <w:tabs>
          <w:tab w:val="left" w:pos="1128"/>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8.2.2. исполнения возникших обязательств по настоящему Контракту и неисполненных до истечения срока его действия.</w:t>
      </w:r>
    </w:p>
    <w:p w14:paraId="46825B92">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8.3. Во всем, что не предусмотрено контрактом, Стороны руководствуются действующим законодательством Российской Федерации.  </w:t>
      </w:r>
    </w:p>
    <w:p w14:paraId="294DED20">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8.4. Все споры и разногласия, возникающие между Сторонами по исполнению контракта или в связи с ним, разрешаются в претензионном порядке. </w:t>
      </w:r>
    </w:p>
    <w:p w14:paraId="58DA8E3F">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8.4.1.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79E357E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8.4.2. Срок рассмотрения претензии (требования) не может превышать 10 календарных дней с момента получения.</w:t>
      </w:r>
    </w:p>
    <w:p w14:paraId="5F1D875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8.5. Споры, неурегулированные во внесудебном порядке, разрешаются Арбитражным судом по месту нахождения Заказчика.  </w:t>
      </w:r>
    </w:p>
    <w:p w14:paraId="29391687">
      <w:pPr>
        <w:widowControl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r>
        <w:rPr>
          <w:rFonts w:ascii="Times New Roman" w:hAnsi="Times New Roman" w:cs="Times New Roman"/>
          <w:sz w:val="20"/>
          <w:szCs w:val="20"/>
        </w:rPr>
        <w:t>статьи 95</w:t>
      </w:r>
      <w:r>
        <w:rPr>
          <w:rFonts w:ascii="Times New Roman" w:hAnsi="Times New Roman" w:eastAsia="Times New Roman" w:cs="Times New Roman"/>
          <w:sz w:val="20"/>
          <w:szCs w:val="20"/>
          <w:lang w:eastAsia="ru-RU"/>
        </w:rPr>
        <w:t xml:space="preserve"> Федерального закона от 05.04.2013 № 44-ФЗ.</w:t>
      </w:r>
    </w:p>
    <w:p w14:paraId="017FB0DE">
      <w:pPr>
        <w:widowControl w:val="0"/>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ar-SA"/>
        </w:rPr>
        <w:t>8.7. </w:t>
      </w:r>
      <w:r>
        <w:rPr>
          <w:rFonts w:ascii="Times New Roman" w:hAnsi="Times New Roman" w:eastAsia="Times New Roman" w:cs="Times New Roman"/>
          <w:sz w:val="20"/>
          <w:szCs w:val="20"/>
          <w:lang w:eastAsia="ru-RU"/>
        </w:rPr>
        <w:t>Любые изменения и дополнения к контракту действительны лишь при условии, что они совершены в письменной форме и подписаны уполномоченными представителями сторон.</w:t>
      </w:r>
    </w:p>
    <w:p w14:paraId="42AFFD5E">
      <w:pPr>
        <w:widowControl w:val="0"/>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8.8.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2-дневный срок после их осуществления.</w:t>
      </w:r>
    </w:p>
    <w:p w14:paraId="21A80309">
      <w:pPr>
        <w:spacing w:after="0" w:line="240" w:lineRule="auto"/>
        <w:ind w:firstLine="425"/>
        <w:jc w:val="both"/>
        <w:rPr>
          <w:rFonts w:ascii="Times New Roman" w:hAnsi="Times New Roman" w:cs="Times New Roman"/>
          <w:sz w:val="20"/>
          <w:szCs w:val="20"/>
        </w:rPr>
      </w:pPr>
      <w:r>
        <w:rPr>
          <w:rFonts w:ascii="Times New Roman" w:hAnsi="Times New Roman" w:cs="Times New Roman"/>
          <w:sz w:val="20"/>
          <w:szCs w:val="20"/>
        </w:rPr>
        <w:t>8.9. Датой надлежащего уведомления (в том числе при отправке Стороной предложения о расторжении контракта) Стороны признают дату отправки одной Стороной контракта другой Стороне соответствующего документа заказным письмом с уведомлением о вручении.</w:t>
      </w:r>
    </w:p>
    <w:p w14:paraId="5701CF36">
      <w:pPr>
        <w:widowControl w:val="0"/>
        <w:spacing w:after="0" w:line="240" w:lineRule="auto"/>
        <w:ind w:firstLine="425"/>
        <w:jc w:val="both"/>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8.10. Банковское сопровождение контракта не установлено.</w:t>
      </w:r>
    </w:p>
    <w:p w14:paraId="5AF32138">
      <w:pPr>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8.11. Ни одна из Сторон не может передавать свои права и обязанности по Контракту какой-либо третьей стороне без письменного согласия другой Стороны.</w:t>
      </w:r>
    </w:p>
    <w:p w14:paraId="0E365AF8">
      <w:pPr>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8.12. Каждая из Сторон обязуется в течение 2 (двух) дней письменно уведомить другую Сторону о неплатежеспособности, несостоятельности, угрозе приостановления или прекращения деловых операций, реорганизации или ликвидации, если это может отразиться на исполнении условий Контракта.</w:t>
      </w:r>
    </w:p>
    <w:p w14:paraId="234CA2B8">
      <w:pPr>
        <w:spacing w:after="0" w:line="240" w:lineRule="auto"/>
        <w:ind w:firstLine="425"/>
        <w:jc w:val="both"/>
        <w:rPr>
          <w:rFonts w:ascii="Times New Roman" w:hAnsi="Times New Roman" w:eastAsia="Calibri" w:cs="Times New Roman"/>
          <w:sz w:val="20"/>
          <w:szCs w:val="20"/>
        </w:rPr>
      </w:pPr>
      <w:r>
        <w:rPr>
          <w:rFonts w:ascii="Times New Roman" w:hAnsi="Times New Roman" w:eastAsia="Calibri" w:cs="Times New Roman"/>
          <w:sz w:val="20"/>
          <w:szCs w:val="20"/>
        </w:rPr>
        <w:t>8.13. Настоящий Контракт составлен в двух экземплярах, имеющих одинаковую юридическую силу, по одному экземпляру для каждой из Сторон.</w:t>
      </w:r>
    </w:p>
    <w:p w14:paraId="5B6E7BB0">
      <w:pPr>
        <w:spacing w:after="0" w:line="240" w:lineRule="auto"/>
        <w:ind w:firstLine="425"/>
        <w:jc w:val="both"/>
        <w:rPr>
          <w:rFonts w:ascii="Times New Roman" w:hAnsi="Times New Roman" w:eastAsia="Calibri" w:cs="Times New Roman"/>
          <w:sz w:val="20"/>
          <w:szCs w:val="20"/>
        </w:rPr>
      </w:pPr>
      <w:r>
        <w:rPr>
          <w:rFonts w:ascii="Times New Roman" w:hAnsi="Times New Roman" w:eastAsia="Calibri" w:cs="Times New Roman"/>
          <w:sz w:val="20"/>
          <w:szCs w:val="20"/>
        </w:rPr>
        <w:t>8.14.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14:paraId="056D64F0">
      <w:pPr>
        <w:spacing w:after="0" w:line="240" w:lineRule="auto"/>
        <w:ind w:firstLine="425"/>
        <w:jc w:val="both"/>
        <w:rPr>
          <w:rFonts w:ascii="Times New Roman" w:hAnsi="Times New Roman" w:eastAsia="Calibri" w:cs="Times New Roman"/>
          <w:sz w:val="20"/>
          <w:szCs w:val="20"/>
        </w:rPr>
      </w:pPr>
      <w:r>
        <w:rPr>
          <w:rFonts w:ascii="Times New Roman" w:hAnsi="Times New Roman" w:eastAsia="Calibri" w:cs="Times New Roman"/>
          <w:sz w:val="20"/>
          <w:szCs w:val="20"/>
        </w:rPr>
        <w:t>8.15.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ADAAA94">
      <w:pPr>
        <w:spacing w:after="0" w:line="240" w:lineRule="auto"/>
        <w:ind w:firstLine="425"/>
        <w:jc w:val="both"/>
        <w:rPr>
          <w:rFonts w:ascii="Times New Roman" w:hAnsi="Times New Roman" w:eastAsia="Calibri" w:cs="Times New Roman"/>
          <w:sz w:val="20"/>
          <w:szCs w:val="20"/>
        </w:rPr>
      </w:pPr>
      <w:r>
        <w:rPr>
          <w:rFonts w:ascii="Times New Roman" w:hAnsi="Times New Roman" w:eastAsia="Calibri" w:cs="Times New Roman"/>
          <w:sz w:val="20"/>
          <w:szCs w:val="20"/>
        </w:rPr>
        <w:t>8.16. Подписывая Контракт, Исполнитель подтверждает соответствие требованиям, установленным частью 1 и частью 1.1. статьи 31 Федерального закона от 05.04.2013 № 44-ФЗ.</w:t>
      </w:r>
    </w:p>
    <w:p w14:paraId="60A950A3">
      <w:pPr>
        <w:autoSpaceDE w:val="0"/>
        <w:autoSpaceDN w:val="0"/>
        <w:adjustRightInd w:val="0"/>
        <w:spacing w:after="0" w:line="240" w:lineRule="auto"/>
        <w:jc w:val="center"/>
        <w:rPr>
          <w:rFonts w:ascii="Times New Roman" w:hAnsi="Times New Roman" w:eastAsia="Calibri" w:cs="Times New Roman"/>
          <w:b/>
          <w:bCs/>
          <w:sz w:val="20"/>
          <w:szCs w:val="20"/>
          <w:lang w:eastAsia="ru-RU"/>
        </w:rPr>
      </w:pPr>
    </w:p>
    <w:p w14:paraId="5375C9FD">
      <w:pPr>
        <w:autoSpaceDE w:val="0"/>
        <w:autoSpaceDN w:val="0"/>
        <w:adjustRightInd w:val="0"/>
        <w:spacing w:after="0" w:line="240" w:lineRule="auto"/>
        <w:jc w:val="center"/>
        <w:rPr>
          <w:rFonts w:ascii="Times New Roman" w:hAnsi="Times New Roman" w:eastAsia="Calibri" w:cs="Times New Roman"/>
          <w:b/>
          <w:bCs/>
          <w:sz w:val="20"/>
          <w:szCs w:val="20"/>
          <w:lang w:eastAsia="ru-RU"/>
        </w:rPr>
      </w:pPr>
      <w:r>
        <w:rPr>
          <w:rFonts w:ascii="Times New Roman" w:hAnsi="Times New Roman" w:eastAsia="Calibri" w:cs="Times New Roman"/>
          <w:b/>
          <w:bCs/>
          <w:sz w:val="20"/>
          <w:szCs w:val="20"/>
          <w:lang w:eastAsia="ru-RU"/>
        </w:rPr>
        <w:t>9. ПРИЛОЖЕНИЯ К КОНТРАКТУ</w:t>
      </w:r>
    </w:p>
    <w:p w14:paraId="46C18521">
      <w:pPr>
        <w:autoSpaceDE w:val="0"/>
        <w:autoSpaceDN w:val="0"/>
        <w:adjustRightInd w:val="0"/>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9.1. Неотъемлемой частью настоящего Контракта является:</w:t>
      </w:r>
    </w:p>
    <w:p w14:paraId="3C863650">
      <w:pPr>
        <w:autoSpaceDE w:val="0"/>
        <w:autoSpaceDN w:val="0"/>
        <w:adjustRightInd w:val="0"/>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Приложение № 1 – Техническое задание.</w:t>
      </w:r>
    </w:p>
    <w:p w14:paraId="0408C507">
      <w:pPr>
        <w:spacing w:after="0" w:line="240" w:lineRule="auto"/>
        <w:ind w:firstLine="567"/>
        <w:jc w:val="both"/>
        <w:rPr>
          <w:rFonts w:ascii="Times New Roman" w:hAnsi="Times New Roman" w:eastAsia="Times New Roman" w:cs="Times New Roman"/>
          <w:spacing w:val="1"/>
          <w:sz w:val="20"/>
          <w:szCs w:val="20"/>
          <w:lang w:eastAsia="ru-RU"/>
        </w:rPr>
      </w:pPr>
    </w:p>
    <w:p w14:paraId="0EF7EE2B">
      <w:pPr>
        <w:spacing w:after="0" w:line="240" w:lineRule="auto"/>
        <w:jc w:val="center"/>
        <w:rPr>
          <w:rFonts w:ascii="Times New Roman" w:hAnsi="Times New Roman" w:eastAsia="Times New Roman" w:cs="Times New Roman"/>
          <w:b/>
          <w:spacing w:val="1"/>
          <w:sz w:val="20"/>
          <w:szCs w:val="20"/>
          <w:lang w:eastAsia="ru-RU"/>
        </w:rPr>
      </w:pPr>
      <w:r>
        <w:rPr>
          <w:rFonts w:ascii="Times New Roman" w:hAnsi="Times New Roman" w:eastAsia="Times New Roman" w:cs="Times New Roman"/>
          <w:b/>
          <w:spacing w:val="1"/>
          <w:sz w:val="20"/>
          <w:szCs w:val="20"/>
          <w:lang w:eastAsia="ru-RU"/>
        </w:rPr>
        <w:t>10. ЮРИДИЧЕСКИЕ АДРЕСА И БАНКОВСКИЕ РЕКВИЗИТЫ СТОРОН</w:t>
      </w:r>
    </w:p>
    <w:p w14:paraId="353B55CB">
      <w:pPr>
        <w:shd w:val="clear" w:color="auto" w:fill="FFFFFF"/>
        <w:tabs>
          <w:tab w:val="left" w:pos="1382"/>
          <w:tab w:val="left" w:pos="10180"/>
        </w:tabs>
        <w:spacing w:before="10" w:after="0" w:line="240" w:lineRule="auto"/>
        <w:ind w:left="1080" w:right="-33"/>
        <w:contextualSpacing/>
        <w:rPr>
          <w:rFonts w:ascii="Times New Roman" w:hAnsi="Times New Roman" w:eastAsia="Times New Roman" w:cs="Times New Roman"/>
          <w:b/>
          <w:spacing w:val="-5"/>
          <w:sz w:val="20"/>
          <w:szCs w:val="20"/>
          <w:lang w:eastAsia="ru-RU"/>
        </w:rPr>
      </w:pPr>
    </w:p>
    <w:tbl>
      <w:tblPr>
        <w:tblStyle w:val="12"/>
        <w:tblW w:w="9901" w:type="dxa"/>
        <w:tblInd w:w="-12" w:type="dxa"/>
        <w:tblLayout w:type="fixed"/>
        <w:tblCellMar>
          <w:top w:w="0" w:type="dxa"/>
          <w:left w:w="108" w:type="dxa"/>
          <w:bottom w:w="0" w:type="dxa"/>
          <w:right w:w="108" w:type="dxa"/>
        </w:tblCellMar>
      </w:tblPr>
      <w:tblGrid>
        <w:gridCol w:w="4940"/>
        <w:gridCol w:w="283"/>
        <w:gridCol w:w="4678"/>
      </w:tblGrid>
      <w:tr w14:paraId="3F470FAF">
        <w:trPr>
          <w:trHeight w:val="88" w:hRule="atLeast"/>
        </w:trPr>
        <w:tc>
          <w:tcPr>
            <w:tcW w:w="4940" w:type="dxa"/>
          </w:tcPr>
          <w:p w14:paraId="40774B1C">
            <w:pPr>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 «ЗАКАЗЧИК»</w:t>
            </w:r>
          </w:p>
          <w:p w14:paraId="79631267">
            <w:pPr>
              <w:snapToGrid w:val="0"/>
              <w:spacing w:after="0" w:line="240" w:lineRule="auto"/>
              <w:contextualSpacing/>
              <w:jc w:val="center"/>
              <w:rPr>
                <w:rFonts w:ascii="Times New Roman" w:hAnsi="Times New Roman" w:eastAsia="Times New Roman" w:cs="Times New Roman"/>
                <w:b/>
                <w:sz w:val="20"/>
                <w:szCs w:val="20"/>
                <w:lang w:eastAsia="ru-RU"/>
              </w:rPr>
            </w:pPr>
          </w:p>
          <w:p w14:paraId="3E9728F1">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p>
          <w:p w14:paraId="073BBF71">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Юридический адрес: 610035, г. Киров, Мелькомбинатовский проезд, 8</w:t>
            </w:r>
          </w:p>
          <w:p w14:paraId="4F7BFB5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ИНН 4345353389 КПП 434501001</w:t>
            </w:r>
          </w:p>
          <w:p w14:paraId="68537210">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ОГРН 1134345007103</w:t>
            </w:r>
          </w:p>
          <w:p w14:paraId="3DCB37BA">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 xml:space="preserve">Наименование банка: </w:t>
            </w:r>
            <w:r>
              <w:rPr>
                <w:rFonts w:hint="default" w:ascii="Times New Roman" w:hAnsi="Times New Roman" w:eastAsia="sans-serif" w:cs="Times New Roman"/>
                <w:i w:val="0"/>
                <w:iCs w:val="0"/>
                <w:caps w:val="0"/>
                <w:spacing w:val="0"/>
                <w:sz w:val="20"/>
                <w:szCs w:val="20"/>
                <w:shd w:val="clear" w:color="auto" w:fill="FFFFFF"/>
                <w:lang w:val="ru-RU"/>
              </w:rPr>
              <w:t>ОКЦ № 1 ВВГУ Банка России</w:t>
            </w:r>
            <w:r>
              <w:rPr>
                <w:rFonts w:hint="default" w:ascii="Times New Roman" w:hAnsi="Times New Roman" w:eastAsia="sans-serif" w:cs="Times New Roman"/>
                <w:i w:val="0"/>
                <w:iCs w:val="0"/>
                <w:caps w:val="0"/>
                <w:spacing w:val="0"/>
                <w:sz w:val="20"/>
                <w:szCs w:val="20"/>
                <w:shd w:val="clear" w:color="auto" w:fill="FFFFFF"/>
              </w:rPr>
              <w:t>//УФК по</w:t>
            </w:r>
            <w:r>
              <w:rPr>
                <w:rFonts w:hint="default" w:ascii="Times New Roman" w:hAnsi="Times New Roman" w:eastAsia="sans-serif" w:cs="Times New Roman"/>
                <w:i w:val="0"/>
                <w:iCs w:val="0"/>
                <w:caps w:val="0"/>
                <w:spacing w:val="0"/>
                <w:sz w:val="20"/>
                <w:szCs w:val="20"/>
                <w:shd w:val="clear" w:color="auto" w:fill="FFFFFF"/>
                <w:lang w:val="ru-RU"/>
              </w:rPr>
              <w:t xml:space="preserve"> </w:t>
            </w:r>
            <w:r>
              <w:rPr>
                <w:rFonts w:hint="default" w:ascii="Times New Roman" w:hAnsi="Times New Roman" w:eastAsia="sans-serif" w:cs="Times New Roman"/>
                <w:i w:val="0"/>
                <w:iCs w:val="0"/>
                <w:caps w:val="0"/>
                <w:spacing w:val="0"/>
                <w:sz w:val="20"/>
                <w:szCs w:val="20"/>
                <w:shd w:val="clear" w:color="auto" w:fill="FFFFFF"/>
              </w:rPr>
              <w:t>Нижегородской области, г. Нижний Новгород</w:t>
            </w:r>
            <w:r>
              <w:rPr>
                <w:rFonts w:hint="default" w:ascii="Times New Roman" w:hAnsi="Times New Roman" w:eastAsia="sans-serif" w:cs="Times New Roman"/>
                <w:i w:val="0"/>
                <w:iCs w:val="0"/>
                <w:caps w:val="0"/>
                <w:spacing w:val="0"/>
                <w:sz w:val="20"/>
                <w:szCs w:val="20"/>
                <w:shd w:val="clear" w:color="auto" w:fill="FFFFFF"/>
                <w:lang w:val="ru-RU"/>
              </w:rPr>
              <w:t xml:space="preserve">; </w:t>
            </w:r>
            <w:r>
              <w:rPr>
                <w:rFonts w:ascii="Times New Roman" w:hAnsi="Times New Roman" w:cs="Times New Roman"/>
                <w:spacing w:val="-1"/>
                <w:sz w:val="20"/>
                <w:szCs w:val="20"/>
              </w:rPr>
              <w:t xml:space="preserve">л/сч 03401А85910 </w:t>
            </w:r>
            <w:r>
              <w:rPr>
                <w:rFonts w:hint="default" w:ascii="Times New Roman" w:hAnsi="Times New Roman" w:cs="Times New Roman"/>
                <w:spacing w:val="-1"/>
                <w:sz w:val="20"/>
                <w:szCs w:val="20"/>
                <w:lang w:val="ru-RU"/>
              </w:rPr>
              <w:t xml:space="preserve"> </w:t>
            </w:r>
            <w:r>
              <w:rPr>
                <w:rFonts w:hint="default" w:ascii="Times New Roman" w:hAnsi="Times New Roman" w:eastAsia="sans-serif" w:cs="Times New Roman"/>
                <w:i w:val="0"/>
                <w:iCs w:val="0"/>
                <w:caps w:val="0"/>
                <w:spacing w:val="0"/>
                <w:sz w:val="20"/>
                <w:szCs w:val="20"/>
                <w:shd w:val="clear" w:color="auto" w:fill="FFFFFF"/>
              </w:rPr>
              <w:t>БИК: 012202102</w:t>
            </w:r>
          </w:p>
          <w:p w14:paraId="3BB58F49">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Номер банковского счета: 40102810745370000024</w:t>
            </w:r>
          </w:p>
          <w:p w14:paraId="6B6B23A7">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Номер казначейского счета: 03211643000000013246</w:t>
            </w:r>
          </w:p>
          <w:p w14:paraId="5828C7D3">
            <w:pPr>
              <w:spacing w:after="0" w:line="240" w:lineRule="auto"/>
              <w:rPr>
                <w:rFonts w:ascii="Times New Roman" w:hAnsi="Times New Roman" w:eastAsia="Times New Roman" w:cs="Times New Roman"/>
                <w:sz w:val="20"/>
                <w:szCs w:val="20"/>
                <w:lang w:eastAsia="ru-RU"/>
              </w:rPr>
            </w:pPr>
          </w:p>
          <w:p w14:paraId="25851CD6">
            <w:pPr>
              <w:spacing w:after="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тел</w:t>
            </w:r>
            <w:r>
              <w:rPr>
                <w:rFonts w:ascii="Times New Roman" w:hAnsi="Times New Roman" w:eastAsia="Times New Roman" w:cs="Times New Roman"/>
                <w:sz w:val="20"/>
                <w:szCs w:val="20"/>
                <w:lang w:val="en-US" w:eastAsia="ru-RU"/>
              </w:rPr>
              <w:t>. (8332) 54-14-27</w:t>
            </w:r>
          </w:p>
          <w:p w14:paraId="06327FD9">
            <w:pPr>
              <w:spacing w:after="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val="en-US" w:eastAsia="ru-RU"/>
              </w:rPr>
              <w:t xml:space="preserve">e-mail: </w:t>
            </w:r>
            <w:r>
              <w:fldChar w:fldCharType="begin"/>
            </w:r>
            <w:r>
              <w:instrText xml:space="preserve"> HYPERLINK "mailto:rshn15@fsvps.gov.ru" </w:instrText>
            </w:r>
            <w:r>
              <w:fldChar w:fldCharType="separate"/>
            </w:r>
            <w:r>
              <w:rPr>
                <w:rStyle w:val="15"/>
                <w:rFonts w:ascii="Times New Roman" w:hAnsi="Times New Roman" w:eastAsia="Times New Roman" w:cs="Times New Roman"/>
                <w:sz w:val="20"/>
                <w:szCs w:val="20"/>
                <w:lang w:val="en-US" w:eastAsia="ru-RU"/>
              </w:rPr>
              <w:t>rshn15@fsvps.gov.ru</w:t>
            </w:r>
            <w:r>
              <w:rPr>
                <w:rStyle w:val="15"/>
                <w:rFonts w:ascii="Times New Roman" w:hAnsi="Times New Roman" w:eastAsia="Times New Roman" w:cs="Times New Roman"/>
                <w:sz w:val="20"/>
                <w:szCs w:val="20"/>
                <w:lang w:val="en-US" w:eastAsia="ru-RU"/>
              </w:rPr>
              <w:fldChar w:fldCharType="end"/>
            </w:r>
          </w:p>
          <w:p w14:paraId="79A60501">
            <w:pPr>
              <w:spacing w:after="0" w:line="240" w:lineRule="auto"/>
              <w:rPr>
                <w:rFonts w:ascii="Times New Roman" w:hAnsi="Times New Roman" w:eastAsia="Times New Roman" w:cs="Times New Roman"/>
                <w:sz w:val="20"/>
                <w:szCs w:val="20"/>
                <w:lang w:val="en-US" w:eastAsia="ru-RU"/>
              </w:rPr>
            </w:pPr>
          </w:p>
          <w:p w14:paraId="08C04FEA">
            <w:pPr>
              <w:spacing w:after="0" w:line="240" w:lineRule="auto"/>
              <w:rPr>
                <w:rFonts w:ascii="Times New Roman" w:hAnsi="Times New Roman" w:eastAsia="Times New Roman" w:cs="Times New Roman"/>
                <w:sz w:val="20"/>
                <w:szCs w:val="20"/>
                <w:lang w:eastAsia="ru-RU"/>
              </w:rPr>
            </w:pPr>
          </w:p>
          <w:p w14:paraId="38AED98B">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Руководитель</w:t>
            </w:r>
          </w:p>
          <w:p w14:paraId="2BA9F071">
            <w:pPr>
              <w:spacing w:after="0" w:line="240" w:lineRule="auto"/>
              <w:rPr>
                <w:rFonts w:ascii="Times New Roman" w:hAnsi="Times New Roman" w:eastAsia="Times New Roman" w:cs="Times New Roman"/>
                <w:sz w:val="20"/>
                <w:szCs w:val="20"/>
                <w:lang w:eastAsia="ru-RU"/>
              </w:rPr>
            </w:pPr>
          </w:p>
          <w:p w14:paraId="292661F3">
            <w:pPr>
              <w:spacing w:after="0" w:line="240" w:lineRule="auto"/>
              <w:rPr>
                <w:rFonts w:hint="default"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_________________________/Ю</w:t>
            </w:r>
            <w:r>
              <w:rPr>
                <w:rFonts w:hint="default" w:ascii="Times New Roman" w:hAnsi="Times New Roman" w:eastAsia="Times New Roman" w:cs="Times New Roman"/>
                <w:sz w:val="20"/>
                <w:szCs w:val="20"/>
                <w:lang w:val="en-US" w:eastAsia="ru-RU"/>
              </w:rPr>
              <w:t>.В.Волков/</w:t>
            </w:r>
          </w:p>
          <w:p w14:paraId="3AF082AF">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18"/>
                <w:szCs w:val="20"/>
                <w:lang w:eastAsia="ru-RU"/>
              </w:rPr>
              <w:t>МП</w:t>
            </w:r>
          </w:p>
        </w:tc>
        <w:tc>
          <w:tcPr>
            <w:tcW w:w="283" w:type="dxa"/>
          </w:tcPr>
          <w:p w14:paraId="379B0015">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p>
        </w:tc>
        <w:tc>
          <w:tcPr>
            <w:tcW w:w="4678" w:type="dxa"/>
          </w:tcPr>
          <w:p w14:paraId="64609027">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«ИСПОЛНИТЕЛЬ»</w:t>
            </w:r>
          </w:p>
          <w:p w14:paraId="61C0A9CC">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676FA6EE">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535B1386">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03FB1DEB">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747447FC">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3C0C076A">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0D0195B3">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467CDD17">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5395137C">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7781F842">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689F452D">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1C5FCDC6">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0DCA3A59">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6A3F8579">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4455D80A">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52ECD8E5">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p>
          <w:p w14:paraId="20FEE1F8">
            <w:pPr>
              <w:tabs>
                <w:tab w:val="left" w:pos="5354"/>
              </w:tabs>
              <w:snapToGrid w:val="0"/>
              <w:spacing w:after="0" w:line="240" w:lineRule="auto"/>
              <w:contextualSpacing/>
              <w:rPr>
                <w:rFonts w:ascii="Times New Roman" w:hAnsi="Times New Roman" w:eastAsia="Times New Roman" w:cs="Times New Roman"/>
                <w:sz w:val="20"/>
                <w:szCs w:val="20"/>
                <w:lang w:val="en-US" w:eastAsia="ru-RU"/>
              </w:rPr>
            </w:pPr>
          </w:p>
          <w:p w14:paraId="3681A034">
            <w:pPr>
              <w:tabs>
                <w:tab w:val="left" w:pos="5354"/>
              </w:tabs>
              <w:snapToGrid w:val="0"/>
              <w:spacing w:after="0" w:line="240" w:lineRule="auto"/>
              <w:contextualSpacing/>
              <w:rPr>
                <w:rFonts w:ascii="Times New Roman" w:hAnsi="Times New Roman" w:eastAsia="Times New Roman" w:cs="Times New Roman"/>
                <w:sz w:val="20"/>
                <w:szCs w:val="20"/>
                <w:lang w:val="en-US" w:eastAsia="ru-RU"/>
              </w:rPr>
            </w:pPr>
          </w:p>
          <w:p w14:paraId="760B4C18">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13E6B399">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r>
              <w:rPr>
                <w:rFonts w:hint="default" w:ascii="Times New Roman" w:hAnsi="Times New Roman" w:eastAsia="Times New Roman" w:cs="Times New Roman"/>
                <w:sz w:val="20"/>
                <w:szCs w:val="20"/>
                <w:lang w:val="en-US" w:eastAsia="ru-RU"/>
              </w:rPr>
              <w:t>____________</w:t>
            </w:r>
          </w:p>
          <w:p w14:paraId="6093454A">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35AAE904">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_________________________/</w:t>
            </w:r>
            <w:r>
              <w:rPr>
                <w:rFonts w:hint="default" w:ascii="Times New Roman" w:hAnsi="Times New Roman" w:eastAsia="Times New Roman" w:cs="Times New Roman"/>
                <w:sz w:val="20"/>
                <w:szCs w:val="20"/>
                <w:lang w:val="en-US" w:eastAsia="ru-RU"/>
              </w:rPr>
              <w:t>_________/</w:t>
            </w:r>
          </w:p>
          <w:p w14:paraId="03C11CD7">
            <w:pPr>
              <w:tabs>
                <w:tab w:val="left" w:pos="5354"/>
              </w:tabs>
              <w:snapToGrid w:val="0"/>
              <w:spacing w:after="0" w:line="240" w:lineRule="auto"/>
              <w:contextualSpacing/>
              <w:rPr>
                <w:rFonts w:ascii="Times New Roman" w:hAnsi="Times New Roman" w:eastAsia="Times New Roman" w:cs="Times New Roman"/>
                <w:b/>
                <w:sz w:val="20"/>
                <w:szCs w:val="20"/>
                <w:lang w:eastAsia="ru-RU"/>
              </w:rPr>
            </w:pPr>
            <w:r>
              <w:rPr>
                <w:rFonts w:ascii="Times New Roman" w:hAnsi="Times New Roman" w:eastAsia="Times New Roman" w:cs="Times New Roman"/>
                <w:sz w:val="18"/>
                <w:szCs w:val="20"/>
                <w:lang w:eastAsia="ru-RU"/>
              </w:rPr>
              <w:t>МП</w:t>
            </w:r>
          </w:p>
        </w:tc>
      </w:tr>
    </w:tbl>
    <w:p w14:paraId="7405077A">
      <w:pPr>
        <w:widowControl w:val="0"/>
        <w:spacing w:after="0" w:line="240" w:lineRule="auto"/>
        <w:jc w:val="center"/>
        <w:rPr>
          <w:rFonts w:ascii="Times New Roman" w:hAnsi="Times New Roman" w:eastAsia="Times New Roman" w:cs="Times New Roman"/>
          <w:b/>
          <w:sz w:val="20"/>
          <w:szCs w:val="20"/>
          <w:lang w:eastAsia="ru-RU"/>
        </w:rPr>
      </w:pPr>
    </w:p>
    <w:p w14:paraId="11C29A0C">
      <w:pPr>
        <w:autoSpaceDE w:val="0"/>
        <w:autoSpaceDN w:val="0"/>
        <w:adjustRightInd w:val="0"/>
        <w:spacing w:after="0" w:line="240" w:lineRule="auto"/>
        <w:rPr>
          <w:rFonts w:ascii="Times New Roman" w:hAnsi="Times New Roman" w:eastAsia="Times New Roman" w:cs="Courier New"/>
          <w:sz w:val="20"/>
          <w:szCs w:val="20"/>
          <w:lang w:eastAsia="ru-RU"/>
        </w:rPr>
      </w:pPr>
    </w:p>
    <w:p w14:paraId="75A2A2C4">
      <w:pPr>
        <w:pageBreakBefore/>
        <w:tabs>
          <w:tab w:val="left" w:pos="7938"/>
        </w:tabs>
        <w:spacing w:after="0" w:line="240" w:lineRule="auto"/>
        <w:jc w:val="right"/>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Приложение №1 к контракту</w:t>
      </w:r>
    </w:p>
    <w:p w14:paraId="47941FBE">
      <w:pPr>
        <w:tabs>
          <w:tab w:val="left" w:pos="7938"/>
        </w:tabs>
        <w:spacing w:after="0" w:line="240" w:lineRule="auto"/>
        <w:jc w:val="right"/>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от ____________202</w:t>
      </w:r>
      <w:r>
        <w:rPr>
          <w:rFonts w:hint="default" w:ascii="Times New Roman" w:hAnsi="Times New Roman" w:eastAsia="Times New Roman" w:cs="Times New Roman"/>
          <w:sz w:val="20"/>
          <w:szCs w:val="20"/>
          <w:lang w:val="en-US" w:eastAsia="ru-RU"/>
        </w:rPr>
        <w:t>6</w:t>
      </w:r>
      <w:r>
        <w:rPr>
          <w:rFonts w:ascii="Times New Roman" w:hAnsi="Times New Roman" w:eastAsia="Times New Roman" w:cs="Times New Roman"/>
          <w:sz w:val="20"/>
          <w:szCs w:val="20"/>
          <w:lang w:eastAsia="ru-RU"/>
        </w:rPr>
        <w:t xml:space="preserve">  № ___________________________</w:t>
      </w:r>
    </w:p>
    <w:p w14:paraId="17CA6FCB">
      <w:pPr>
        <w:spacing w:after="0" w:line="240" w:lineRule="auto"/>
        <w:jc w:val="center"/>
        <w:rPr>
          <w:rFonts w:ascii="Times New Roman" w:hAnsi="Times New Roman" w:eastAsia="Times New Roman" w:cs="Times New Roman"/>
          <w:b/>
          <w:sz w:val="20"/>
          <w:szCs w:val="20"/>
          <w:lang w:eastAsia="ru-RU"/>
        </w:rPr>
      </w:pPr>
    </w:p>
    <w:p w14:paraId="61BF6D7D">
      <w:pPr>
        <w:spacing w:after="0" w:line="240" w:lineRule="auto"/>
        <w:jc w:val="center"/>
        <w:rPr>
          <w:rFonts w:ascii="Times New Roman" w:hAnsi="Times New Roman" w:eastAsia="Times New Roman" w:cs="Times New Roman"/>
          <w:b/>
          <w:color w:val="FF0000"/>
          <w:sz w:val="20"/>
          <w:szCs w:val="20"/>
          <w:lang w:eastAsia="ru-RU"/>
        </w:rPr>
      </w:pPr>
      <w:r>
        <w:rPr>
          <w:rFonts w:ascii="Times New Roman" w:hAnsi="Times New Roman" w:eastAsia="Times New Roman" w:cs="Times New Roman"/>
          <w:b/>
          <w:sz w:val="20"/>
          <w:szCs w:val="20"/>
          <w:lang w:eastAsia="ru-RU"/>
        </w:rPr>
        <w:t xml:space="preserve">Техническое задание  </w:t>
      </w:r>
    </w:p>
    <w:p w14:paraId="42382E29">
      <w:pPr>
        <w:spacing w:after="0" w:line="240" w:lineRule="auto"/>
        <w:contextualSpacing/>
        <w:jc w:val="center"/>
        <w:rPr>
          <w:rFonts w:ascii="Times New Roman" w:hAnsi="Times New Roman" w:cs="Times New Roman"/>
          <w:b/>
          <w:bCs/>
          <w:sz w:val="20"/>
          <w:szCs w:val="20"/>
        </w:rPr>
      </w:pPr>
      <w:r>
        <w:rPr>
          <w:rFonts w:ascii="Times New Roman" w:hAnsi="Times New Roman" w:eastAsia="Times New Roman" w:cs="Times New Roman"/>
          <w:b/>
          <w:sz w:val="20"/>
          <w:szCs w:val="20"/>
          <w:lang w:eastAsia="ru-RU"/>
        </w:rPr>
        <w:t xml:space="preserve">на </w:t>
      </w:r>
      <w:r>
        <w:rPr>
          <w:rFonts w:ascii="Times New Roman" w:hAnsi="Times New Roman" w:cs="Times New Roman"/>
          <w:b/>
          <w:bCs/>
          <w:sz w:val="20"/>
          <w:szCs w:val="20"/>
        </w:rPr>
        <w:t>о</w:t>
      </w:r>
      <w:r>
        <w:rPr>
          <w:rFonts w:ascii="Times New Roman" w:hAnsi="Times New Roman" w:eastAsia="Times New Roman" w:cs="Times New Roman"/>
          <w:b/>
          <w:sz w:val="20"/>
          <w:szCs w:val="20"/>
          <w:lang w:eastAsia="ru-RU"/>
        </w:rPr>
        <w:t xml:space="preserve">казание услуг </w:t>
      </w:r>
      <w:r>
        <w:rPr>
          <w:rFonts w:ascii="Times New Roman" w:hAnsi="Times New Roman" w:cs="Times New Roman"/>
          <w:b/>
          <w:sz w:val="20"/>
          <w:szCs w:val="20"/>
          <w:shd w:val="clear" w:color="auto" w:fill="FFFFFF"/>
        </w:rPr>
        <w:t>по транспортировке, уничтожению и размещению конфискованной пищевой продукции</w:t>
      </w:r>
      <w:r>
        <w:rPr>
          <w:rFonts w:ascii="Times New Roman" w:hAnsi="Times New Roman" w:cs="Times New Roman"/>
          <w:b/>
          <w:sz w:val="20"/>
          <w:szCs w:val="20"/>
        </w:rPr>
        <w:t xml:space="preserve"> (далее - услуга)</w:t>
      </w:r>
    </w:p>
    <w:p w14:paraId="175C251F">
      <w:pPr>
        <w:spacing w:after="0" w:line="240" w:lineRule="auto"/>
        <w:contextualSpacing/>
        <w:jc w:val="center"/>
        <w:rPr>
          <w:rFonts w:ascii="Times New Roman" w:hAnsi="Times New Roman" w:cs="Times New Roman"/>
          <w:b/>
          <w:bCs/>
          <w:sz w:val="20"/>
          <w:szCs w:val="20"/>
        </w:rPr>
      </w:pPr>
    </w:p>
    <w:p w14:paraId="2D7D25D2">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sz w:val="20"/>
          <w:szCs w:val="20"/>
        </w:rPr>
        <w:t>1. Цель и назначение услуг</w:t>
      </w:r>
    </w:p>
    <w:p w14:paraId="0FE969E2">
      <w:pPr>
        <w:snapToGrid w:val="0"/>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cs="Times New Roman"/>
          <w:sz w:val="20"/>
          <w:szCs w:val="20"/>
        </w:rPr>
        <w:t xml:space="preserve">1.1. Услуги оказываются с целью исполнения Указа Президента Российской Федерации от 29.07.2015 № 391 «Об отдельных специальных экономических мерах, применяемых в целях обеспечения безопасности Российской Федерации», Указа Президента Российской Федерации от 28.11.2015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Pr>
          <w:rFonts w:ascii="Times New Roman" w:hAnsi="Times New Roman" w:cs="Times New Roman"/>
          <w:sz w:val="20"/>
          <w:szCs w:val="20"/>
          <w:lang w:val="ru-RU"/>
        </w:rPr>
        <w:t>п</w:t>
      </w:r>
      <w:r>
        <w:rPr>
          <w:rFonts w:hint="default" w:ascii="Times New Roman" w:hAnsi="Times New Roman" w:eastAsia="Segoe UI" w:cs="Times New Roman"/>
          <w:i w:val="0"/>
          <w:iCs w:val="0"/>
          <w:caps w:val="0"/>
          <w:color w:val="000000"/>
          <w:spacing w:val="0"/>
          <w:sz w:val="20"/>
          <w:szCs w:val="20"/>
          <w:highlight w:val="none"/>
          <w:shd w:val="clear" w:fill="E8E8E8"/>
        </w:rPr>
        <w:t>остановлени</w:t>
      </w:r>
      <w:r>
        <w:rPr>
          <w:rFonts w:hint="default" w:ascii="Times New Roman" w:hAnsi="Times New Roman" w:eastAsia="Segoe UI" w:cs="Times New Roman"/>
          <w:i w:val="0"/>
          <w:iCs w:val="0"/>
          <w:caps w:val="0"/>
          <w:color w:val="000000"/>
          <w:spacing w:val="0"/>
          <w:sz w:val="20"/>
          <w:szCs w:val="20"/>
          <w:highlight w:val="none"/>
          <w:shd w:val="clear" w:fill="E8E8E8"/>
          <w:lang w:val="ru-RU"/>
        </w:rPr>
        <w:t>я</w:t>
      </w:r>
      <w:r>
        <w:rPr>
          <w:rFonts w:hint="default" w:ascii="Times New Roman" w:hAnsi="Times New Roman" w:eastAsia="Segoe UI" w:cs="Times New Roman"/>
          <w:i w:val="0"/>
          <w:iCs w:val="0"/>
          <w:caps w:val="0"/>
          <w:color w:val="000000"/>
          <w:spacing w:val="0"/>
          <w:sz w:val="20"/>
          <w:szCs w:val="20"/>
          <w:highlight w:val="none"/>
          <w:shd w:val="clear" w:fill="E8E8E8"/>
        </w:rPr>
        <w:t xml:space="preserve"> Правительства РФ от 31.07.2015 N 774 (ред. от 28.11.2024) </w:t>
      </w:r>
      <w:r>
        <w:rPr>
          <w:rFonts w:hint="default" w:ascii="Times New Roman" w:hAnsi="Times New Roman" w:eastAsia="Segoe UI" w:cs="Times New Roman"/>
          <w:i w:val="0"/>
          <w:iCs w:val="0"/>
          <w:caps w:val="0"/>
          <w:color w:val="000000"/>
          <w:spacing w:val="0"/>
          <w:sz w:val="20"/>
          <w:szCs w:val="20"/>
          <w:highlight w:val="none"/>
          <w:shd w:val="clear" w:fill="E8E8E8"/>
          <w:lang w:val="ru-RU"/>
        </w:rPr>
        <w:t>«</w:t>
      </w:r>
      <w:r>
        <w:rPr>
          <w:rFonts w:hint="default" w:ascii="Times New Roman" w:hAnsi="Times New Roman" w:eastAsia="Segoe UI" w:cs="Times New Roman"/>
          <w:i w:val="0"/>
          <w:iCs w:val="0"/>
          <w:caps w:val="0"/>
          <w:color w:val="000000"/>
          <w:spacing w:val="0"/>
          <w:sz w:val="20"/>
          <w:szCs w:val="20"/>
          <w:highlight w:val="none"/>
          <w:shd w:val="clear" w:fill="E8E8E8"/>
        </w:rPr>
        <w:t>Об утверждении Правил уничтожения сельскохозяйственной продукции, сырья и продовольствия, включенных в перечень сельскохозяйственной продукции, сырья и продовольствия, страной происхождения которых являются Соединенные Штаты Америки, страны Европейского союза, Канада, Австралия, Королевство Норвегия, Украина, Республика Албания, Черногория, Республика Исландия, Княжество Лихтенштейн, Соединенное Королевство Великобритании и Северной Ирландии и Новая Зеландия и которые по 31 декабря 2026 г. запрещены к ввозу в Российскую Федерацию</w:t>
      </w:r>
      <w:r>
        <w:rPr>
          <w:rFonts w:ascii="Times New Roman" w:hAnsi="Times New Roman" w:cs="Times New Roman"/>
          <w:sz w:val="20"/>
          <w:szCs w:val="20"/>
        </w:rPr>
        <w:t>» и других нормативных и правовых актов, действующих в Российской Федерации по предмету закупки.</w:t>
      </w:r>
    </w:p>
    <w:p w14:paraId="50A3AFD5">
      <w:pPr>
        <w:spacing w:after="0" w:line="240" w:lineRule="auto"/>
        <w:ind w:firstLine="425"/>
        <w:jc w:val="both"/>
        <w:rPr>
          <w:rFonts w:ascii="Times New Roman" w:hAnsi="Times New Roman"/>
          <w:sz w:val="20"/>
          <w:szCs w:val="20"/>
        </w:rPr>
      </w:pPr>
      <w:r>
        <w:rPr>
          <w:rFonts w:ascii="Times New Roman" w:hAnsi="Times New Roman"/>
          <w:sz w:val="20"/>
          <w:szCs w:val="20"/>
        </w:rPr>
        <w:t xml:space="preserve">1.2. Транспортировке, уничтожению и размещению подлежит </w:t>
      </w:r>
      <w:r>
        <w:rPr>
          <w:rFonts w:ascii="Times New Roman" w:hAnsi="Times New Roman" w:cs="Times New Roman"/>
          <w:sz w:val="20"/>
          <w:szCs w:val="20"/>
          <w:shd w:val="clear" w:color="auto" w:fill="FFFFFF"/>
        </w:rPr>
        <w:t xml:space="preserve">конфискованная пищевая </w:t>
      </w:r>
      <w:r>
        <w:rPr>
          <w:rFonts w:ascii="Times New Roman" w:hAnsi="Times New Roman"/>
          <w:sz w:val="20"/>
          <w:szCs w:val="20"/>
        </w:rPr>
        <w:t>продукция, относящаяся к сельскохозяйственной продукции, сырью и продовольствию, запрещенная к ввозу на территорию Российской Федерации и изъятая Заказчиком в соответствии с актом изъятия.</w:t>
      </w:r>
    </w:p>
    <w:p w14:paraId="38B7BBB3">
      <w:pPr>
        <w:spacing w:after="0" w:line="240" w:lineRule="auto"/>
        <w:ind w:firstLine="425"/>
        <w:contextualSpacing/>
        <w:jc w:val="both"/>
        <w:rPr>
          <w:rFonts w:ascii="Times New Roman" w:hAnsi="Times New Roman" w:cs="Times New Roman"/>
          <w:bCs/>
          <w:sz w:val="20"/>
          <w:szCs w:val="20"/>
        </w:rPr>
      </w:pPr>
    </w:p>
    <w:p w14:paraId="330C3E9E">
      <w:pPr>
        <w:spacing w:after="0" w:line="240" w:lineRule="auto"/>
        <w:jc w:val="center"/>
        <w:rPr>
          <w:rFonts w:ascii="Times New Roman" w:hAnsi="Times New Roman"/>
          <w:b/>
          <w:sz w:val="20"/>
          <w:szCs w:val="24"/>
        </w:rPr>
      </w:pPr>
      <w:r>
        <w:rPr>
          <w:rFonts w:ascii="Times New Roman" w:hAnsi="Times New Roman"/>
          <w:b/>
          <w:sz w:val="20"/>
          <w:szCs w:val="24"/>
        </w:rPr>
        <w:t>2. Общие требования к Исполнителю</w:t>
      </w:r>
    </w:p>
    <w:p w14:paraId="77EE0AFC">
      <w:pPr>
        <w:spacing w:after="0" w:line="240" w:lineRule="auto"/>
        <w:ind w:firstLine="426"/>
        <w:jc w:val="both"/>
        <w:rPr>
          <w:rFonts w:ascii="Times New Roman" w:hAnsi="Times New Roman" w:eastAsia="Times New Roman CYR"/>
          <w:bCs/>
          <w:sz w:val="20"/>
          <w:szCs w:val="20"/>
        </w:rPr>
      </w:pPr>
      <w:r>
        <w:rPr>
          <w:rFonts w:ascii="Times New Roman" w:hAnsi="Times New Roman" w:eastAsia="Times New Roman CYR"/>
          <w:bCs/>
          <w:sz w:val="20"/>
          <w:szCs w:val="20"/>
        </w:rPr>
        <w:t xml:space="preserve">2.1. Услуги оказываются Исполнителем любым доступным способом с соблюдением обязательных требований, предусмотренных действующим законодательством </w:t>
      </w:r>
      <w:r>
        <w:rPr>
          <w:rFonts w:ascii="Times New Roman" w:hAnsi="Times New Roman" w:cs="Times New Roman"/>
          <w:sz w:val="20"/>
          <w:szCs w:val="20"/>
        </w:rPr>
        <w:t xml:space="preserve">Российской Федерации </w:t>
      </w:r>
      <w:r>
        <w:rPr>
          <w:rFonts w:ascii="Times New Roman" w:hAnsi="Times New Roman" w:eastAsia="Times New Roman CYR"/>
          <w:bCs/>
          <w:sz w:val="20"/>
          <w:szCs w:val="20"/>
        </w:rPr>
        <w:t>в области охраны окружающей среды.</w:t>
      </w:r>
    </w:p>
    <w:p w14:paraId="59F7BA1B">
      <w:pPr>
        <w:tabs>
          <w:tab w:val="left" w:pos="567"/>
        </w:tabs>
        <w:spacing w:after="0" w:line="240" w:lineRule="auto"/>
        <w:ind w:firstLine="426"/>
        <w:jc w:val="both"/>
        <w:rPr>
          <w:rFonts w:ascii="Times New Roman" w:hAnsi="Times New Roman"/>
          <w:sz w:val="20"/>
          <w:szCs w:val="20"/>
        </w:rPr>
      </w:pPr>
      <w:r>
        <w:rPr>
          <w:rFonts w:ascii="Times New Roman" w:hAnsi="Times New Roman"/>
          <w:sz w:val="20"/>
          <w:szCs w:val="20"/>
        </w:rPr>
        <w:t xml:space="preserve">2.2. Исполнитель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контракта. Подтверждением того, что Исполнитель может оказывать услуги с надлежащим качеством, предусмотренным законодательством </w:t>
      </w:r>
      <w:r>
        <w:rPr>
          <w:rFonts w:ascii="Times New Roman" w:hAnsi="Times New Roman" w:cs="Times New Roman"/>
          <w:sz w:val="20"/>
          <w:szCs w:val="20"/>
        </w:rPr>
        <w:t>Российской Федерации</w:t>
      </w:r>
      <w:r>
        <w:rPr>
          <w:rFonts w:ascii="Times New Roman" w:hAnsi="Times New Roman"/>
          <w:sz w:val="20"/>
          <w:szCs w:val="20"/>
        </w:rPr>
        <w:t xml:space="preserve">, является наличие действующей лицензии на право осуществления деятельности по сбору, транспортированию, обработке, утилизации, обезвреживанию, размещению отходов I – IV классов опасности. Требование установлено </w:t>
      </w:r>
      <w:r>
        <w:rPr>
          <w:rFonts w:ascii="Times New Roman" w:hAnsi="Times New Roman" w:cs="Times New Roman"/>
          <w:iCs/>
          <w:sz w:val="20"/>
          <w:szCs w:val="20"/>
        </w:rPr>
        <w:t xml:space="preserve">пунктом 30 части 1 статьи 12 </w:t>
      </w:r>
      <w:r>
        <w:rPr>
          <w:rFonts w:ascii="Times New Roman" w:hAnsi="Times New Roman" w:cs="Times New Roman"/>
          <w:bCs/>
          <w:sz w:val="20"/>
          <w:szCs w:val="20"/>
        </w:rPr>
        <w:t>Федерального</w:t>
      </w:r>
      <w:r>
        <w:rPr>
          <w:rFonts w:ascii="Times New Roman" w:hAnsi="Times New Roman"/>
          <w:bCs/>
          <w:sz w:val="20"/>
          <w:szCs w:val="20"/>
        </w:rPr>
        <w:t xml:space="preserve"> </w:t>
      </w:r>
      <w:r>
        <w:rPr>
          <w:rFonts w:ascii="Times New Roman" w:hAnsi="Times New Roman" w:cs="Times New Roman"/>
          <w:bCs/>
          <w:sz w:val="20"/>
          <w:szCs w:val="20"/>
        </w:rPr>
        <w:t>закона от 04.05.2011 № 99-ФЗ «О лицензировании отдельных видов деятельности»</w:t>
      </w:r>
      <w:r>
        <w:rPr>
          <w:rFonts w:ascii="Times New Roman" w:hAnsi="Times New Roman"/>
          <w:sz w:val="20"/>
          <w:szCs w:val="20"/>
        </w:rPr>
        <w:t xml:space="preserve">. </w:t>
      </w:r>
    </w:p>
    <w:p w14:paraId="6B3F9B01">
      <w:pPr>
        <w:tabs>
          <w:tab w:val="left" w:pos="567"/>
        </w:tabs>
        <w:spacing w:after="0" w:line="240" w:lineRule="auto"/>
        <w:ind w:firstLine="426"/>
        <w:contextualSpacing/>
        <w:jc w:val="both"/>
        <w:rPr>
          <w:rFonts w:ascii="Times New Roman" w:hAnsi="Times New Roman"/>
          <w:sz w:val="20"/>
          <w:szCs w:val="20"/>
        </w:rPr>
      </w:pPr>
      <w:r>
        <w:rPr>
          <w:rFonts w:ascii="Times New Roman" w:hAnsi="Times New Roman"/>
          <w:sz w:val="20"/>
          <w:szCs w:val="20"/>
        </w:rPr>
        <w:t>2.3. При оказании Услуг Исполнитель осуществляет разгрузочные работы, которые выполняются грузчиками и, при необходимости, с использованием подъемно-транспортного механизма (манипулятора).</w:t>
      </w:r>
    </w:p>
    <w:p w14:paraId="21CBB6CC">
      <w:pPr>
        <w:tabs>
          <w:tab w:val="left" w:pos="567"/>
        </w:tabs>
        <w:spacing w:after="0" w:line="240" w:lineRule="auto"/>
        <w:ind w:firstLine="426"/>
        <w:contextualSpacing/>
        <w:jc w:val="both"/>
        <w:rPr>
          <w:rFonts w:ascii="Times New Roman" w:hAnsi="Times New Roman"/>
          <w:sz w:val="20"/>
          <w:szCs w:val="20"/>
        </w:rPr>
      </w:pPr>
      <w:r>
        <w:rPr>
          <w:rFonts w:ascii="Times New Roman" w:hAnsi="Times New Roman"/>
          <w:sz w:val="20"/>
          <w:szCs w:val="20"/>
        </w:rPr>
        <w:t xml:space="preserve">2.4. Исполнитель обязан соблюдать меры по санитарно-эпидемиологическому режиму, а также </w:t>
      </w:r>
      <w:r>
        <w:rPr>
          <w:rFonts w:ascii="Times New Roman" w:hAnsi="Times New Roman" w:cs="Times New Roman"/>
          <w:sz w:val="20"/>
          <w:szCs w:val="20"/>
        </w:rPr>
        <w:t>правила и технику безопасности, охрану труда, требования пожарной безопасности</w:t>
      </w:r>
      <w:r>
        <w:rPr>
          <w:rFonts w:ascii="Times New Roman" w:hAnsi="Times New Roman"/>
          <w:sz w:val="20"/>
          <w:szCs w:val="20"/>
        </w:rPr>
        <w:t>.</w:t>
      </w:r>
    </w:p>
    <w:p w14:paraId="38FFB42B">
      <w:pPr>
        <w:tabs>
          <w:tab w:val="left" w:pos="567"/>
        </w:tabs>
        <w:spacing w:after="0" w:line="240" w:lineRule="auto"/>
        <w:ind w:firstLine="426"/>
        <w:contextualSpacing/>
        <w:jc w:val="both"/>
        <w:rPr>
          <w:rFonts w:ascii="Times New Roman" w:hAnsi="Times New Roman"/>
          <w:sz w:val="20"/>
          <w:szCs w:val="20"/>
        </w:rPr>
      </w:pPr>
      <w:r>
        <w:rPr>
          <w:rFonts w:ascii="Times New Roman" w:hAnsi="Times New Roman"/>
          <w:sz w:val="20"/>
          <w:szCs w:val="20"/>
        </w:rPr>
        <w:t xml:space="preserve">2.5. Исполнитель обязан вести учет поступающей на полигон </w:t>
      </w:r>
      <w:r>
        <w:rPr>
          <w:rFonts w:ascii="Times New Roman" w:hAnsi="Times New Roman" w:cs="Times New Roman"/>
          <w:sz w:val="20"/>
          <w:szCs w:val="20"/>
          <w:shd w:val="clear" w:color="auto" w:fill="FFFFFF"/>
        </w:rPr>
        <w:t xml:space="preserve">конфискованной пищевой </w:t>
      </w:r>
      <w:r>
        <w:rPr>
          <w:rFonts w:ascii="Times New Roman" w:hAnsi="Times New Roman"/>
          <w:sz w:val="20"/>
          <w:szCs w:val="20"/>
        </w:rPr>
        <w:t xml:space="preserve">продукции и по письменному запросу Заказчика предоставлять информацию об объеме принятой для уничтожения и размещения </w:t>
      </w:r>
      <w:r>
        <w:rPr>
          <w:rFonts w:ascii="Times New Roman" w:hAnsi="Times New Roman" w:cs="Times New Roman"/>
          <w:sz w:val="20"/>
          <w:szCs w:val="20"/>
          <w:shd w:val="clear" w:color="auto" w:fill="FFFFFF"/>
        </w:rPr>
        <w:t xml:space="preserve">конфискованной пищевой </w:t>
      </w:r>
      <w:r>
        <w:rPr>
          <w:rFonts w:ascii="Times New Roman" w:hAnsi="Times New Roman"/>
          <w:sz w:val="20"/>
          <w:szCs w:val="20"/>
        </w:rPr>
        <w:t>продукции.</w:t>
      </w:r>
    </w:p>
    <w:p w14:paraId="2AE2E1E0">
      <w:pPr>
        <w:tabs>
          <w:tab w:val="left" w:pos="567"/>
        </w:tabs>
        <w:spacing w:after="0" w:line="240" w:lineRule="auto"/>
        <w:ind w:firstLine="426"/>
        <w:contextualSpacing/>
        <w:jc w:val="both"/>
        <w:rPr>
          <w:rFonts w:ascii="Times New Roman" w:hAnsi="Times New Roman"/>
          <w:sz w:val="20"/>
          <w:szCs w:val="20"/>
        </w:rPr>
      </w:pPr>
      <w:r>
        <w:rPr>
          <w:rFonts w:ascii="Times New Roman" w:hAnsi="Times New Roman" w:cs="Times New Roman"/>
          <w:sz w:val="20"/>
          <w:szCs w:val="20"/>
          <w:lang w:eastAsia="ja-JP"/>
        </w:rPr>
        <w:t xml:space="preserve">2.6. При необходимости осуществления транспортировки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до места уничтожения (размещения) </w:t>
      </w:r>
      <w:r>
        <w:rPr>
          <w:rFonts w:ascii="Times New Roman" w:hAnsi="Times New Roman" w:cs="Times New Roman"/>
          <w:sz w:val="20"/>
          <w:szCs w:val="20"/>
        </w:rPr>
        <w:t>Исполнитель вправе привлечь к оказанию услуг соисполнителя. При этом ответственность за действия соисполнителя несет Исполнитель.</w:t>
      </w:r>
    </w:p>
    <w:p w14:paraId="014AB63F">
      <w:pPr>
        <w:tabs>
          <w:tab w:val="left" w:pos="426"/>
        </w:tabs>
        <w:spacing w:after="0" w:line="240" w:lineRule="auto"/>
        <w:ind w:firstLine="567"/>
        <w:jc w:val="both"/>
        <w:rPr>
          <w:rFonts w:ascii="Times New Roman" w:hAnsi="Times New Roman"/>
          <w:sz w:val="24"/>
          <w:szCs w:val="24"/>
        </w:rPr>
      </w:pPr>
    </w:p>
    <w:p w14:paraId="046304A0">
      <w:pPr>
        <w:tabs>
          <w:tab w:val="left" w:pos="426"/>
        </w:tabs>
        <w:spacing w:after="0" w:line="240" w:lineRule="auto"/>
        <w:jc w:val="center"/>
        <w:rPr>
          <w:rFonts w:ascii="Times New Roman" w:hAnsi="Times New Roman"/>
          <w:b/>
          <w:sz w:val="20"/>
          <w:szCs w:val="20"/>
        </w:rPr>
      </w:pPr>
      <w:r>
        <w:rPr>
          <w:rFonts w:ascii="Times New Roman" w:hAnsi="Times New Roman"/>
          <w:b/>
          <w:sz w:val="20"/>
          <w:szCs w:val="20"/>
        </w:rPr>
        <w:t>3. Общие требования к услугам</w:t>
      </w:r>
    </w:p>
    <w:p w14:paraId="493B484A">
      <w:pPr>
        <w:spacing w:after="0" w:line="240" w:lineRule="auto"/>
        <w:ind w:firstLine="425"/>
        <w:contextualSpacing/>
        <w:jc w:val="both"/>
        <w:rPr>
          <w:rFonts w:ascii="Times New Roman" w:hAnsi="Times New Roman" w:cs="Times New Roman"/>
          <w:bCs/>
          <w:sz w:val="20"/>
          <w:szCs w:val="20"/>
        </w:rPr>
      </w:pPr>
      <w:r>
        <w:rPr>
          <w:rFonts w:ascii="Times New Roman" w:hAnsi="Times New Roman"/>
          <w:sz w:val="20"/>
          <w:szCs w:val="20"/>
        </w:rPr>
        <w:t>3.1. </w:t>
      </w:r>
      <w:r>
        <w:rPr>
          <w:rFonts w:ascii="Times New Roman" w:hAnsi="Times New Roman" w:cs="Times New Roman"/>
          <w:bCs/>
          <w:sz w:val="20"/>
          <w:szCs w:val="20"/>
        </w:rPr>
        <w:t>При заключении контракта, объем подлежащих оказанию услуг невозможно определить. Объем определяется по заявкам Заказчика.</w:t>
      </w:r>
    </w:p>
    <w:p w14:paraId="5BC62C91">
      <w:pPr>
        <w:spacing w:after="0" w:line="240" w:lineRule="auto"/>
        <w:ind w:firstLine="425"/>
        <w:jc w:val="both"/>
        <w:rPr>
          <w:rFonts w:ascii="Times New Roman" w:hAnsi="Times New Roman"/>
          <w:sz w:val="20"/>
          <w:szCs w:val="20"/>
        </w:rPr>
      </w:pPr>
      <w:r>
        <w:rPr>
          <w:rFonts w:ascii="Times New Roman" w:hAnsi="Times New Roman"/>
          <w:sz w:val="20"/>
          <w:szCs w:val="20"/>
        </w:rPr>
        <w:t xml:space="preserve">3.2. Уничтожение (размещение)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осуществляется в присутствии не менее двух представителей Заказчика и не менее двух незаинтересованных лиц.</w:t>
      </w:r>
    </w:p>
    <w:p w14:paraId="6D2D2304">
      <w:pPr>
        <w:spacing w:after="0" w:line="240" w:lineRule="auto"/>
        <w:ind w:firstLine="425"/>
        <w:jc w:val="both"/>
        <w:rPr>
          <w:rFonts w:ascii="Times New Roman" w:hAnsi="Times New Roman"/>
          <w:sz w:val="20"/>
          <w:szCs w:val="20"/>
        </w:rPr>
      </w:pPr>
      <w:r>
        <w:rPr>
          <w:rFonts w:ascii="Times New Roman" w:hAnsi="Times New Roman"/>
          <w:sz w:val="20"/>
          <w:szCs w:val="20"/>
        </w:rPr>
        <w:t xml:space="preserve">3.3. Уничтожение (размещение) в обязательном порядке фиксируется при помощи </w:t>
      </w:r>
      <w:r>
        <w:rPr>
          <w:rFonts w:ascii="Times New Roman" w:hAnsi="Times New Roman" w:cs="Times New Roman"/>
          <w:bCs/>
          <w:kern w:val="32"/>
          <w:sz w:val="20"/>
          <w:szCs w:val="20"/>
        </w:rPr>
        <w:t xml:space="preserve">видео- и </w:t>
      </w:r>
      <w:r>
        <w:rPr>
          <w:rFonts w:ascii="Times New Roman" w:hAnsi="Times New Roman" w:cs="Times New Roman"/>
          <w:bCs/>
          <w:spacing w:val="3"/>
          <w:kern w:val="32"/>
          <w:sz w:val="20"/>
          <w:szCs w:val="20"/>
        </w:rPr>
        <w:t xml:space="preserve">фото </w:t>
      </w:r>
      <w:r>
        <w:rPr>
          <w:rFonts w:ascii="Times New Roman" w:hAnsi="Times New Roman" w:cs="Times New Roman"/>
          <w:bCs/>
          <w:kern w:val="32"/>
          <w:sz w:val="20"/>
          <w:szCs w:val="20"/>
        </w:rPr>
        <w:t>фиксации</w:t>
      </w:r>
      <w:r>
        <w:rPr>
          <w:rFonts w:ascii="Times New Roman" w:hAnsi="Times New Roman"/>
          <w:sz w:val="20"/>
          <w:szCs w:val="20"/>
        </w:rPr>
        <w:t xml:space="preserve"> с указанием даты и времени их проведения. </w:t>
      </w:r>
    </w:p>
    <w:p w14:paraId="23520188">
      <w:pPr>
        <w:spacing w:after="0" w:line="240" w:lineRule="auto"/>
        <w:ind w:firstLine="425"/>
        <w:jc w:val="both"/>
        <w:rPr>
          <w:rFonts w:ascii="Times New Roman" w:hAnsi="Times New Roman"/>
          <w:sz w:val="20"/>
          <w:szCs w:val="20"/>
        </w:rPr>
      </w:pPr>
      <w:r>
        <w:rPr>
          <w:rFonts w:ascii="Times New Roman" w:hAnsi="Times New Roman"/>
          <w:sz w:val="20"/>
          <w:szCs w:val="20"/>
        </w:rPr>
        <w:t xml:space="preserve">3.4. Видеозапись должна содержать весь процесс уничтожения (размещение)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непрерывным способом. </w:t>
      </w:r>
    </w:p>
    <w:p w14:paraId="4A8773E9">
      <w:pPr>
        <w:spacing w:after="0" w:line="240" w:lineRule="auto"/>
        <w:ind w:firstLine="425"/>
        <w:jc w:val="both"/>
        <w:rPr>
          <w:rFonts w:ascii="Times New Roman" w:hAnsi="Times New Roman"/>
          <w:sz w:val="20"/>
          <w:szCs w:val="20"/>
        </w:rPr>
      </w:pPr>
      <w:r>
        <w:rPr>
          <w:rFonts w:ascii="Times New Roman" w:hAnsi="Times New Roman"/>
          <w:sz w:val="20"/>
          <w:szCs w:val="20"/>
        </w:rPr>
        <w:t xml:space="preserve">Процесс съемки начинается до начала уничтожения и включает: </w:t>
      </w:r>
    </w:p>
    <w:p w14:paraId="7EEE53C5">
      <w:pPr>
        <w:spacing w:after="0" w:line="240" w:lineRule="auto"/>
        <w:ind w:firstLine="425"/>
        <w:jc w:val="both"/>
        <w:rPr>
          <w:rFonts w:ascii="Times New Roman" w:hAnsi="Times New Roman"/>
          <w:sz w:val="20"/>
          <w:szCs w:val="20"/>
        </w:rPr>
      </w:pPr>
      <w:r>
        <w:rPr>
          <w:rFonts w:ascii="Times New Roman" w:hAnsi="Times New Roman"/>
          <w:sz w:val="20"/>
          <w:szCs w:val="20"/>
        </w:rPr>
        <w:t>- момент погрузки</w:t>
      </w:r>
      <w:r>
        <w:t xml:space="preserve"> </w:t>
      </w:r>
      <w:r>
        <w:rPr>
          <w:rFonts w:ascii="Times New Roman" w:hAnsi="Times New Roman"/>
          <w:sz w:val="20"/>
          <w:szCs w:val="20"/>
        </w:rPr>
        <w:t xml:space="preserve">конфискованной пищевой продукции в транспортное средство; </w:t>
      </w:r>
    </w:p>
    <w:p w14:paraId="47D556DA">
      <w:pPr>
        <w:spacing w:after="0" w:line="240" w:lineRule="auto"/>
        <w:ind w:firstLine="425"/>
        <w:jc w:val="both"/>
        <w:rPr>
          <w:rFonts w:ascii="Times New Roman" w:hAnsi="Times New Roman"/>
          <w:sz w:val="20"/>
          <w:szCs w:val="20"/>
        </w:rPr>
      </w:pPr>
      <w:r>
        <w:rPr>
          <w:rFonts w:ascii="Times New Roman" w:hAnsi="Times New Roman"/>
          <w:sz w:val="20"/>
          <w:szCs w:val="20"/>
        </w:rPr>
        <w:t xml:space="preserve">- момент уничтожения (при условии наличия у Исполнителя специализированных транспортных средств, позволяющих обеспечить уничтожение пищевой продукции непосредственно на месте ее сбора); </w:t>
      </w:r>
    </w:p>
    <w:p w14:paraId="19FB069B">
      <w:pPr>
        <w:spacing w:after="0" w:line="240" w:lineRule="auto"/>
        <w:ind w:firstLine="425"/>
        <w:jc w:val="both"/>
        <w:rPr>
          <w:rFonts w:ascii="Times New Roman" w:hAnsi="Times New Roman"/>
          <w:sz w:val="20"/>
          <w:szCs w:val="20"/>
        </w:rPr>
      </w:pPr>
      <w:r>
        <w:rPr>
          <w:rFonts w:ascii="Times New Roman" w:hAnsi="Times New Roman"/>
          <w:sz w:val="20"/>
          <w:szCs w:val="20"/>
        </w:rPr>
        <w:t>- момент перевозки до места размещения на территории Исполнителя (при условии отсутствия у Исполнителя специализированных транспортных средств, позволяющих обеспечить уничтожение пищевой продукции непосредственно на месте ее сбора).</w:t>
      </w:r>
    </w:p>
    <w:p w14:paraId="229E4CF4">
      <w:pPr>
        <w:spacing w:after="0" w:line="240" w:lineRule="auto"/>
        <w:ind w:firstLine="425"/>
        <w:jc w:val="both"/>
        <w:rPr>
          <w:rFonts w:ascii="Times New Roman" w:hAnsi="Times New Roman"/>
          <w:sz w:val="20"/>
          <w:szCs w:val="20"/>
        </w:rPr>
      </w:pPr>
      <w:r>
        <w:rPr>
          <w:rFonts w:ascii="Times New Roman" w:hAnsi="Times New Roman"/>
          <w:sz w:val="20"/>
          <w:szCs w:val="20"/>
        </w:rPr>
        <w:t xml:space="preserve">Фиксация производится силами Заказчика. Исполнитель обязан обеспечить беспрепятственный доступ на место уничтожения (размещения)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представителей Заказчика и независимых лиц.</w:t>
      </w:r>
    </w:p>
    <w:p w14:paraId="799DCEB1">
      <w:pPr>
        <w:spacing w:after="0" w:line="240" w:lineRule="auto"/>
        <w:ind w:firstLine="425"/>
        <w:jc w:val="both"/>
        <w:rPr>
          <w:rFonts w:ascii="Times New Roman" w:hAnsi="Times New Roman"/>
          <w:sz w:val="20"/>
          <w:szCs w:val="20"/>
        </w:rPr>
      </w:pPr>
      <w:r>
        <w:rPr>
          <w:rFonts w:ascii="Times New Roman" w:hAnsi="Times New Roman"/>
          <w:sz w:val="20"/>
          <w:szCs w:val="20"/>
        </w:rPr>
        <w:t>3.5. В случае если оказание Услуг приходится на темное время суток, площадка уничтожения (размещения) на полигоне Исполнителя должна иметь освещение.</w:t>
      </w:r>
    </w:p>
    <w:p w14:paraId="3D7D4F29">
      <w:pPr>
        <w:spacing w:after="0" w:line="240" w:lineRule="auto"/>
        <w:ind w:firstLine="425"/>
        <w:jc w:val="both"/>
        <w:rPr>
          <w:rFonts w:ascii="Times New Roman" w:hAnsi="Times New Roman"/>
          <w:sz w:val="20"/>
          <w:szCs w:val="20"/>
        </w:rPr>
      </w:pPr>
      <w:r>
        <w:rPr>
          <w:rFonts w:ascii="Times New Roman" w:hAnsi="Times New Roman"/>
          <w:sz w:val="20"/>
          <w:szCs w:val="20"/>
        </w:rPr>
        <w:t xml:space="preserve">3.6. Общее время уничтожения (размещения)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должно составлять не более 3 часов независимо от объема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w:t>
      </w:r>
    </w:p>
    <w:p w14:paraId="53F0F0F8">
      <w:pPr>
        <w:spacing w:after="0" w:line="240" w:lineRule="auto"/>
        <w:ind w:firstLine="425"/>
        <w:jc w:val="both"/>
        <w:rPr>
          <w:rFonts w:ascii="Times New Roman" w:hAnsi="Times New Roman"/>
          <w:sz w:val="20"/>
          <w:szCs w:val="20"/>
        </w:rPr>
      </w:pPr>
      <w:r>
        <w:rPr>
          <w:rFonts w:ascii="Times New Roman" w:hAnsi="Times New Roman"/>
          <w:sz w:val="20"/>
          <w:szCs w:val="20"/>
        </w:rPr>
        <w:t xml:space="preserve">3.7. По факту уничтожения (размещения) </w:t>
      </w:r>
      <w:r>
        <w:rPr>
          <w:rFonts w:ascii="Times New Roman" w:hAnsi="Times New Roman" w:cs="Times New Roman"/>
          <w:sz w:val="20"/>
          <w:szCs w:val="20"/>
          <w:shd w:val="clear" w:color="auto" w:fill="FFFFFF"/>
        </w:rPr>
        <w:t>конфискованной пищевой</w:t>
      </w:r>
      <w:r>
        <w:rPr>
          <w:rFonts w:ascii="Times New Roman" w:hAnsi="Times New Roman"/>
          <w:sz w:val="20"/>
          <w:szCs w:val="20"/>
        </w:rPr>
        <w:t xml:space="preserve"> продукции Заказчик совместно с Исполнителем заполняет Паспорт сдачи запрещенной к ввозу на территорию РФ сельскохозяйственной продукции, сырья и продовольствия.</w:t>
      </w:r>
    </w:p>
    <w:p w14:paraId="6E16DAFC">
      <w:pPr>
        <w:spacing w:after="0" w:line="240" w:lineRule="auto"/>
        <w:ind w:firstLine="425"/>
        <w:contextualSpacing/>
        <w:jc w:val="both"/>
        <w:rPr>
          <w:rFonts w:ascii="Times New Roman" w:hAnsi="Times New Roman" w:cs="Times New Roman"/>
          <w:bCs/>
          <w:sz w:val="20"/>
          <w:szCs w:val="20"/>
        </w:rPr>
      </w:pPr>
    </w:p>
    <w:p w14:paraId="2FCB133F">
      <w:pPr>
        <w:tabs>
          <w:tab w:val="left" w:pos="0"/>
        </w:tabs>
        <w:spacing w:after="0" w:line="240" w:lineRule="auto"/>
        <w:ind w:right="28"/>
        <w:jc w:val="center"/>
        <w:rPr>
          <w:rFonts w:ascii="Times New Roman" w:hAnsi="Times New Roman" w:cs="Times New Roman"/>
          <w:b/>
          <w:sz w:val="20"/>
          <w:szCs w:val="20"/>
          <w:lang w:eastAsia="ar-SA"/>
        </w:rPr>
      </w:pPr>
      <w:r>
        <w:rPr>
          <w:rFonts w:ascii="Times New Roman" w:hAnsi="Times New Roman" w:cs="Times New Roman"/>
          <w:b/>
          <w:bCs/>
          <w:sz w:val="20"/>
          <w:szCs w:val="20"/>
        </w:rPr>
        <w:t>4. </w:t>
      </w:r>
      <w:r>
        <w:rPr>
          <w:rFonts w:ascii="Times New Roman" w:hAnsi="Times New Roman" w:cs="Times New Roman"/>
          <w:b/>
          <w:sz w:val="20"/>
          <w:szCs w:val="20"/>
          <w:lang w:eastAsia="ar-SA"/>
        </w:rPr>
        <w:t xml:space="preserve">Место </w:t>
      </w:r>
      <w:r>
        <w:rPr>
          <w:rFonts w:ascii="Times New Roman" w:hAnsi="Times New Roman" w:cs="Times New Roman"/>
          <w:b/>
          <w:sz w:val="20"/>
          <w:szCs w:val="20"/>
        </w:rPr>
        <w:t>оказания услуг</w:t>
      </w:r>
    </w:p>
    <w:p w14:paraId="178B6E39">
      <w:pPr>
        <w:tabs>
          <w:tab w:val="left" w:pos="0"/>
        </w:tabs>
        <w:spacing w:after="0" w:line="240" w:lineRule="auto"/>
        <w:ind w:right="28"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Уничтожение конфискованной пищевой продукции – территория складских помещений оптово-розничной торговли, расположенных на территории Удмуртской</w:t>
      </w:r>
      <w:r>
        <w:rPr>
          <w:rFonts w:hint="default" w:ascii="Times New Roman" w:hAnsi="Times New Roman" w:eastAsia="Times New Roman" w:cs="Times New Roman"/>
          <w:sz w:val="20"/>
          <w:szCs w:val="20"/>
          <w:lang w:val="en-US" w:eastAsia="ru-RU"/>
        </w:rPr>
        <w:t xml:space="preserve"> Республики</w:t>
      </w:r>
      <w:r>
        <w:rPr>
          <w:rFonts w:ascii="Times New Roman" w:hAnsi="Times New Roman" w:eastAsia="Times New Roman" w:cs="Times New Roman"/>
          <w:sz w:val="20"/>
          <w:szCs w:val="20"/>
          <w:lang w:eastAsia="ru-RU"/>
        </w:rPr>
        <w:t xml:space="preserve"> (при условии наличия у Исполнителя специализированных транспортных средств, позволяющих обеспечить уничтожение</w:t>
      </w:r>
      <w:r>
        <w:t xml:space="preserve"> </w:t>
      </w:r>
      <w:r>
        <w:rPr>
          <w:rFonts w:ascii="Times New Roman" w:hAnsi="Times New Roman" w:eastAsia="Times New Roman" w:cs="Times New Roman"/>
          <w:sz w:val="20"/>
          <w:szCs w:val="20"/>
          <w:lang w:eastAsia="ru-RU"/>
        </w:rPr>
        <w:t xml:space="preserve">пищевой продукции непосредственно на месте ее сбора), или территория Исполнителя, расположенная на расстоянии не более </w:t>
      </w:r>
      <w:r>
        <w:rPr>
          <w:rFonts w:hint="default" w:ascii="Times New Roman" w:hAnsi="Times New Roman" w:eastAsia="Times New Roman" w:cs="Times New Roman"/>
          <w:sz w:val="20"/>
          <w:szCs w:val="20"/>
          <w:lang w:val="en-US" w:eastAsia="ru-RU"/>
        </w:rPr>
        <w:t>3</w:t>
      </w:r>
      <w:r>
        <w:rPr>
          <w:rFonts w:ascii="Times New Roman" w:hAnsi="Times New Roman" w:eastAsia="Times New Roman" w:cs="Times New Roman"/>
          <w:sz w:val="20"/>
          <w:szCs w:val="20"/>
          <w:lang w:eastAsia="ru-RU"/>
        </w:rPr>
        <w:t>0 км от города Ижевска</w:t>
      </w:r>
      <w:r>
        <w:rPr>
          <w:rFonts w:hint="default" w:ascii="Times New Roman" w:hAnsi="Times New Roman" w:eastAsia="Times New Roman" w:cs="Times New Roman"/>
          <w:sz w:val="20"/>
          <w:szCs w:val="20"/>
          <w:lang w:val="en-US" w:eastAsia="ru-RU"/>
        </w:rPr>
        <w:t xml:space="preserve"> Удмуртской Республики</w:t>
      </w:r>
      <w:r>
        <w:rPr>
          <w:rFonts w:ascii="Times New Roman" w:hAnsi="Times New Roman" w:eastAsia="Times New Roman" w:cs="Times New Roman"/>
          <w:sz w:val="20"/>
          <w:szCs w:val="20"/>
          <w:lang w:eastAsia="ru-RU"/>
        </w:rPr>
        <w:t>.</w:t>
      </w:r>
    </w:p>
    <w:p w14:paraId="066D452D">
      <w:pPr>
        <w:tabs>
          <w:tab w:val="left" w:pos="0"/>
        </w:tabs>
        <w:spacing w:after="0" w:line="240" w:lineRule="auto"/>
        <w:ind w:right="28" w:firstLine="425"/>
        <w:jc w:val="both"/>
        <w:rPr>
          <w:rFonts w:ascii="Times New Roman" w:hAnsi="Times New Roman" w:cs="Times New Roman"/>
          <w:bCs/>
          <w:sz w:val="20"/>
          <w:szCs w:val="20"/>
        </w:rPr>
      </w:pPr>
      <w:r>
        <w:rPr>
          <w:rFonts w:ascii="Times New Roman" w:hAnsi="Times New Roman" w:eastAsia="Times New Roman" w:cs="Times New Roman"/>
          <w:sz w:val="20"/>
          <w:szCs w:val="20"/>
          <w:lang w:eastAsia="ru-RU"/>
        </w:rPr>
        <w:t>- </w:t>
      </w:r>
      <w:r>
        <w:rPr>
          <w:rFonts w:ascii="Times New Roman" w:hAnsi="Times New Roman" w:cs="Times New Roman"/>
          <w:sz w:val="20"/>
          <w:szCs w:val="20"/>
          <w:shd w:val="clear" w:color="auto" w:fill="FFFFFF"/>
        </w:rPr>
        <w:t>Размещение</w:t>
      </w:r>
      <w:r>
        <w:rPr>
          <w:rFonts w:ascii="Times New Roman" w:hAnsi="Times New Roman" w:eastAsia="Times New Roman" w:cs="Times New Roman"/>
          <w:sz w:val="20"/>
          <w:szCs w:val="20"/>
          <w:lang w:eastAsia="ru-RU"/>
        </w:rPr>
        <w:t xml:space="preserve"> конфискованной пищевой продукции – территория Исполнителя.</w:t>
      </w:r>
    </w:p>
    <w:p w14:paraId="5846DB7B">
      <w:pPr>
        <w:spacing w:after="0" w:line="240" w:lineRule="auto"/>
        <w:ind w:firstLine="425"/>
        <w:contextualSpacing/>
        <w:jc w:val="both"/>
        <w:rPr>
          <w:rFonts w:ascii="Times New Roman" w:hAnsi="Times New Roman" w:cs="Times New Roman"/>
          <w:bCs/>
          <w:sz w:val="20"/>
          <w:szCs w:val="20"/>
        </w:rPr>
      </w:pPr>
    </w:p>
    <w:p w14:paraId="44DA7BB0">
      <w:pPr>
        <w:spacing w:after="0" w:line="240" w:lineRule="auto"/>
        <w:contextualSpacing/>
        <w:jc w:val="center"/>
        <w:rPr>
          <w:rFonts w:ascii="Times New Roman" w:hAnsi="Times New Roman" w:cs="Times New Roman"/>
          <w:b/>
          <w:snapToGrid w:val="0"/>
          <w:sz w:val="20"/>
          <w:szCs w:val="20"/>
        </w:rPr>
      </w:pPr>
      <w:r>
        <w:rPr>
          <w:rFonts w:ascii="Times New Roman" w:hAnsi="Times New Roman" w:cs="Times New Roman"/>
          <w:b/>
          <w:bCs/>
          <w:sz w:val="20"/>
          <w:szCs w:val="20"/>
        </w:rPr>
        <w:t>5. Срок оказания услуг</w:t>
      </w:r>
    </w:p>
    <w:p w14:paraId="579287A1">
      <w:pPr>
        <w:spacing w:after="0" w:line="240" w:lineRule="auto"/>
        <w:ind w:firstLine="426"/>
        <w:contextualSpacing/>
        <w:jc w:val="both"/>
        <w:rPr>
          <w:rFonts w:ascii="Times New Roman" w:hAnsi="Times New Roman" w:cs="Times New Roman"/>
          <w:sz w:val="20"/>
          <w:szCs w:val="20"/>
        </w:rPr>
      </w:pPr>
      <w:r>
        <w:rPr>
          <w:rFonts w:ascii="Times New Roman" w:hAnsi="Times New Roman" w:cs="Times New Roman"/>
          <w:sz w:val="20"/>
          <w:szCs w:val="20"/>
        </w:rPr>
        <w:t xml:space="preserve">5.1. Оказание услуг осуществляется с даты заключения государственного контракта и по </w:t>
      </w:r>
      <w:r>
        <w:rPr>
          <w:rFonts w:hint="default" w:ascii="Times New Roman" w:hAnsi="Times New Roman" w:cs="Times New Roman"/>
          <w:sz w:val="20"/>
          <w:szCs w:val="20"/>
          <w:lang w:val="ru-RU"/>
        </w:rPr>
        <w:t>18</w:t>
      </w:r>
      <w:r>
        <w:rPr>
          <w:rFonts w:ascii="Times New Roman" w:hAnsi="Times New Roman" w:cs="Times New Roman"/>
          <w:sz w:val="20"/>
          <w:szCs w:val="20"/>
        </w:rPr>
        <w:t>.12.202</w:t>
      </w:r>
      <w:r>
        <w:rPr>
          <w:rFonts w:hint="default" w:ascii="Times New Roman" w:hAnsi="Times New Roman" w:cs="Times New Roman"/>
          <w:sz w:val="20"/>
          <w:szCs w:val="20"/>
          <w:lang w:val="ru-RU"/>
        </w:rPr>
        <w:t>6</w:t>
      </w:r>
      <w:r>
        <w:rPr>
          <w:rFonts w:ascii="Times New Roman" w:hAnsi="Times New Roman" w:cs="Times New Roman"/>
          <w:sz w:val="20"/>
          <w:szCs w:val="20"/>
        </w:rPr>
        <w:t xml:space="preserve"> включительно, по мере необходимости на основании заявки Заказчика. Такая заявка направляется </w:t>
      </w:r>
      <w:r>
        <w:rPr>
          <w:rFonts w:ascii="Times New Roman" w:hAnsi="Times New Roman" w:cs="Times New Roman"/>
          <w:snapToGrid w:val="0"/>
          <w:sz w:val="20"/>
          <w:szCs w:val="20"/>
        </w:rPr>
        <w:t xml:space="preserve">Заказчиком не позднее 3 (трех) часов до предполагаемого времени конфискации пищевой продукции. </w:t>
      </w:r>
      <w:r>
        <w:rPr>
          <w:rFonts w:ascii="Times New Roman" w:hAnsi="Times New Roman" w:cs="Times New Roman"/>
          <w:sz w:val="20"/>
          <w:szCs w:val="20"/>
        </w:rPr>
        <w:t xml:space="preserve">Услуги оказываются без перерывов, без выходных и праздничных дней. </w:t>
      </w:r>
    </w:p>
    <w:p w14:paraId="7D2658F4">
      <w:pPr>
        <w:pStyle w:val="57"/>
        <w:ind w:left="720"/>
        <w:contextualSpacing/>
        <w:rPr>
          <w:b/>
          <w:sz w:val="20"/>
          <w:szCs w:val="20"/>
        </w:rPr>
      </w:pPr>
    </w:p>
    <w:p w14:paraId="071E81B9">
      <w:pPr>
        <w:pStyle w:val="57"/>
        <w:ind w:left="0"/>
        <w:contextualSpacing/>
        <w:jc w:val="center"/>
        <w:rPr>
          <w:b/>
          <w:sz w:val="20"/>
          <w:szCs w:val="20"/>
        </w:rPr>
      </w:pPr>
      <w:r>
        <w:rPr>
          <w:b/>
          <w:sz w:val="20"/>
          <w:szCs w:val="20"/>
        </w:rPr>
        <w:t>СПЕЦИФИКАЦИЯ</w:t>
      </w:r>
    </w:p>
    <w:p w14:paraId="7C268AA8">
      <w:pPr>
        <w:pStyle w:val="57"/>
        <w:ind w:left="0"/>
        <w:rPr>
          <w:b/>
          <w:color w:val="000000"/>
          <w:lang w:eastAsia="hi-IN"/>
        </w:rPr>
      </w:pPr>
    </w:p>
    <w:tbl>
      <w:tblPr>
        <w:tblStyle w:val="12"/>
        <w:tblW w:w="10263" w:type="dxa"/>
        <w:tblInd w:w="0" w:type="dxa"/>
        <w:tblLayout w:type="fixed"/>
        <w:tblCellMar>
          <w:top w:w="0" w:type="dxa"/>
          <w:left w:w="10" w:type="dxa"/>
          <w:bottom w:w="0" w:type="dxa"/>
          <w:right w:w="10" w:type="dxa"/>
        </w:tblCellMar>
      </w:tblPr>
      <w:tblGrid>
        <w:gridCol w:w="481"/>
        <w:gridCol w:w="5103"/>
        <w:gridCol w:w="1276"/>
        <w:gridCol w:w="1134"/>
        <w:gridCol w:w="2269"/>
      </w:tblGrid>
      <w:tr w14:paraId="76219407">
        <w:tc>
          <w:tcPr>
            <w:tcW w:w="481" w:type="dxa"/>
            <w:tcBorders>
              <w:top w:val="single" w:color="000000" w:sz="2" w:space="0"/>
              <w:left w:val="single" w:color="000000" w:sz="2" w:space="0"/>
              <w:bottom w:val="single" w:color="000000" w:sz="2" w:space="0"/>
              <w:right w:val="single" w:color="auto" w:sz="4" w:space="0"/>
            </w:tcBorders>
            <w:shd w:val="clear" w:color="auto" w:fill="auto"/>
            <w:tcMar>
              <w:top w:w="55" w:type="dxa"/>
              <w:left w:w="55" w:type="dxa"/>
              <w:bottom w:w="55" w:type="dxa"/>
              <w:right w:w="55" w:type="dxa"/>
            </w:tcMar>
          </w:tcPr>
          <w:p w14:paraId="1B795B3F">
            <w:pPr>
              <w:suppressLineNumbers/>
              <w:snapToGrid w:val="0"/>
              <w:spacing w:after="0" w:line="240" w:lineRule="auto"/>
              <w:jc w:val="center"/>
              <w:rPr>
                <w:rFonts w:ascii="Times New Roman" w:hAnsi="Times New Roman"/>
                <w:sz w:val="20"/>
                <w:szCs w:val="20"/>
                <w:lang w:eastAsia="hi-IN"/>
              </w:rPr>
            </w:pPr>
            <w:r>
              <w:rPr>
                <w:rFonts w:ascii="Times New Roman" w:hAnsi="Times New Roman"/>
                <w:sz w:val="20"/>
                <w:szCs w:val="20"/>
                <w:lang w:eastAsia="hi-IN"/>
              </w:rPr>
              <w:t>№ п/п</w:t>
            </w:r>
          </w:p>
        </w:tc>
        <w:tc>
          <w:tcPr>
            <w:tcW w:w="5103" w:type="dxa"/>
            <w:tcBorders>
              <w:top w:val="single" w:color="000000" w:sz="2" w:space="0"/>
              <w:left w:val="single" w:color="auto" w:sz="4" w:space="0"/>
              <w:bottom w:val="single" w:color="000000" w:sz="2" w:space="0"/>
            </w:tcBorders>
            <w:shd w:val="clear" w:color="auto" w:fill="auto"/>
            <w:tcMar>
              <w:top w:w="55" w:type="dxa"/>
              <w:left w:w="55" w:type="dxa"/>
              <w:bottom w:w="55" w:type="dxa"/>
              <w:right w:w="55" w:type="dxa"/>
            </w:tcMar>
          </w:tcPr>
          <w:p w14:paraId="7934B5DC">
            <w:pPr>
              <w:suppressLineNumbers/>
              <w:snapToGrid w:val="0"/>
              <w:spacing w:after="0" w:line="240" w:lineRule="auto"/>
              <w:ind w:right="87"/>
              <w:jc w:val="center"/>
              <w:rPr>
                <w:rFonts w:ascii="Times New Roman" w:hAnsi="Times New Roman"/>
                <w:sz w:val="20"/>
                <w:szCs w:val="20"/>
                <w:lang w:eastAsia="hi-IN"/>
              </w:rPr>
            </w:pPr>
            <w:r>
              <w:rPr>
                <w:rFonts w:ascii="Times New Roman" w:hAnsi="Times New Roman"/>
                <w:sz w:val="20"/>
                <w:szCs w:val="20"/>
                <w:lang w:eastAsia="hi-IN"/>
              </w:rPr>
              <w:t>Наименование услуги</w:t>
            </w:r>
          </w:p>
        </w:tc>
        <w:tc>
          <w:tcPr>
            <w:tcW w:w="1276" w:type="dxa"/>
            <w:tcBorders>
              <w:top w:val="single" w:color="000000" w:sz="2" w:space="0"/>
              <w:left w:val="single" w:color="000000" w:sz="2" w:space="0"/>
              <w:bottom w:val="single" w:color="000000" w:sz="2" w:space="0"/>
            </w:tcBorders>
          </w:tcPr>
          <w:p w14:paraId="50A87A80">
            <w:pPr>
              <w:spacing w:after="0" w:line="240" w:lineRule="auto"/>
              <w:jc w:val="center"/>
              <w:rPr>
                <w:rFonts w:hint="default" w:ascii="Times New Roman" w:hAnsi="Times New Roman"/>
                <w:color w:val="000000"/>
                <w:sz w:val="20"/>
                <w:szCs w:val="20"/>
                <w:lang w:val="ru-RU"/>
              </w:rPr>
            </w:pPr>
            <w:r>
              <w:rPr>
                <w:rFonts w:ascii="Times New Roman" w:hAnsi="Times New Roman"/>
                <w:color w:val="000000"/>
                <w:sz w:val="20"/>
                <w:szCs w:val="20"/>
              </w:rPr>
              <w:t xml:space="preserve">Количество, </w:t>
            </w:r>
            <w:r>
              <w:rPr>
                <w:rFonts w:ascii="Times New Roman" w:hAnsi="Times New Roman"/>
                <w:color w:val="000000"/>
                <w:sz w:val="20"/>
                <w:szCs w:val="20"/>
                <w:lang w:val="ru-RU"/>
              </w:rPr>
              <w:t>кг</w:t>
            </w:r>
          </w:p>
        </w:tc>
        <w:tc>
          <w:tcPr>
            <w:tcW w:w="1134" w:type="dxa"/>
            <w:tcBorders>
              <w:top w:val="single" w:color="000000" w:sz="2" w:space="0"/>
              <w:left w:val="single" w:color="000000" w:sz="2" w:space="0"/>
              <w:bottom w:val="single" w:color="000000" w:sz="2" w:space="0"/>
              <w:right w:val="single" w:color="000000" w:sz="2" w:space="0"/>
            </w:tcBorders>
            <w:tcMar>
              <w:top w:w="55" w:type="dxa"/>
              <w:left w:w="55" w:type="dxa"/>
              <w:bottom w:w="55" w:type="dxa"/>
              <w:right w:w="55" w:type="dxa"/>
            </w:tcMar>
          </w:tcPr>
          <w:p w14:paraId="6FC46BE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Цена за ед., руб.</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55" w:type="dxa"/>
              <w:left w:w="55" w:type="dxa"/>
              <w:bottom w:w="55" w:type="dxa"/>
              <w:right w:w="55" w:type="dxa"/>
            </w:tcMar>
          </w:tcPr>
          <w:p w14:paraId="365C196C">
            <w:pPr>
              <w:spacing w:after="0" w:line="240" w:lineRule="auto"/>
              <w:jc w:val="center"/>
              <w:rPr>
                <w:rFonts w:ascii="Times New Roman" w:hAnsi="Times New Roman"/>
                <w:sz w:val="20"/>
                <w:szCs w:val="20"/>
              </w:rPr>
            </w:pPr>
            <w:r>
              <w:rPr>
                <w:rFonts w:ascii="Times New Roman" w:hAnsi="Times New Roman"/>
                <w:color w:val="000000"/>
                <w:sz w:val="20"/>
                <w:szCs w:val="20"/>
              </w:rPr>
              <w:t>Сумма, руб.</w:t>
            </w:r>
          </w:p>
          <w:p w14:paraId="5505A3A5">
            <w:pPr>
              <w:spacing w:after="0" w:line="240" w:lineRule="auto"/>
              <w:jc w:val="center"/>
              <w:rPr>
                <w:rFonts w:ascii="Times New Roman" w:hAnsi="Times New Roman"/>
                <w:sz w:val="20"/>
                <w:szCs w:val="20"/>
              </w:rPr>
            </w:pPr>
          </w:p>
        </w:tc>
      </w:tr>
      <w:tr w14:paraId="050FD834">
        <w:tblPrEx>
          <w:tblCellMar>
            <w:top w:w="0" w:type="dxa"/>
            <w:left w:w="10" w:type="dxa"/>
            <w:bottom w:w="0" w:type="dxa"/>
            <w:right w:w="10" w:type="dxa"/>
          </w:tblCellMar>
        </w:tblPrEx>
        <w:tc>
          <w:tcPr>
            <w:tcW w:w="481" w:type="dxa"/>
            <w:tcBorders>
              <w:top w:val="single" w:color="000000" w:sz="2" w:space="0"/>
              <w:left w:val="single" w:color="000000" w:sz="2" w:space="0"/>
              <w:bottom w:val="single" w:color="000000" w:sz="2" w:space="0"/>
              <w:right w:val="single" w:color="auto" w:sz="4" w:space="0"/>
            </w:tcBorders>
            <w:shd w:val="clear" w:color="auto" w:fill="auto"/>
            <w:tcMar>
              <w:top w:w="55" w:type="dxa"/>
              <w:left w:w="55" w:type="dxa"/>
              <w:bottom w:w="55" w:type="dxa"/>
              <w:right w:w="55" w:type="dxa"/>
            </w:tcMar>
          </w:tcPr>
          <w:p w14:paraId="5A957520">
            <w:pPr>
              <w:suppressLineNumbers/>
              <w:snapToGrid w:val="0"/>
              <w:spacing w:after="0" w:line="240" w:lineRule="auto"/>
              <w:jc w:val="center"/>
              <w:rPr>
                <w:rFonts w:ascii="Times New Roman" w:hAnsi="Times New Roman"/>
                <w:sz w:val="20"/>
                <w:szCs w:val="20"/>
                <w:lang w:eastAsia="hi-IN"/>
              </w:rPr>
            </w:pPr>
            <w:r>
              <w:rPr>
                <w:rFonts w:ascii="Times New Roman" w:hAnsi="Times New Roman"/>
                <w:sz w:val="20"/>
                <w:szCs w:val="20"/>
                <w:lang w:eastAsia="hi-IN"/>
              </w:rPr>
              <w:t>1</w:t>
            </w:r>
          </w:p>
        </w:tc>
        <w:tc>
          <w:tcPr>
            <w:tcW w:w="5103" w:type="dxa"/>
            <w:tcBorders>
              <w:top w:val="single" w:color="000000" w:sz="2" w:space="0"/>
              <w:left w:val="single" w:color="auto" w:sz="4" w:space="0"/>
              <w:bottom w:val="single" w:color="000000" w:sz="2" w:space="0"/>
            </w:tcBorders>
            <w:shd w:val="clear" w:color="auto" w:fill="auto"/>
            <w:tcMar>
              <w:top w:w="55" w:type="dxa"/>
              <w:left w:w="55" w:type="dxa"/>
              <w:bottom w:w="55" w:type="dxa"/>
              <w:right w:w="55" w:type="dxa"/>
            </w:tcMar>
          </w:tcPr>
          <w:p w14:paraId="785F4F36">
            <w:pPr>
              <w:suppressLineNumbers/>
              <w:snapToGrid w:val="0"/>
              <w:spacing w:after="0" w:line="240" w:lineRule="auto"/>
              <w:ind w:right="132"/>
              <w:jc w:val="center"/>
              <w:rPr>
                <w:rFonts w:ascii="Times New Roman" w:hAnsi="Times New Roman"/>
                <w:sz w:val="20"/>
                <w:szCs w:val="20"/>
                <w:lang w:eastAsia="hi-IN"/>
              </w:rPr>
            </w:pPr>
            <w:r>
              <w:rPr>
                <w:rFonts w:ascii="Times New Roman" w:hAnsi="Times New Roman" w:eastAsia="Times New Roman" w:cs="Times New Roman"/>
                <w:sz w:val="20"/>
                <w:szCs w:val="20"/>
                <w:lang w:eastAsia="ru-RU"/>
              </w:rPr>
              <w:t xml:space="preserve">Оказание услуг </w:t>
            </w:r>
            <w:r>
              <w:rPr>
                <w:rFonts w:ascii="Times New Roman" w:hAnsi="Times New Roman" w:cs="Times New Roman"/>
                <w:sz w:val="20"/>
                <w:szCs w:val="20"/>
                <w:shd w:val="clear" w:color="auto" w:fill="FFFFFF"/>
              </w:rPr>
              <w:t xml:space="preserve">по транспортировке, уничтожению и размещению конфискованной пищевой продукции </w:t>
            </w:r>
          </w:p>
        </w:tc>
        <w:tc>
          <w:tcPr>
            <w:tcW w:w="1276" w:type="dxa"/>
            <w:tcBorders>
              <w:top w:val="single" w:color="000000" w:sz="2" w:space="0"/>
              <w:left w:val="single" w:color="000000" w:sz="2" w:space="0"/>
              <w:bottom w:val="single" w:color="000000" w:sz="2" w:space="0"/>
            </w:tcBorders>
          </w:tcPr>
          <w:p w14:paraId="27AAF204">
            <w:pPr>
              <w:suppressLineNumbers/>
              <w:snapToGrid w:val="0"/>
              <w:spacing w:after="0" w:line="240" w:lineRule="auto"/>
              <w:jc w:val="center"/>
              <w:rPr>
                <w:rFonts w:hint="default" w:ascii="Times New Roman" w:hAnsi="Times New Roman"/>
                <w:sz w:val="20"/>
                <w:szCs w:val="20"/>
                <w:lang w:val="ru-RU" w:eastAsia="hi-IN"/>
              </w:rPr>
            </w:pPr>
            <w:r>
              <w:rPr>
                <w:rFonts w:hint="default" w:ascii="Times New Roman" w:hAnsi="Times New Roman"/>
                <w:sz w:val="20"/>
                <w:szCs w:val="20"/>
                <w:lang w:val="ru-RU" w:eastAsia="hi-IN"/>
              </w:rPr>
              <w:t>30</w:t>
            </w:r>
          </w:p>
        </w:tc>
        <w:tc>
          <w:tcPr>
            <w:tcW w:w="1134" w:type="dxa"/>
            <w:tcBorders>
              <w:top w:val="single" w:color="000000" w:sz="2" w:space="0"/>
              <w:left w:val="single" w:color="000000" w:sz="2" w:space="0"/>
              <w:bottom w:val="single" w:color="000000" w:sz="2" w:space="0"/>
              <w:right w:val="single" w:color="000000" w:sz="2" w:space="0"/>
            </w:tcBorders>
            <w:tcMar>
              <w:top w:w="55" w:type="dxa"/>
              <w:left w:w="55" w:type="dxa"/>
              <w:bottom w:w="55" w:type="dxa"/>
              <w:right w:w="55" w:type="dxa"/>
            </w:tcMar>
          </w:tcPr>
          <w:p w14:paraId="025B3F4F">
            <w:pPr>
              <w:suppressLineNumbers/>
              <w:snapToGrid w:val="0"/>
              <w:spacing w:after="0" w:line="240" w:lineRule="auto"/>
              <w:jc w:val="center"/>
              <w:rPr>
                <w:rFonts w:hint="default" w:ascii="Times New Roman" w:hAnsi="Times New Roman"/>
                <w:sz w:val="20"/>
                <w:szCs w:val="20"/>
                <w:lang w:val="ru-RU" w:eastAsia="hi-IN"/>
              </w:rPr>
            </w:pPr>
          </w:p>
        </w:tc>
        <w:tc>
          <w:tcPr>
            <w:tcW w:w="2269" w:type="dxa"/>
            <w:tcBorders>
              <w:top w:val="single" w:color="auto" w:sz="4" w:space="0"/>
              <w:left w:val="single" w:color="auto" w:sz="4" w:space="0"/>
              <w:bottom w:val="single" w:color="auto" w:sz="4" w:space="0"/>
              <w:right w:val="single" w:color="auto" w:sz="4" w:space="0"/>
            </w:tcBorders>
            <w:shd w:val="clear" w:color="auto" w:fill="auto"/>
            <w:tcMar>
              <w:top w:w="55" w:type="dxa"/>
              <w:left w:w="55" w:type="dxa"/>
              <w:bottom w:w="55" w:type="dxa"/>
              <w:right w:w="55" w:type="dxa"/>
            </w:tcMar>
          </w:tcPr>
          <w:p w14:paraId="362E0C09">
            <w:pPr>
              <w:suppressLineNumbers/>
              <w:snapToGrid w:val="0"/>
              <w:spacing w:after="0" w:line="240" w:lineRule="auto"/>
              <w:jc w:val="center"/>
              <w:rPr>
                <w:rFonts w:hint="default" w:ascii="Times New Roman" w:hAnsi="Times New Roman"/>
                <w:sz w:val="20"/>
                <w:szCs w:val="20"/>
                <w:lang w:val="ru-RU" w:eastAsia="hi-IN"/>
              </w:rPr>
            </w:pPr>
          </w:p>
        </w:tc>
      </w:tr>
    </w:tbl>
    <w:p w14:paraId="08E141F6">
      <w:pPr>
        <w:spacing w:after="0" w:line="240" w:lineRule="auto"/>
        <w:rPr>
          <w:rFonts w:ascii="Times New Roman" w:hAnsi="Times New Roman" w:cs="Times New Roman"/>
          <w:sz w:val="20"/>
          <w:szCs w:val="20"/>
        </w:rPr>
      </w:pPr>
    </w:p>
    <w:p w14:paraId="32D05C8F">
      <w:pPr>
        <w:spacing w:after="0" w:line="240" w:lineRule="auto"/>
        <w:rPr>
          <w:rFonts w:ascii="Times New Roman" w:hAnsi="Times New Roman" w:cs="Times New Roman"/>
          <w:sz w:val="20"/>
          <w:szCs w:val="20"/>
        </w:rPr>
      </w:pPr>
    </w:p>
    <w:tbl>
      <w:tblPr>
        <w:tblStyle w:val="12"/>
        <w:tblW w:w="9901" w:type="dxa"/>
        <w:tblInd w:w="-12" w:type="dxa"/>
        <w:tblLayout w:type="fixed"/>
        <w:tblCellMar>
          <w:top w:w="0" w:type="dxa"/>
          <w:left w:w="108" w:type="dxa"/>
          <w:bottom w:w="0" w:type="dxa"/>
          <w:right w:w="108" w:type="dxa"/>
        </w:tblCellMar>
      </w:tblPr>
      <w:tblGrid>
        <w:gridCol w:w="4940"/>
        <w:gridCol w:w="283"/>
        <w:gridCol w:w="4678"/>
      </w:tblGrid>
      <w:tr w14:paraId="016ACF4E">
        <w:tblPrEx>
          <w:tblCellMar>
            <w:top w:w="0" w:type="dxa"/>
            <w:left w:w="108" w:type="dxa"/>
            <w:bottom w:w="0" w:type="dxa"/>
            <w:right w:w="108" w:type="dxa"/>
          </w:tblCellMar>
        </w:tblPrEx>
        <w:trPr>
          <w:trHeight w:val="88" w:hRule="atLeast"/>
        </w:trPr>
        <w:tc>
          <w:tcPr>
            <w:tcW w:w="4940" w:type="dxa"/>
          </w:tcPr>
          <w:p w14:paraId="452B5CCC">
            <w:pPr>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«ЗАКАЗЧИК»</w:t>
            </w:r>
          </w:p>
          <w:p w14:paraId="292D3886">
            <w:pPr>
              <w:snapToGrid w:val="0"/>
              <w:spacing w:after="0" w:line="240" w:lineRule="auto"/>
              <w:contextualSpacing/>
              <w:jc w:val="center"/>
              <w:rPr>
                <w:rFonts w:ascii="Times New Roman" w:hAnsi="Times New Roman" w:eastAsia="Times New Roman" w:cs="Times New Roman"/>
                <w:b/>
                <w:sz w:val="20"/>
                <w:szCs w:val="20"/>
                <w:lang w:eastAsia="ru-RU"/>
              </w:rPr>
            </w:pPr>
          </w:p>
          <w:p w14:paraId="1ECAA362">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p>
          <w:p w14:paraId="299CD1BC">
            <w:pPr>
              <w:spacing w:after="0" w:line="240" w:lineRule="auto"/>
              <w:rPr>
                <w:rFonts w:ascii="Times New Roman" w:hAnsi="Times New Roman" w:eastAsia="Times New Roman" w:cs="Times New Roman"/>
                <w:sz w:val="20"/>
                <w:szCs w:val="20"/>
                <w:lang w:eastAsia="ru-RU"/>
              </w:rPr>
            </w:pPr>
          </w:p>
          <w:p w14:paraId="62B9FB2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Руководитель</w:t>
            </w:r>
          </w:p>
          <w:p w14:paraId="2021D70A">
            <w:pPr>
              <w:spacing w:after="0" w:line="240" w:lineRule="auto"/>
              <w:rPr>
                <w:rFonts w:ascii="Times New Roman" w:hAnsi="Times New Roman" w:eastAsia="Times New Roman" w:cs="Times New Roman"/>
                <w:sz w:val="20"/>
                <w:szCs w:val="20"/>
                <w:lang w:eastAsia="ru-RU"/>
              </w:rPr>
            </w:pPr>
          </w:p>
          <w:p w14:paraId="6BB06210">
            <w:pPr>
              <w:spacing w:after="0" w:line="240" w:lineRule="auto"/>
              <w:rPr>
                <w:rFonts w:hint="default"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_________________________/Ю</w:t>
            </w:r>
            <w:r>
              <w:rPr>
                <w:rFonts w:hint="default" w:ascii="Times New Roman" w:hAnsi="Times New Roman" w:eastAsia="Times New Roman" w:cs="Times New Roman"/>
                <w:sz w:val="20"/>
                <w:szCs w:val="20"/>
                <w:lang w:val="en-US" w:eastAsia="ru-RU"/>
              </w:rPr>
              <w:t>.В.Волков/</w:t>
            </w:r>
          </w:p>
          <w:p w14:paraId="16BFD4E1">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18"/>
                <w:szCs w:val="20"/>
                <w:lang w:eastAsia="ru-RU"/>
              </w:rPr>
              <w:t>МП</w:t>
            </w:r>
          </w:p>
        </w:tc>
        <w:tc>
          <w:tcPr>
            <w:tcW w:w="283" w:type="dxa"/>
          </w:tcPr>
          <w:p w14:paraId="6322E147">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p>
        </w:tc>
        <w:tc>
          <w:tcPr>
            <w:tcW w:w="4678" w:type="dxa"/>
          </w:tcPr>
          <w:p w14:paraId="57836666">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«ИСПОЛНИТЕЛЬ»</w:t>
            </w:r>
          </w:p>
          <w:p w14:paraId="3266A066">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6F048759">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50CB61D0">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25DE60B2">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1B152712">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19324E40">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005E0C96">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r>
              <w:rPr>
                <w:rFonts w:hint="default" w:ascii="Times New Roman" w:hAnsi="Times New Roman" w:eastAsia="Times New Roman" w:cs="Times New Roman"/>
                <w:sz w:val="20"/>
                <w:szCs w:val="20"/>
                <w:lang w:val="en-US" w:eastAsia="ru-RU"/>
              </w:rPr>
              <w:t>___________</w:t>
            </w:r>
          </w:p>
          <w:p w14:paraId="75D24B15">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4A5AF561">
            <w:pPr>
              <w:tabs>
                <w:tab w:val="left" w:pos="5354"/>
              </w:tabs>
              <w:snapToGrid w:val="0"/>
              <w:spacing w:after="0" w:line="240" w:lineRule="auto"/>
              <w:contextualSpacing/>
              <w:rPr>
                <w:rFonts w:hint="default"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_________________________/</w:t>
            </w:r>
            <w:r>
              <w:rPr>
                <w:rFonts w:hint="default" w:ascii="Times New Roman" w:hAnsi="Times New Roman" w:eastAsia="Times New Roman" w:cs="Times New Roman"/>
                <w:sz w:val="20"/>
                <w:szCs w:val="20"/>
                <w:lang w:val="en-US" w:eastAsia="ru-RU"/>
              </w:rPr>
              <w:t>__________</w:t>
            </w:r>
            <w:bookmarkStart w:id="0" w:name="_GoBack"/>
            <w:bookmarkEnd w:id="0"/>
            <w:r>
              <w:rPr>
                <w:rFonts w:hint="default" w:ascii="Times New Roman" w:hAnsi="Times New Roman" w:eastAsia="Times New Roman" w:cs="Times New Roman"/>
                <w:sz w:val="20"/>
                <w:szCs w:val="20"/>
                <w:lang w:val="en-US" w:eastAsia="ru-RU"/>
              </w:rPr>
              <w:t>/</w:t>
            </w:r>
          </w:p>
          <w:p w14:paraId="0D03C836">
            <w:pPr>
              <w:tabs>
                <w:tab w:val="left" w:pos="5354"/>
              </w:tabs>
              <w:snapToGrid w:val="0"/>
              <w:spacing w:after="0" w:line="240" w:lineRule="auto"/>
              <w:contextualSpacing/>
              <w:rPr>
                <w:rFonts w:ascii="Times New Roman" w:hAnsi="Times New Roman" w:eastAsia="Times New Roman" w:cs="Times New Roman"/>
                <w:b/>
                <w:sz w:val="20"/>
                <w:szCs w:val="20"/>
                <w:lang w:eastAsia="ru-RU"/>
              </w:rPr>
            </w:pPr>
            <w:r>
              <w:rPr>
                <w:rFonts w:ascii="Times New Roman" w:hAnsi="Times New Roman" w:eastAsia="Times New Roman" w:cs="Times New Roman"/>
                <w:sz w:val="18"/>
                <w:szCs w:val="20"/>
                <w:lang w:eastAsia="ru-RU"/>
              </w:rPr>
              <w:t>МП</w:t>
            </w:r>
          </w:p>
        </w:tc>
      </w:tr>
    </w:tbl>
    <w:p w14:paraId="63C26352">
      <w:pPr>
        <w:autoSpaceDE w:val="0"/>
        <w:autoSpaceDN w:val="0"/>
        <w:adjustRightInd w:val="0"/>
        <w:spacing w:after="0" w:line="240" w:lineRule="auto"/>
        <w:rPr>
          <w:rFonts w:ascii="Times New Roman" w:hAnsi="Times New Roman" w:eastAsia="Times New Roman" w:cs="Courier New"/>
          <w:sz w:val="20"/>
          <w:szCs w:val="20"/>
          <w:lang w:eastAsia="ru-RU"/>
        </w:rPr>
      </w:pPr>
    </w:p>
    <w:sectPr>
      <w:footerReference r:id="rId5" w:type="default"/>
      <w:pgSz w:w="11906" w:h="16838"/>
      <w:pgMar w:top="709" w:right="991" w:bottom="851" w:left="1276" w:header="397" w:footer="22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Arial Narrow">
    <w:panose1 w:val="020B0606020202030204"/>
    <w:charset w:val="CC"/>
    <w:family w:val="swiss"/>
    <w:pitch w:val="default"/>
    <w:sig w:usb0="00000287" w:usb1="00000800" w:usb2="00000000" w:usb3="00000000" w:csb0="2000009F" w:csb1="DFD70000"/>
  </w:font>
  <w:font w:name="Verdana">
    <w:panose1 w:val="020B0604030504040204"/>
    <w:charset w:val="CC"/>
    <w:family w:val="swiss"/>
    <w:pitch w:val="default"/>
    <w:sig w:usb0="A00006FF" w:usb1="4000205B" w:usb2="00000010" w:usb3="00000000" w:csb0="2000019F" w:csb1="00000000"/>
  </w:font>
  <w:font w:name="Times">
    <w:altName w:val="CG Times"/>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40001" w:csb1="00000000"/>
  </w:font>
  <w:font w:name="Times New Roman CYR">
    <w:altName w:val="Times"/>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2468160"/>
    </w:sdtPr>
    <w:sdtContent>
      <w:p w14:paraId="72FAE49E">
        <w:pPr>
          <w:pStyle w:val="26"/>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rPr>
          <w:t>8</w:t>
        </w:r>
        <w:r>
          <w:rPr>
            <w:sz w:val="18"/>
            <w:szCs w:val="18"/>
          </w:rPr>
          <w:fldChar w:fldCharType="end"/>
        </w:r>
      </w:p>
    </w:sdtContent>
  </w:sdt>
  <w:p w14:paraId="3C7F949D">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6CF70BC1"/>
    <w:multiLevelType w:val="multilevel"/>
    <w:tmpl w:val="6CF70BC1"/>
    <w:lvl w:ilvl="0" w:tentative="0">
      <w:start w:val="0"/>
      <w:numFmt w:val="decimal"/>
      <w:pStyle w:val="79"/>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9D"/>
    <w:rsid w:val="000026AD"/>
    <w:rsid w:val="0000563A"/>
    <w:rsid w:val="00005C33"/>
    <w:rsid w:val="00011511"/>
    <w:rsid w:val="000158EB"/>
    <w:rsid w:val="00022917"/>
    <w:rsid w:val="000276EC"/>
    <w:rsid w:val="00027C2F"/>
    <w:rsid w:val="00031CDE"/>
    <w:rsid w:val="00031DE6"/>
    <w:rsid w:val="0003303F"/>
    <w:rsid w:val="00033692"/>
    <w:rsid w:val="00033D6E"/>
    <w:rsid w:val="0003455F"/>
    <w:rsid w:val="00036B27"/>
    <w:rsid w:val="00041195"/>
    <w:rsid w:val="00042991"/>
    <w:rsid w:val="000514E5"/>
    <w:rsid w:val="00054655"/>
    <w:rsid w:val="00061CCC"/>
    <w:rsid w:val="00063561"/>
    <w:rsid w:val="000653C0"/>
    <w:rsid w:val="00072743"/>
    <w:rsid w:val="00072E2D"/>
    <w:rsid w:val="00074C84"/>
    <w:rsid w:val="00074D2A"/>
    <w:rsid w:val="00074D72"/>
    <w:rsid w:val="000765F1"/>
    <w:rsid w:val="00081E0D"/>
    <w:rsid w:val="00082BEC"/>
    <w:rsid w:val="000A0438"/>
    <w:rsid w:val="000A0F64"/>
    <w:rsid w:val="000A2CC8"/>
    <w:rsid w:val="000A347A"/>
    <w:rsid w:val="000C02F6"/>
    <w:rsid w:val="000C07BA"/>
    <w:rsid w:val="000C089A"/>
    <w:rsid w:val="000C095F"/>
    <w:rsid w:val="000C23C1"/>
    <w:rsid w:val="000C4C6D"/>
    <w:rsid w:val="000C4F30"/>
    <w:rsid w:val="000D3E28"/>
    <w:rsid w:val="000D5B80"/>
    <w:rsid w:val="000D6544"/>
    <w:rsid w:val="000D739C"/>
    <w:rsid w:val="000D7B80"/>
    <w:rsid w:val="000D7CCE"/>
    <w:rsid w:val="000E2296"/>
    <w:rsid w:val="000E4C29"/>
    <w:rsid w:val="000E5C99"/>
    <w:rsid w:val="000E7783"/>
    <w:rsid w:val="000F0331"/>
    <w:rsid w:val="000F3964"/>
    <w:rsid w:val="00101560"/>
    <w:rsid w:val="001025A4"/>
    <w:rsid w:val="00102A23"/>
    <w:rsid w:val="00106AC6"/>
    <w:rsid w:val="00110DF6"/>
    <w:rsid w:val="0011152C"/>
    <w:rsid w:val="00112E2A"/>
    <w:rsid w:val="00121608"/>
    <w:rsid w:val="001240C8"/>
    <w:rsid w:val="00124B09"/>
    <w:rsid w:val="00125225"/>
    <w:rsid w:val="001301B2"/>
    <w:rsid w:val="0013034E"/>
    <w:rsid w:val="00130F1A"/>
    <w:rsid w:val="00131A91"/>
    <w:rsid w:val="00133197"/>
    <w:rsid w:val="00137240"/>
    <w:rsid w:val="00140CDA"/>
    <w:rsid w:val="00141DCF"/>
    <w:rsid w:val="001444E1"/>
    <w:rsid w:val="00157E3A"/>
    <w:rsid w:val="0016021B"/>
    <w:rsid w:val="00163BA0"/>
    <w:rsid w:val="00165653"/>
    <w:rsid w:val="0016683D"/>
    <w:rsid w:val="0017020C"/>
    <w:rsid w:val="0017048E"/>
    <w:rsid w:val="001755A4"/>
    <w:rsid w:val="00177653"/>
    <w:rsid w:val="001804DD"/>
    <w:rsid w:val="00180A87"/>
    <w:rsid w:val="00182F65"/>
    <w:rsid w:val="0019193C"/>
    <w:rsid w:val="00195C07"/>
    <w:rsid w:val="00197437"/>
    <w:rsid w:val="00197B81"/>
    <w:rsid w:val="00197E22"/>
    <w:rsid w:val="001A0D67"/>
    <w:rsid w:val="001A131E"/>
    <w:rsid w:val="001A571F"/>
    <w:rsid w:val="001B3169"/>
    <w:rsid w:val="001B3553"/>
    <w:rsid w:val="001B40B6"/>
    <w:rsid w:val="001B4155"/>
    <w:rsid w:val="001C3346"/>
    <w:rsid w:val="001C4A1A"/>
    <w:rsid w:val="001C6548"/>
    <w:rsid w:val="001D1924"/>
    <w:rsid w:val="001D54A2"/>
    <w:rsid w:val="001D7AA5"/>
    <w:rsid w:val="001E132E"/>
    <w:rsid w:val="001E19C7"/>
    <w:rsid w:val="001E4C74"/>
    <w:rsid w:val="001F22F7"/>
    <w:rsid w:val="001F5ADB"/>
    <w:rsid w:val="001F5E85"/>
    <w:rsid w:val="001F5FA7"/>
    <w:rsid w:val="001F631A"/>
    <w:rsid w:val="00206486"/>
    <w:rsid w:val="00207F1A"/>
    <w:rsid w:val="00211394"/>
    <w:rsid w:val="002121EF"/>
    <w:rsid w:val="00212892"/>
    <w:rsid w:val="00213081"/>
    <w:rsid w:val="00222CE7"/>
    <w:rsid w:val="00223D93"/>
    <w:rsid w:val="0023237D"/>
    <w:rsid w:val="00232859"/>
    <w:rsid w:val="0023494A"/>
    <w:rsid w:val="00234EF7"/>
    <w:rsid w:val="00236436"/>
    <w:rsid w:val="002372C3"/>
    <w:rsid w:val="00241A0A"/>
    <w:rsid w:val="0024513A"/>
    <w:rsid w:val="00246CEC"/>
    <w:rsid w:val="002574BA"/>
    <w:rsid w:val="002744BD"/>
    <w:rsid w:val="00274C70"/>
    <w:rsid w:val="002775E8"/>
    <w:rsid w:val="00281102"/>
    <w:rsid w:val="002815FB"/>
    <w:rsid w:val="00283BBC"/>
    <w:rsid w:val="00285E32"/>
    <w:rsid w:val="0029073C"/>
    <w:rsid w:val="00290BE3"/>
    <w:rsid w:val="0029136D"/>
    <w:rsid w:val="00292F86"/>
    <w:rsid w:val="002939CE"/>
    <w:rsid w:val="00294A2F"/>
    <w:rsid w:val="002A1F01"/>
    <w:rsid w:val="002A2EE0"/>
    <w:rsid w:val="002A3AD3"/>
    <w:rsid w:val="002A58B2"/>
    <w:rsid w:val="002B28A4"/>
    <w:rsid w:val="002B6BEB"/>
    <w:rsid w:val="002B6C46"/>
    <w:rsid w:val="002C414C"/>
    <w:rsid w:val="002C5F4B"/>
    <w:rsid w:val="002E0A0B"/>
    <w:rsid w:val="002E2CFA"/>
    <w:rsid w:val="002E3334"/>
    <w:rsid w:val="002E75EE"/>
    <w:rsid w:val="002F422E"/>
    <w:rsid w:val="002F6AA9"/>
    <w:rsid w:val="0030038A"/>
    <w:rsid w:val="003005DD"/>
    <w:rsid w:val="003008C9"/>
    <w:rsid w:val="003136EF"/>
    <w:rsid w:val="00315368"/>
    <w:rsid w:val="00315616"/>
    <w:rsid w:val="00316749"/>
    <w:rsid w:val="003170C3"/>
    <w:rsid w:val="00322B45"/>
    <w:rsid w:val="00331762"/>
    <w:rsid w:val="00331E9B"/>
    <w:rsid w:val="00337FC5"/>
    <w:rsid w:val="0034277D"/>
    <w:rsid w:val="00343E6C"/>
    <w:rsid w:val="00350330"/>
    <w:rsid w:val="0035228A"/>
    <w:rsid w:val="003524C7"/>
    <w:rsid w:val="00352E8C"/>
    <w:rsid w:val="00353474"/>
    <w:rsid w:val="00356C38"/>
    <w:rsid w:val="003631E3"/>
    <w:rsid w:val="0036570D"/>
    <w:rsid w:val="0037334F"/>
    <w:rsid w:val="0037339C"/>
    <w:rsid w:val="00374106"/>
    <w:rsid w:val="00377AD5"/>
    <w:rsid w:val="00391E61"/>
    <w:rsid w:val="003924AE"/>
    <w:rsid w:val="0039419A"/>
    <w:rsid w:val="00395FA2"/>
    <w:rsid w:val="00397878"/>
    <w:rsid w:val="003A0B32"/>
    <w:rsid w:val="003A357F"/>
    <w:rsid w:val="003A66AE"/>
    <w:rsid w:val="003A6B9F"/>
    <w:rsid w:val="003B0682"/>
    <w:rsid w:val="003B31A4"/>
    <w:rsid w:val="003B3C46"/>
    <w:rsid w:val="003B452D"/>
    <w:rsid w:val="003B75DD"/>
    <w:rsid w:val="003C0DFE"/>
    <w:rsid w:val="003C4DC8"/>
    <w:rsid w:val="003C6E01"/>
    <w:rsid w:val="003D1FD2"/>
    <w:rsid w:val="003E770F"/>
    <w:rsid w:val="003F1E19"/>
    <w:rsid w:val="003F43CF"/>
    <w:rsid w:val="0040373D"/>
    <w:rsid w:val="00406364"/>
    <w:rsid w:val="004116F8"/>
    <w:rsid w:val="004129A4"/>
    <w:rsid w:val="00414FB7"/>
    <w:rsid w:val="0041515B"/>
    <w:rsid w:val="00415FC0"/>
    <w:rsid w:val="00416A9E"/>
    <w:rsid w:val="00423364"/>
    <w:rsid w:val="0043190B"/>
    <w:rsid w:val="00432B12"/>
    <w:rsid w:val="00432E61"/>
    <w:rsid w:val="00434604"/>
    <w:rsid w:val="00435BDC"/>
    <w:rsid w:val="00441D14"/>
    <w:rsid w:val="004440FC"/>
    <w:rsid w:val="004519A7"/>
    <w:rsid w:val="00451C60"/>
    <w:rsid w:val="0045268F"/>
    <w:rsid w:val="004535C0"/>
    <w:rsid w:val="00454D1B"/>
    <w:rsid w:val="00461195"/>
    <w:rsid w:val="004615B6"/>
    <w:rsid w:val="00461BD9"/>
    <w:rsid w:val="00461D4D"/>
    <w:rsid w:val="0046219A"/>
    <w:rsid w:val="00462F0C"/>
    <w:rsid w:val="0046666F"/>
    <w:rsid w:val="0046736C"/>
    <w:rsid w:val="00470799"/>
    <w:rsid w:val="004728E0"/>
    <w:rsid w:val="00473A2F"/>
    <w:rsid w:val="004775AC"/>
    <w:rsid w:val="004775DF"/>
    <w:rsid w:val="00477703"/>
    <w:rsid w:val="00491F80"/>
    <w:rsid w:val="0049284C"/>
    <w:rsid w:val="004960F7"/>
    <w:rsid w:val="004A42BF"/>
    <w:rsid w:val="004A4337"/>
    <w:rsid w:val="004A5BC5"/>
    <w:rsid w:val="004B2D84"/>
    <w:rsid w:val="004B69A2"/>
    <w:rsid w:val="004C5C22"/>
    <w:rsid w:val="004D05CB"/>
    <w:rsid w:val="004D330D"/>
    <w:rsid w:val="004D6B4A"/>
    <w:rsid w:val="004D70D2"/>
    <w:rsid w:val="004E270E"/>
    <w:rsid w:val="004E418C"/>
    <w:rsid w:val="004E594F"/>
    <w:rsid w:val="004E5F24"/>
    <w:rsid w:val="004E7C43"/>
    <w:rsid w:val="004F2217"/>
    <w:rsid w:val="004F2628"/>
    <w:rsid w:val="004F29AB"/>
    <w:rsid w:val="004F3682"/>
    <w:rsid w:val="004F4BE7"/>
    <w:rsid w:val="004F629F"/>
    <w:rsid w:val="00516AF2"/>
    <w:rsid w:val="00523CBB"/>
    <w:rsid w:val="00530832"/>
    <w:rsid w:val="00530E71"/>
    <w:rsid w:val="00532211"/>
    <w:rsid w:val="00532AED"/>
    <w:rsid w:val="00536988"/>
    <w:rsid w:val="00540471"/>
    <w:rsid w:val="00541AC3"/>
    <w:rsid w:val="00543DDE"/>
    <w:rsid w:val="00544451"/>
    <w:rsid w:val="0054494E"/>
    <w:rsid w:val="0054746C"/>
    <w:rsid w:val="00556232"/>
    <w:rsid w:val="00560151"/>
    <w:rsid w:val="00567AA5"/>
    <w:rsid w:val="005826A0"/>
    <w:rsid w:val="005833B1"/>
    <w:rsid w:val="0058461E"/>
    <w:rsid w:val="00584674"/>
    <w:rsid w:val="005A51EE"/>
    <w:rsid w:val="005B1920"/>
    <w:rsid w:val="005B284D"/>
    <w:rsid w:val="005B47BB"/>
    <w:rsid w:val="005B5C59"/>
    <w:rsid w:val="005C11C7"/>
    <w:rsid w:val="005C2DEF"/>
    <w:rsid w:val="005C41F7"/>
    <w:rsid w:val="005D0FEB"/>
    <w:rsid w:val="005D24D1"/>
    <w:rsid w:val="005D31EA"/>
    <w:rsid w:val="005D4606"/>
    <w:rsid w:val="005E368C"/>
    <w:rsid w:val="005E3731"/>
    <w:rsid w:val="005F3944"/>
    <w:rsid w:val="005F4634"/>
    <w:rsid w:val="005F5A1C"/>
    <w:rsid w:val="006036AB"/>
    <w:rsid w:val="00606FE9"/>
    <w:rsid w:val="006253A9"/>
    <w:rsid w:val="006274E8"/>
    <w:rsid w:val="006334AA"/>
    <w:rsid w:val="006340DE"/>
    <w:rsid w:val="00637E68"/>
    <w:rsid w:val="0064049E"/>
    <w:rsid w:val="00644D44"/>
    <w:rsid w:val="00644FE9"/>
    <w:rsid w:val="00646305"/>
    <w:rsid w:val="00646CC0"/>
    <w:rsid w:val="00652426"/>
    <w:rsid w:val="00663CB7"/>
    <w:rsid w:val="0067286D"/>
    <w:rsid w:val="006750B3"/>
    <w:rsid w:val="0068304D"/>
    <w:rsid w:val="00685562"/>
    <w:rsid w:val="00687A4A"/>
    <w:rsid w:val="00692D26"/>
    <w:rsid w:val="006942E4"/>
    <w:rsid w:val="006A2F51"/>
    <w:rsid w:val="006A744A"/>
    <w:rsid w:val="006B51BB"/>
    <w:rsid w:val="006B5668"/>
    <w:rsid w:val="006B5DAF"/>
    <w:rsid w:val="006C5A41"/>
    <w:rsid w:val="006C73B9"/>
    <w:rsid w:val="006C7B3F"/>
    <w:rsid w:val="006D1275"/>
    <w:rsid w:val="006D1456"/>
    <w:rsid w:val="006D14F7"/>
    <w:rsid w:val="006E0443"/>
    <w:rsid w:val="006E1865"/>
    <w:rsid w:val="006E64AF"/>
    <w:rsid w:val="006F1B66"/>
    <w:rsid w:val="006F1C2A"/>
    <w:rsid w:val="006F487E"/>
    <w:rsid w:val="006F72D3"/>
    <w:rsid w:val="00700908"/>
    <w:rsid w:val="007009A8"/>
    <w:rsid w:val="00702727"/>
    <w:rsid w:val="00703F21"/>
    <w:rsid w:val="00707FBC"/>
    <w:rsid w:val="00715E46"/>
    <w:rsid w:val="00716D86"/>
    <w:rsid w:val="0072285B"/>
    <w:rsid w:val="00723538"/>
    <w:rsid w:val="00724DE6"/>
    <w:rsid w:val="007252B3"/>
    <w:rsid w:val="007256D7"/>
    <w:rsid w:val="0072613E"/>
    <w:rsid w:val="00735B54"/>
    <w:rsid w:val="007409A8"/>
    <w:rsid w:val="00742B69"/>
    <w:rsid w:val="007431EF"/>
    <w:rsid w:val="00743B67"/>
    <w:rsid w:val="00744DAB"/>
    <w:rsid w:val="00746D01"/>
    <w:rsid w:val="007526A1"/>
    <w:rsid w:val="0075340D"/>
    <w:rsid w:val="007577C9"/>
    <w:rsid w:val="007606E3"/>
    <w:rsid w:val="00763B9C"/>
    <w:rsid w:val="0076529F"/>
    <w:rsid w:val="00767FC3"/>
    <w:rsid w:val="0077184A"/>
    <w:rsid w:val="00773079"/>
    <w:rsid w:val="00773DC8"/>
    <w:rsid w:val="00773FD6"/>
    <w:rsid w:val="00775F5F"/>
    <w:rsid w:val="00777219"/>
    <w:rsid w:val="00784923"/>
    <w:rsid w:val="00786CB2"/>
    <w:rsid w:val="007943A3"/>
    <w:rsid w:val="007A52F9"/>
    <w:rsid w:val="007A5468"/>
    <w:rsid w:val="007A5AB9"/>
    <w:rsid w:val="007A7773"/>
    <w:rsid w:val="007B38B0"/>
    <w:rsid w:val="007B3A2C"/>
    <w:rsid w:val="007B4A24"/>
    <w:rsid w:val="007B4C48"/>
    <w:rsid w:val="007C2293"/>
    <w:rsid w:val="007C7815"/>
    <w:rsid w:val="007C798D"/>
    <w:rsid w:val="007D0CAA"/>
    <w:rsid w:val="007D1946"/>
    <w:rsid w:val="007D2124"/>
    <w:rsid w:val="007D7DAC"/>
    <w:rsid w:val="007E1674"/>
    <w:rsid w:val="007F10FA"/>
    <w:rsid w:val="007F17A1"/>
    <w:rsid w:val="007F2112"/>
    <w:rsid w:val="007F3156"/>
    <w:rsid w:val="007F4006"/>
    <w:rsid w:val="007F5320"/>
    <w:rsid w:val="007F555F"/>
    <w:rsid w:val="00801117"/>
    <w:rsid w:val="0080208B"/>
    <w:rsid w:val="00802F7B"/>
    <w:rsid w:val="00805DF4"/>
    <w:rsid w:val="00826D08"/>
    <w:rsid w:val="00833E6B"/>
    <w:rsid w:val="00841249"/>
    <w:rsid w:val="00842A01"/>
    <w:rsid w:val="00845B4C"/>
    <w:rsid w:val="00856059"/>
    <w:rsid w:val="00857999"/>
    <w:rsid w:val="00857A0F"/>
    <w:rsid w:val="008639C8"/>
    <w:rsid w:val="00863B9A"/>
    <w:rsid w:val="00866652"/>
    <w:rsid w:val="00866FDD"/>
    <w:rsid w:val="00870781"/>
    <w:rsid w:val="00872024"/>
    <w:rsid w:val="008730CC"/>
    <w:rsid w:val="00875666"/>
    <w:rsid w:val="0087573C"/>
    <w:rsid w:val="008757F8"/>
    <w:rsid w:val="00883C04"/>
    <w:rsid w:val="0088766A"/>
    <w:rsid w:val="00887A70"/>
    <w:rsid w:val="00890811"/>
    <w:rsid w:val="00890F18"/>
    <w:rsid w:val="00891630"/>
    <w:rsid w:val="00893AF4"/>
    <w:rsid w:val="008A0279"/>
    <w:rsid w:val="008A150E"/>
    <w:rsid w:val="008A299C"/>
    <w:rsid w:val="008A4367"/>
    <w:rsid w:val="008A4A7D"/>
    <w:rsid w:val="008A6D6C"/>
    <w:rsid w:val="008B33F8"/>
    <w:rsid w:val="008B3902"/>
    <w:rsid w:val="008B3C4E"/>
    <w:rsid w:val="008B5D56"/>
    <w:rsid w:val="008B5EDD"/>
    <w:rsid w:val="008C0A40"/>
    <w:rsid w:val="008C0D2B"/>
    <w:rsid w:val="008C2947"/>
    <w:rsid w:val="008C443E"/>
    <w:rsid w:val="008C4CB8"/>
    <w:rsid w:val="008C542D"/>
    <w:rsid w:val="008C729B"/>
    <w:rsid w:val="008C7323"/>
    <w:rsid w:val="008D0DC6"/>
    <w:rsid w:val="008D731A"/>
    <w:rsid w:val="008E1EC3"/>
    <w:rsid w:val="008E4E3D"/>
    <w:rsid w:val="008E5B15"/>
    <w:rsid w:val="008F2008"/>
    <w:rsid w:val="008F4F72"/>
    <w:rsid w:val="008F68E4"/>
    <w:rsid w:val="00900BB9"/>
    <w:rsid w:val="00905651"/>
    <w:rsid w:val="00906253"/>
    <w:rsid w:val="009067F0"/>
    <w:rsid w:val="00912C72"/>
    <w:rsid w:val="009156F9"/>
    <w:rsid w:val="009159F4"/>
    <w:rsid w:val="00925028"/>
    <w:rsid w:val="00927DF9"/>
    <w:rsid w:val="009309FA"/>
    <w:rsid w:val="00930B86"/>
    <w:rsid w:val="00931557"/>
    <w:rsid w:val="00932401"/>
    <w:rsid w:val="00932DA3"/>
    <w:rsid w:val="00935EF2"/>
    <w:rsid w:val="00936309"/>
    <w:rsid w:val="00936809"/>
    <w:rsid w:val="009413BD"/>
    <w:rsid w:val="00942095"/>
    <w:rsid w:val="0094341C"/>
    <w:rsid w:val="00947404"/>
    <w:rsid w:val="00950CB2"/>
    <w:rsid w:val="00952338"/>
    <w:rsid w:val="00952886"/>
    <w:rsid w:val="009548FD"/>
    <w:rsid w:val="00955BE2"/>
    <w:rsid w:val="00956BCD"/>
    <w:rsid w:val="009609D8"/>
    <w:rsid w:val="009610C4"/>
    <w:rsid w:val="009622BD"/>
    <w:rsid w:val="00966C3A"/>
    <w:rsid w:val="0097201F"/>
    <w:rsid w:val="00974846"/>
    <w:rsid w:val="00977FEF"/>
    <w:rsid w:val="009804A5"/>
    <w:rsid w:val="00980D8B"/>
    <w:rsid w:val="00981727"/>
    <w:rsid w:val="00983E0C"/>
    <w:rsid w:val="0099099B"/>
    <w:rsid w:val="00997275"/>
    <w:rsid w:val="00997923"/>
    <w:rsid w:val="009A3559"/>
    <w:rsid w:val="009A5CC8"/>
    <w:rsid w:val="009A6611"/>
    <w:rsid w:val="009A6686"/>
    <w:rsid w:val="009A7EAF"/>
    <w:rsid w:val="009B3498"/>
    <w:rsid w:val="009B42E3"/>
    <w:rsid w:val="009B44D5"/>
    <w:rsid w:val="009B4D32"/>
    <w:rsid w:val="009B750A"/>
    <w:rsid w:val="009C1929"/>
    <w:rsid w:val="009C4089"/>
    <w:rsid w:val="009C6073"/>
    <w:rsid w:val="009C66E0"/>
    <w:rsid w:val="009D0357"/>
    <w:rsid w:val="009E2B60"/>
    <w:rsid w:val="009E49E8"/>
    <w:rsid w:val="009F52F1"/>
    <w:rsid w:val="009F6013"/>
    <w:rsid w:val="009F7663"/>
    <w:rsid w:val="00A00B70"/>
    <w:rsid w:val="00A07DA7"/>
    <w:rsid w:val="00A2179A"/>
    <w:rsid w:val="00A23245"/>
    <w:rsid w:val="00A25187"/>
    <w:rsid w:val="00A2552E"/>
    <w:rsid w:val="00A264AD"/>
    <w:rsid w:val="00A3044D"/>
    <w:rsid w:val="00A3309F"/>
    <w:rsid w:val="00A355EB"/>
    <w:rsid w:val="00A41D77"/>
    <w:rsid w:val="00A46E3D"/>
    <w:rsid w:val="00A470CE"/>
    <w:rsid w:val="00A47EA4"/>
    <w:rsid w:val="00A52FF2"/>
    <w:rsid w:val="00A53580"/>
    <w:rsid w:val="00A563CF"/>
    <w:rsid w:val="00A565FA"/>
    <w:rsid w:val="00A63486"/>
    <w:rsid w:val="00A642C0"/>
    <w:rsid w:val="00A65998"/>
    <w:rsid w:val="00A66D57"/>
    <w:rsid w:val="00A67AD7"/>
    <w:rsid w:val="00A709E3"/>
    <w:rsid w:val="00A70D82"/>
    <w:rsid w:val="00A76347"/>
    <w:rsid w:val="00A770E2"/>
    <w:rsid w:val="00A85663"/>
    <w:rsid w:val="00A87215"/>
    <w:rsid w:val="00A92130"/>
    <w:rsid w:val="00AA2ABA"/>
    <w:rsid w:val="00AA41FA"/>
    <w:rsid w:val="00AA470A"/>
    <w:rsid w:val="00AA6486"/>
    <w:rsid w:val="00AA6E52"/>
    <w:rsid w:val="00AA7E1C"/>
    <w:rsid w:val="00AB0B6A"/>
    <w:rsid w:val="00AB4603"/>
    <w:rsid w:val="00AC0535"/>
    <w:rsid w:val="00AC1CFD"/>
    <w:rsid w:val="00AC2305"/>
    <w:rsid w:val="00AC2564"/>
    <w:rsid w:val="00AC35B0"/>
    <w:rsid w:val="00AC4A31"/>
    <w:rsid w:val="00AD1328"/>
    <w:rsid w:val="00AD23E1"/>
    <w:rsid w:val="00AD2827"/>
    <w:rsid w:val="00AD2DB6"/>
    <w:rsid w:val="00AD5AE2"/>
    <w:rsid w:val="00AD6545"/>
    <w:rsid w:val="00AD79F0"/>
    <w:rsid w:val="00AE42B7"/>
    <w:rsid w:val="00AE42C9"/>
    <w:rsid w:val="00AE62B9"/>
    <w:rsid w:val="00AE63E2"/>
    <w:rsid w:val="00B02ABD"/>
    <w:rsid w:val="00B03798"/>
    <w:rsid w:val="00B03A37"/>
    <w:rsid w:val="00B06165"/>
    <w:rsid w:val="00B06CFE"/>
    <w:rsid w:val="00B07F06"/>
    <w:rsid w:val="00B07F98"/>
    <w:rsid w:val="00B07FBC"/>
    <w:rsid w:val="00B11FC6"/>
    <w:rsid w:val="00B13D48"/>
    <w:rsid w:val="00B15A19"/>
    <w:rsid w:val="00B16ED7"/>
    <w:rsid w:val="00B170E6"/>
    <w:rsid w:val="00B176D5"/>
    <w:rsid w:val="00B233AB"/>
    <w:rsid w:val="00B24539"/>
    <w:rsid w:val="00B246D3"/>
    <w:rsid w:val="00B3248E"/>
    <w:rsid w:val="00B334F0"/>
    <w:rsid w:val="00B41092"/>
    <w:rsid w:val="00B43865"/>
    <w:rsid w:val="00B438F1"/>
    <w:rsid w:val="00B4460A"/>
    <w:rsid w:val="00B45E78"/>
    <w:rsid w:val="00B465ED"/>
    <w:rsid w:val="00B55679"/>
    <w:rsid w:val="00B55C6D"/>
    <w:rsid w:val="00B661C3"/>
    <w:rsid w:val="00B665CF"/>
    <w:rsid w:val="00B67594"/>
    <w:rsid w:val="00B6789C"/>
    <w:rsid w:val="00B70342"/>
    <w:rsid w:val="00B761BF"/>
    <w:rsid w:val="00B76492"/>
    <w:rsid w:val="00B87744"/>
    <w:rsid w:val="00B96760"/>
    <w:rsid w:val="00BA21C0"/>
    <w:rsid w:val="00BA52DF"/>
    <w:rsid w:val="00BB064E"/>
    <w:rsid w:val="00BB0B45"/>
    <w:rsid w:val="00BB344B"/>
    <w:rsid w:val="00BB3517"/>
    <w:rsid w:val="00BB3E7F"/>
    <w:rsid w:val="00BB6554"/>
    <w:rsid w:val="00BC20DE"/>
    <w:rsid w:val="00BC3B37"/>
    <w:rsid w:val="00BC3DC6"/>
    <w:rsid w:val="00BC50B3"/>
    <w:rsid w:val="00BC5E08"/>
    <w:rsid w:val="00BE18DF"/>
    <w:rsid w:val="00BE218E"/>
    <w:rsid w:val="00BE3D7B"/>
    <w:rsid w:val="00BE42F7"/>
    <w:rsid w:val="00BE480E"/>
    <w:rsid w:val="00BE5E9A"/>
    <w:rsid w:val="00BE6D1F"/>
    <w:rsid w:val="00BF0815"/>
    <w:rsid w:val="00BF7FEA"/>
    <w:rsid w:val="00C00AD8"/>
    <w:rsid w:val="00C04C54"/>
    <w:rsid w:val="00C06585"/>
    <w:rsid w:val="00C1295D"/>
    <w:rsid w:val="00C13BED"/>
    <w:rsid w:val="00C15AFA"/>
    <w:rsid w:val="00C21D02"/>
    <w:rsid w:val="00C23F32"/>
    <w:rsid w:val="00C301FE"/>
    <w:rsid w:val="00C31BE5"/>
    <w:rsid w:val="00C324D4"/>
    <w:rsid w:val="00C325B0"/>
    <w:rsid w:val="00C3305D"/>
    <w:rsid w:val="00C3334C"/>
    <w:rsid w:val="00C3519A"/>
    <w:rsid w:val="00C3567D"/>
    <w:rsid w:val="00C35B08"/>
    <w:rsid w:val="00C375AB"/>
    <w:rsid w:val="00C41A90"/>
    <w:rsid w:val="00C45B2C"/>
    <w:rsid w:val="00C45DE6"/>
    <w:rsid w:val="00C47F97"/>
    <w:rsid w:val="00C53117"/>
    <w:rsid w:val="00C55B95"/>
    <w:rsid w:val="00C56F08"/>
    <w:rsid w:val="00C601EB"/>
    <w:rsid w:val="00C669D5"/>
    <w:rsid w:val="00C7324A"/>
    <w:rsid w:val="00C73B7E"/>
    <w:rsid w:val="00C74B6E"/>
    <w:rsid w:val="00C82FE8"/>
    <w:rsid w:val="00C95788"/>
    <w:rsid w:val="00C96701"/>
    <w:rsid w:val="00CA0A27"/>
    <w:rsid w:val="00CA12FD"/>
    <w:rsid w:val="00CA1F9A"/>
    <w:rsid w:val="00CA26E8"/>
    <w:rsid w:val="00CA32C4"/>
    <w:rsid w:val="00CA5037"/>
    <w:rsid w:val="00CA5D85"/>
    <w:rsid w:val="00CA7A63"/>
    <w:rsid w:val="00CC63F1"/>
    <w:rsid w:val="00CD35A6"/>
    <w:rsid w:val="00CD5740"/>
    <w:rsid w:val="00CD5D25"/>
    <w:rsid w:val="00CD620D"/>
    <w:rsid w:val="00CD69A3"/>
    <w:rsid w:val="00CE1223"/>
    <w:rsid w:val="00CE225E"/>
    <w:rsid w:val="00CE4FEE"/>
    <w:rsid w:val="00CE6E05"/>
    <w:rsid w:val="00CF38DA"/>
    <w:rsid w:val="00CF4437"/>
    <w:rsid w:val="00CF4E6A"/>
    <w:rsid w:val="00D00C66"/>
    <w:rsid w:val="00D024B9"/>
    <w:rsid w:val="00D10979"/>
    <w:rsid w:val="00D158EE"/>
    <w:rsid w:val="00D15DD4"/>
    <w:rsid w:val="00D15E7A"/>
    <w:rsid w:val="00D16893"/>
    <w:rsid w:val="00D16A3F"/>
    <w:rsid w:val="00D170FE"/>
    <w:rsid w:val="00D22C1C"/>
    <w:rsid w:val="00D247CF"/>
    <w:rsid w:val="00D257D6"/>
    <w:rsid w:val="00D27AC9"/>
    <w:rsid w:val="00D30D4A"/>
    <w:rsid w:val="00D34454"/>
    <w:rsid w:val="00D44055"/>
    <w:rsid w:val="00D45BA3"/>
    <w:rsid w:val="00D46C32"/>
    <w:rsid w:val="00D5072F"/>
    <w:rsid w:val="00D57F8A"/>
    <w:rsid w:val="00D657CD"/>
    <w:rsid w:val="00D664EB"/>
    <w:rsid w:val="00D7062C"/>
    <w:rsid w:val="00D71D63"/>
    <w:rsid w:val="00D87D70"/>
    <w:rsid w:val="00D903B2"/>
    <w:rsid w:val="00D90E03"/>
    <w:rsid w:val="00D914F8"/>
    <w:rsid w:val="00D91821"/>
    <w:rsid w:val="00D92838"/>
    <w:rsid w:val="00D93533"/>
    <w:rsid w:val="00D940B3"/>
    <w:rsid w:val="00D942C4"/>
    <w:rsid w:val="00D94B34"/>
    <w:rsid w:val="00D94B89"/>
    <w:rsid w:val="00DA0372"/>
    <w:rsid w:val="00DA109C"/>
    <w:rsid w:val="00DA161E"/>
    <w:rsid w:val="00DA1DB2"/>
    <w:rsid w:val="00DA1EFF"/>
    <w:rsid w:val="00DA379F"/>
    <w:rsid w:val="00DA653A"/>
    <w:rsid w:val="00DB090B"/>
    <w:rsid w:val="00DB0BDF"/>
    <w:rsid w:val="00DB2ACA"/>
    <w:rsid w:val="00DB4168"/>
    <w:rsid w:val="00DB445D"/>
    <w:rsid w:val="00DB7B76"/>
    <w:rsid w:val="00DC0635"/>
    <w:rsid w:val="00DC0C8E"/>
    <w:rsid w:val="00DC215F"/>
    <w:rsid w:val="00DC6E7F"/>
    <w:rsid w:val="00DD125D"/>
    <w:rsid w:val="00DD28C1"/>
    <w:rsid w:val="00DD65F5"/>
    <w:rsid w:val="00DD7990"/>
    <w:rsid w:val="00DF4071"/>
    <w:rsid w:val="00DF51ED"/>
    <w:rsid w:val="00E03CC5"/>
    <w:rsid w:val="00E04138"/>
    <w:rsid w:val="00E0654E"/>
    <w:rsid w:val="00E06948"/>
    <w:rsid w:val="00E13757"/>
    <w:rsid w:val="00E178E8"/>
    <w:rsid w:val="00E21821"/>
    <w:rsid w:val="00E21C57"/>
    <w:rsid w:val="00E21E6C"/>
    <w:rsid w:val="00E240F8"/>
    <w:rsid w:val="00E27E87"/>
    <w:rsid w:val="00E31EA2"/>
    <w:rsid w:val="00E32F48"/>
    <w:rsid w:val="00E33809"/>
    <w:rsid w:val="00E33FB7"/>
    <w:rsid w:val="00E35E05"/>
    <w:rsid w:val="00E41E11"/>
    <w:rsid w:val="00E44083"/>
    <w:rsid w:val="00E4434B"/>
    <w:rsid w:val="00E452A0"/>
    <w:rsid w:val="00E47EEB"/>
    <w:rsid w:val="00E53BA1"/>
    <w:rsid w:val="00E541D0"/>
    <w:rsid w:val="00E5778D"/>
    <w:rsid w:val="00E61651"/>
    <w:rsid w:val="00E66A0D"/>
    <w:rsid w:val="00E84865"/>
    <w:rsid w:val="00E874DB"/>
    <w:rsid w:val="00E87B8E"/>
    <w:rsid w:val="00E9056C"/>
    <w:rsid w:val="00E93153"/>
    <w:rsid w:val="00E93FDD"/>
    <w:rsid w:val="00EA4E4D"/>
    <w:rsid w:val="00EA6E2B"/>
    <w:rsid w:val="00EA72C3"/>
    <w:rsid w:val="00EB410D"/>
    <w:rsid w:val="00EC0F7B"/>
    <w:rsid w:val="00EC1662"/>
    <w:rsid w:val="00EC1A22"/>
    <w:rsid w:val="00EC2156"/>
    <w:rsid w:val="00EC3403"/>
    <w:rsid w:val="00EC46B9"/>
    <w:rsid w:val="00EC54AA"/>
    <w:rsid w:val="00EC585E"/>
    <w:rsid w:val="00ED24D2"/>
    <w:rsid w:val="00EE08CC"/>
    <w:rsid w:val="00EE2679"/>
    <w:rsid w:val="00EE2CFE"/>
    <w:rsid w:val="00EE3A37"/>
    <w:rsid w:val="00EE6A28"/>
    <w:rsid w:val="00EF4B36"/>
    <w:rsid w:val="00EF5156"/>
    <w:rsid w:val="00EF6B9D"/>
    <w:rsid w:val="00F06543"/>
    <w:rsid w:val="00F075C9"/>
    <w:rsid w:val="00F20AB0"/>
    <w:rsid w:val="00F24630"/>
    <w:rsid w:val="00F3097B"/>
    <w:rsid w:val="00F360DF"/>
    <w:rsid w:val="00F41D32"/>
    <w:rsid w:val="00F4255A"/>
    <w:rsid w:val="00F43BE6"/>
    <w:rsid w:val="00F47495"/>
    <w:rsid w:val="00F50773"/>
    <w:rsid w:val="00F50AE2"/>
    <w:rsid w:val="00F57409"/>
    <w:rsid w:val="00F64EE0"/>
    <w:rsid w:val="00F66B5C"/>
    <w:rsid w:val="00F73CFC"/>
    <w:rsid w:val="00F74D86"/>
    <w:rsid w:val="00F80C47"/>
    <w:rsid w:val="00F84403"/>
    <w:rsid w:val="00F8514A"/>
    <w:rsid w:val="00FA5B8D"/>
    <w:rsid w:val="00FB0351"/>
    <w:rsid w:val="00FB13B3"/>
    <w:rsid w:val="00FB181A"/>
    <w:rsid w:val="00FB40F0"/>
    <w:rsid w:val="00FB7D5D"/>
    <w:rsid w:val="00FC06F0"/>
    <w:rsid w:val="00FC1D63"/>
    <w:rsid w:val="00FD43DF"/>
    <w:rsid w:val="00FE3399"/>
    <w:rsid w:val="00FE5000"/>
    <w:rsid w:val="00FE56C8"/>
    <w:rsid w:val="00FE58E4"/>
    <w:rsid w:val="00FF03E5"/>
    <w:rsid w:val="00FF2130"/>
    <w:rsid w:val="00FF497A"/>
    <w:rsid w:val="00FF76E8"/>
    <w:rsid w:val="774A3512"/>
    <w:rsid w:val="77587DE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3"/>
    <w:qFormat/>
    <w:uiPriority w:val="0"/>
    <w:pPr>
      <w:keepNext/>
      <w:spacing w:before="240" w:after="60" w:line="240" w:lineRule="auto"/>
      <w:outlineLvl w:val="0"/>
    </w:pPr>
    <w:rPr>
      <w:rFonts w:ascii="Arial" w:hAnsi="Arial" w:eastAsia="Times New Roman" w:cs="Arial"/>
      <w:b/>
      <w:bCs/>
      <w:kern w:val="32"/>
      <w:sz w:val="32"/>
      <w:szCs w:val="32"/>
      <w:lang w:eastAsia="ru-RU"/>
    </w:rPr>
  </w:style>
  <w:style w:type="paragraph" w:styleId="3">
    <w:name w:val="heading 2"/>
    <w:basedOn w:val="1"/>
    <w:next w:val="1"/>
    <w:link w:val="34"/>
    <w:semiHidden/>
    <w:unhideWhenUsed/>
    <w:qFormat/>
    <w:uiPriority w:val="0"/>
    <w:pPr>
      <w:keepNext/>
      <w:spacing w:before="240" w:after="60" w:line="240" w:lineRule="auto"/>
      <w:outlineLvl w:val="1"/>
    </w:pPr>
    <w:rPr>
      <w:rFonts w:ascii="Arial" w:hAnsi="Arial" w:eastAsia="Times New Roman" w:cs="Arial"/>
      <w:b/>
      <w:bCs/>
      <w:i/>
      <w:iCs/>
      <w:sz w:val="28"/>
      <w:szCs w:val="28"/>
      <w:lang w:eastAsia="ru-RU"/>
    </w:rPr>
  </w:style>
  <w:style w:type="paragraph" w:styleId="4">
    <w:name w:val="heading 3"/>
    <w:basedOn w:val="1"/>
    <w:next w:val="1"/>
    <w:link w:val="35"/>
    <w:semiHidden/>
    <w:unhideWhenUsed/>
    <w:qFormat/>
    <w:uiPriority w:val="0"/>
    <w:pPr>
      <w:keepNext/>
      <w:spacing w:after="0" w:line="240" w:lineRule="auto"/>
      <w:outlineLvl w:val="2"/>
    </w:pPr>
    <w:rPr>
      <w:rFonts w:ascii="Arial" w:hAnsi="Arial" w:eastAsia="Times New Roman" w:cs="Arial"/>
      <w:b/>
      <w:bCs/>
      <w:sz w:val="24"/>
      <w:szCs w:val="24"/>
      <w:lang w:eastAsia="ru-RU"/>
    </w:rPr>
  </w:style>
  <w:style w:type="paragraph" w:styleId="5">
    <w:name w:val="heading 4"/>
    <w:basedOn w:val="1"/>
    <w:next w:val="1"/>
    <w:link w:val="36"/>
    <w:semiHidden/>
    <w:unhideWhenUsed/>
    <w:qFormat/>
    <w:uiPriority w:val="0"/>
    <w:pPr>
      <w:keepNext/>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5"/>
    <w:basedOn w:val="1"/>
    <w:next w:val="1"/>
    <w:link w:val="37"/>
    <w:semiHidden/>
    <w:unhideWhenUsed/>
    <w:qFormat/>
    <w:uiPriority w:val="0"/>
    <w:pPr>
      <w:spacing w:before="240" w:after="60" w:line="240" w:lineRule="auto"/>
      <w:outlineLvl w:val="4"/>
    </w:pPr>
    <w:rPr>
      <w:rFonts w:ascii="Times New Roman" w:hAnsi="Times New Roman" w:eastAsia="Times New Roman" w:cs="Times New Roman"/>
      <w:b/>
      <w:bCs/>
      <w:i/>
      <w:iCs/>
      <w:sz w:val="26"/>
      <w:szCs w:val="26"/>
      <w:lang w:eastAsia="ru-RU"/>
    </w:rPr>
  </w:style>
  <w:style w:type="paragraph" w:styleId="7">
    <w:name w:val="heading 6"/>
    <w:basedOn w:val="1"/>
    <w:next w:val="1"/>
    <w:link w:val="38"/>
    <w:semiHidden/>
    <w:unhideWhenUsed/>
    <w:qFormat/>
    <w:uiPriority w:val="0"/>
    <w:pPr>
      <w:spacing w:before="240" w:after="60" w:line="240" w:lineRule="auto"/>
      <w:outlineLvl w:val="5"/>
    </w:pPr>
    <w:rPr>
      <w:rFonts w:ascii="Times New Roman" w:hAnsi="Times New Roman" w:eastAsia="Times New Roman" w:cs="Times New Roman"/>
      <w:b/>
      <w:bCs/>
      <w:lang w:eastAsia="ru-RU"/>
    </w:rPr>
  </w:style>
  <w:style w:type="paragraph" w:styleId="8">
    <w:name w:val="heading 7"/>
    <w:basedOn w:val="1"/>
    <w:next w:val="1"/>
    <w:link w:val="39"/>
    <w:semiHidden/>
    <w:unhideWhenUsed/>
    <w:qFormat/>
    <w:uiPriority w:val="99"/>
    <w:pPr>
      <w:keepNext/>
      <w:spacing w:after="0" w:line="240" w:lineRule="auto"/>
      <w:jc w:val="right"/>
      <w:outlineLvl w:val="6"/>
    </w:pPr>
    <w:rPr>
      <w:rFonts w:ascii="Times New Roman" w:hAnsi="Times New Roman" w:eastAsia="Times New Roman" w:cs="Times New Roman"/>
      <w:b/>
      <w:i/>
      <w:sz w:val="23"/>
      <w:szCs w:val="24"/>
      <w:lang w:eastAsia="ru-RU"/>
    </w:rPr>
  </w:style>
  <w:style w:type="paragraph" w:styleId="9">
    <w:name w:val="heading 8"/>
    <w:basedOn w:val="1"/>
    <w:next w:val="1"/>
    <w:link w:val="40"/>
    <w:semiHidden/>
    <w:unhideWhenUsed/>
    <w:qFormat/>
    <w:uiPriority w:val="99"/>
    <w:pPr>
      <w:spacing w:before="240" w:after="60" w:line="240" w:lineRule="auto"/>
      <w:outlineLvl w:val="7"/>
    </w:pPr>
    <w:rPr>
      <w:rFonts w:ascii="Times New Roman" w:hAnsi="Times New Roman" w:eastAsia="Times New Roman" w:cs="Times New Roman"/>
      <w:i/>
      <w:iCs/>
      <w:sz w:val="24"/>
      <w:szCs w:val="24"/>
      <w:lang w:eastAsia="ru-RU"/>
    </w:rPr>
  </w:style>
  <w:style w:type="paragraph" w:styleId="10">
    <w:name w:val="heading 9"/>
    <w:basedOn w:val="1"/>
    <w:next w:val="1"/>
    <w:link w:val="41"/>
    <w:semiHidden/>
    <w:unhideWhenUsed/>
    <w:qFormat/>
    <w:uiPriority w:val="99"/>
    <w:pPr>
      <w:keepNext/>
      <w:spacing w:after="0" w:line="240" w:lineRule="auto"/>
      <w:jc w:val="center"/>
      <w:outlineLvl w:val="8"/>
    </w:pPr>
    <w:rPr>
      <w:rFonts w:ascii="Times New Roman" w:hAnsi="Times New Roman" w:eastAsia="Times New Roman" w:cs="Times New Roman"/>
      <w:sz w:val="24"/>
      <w:szCs w:val="20"/>
      <w:lang w:eastAsia="ru-R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semiHidden/>
    <w:unhideWhenUsed/>
    <w:uiPriority w:val="99"/>
    <w:rPr>
      <w:color w:val="800080"/>
      <w:u w:val="single"/>
    </w:rPr>
  </w:style>
  <w:style w:type="character" w:styleId="14">
    <w:name w:val="annotation reference"/>
    <w:semiHidden/>
    <w:unhideWhenUsed/>
    <w:uiPriority w:val="0"/>
    <w:rPr>
      <w:sz w:val="16"/>
    </w:rPr>
  </w:style>
  <w:style w:type="character" w:styleId="15">
    <w:name w:val="Hyperlink"/>
    <w:unhideWhenUsed/>
    <w:uiPriority w:val="99"/>
    <w:rPr>
      <w:color w:val="0000FF"/>
      <w:u w:val="single"/>
    </w:rPr>
  </w:style>
  <w:style w:type="paragraph" w:styleId="16">
    <w:name w:val="Balloon Text"/>
    <w:basedOn w:val="1"/>
    <w:link w:val="55"/>
    <w:semiHidden/>
    <w:unhideWhenUsed/>
    <w:uiPriority w:val="99"/>
    <w:pPr>
      <w:spacing w:after="0" w:line="240" w:lineRule="auto"/>
    </w:pPr>
    <w:rPr>
      <w:rFonts w:ascii="Tahoma" w:hAnsi="Tahoma" w:eastAsia="Times New Roman" w:cs="Tahoma"/>
      <w:sz w:val="16"/>
      <w:szCs w:val="16"/>
      <w:lang w:eastAsia="ru-RU"/>
    </w:rPr>
  </w:style>
  <w:style w:type="paragraph" w:styleId="17">
    <w:name w:val="Body Text 2"/>
    <w:basedOn w:val="1"/>
    <w:link w:val="50"/>
    <w:semiHidden/>
    <w:unhideWhenUsed/>
    <w:uiPriority w:val="99"/>
    <w:pPr>
      <w:spacing w:after="120" w:line="480" w:lineRule="auto"/>
    </w:pPr>
    <w:rPr>
      <w:rFonts w:ascii="Times New Roman" w:hAnsi="Times New Roman" w:eastAsia="Times New Roman" w:cs="Times New Roman"/>
      <w:sz w:val="24"/>
      <w:szCs w:val="24"/>
      <w:lang w:eastAsia="ru-RU"/>
    </w:rPr>
  </w:style>
  <w:style w:type="paragraph" w:styleId="18">
    <w:name w:val="Body Text Indent 3"/>
    <w:basedOn w:val="1"/>
    <w:link w:val="53"/>
    <w:semiHidden/>
    <w:unhideWhenUsed/>
    <w:uiPriority w:val="99"/>
    <w:pPr>
      <w:spacing w:after="120" w:line="240" w:lineRule="auto"/>
      <w:ind w:left="283"/>
    </w:pPr>
    <w:rPr>
      <w:rFonts w:ascii="Times New Roman" w:hAnsi="Times New Roman" w:eastAsia="Times New Roman" w:cs="Times New Roman"/>
      <w:sz w:val="16"/>
      <w:szCs w:val="16"/>
      <w:lang w:eastAsia="ru-RU"/>
    </w:rPr>
  </w:style>
  <w:style w:type="paragraph" w:styleId="19">
    <w:name w:val="caption"/>
    <w:basedOn w:val="1"/>
    <w:next w:val="1"/>
    <w:semiHidden/>
    <w:unhideWhenUsed/>
    <w:qFormat/>
    <w:uiPriority w:val="99"/>
    <w:pPr>
      <w:pBdr>
        <w:top w:val="single" w:color="auto" w:sz="4" w:space="1"/>
        <w:left w:val="single" w:color="auto" w:sz="4" w:space="4"/>
        <w:bottom w:val="single" w:color="auto" w:sz="4" w:space="1"/>
        <w:right w:val="single" w:color="auto" w:sz="4" w:space="4"/>
      </w:pBdr>
      <w:spacing w:after="0" w:line="240" w:lineRule="auto"/>
    </w:pPr>
    <w:rPr>
      <w:rFonts w:ascii="Times New Roman" w:hAnsi="Times New Roman" w:eastAsia="Times New Roman" w:cs="Times New Roman"/>
      <w:b/>
      <w:bCs/>
      <w:sz w:val="28"/>
      <w:szCs w:val="20"/>
      <w:lang w:eastAsia="ru-RU"/>
    </w:rPr>
  </w:style>
  <w:style w:type="paragraph" w:styleId="20">
    <w:name w:val="annotation text"/>
    <w:basedOn w:val="1"/>
    <w:link w:val="44"/>
    <w:semiHidden/>
    <w:unhideWhenUsed/>
    <w:uiPriority w:val="99"/>
    <w:pPr>
      <w:spacing w:after="0" w:line="240" w:lineRule="auto"/>
    </w:pPr>
    <w:rPr>
      <w:rFonts w:ascii="Times New Roman" w:hAnsi="Times New Roman" w:eastAsia="Times New Roman" w:cs="Times New Roman"/>
      <w:sz w:val="20"/>
      <w:szCs w:val="20"/>
    </w:rPr>
  </w:style>
  <w:style w:type="paragraph" w:styleId="21">
    <w:name w:val="annotation subject"/>
    <w:basedOn w:val="20"/>
    <w:next w:val="20"/>
    <w:link w:val="54"/>
    <w:semiHidden/>
    <w:unhideWhenUsed/>
    <w:uiPriority w:val="99"/>
    <w:rPr>
      <w:b/>
      <w:bCs/>
      <w:lang w:eastAsia="ru-RU"/>
    </w:rPr>
  </w:style>
  <w:style w:type="paragraph" w:styleId="22">
    <w:name w:val="header"/>
    <w:basedOn w:val="1"/>
    <w:link w:val="45"/>
    <w:unhideWhenUsed/>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Body Text"/>
    <w:basedOn w:val="1"/>
    <w:link w:val="48"/>
    <w:semiHidden/>
    <w:unhideWhenUsed/>
    <w:qFormat/>
    <w:uiPriority w:val="99"/>
    <w:pPr>
      <w:spacing w:after="0" w:line="218" w:lineRule="auto"/>
      <w:ind w:right="-1320"/>
      <w:jc w:val="center"/>
    </w:pPr>
    <w:rPr>
      <w:rFonts w:ascii="Arial" w:hAnsi="Arial" w:eastAsia="Times New Roman" w:cs="Arial"/>
      <w:sz w:val="24"/>
      <w:lang w:eastAsia="ru-RU"/>
    </w:rPr>
  </w:style>
  <w:style w:type="paragraph" w:styleId="24">
    <w:name w:val="Body Text Indent"/>
    <w:basedOn w:val="1"/>
    <w:link w:val="49"/>
    <w:unhideWhenUsed/>
    <w:uiPriority w:val="99"/>
    <w:pPr>
      <w:spacing w:after="120" w:line="240" w:lineRule="auto"/>
      <w:ind w:left="283"/>
    </w:pPr>
    <w:rPr>
      <w:rFonts w:ascii="Times New Roman" w:hAnsi="Times New Roman" w:eastAsia="Times New Roman" w:cs="Times New Roman"/>
      <w:sz w:val="24"/>
      <w:szCs w:val="24"/>
      <w:lang w:eastAsia="ru-RU"/>
    </w:rPr>
  </w:style>
  <w:style w:type="paragraph" w:styleId="25">
    <w:name w:val="Title"/>
    <w:basedOn w:val="1"/>
    <w:link w:val="47"/>
    <w:qFormat/>
    <w:uiPriority w:val="99"/>
    <w:pPr>
      <w:widowControl w:val="0"/>
      <w:shd w:val="clear" w:color="auto" w:fill="FFFFFF"/>
      <w:autoSpaceDE w:val="0"/>
      <w:autoSpaceDN w:val="0"/>
      <w:adjustRightInd w:val="0"/>
      <w:spacing w:after="0" w:line="240" w:lineRule="auto"/>
      <w:ind w:left="1418"/>
      <w:jc w:val="center"/>
    </w:pPr>
    <w:rPr>
      <w:rFonts w:ascii="Times New Roman" w:hAnsi="Times New Roman" w:eastAsia="Times New Roman" w:cs="Times New Roman"/>
      <w:b/>
      <w:color w:val="000000"/>
      <w:spacing w:val="-4"/>
      <w:sz w:val="24"/>
      <w:szCs w:val="20"/>
      <w:lang w:eastAsia="ru-RU"/>
    </w:rPr>
  </w:style>
  <w:style w:type="paragraph" w:styleId="26">
    <w:name w:val="footer"/>
    <w:basedOn w:val="1"/>
    <w:link w:val="46"/>
    <w:unhideWhenUsed/>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7">
    <w:name w:val="Normal (Web)"/>
    <w:basedOn w:val="1"/>
    <w:semiHidden/>
    <w:unhideWhenUsed/>
    <w:uiPriority w:val="99"/>
    <w:pPr>
      <w:spacing w:before="150" w:after="0" w:line="240" w:lineRule="auto"/>
    </w:pPr>
    <w:rPr>
      <w:rFonts w:ascii="Times New Roman" w:hAnsi="Times New Roman" w:eastAsia="Times New Roman" w:cs="Times New Roman"/>
      <w:sz w:val="24"/>
      <w:szCs w:val="24"/>
      <w:lang w:eastAsia="ru-RU"/>
    </w:rPr>
  </w:style>
  <w:style w:type="paragraph" w:styleId="28">
    <w:name w:val="Body Text 3"/>
    <w:basedOn w:val="1"/>
    <w:link w:val="51"/>
    <w:unhideWhenUsed/>
    <w:uiPriority w:val="99"/>
    <w:pPr>
      <w:spacing w:after="120" w:line="240" w:lineRule="auto"/>
    </w:pPr>
    <w:rPr>
      <w:rFonts w:ascii="Times New Roman" w:hAnsi="Times New Roman" w:eastAsia="Times New Roman" w:cs="Times New Roman"/>
      <w:sz w:val="16"/>
      <w:szCs w:val="16"/>
      <w:lang w:eastAsia="ru-RU"/>
    </w:rPr>
  </w:style>
  <w:style w:type="paragraph" w:styleId="29">
    <w:name w:val="Body Text Indent 2"/>
    <w:basedOn w:val="1"/>
    <w:link w:val="52"/>
    <w:semiHidden/>
    <w:unhideWhenUsed/>
    <w:uiPriority w:val="99"/>
    <w:pPr>
      <w:spacing w:after="120" w:line="480" w:lineRule="auto"/>
      <w:ind w:left="283"/>
    </w:pPr>
    <w:rPr>
      <w:rFonts w:ascii="Times New Roman" w:hAnsi="Times New Roman" w:eastAsia="Times New Roman" w:cs="Times New Roman"/>
      <w:sz w:val="24"/>
      <w:szCs w:val="24"/>
      <w:lang w:eastAsia="ru-RU"/>
    </w:rPr>
  </w:style>
  <w:style w:type="paragraph" w:styleId="30">
    <w:name w:val="HTML Preformatted"/>
    <w:basedOn w:val="1"/>
    <w:link w:val="43"/>
    <w:semiHidden/>
    <w:unhideWhenUs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eastAsia="Courier New" w:cs="Courier New"/>
      <w:sz w:val="20"/>
      <w:szCs w:val="20"/>
      <w:lang w:eastAsia="ar-SA"/>
    </w:rPr>
  </w:style>
  <w:style w:type="paragraph" w:styleId="31">
    <w:name w:val="Block Text"/>
    <w:basedOn w:val="1"/>
    <w:semiHidden/>
    <w:unhideWhenUsed/>
    <w:uiPriority w:val="99"/>
    <w:pPr>
      <w:widowControl w:val="0"/>
      <w:shd w:val="clear" w:color="auto" w:fill="FFFFFF"/>
      <w:autoSpaceDE w:val="0"/>
      <w:autoSpaceDN w:val="0"/>
      <w:adjustRightInd w:val="0"/>
      <w:spacing w:before="283" w:after="0" w:line="278" w:lineRule="exact"/>
      <w:ind w:left="19" w:right="4320" w:firstLine="690"/>
    </w:pPr>
    <w:rPr>
      <w:rFonts w:ascii="Times New Roman" w:hAnsi="Times New Roman" w:eastAsia="Times New Roman" w:cs="Times New Roman"/>
      <w:b/>
      <w:color w:val="000000"/>
      <w:spacing w:val="-2"/>
      <w:sz w:val="24"/>
      <w:szCs w:val="20"/>
      <w:lang w:eastAsia="ru-RU"/>
    </w:rPr>
  </w:style>
  <w:style w:type="table" w:styleId="32">
    <w:name w:val="Table Grid"/>
    <w:basedOn w:val="12"/>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Заголовок 1 Знак"/>
    <w:basedOn w:val="11"/>
    <w:link w:val="2"/>
    <w:uiPriority w:val="0"/>
    <w:rPr>
      <w:rFonts w:ascii="Arial" w:hAnsi="Arial" w:eastAsia="Times New Roman" w:cs="Arial"/>
      <w:b/>
      <w:bCs/>
      <w:kern w:val="32"/>
      <w:sz w:val="32"/>
      <w:szCs w:val="32"/>
      <w:lang w:eastAsia="ru-RU"/>
    </w:rPr>
  </w:style>
  <w:style w:type="character" w:customStyle="1" w:styleId="34">
    <w:name w:val="Заголовок 2 Знак"/>
    <w:basedOn w:val="11"/>
    <w:link w:val="3"/>
    <w:semiHidden/>
    <w:uiPriority w:val="0"/>
    <w:rPr>
      <w:rFonts w:ascii="Arial" w:hAnsi="Arial" w:eastAsia="Times New Roman" w:cs="Arial"/>
      <w:b/>
      <w:bCs/>
      <w:i/>
      <w:iCs/>
      <w:sz w:val="28"/>
      <w:szCs w:val="28"/>
      <w:lang w:eastAsia="ru-RU"/>
    </w:rPr>
  </w:style>
  <w:style w:type="character" w:customStyle="1" w:styleId="35">
    <w:name w:val="Заголовок 3 Знак"/>
    <w:basedOn w:val="11"/>
    <w:link w:val="4"/>
    <w:semiHidden/>
    <w:uiPriority w:val="0"/>
    <w:rPr>
      <w:rFonts w:ascii="Arial" w:hAnsi="Arial" w:eastAsia="Times New Roman" w:cs="Arial"/>
      <w:b/>
      <w:bCs/>
      <w:sz w:val="24"/>
      <w:szCs w:val="24"/>
      <w:lang w:eastAsia="ru-RU"/>
    </w:rPr>
  </w:style>
  <w:style w:type="character" w:customStyle="1" w:styleId="36">
    <w:name w:val="Заголовок 4 Знак"/>
    <w:basedOn w:val="11"/>
    <w:link w:val="5"/>
    <w:semiHidden/>
    <w:uiPriority w:val="0"/>
    <w:rPr>
      <w:rFonts w:ascii="Times New Roman" w:hAnsi="Times New Roman" w:eastAsia="Times New Roman" w:cs="Times New Roman"/>
      <w:b/>
      <w:bCs/>
      <w:sz w:val="28"/>
      <w:szCs w:val="28"/>
      <w:lang w:eastAsia="ru-RU"/>
    </w:rPr>
  </w:style>
  <w:style w:type="character" w:customStyle="1" w:styleId="37">
    <w:name w:val="Заголовок 5 Знак"/>
    <w:basedOn w:val="11"/>
    <w:link w:val="6"/>
    <w:semiHidden/>
    <w:uiPriority w:val="0"/>
    <w:rPr>
      <w:rFonts w:ascii="Times New Roman" w:hAnsi="Times New Roman" w:eastAsia="Times New Roman" w:cs="Times New Roman"/>
      <w:b/>
      <w:bCs/>
      <w:i/>
      <w:iCs/>
      <w:sz w:val="26"/>
      <w:szCs w:val="26"/>
      <w:lang w:eastAsia="ru-RU"/>
    </w:rPr>
  </w:style>
  <w:style w:type="character" w:customStyle="1" w:styleId="38">
    <w:name w:val="Заголовок 6 Знак"/>
    <w:basedOn w:val="11"/>
    <w:link w:val="7"/>
    <w:semiHidden/>
    <w:uiPriority w:val="0"/>
    <w:rPr>
      <w:rFonts w:ascii="Times New Roman" w:hAnsi="Times New Roman" w:eastAsia="Times New Roman" w:cs="Times New Roman"/>
      <w:b/>
      <w:bCs/>
      <w:lang w:eastAsia="ru-RU"/>
    </w:rPr>
  </w:style>
  <w:style w:type="character" w:customStyle="1" w:styleId="39">
    <w:name w:val="Заголовок 7 Знак"/>
    <w:basedOn w:val="11"/>
    <w:link w:val="8"/>
    <w:semiHidden/>
    <w:uiPriority w:val="99"/>
    <w:rPr>
      <w:rFonts w:ascii="Times New Roman" w:hAnsi="Times New Roman" w:eastAsia="Times New Roman" w:cs="Times New Roman"/>
      <w:b/>
      <w:i/>
      <w:sz w:val="23"/>
      <w:szCs w:val="24"/>
      <w:lang w:eastAsia="ru-RU"/>
    </w:rPr>
  </w:style>
  <w:style w:type="character" w:customStyle="1" w:styleId="40">
    <w:name w:val="Заголовок 8 Знак"/>
    <w:basedOn w:val="11"/>
    <w:link w:val="9"/>
    <w:semiHidden/>
    <w:uiPriority w:val="99"/>
    <w:rPr>
      <w:rFonts w:ascii="Times New Roman" w:hAnsi="Times New Roman" w:eastAsia="Times New Roman" w:cs="Times New Roman"/>
      <w:i/>
      <w:iCs/>
      <w:sz w:val="24"/>
      <w:szCs w:val="24"/>
      <w:lang w:eastAsia="ru-RU"/>
    </w:rPr>
  </w:style>
  <w:style w:type="character" w:customStyle="1" w:styleId="41">
    <w:name w:val="Заголовок 9 Знак"/>
    <w:basedOn w:val="11"/>
    <w:link w:val="10"/>
    <w:semiHidden/>
    <w:uiPriority w:val="99"/>
    <w:rPr>
      <w:rFonts w:ascii="Times New Roman" w:hAnsi="Times New Roman" w:eastAsia="Times New Roman" w:cs="Times New Roman"/>
      <w:sz w:val="24"/>
      <w:szCs w:val="20"/>
      <w:lang w:eastAsia="ru-RU"/>
    </w:rPr>
  </w:style>
  <w:style w:type="character" w:customStyle="1" w:styleId="42">
    <w:name w:val="Заголовок 1 Знак1"/>
    <w:basedOn w:val="11"/>
    <w:uiPriority w:val="0"/>
    <w:rPr>
      <w:rFonts w:asciiTheme="majorHAnsi" w:hAnsiTheme="majorHAnsi" w:eastAsiaTheme="majorEastAsia" w:cstheme="majorBidi"/>
      <w:b/>
      <w:bCs/>
      <w:color w:val="376092" w:themeColor="accent1" w:themeShade="BF"/>
      <w:sz w:val="28"/>
      <w:szCs w:val="28"/>
    </w:rPr>
  </w:style>
  <w:style w:type="character" w:customStyle="1" w:styleId="43">
    <w:name w:val="Стандартный HTML Знак"/>
    <w:basedOn w:val="11"/>
    <w:link w:val="30"/>
    <w:semiHidden/>
    <w:uiPriority w:val="0"/>
    <w:rPr>
      <w:rFonts w:ascii="Courier New" w:hAnsi="Courier New" w:eastAsia="Courier New" w:cs="Courier New"/>
      <w:sz w:val="20"/>
      <w:szCs w:val="20"/>
      <w:lang w:eastAsia="ar-SA"/>
    </w:rPr>
  </w:style>
  <w:style w:type="character" w:customStyle="1" w:styleId="44">
    <w:name w:val="Текст примечания Знак"/>
    <w:basedOn w:val="11"/>
    <w:link w:val="20"/>
    <w:semiHidden/>
    <w:uiPriority w:val="99"/>
    <w:rPr>
      <w:rFonts w:ascii="Times New Roman" w:hAnsi="Times New Roman" w:eastAsia="Times New Roman" w:cs="Times New Roman"/>
      <w:sz w:val="20"/>
      <w:szCs w:val="20"/>
    </w:rPr>
  </w:style>
  <w:style w:type="character" w:customStyle="1" w:styleId="45">
    <w:name w:val="Верхний колонтитул Знак"/>
    <w:basedOn w:val="11"/>
    <w:link w:val="22"/>
    <w:uiPriority w:val="99"/>
    <w:rPr>
      <w:rFonts w:ascii="Times New Roman" w:hAnsi="Times New Roman" w:eastAsia="Times New Roman" w:cs="Times New Roman"/>
      <w:sz w:val="24"/>
      <w:szCs w:val="24"/>
      <w:lang w:eastAsia="ru-RU"/>
    </w:rPr>
  </w:style>
  <w:style w:type="character" w:customStyle="1" w:styleId="46">
    <w:name w:val="Нижний колонтитул Знак"/>
    <w:basedOn w:val="11"/>
    <w:link w:val="26"/>
    <w:uiPriority w:val="99"/>
    <w:rPr>
      <w:rFonts w:ascii="Times New Roman" w:hAnsi="Times New Roman" w:eastAsia="Times New Roman" w:cs="Times New Roman"/>
      <w:sz w:val="24"/>
      <w:szCs w:val="24"/>
      <w:lang w:eastAsia="ru-RU"/>
    </w:rPr>
  </w:style>
  <w:style w:type="character" w:customStyle="1" w:styleId="47">
    <w:name w:val="Название Знак"/>
    <w:basedOn w:val="11"/>
    <w:link w:val="25"/>
    <w:uiPriority w:val="99"/>
    <w:rPr>
      <w:rFonts w:ascii="Times New Roman" w:hAnsi="Times New Roman" w:eastAsia="Times New Roman" w:cs="Times New Roman"/>
      <w:b/>
      <w:color w:val="000000"/>
      <w:spacing w:val="-4"/>
      <w:sz w:val="24"/>
      <w:szCs w:val="20"/>
      <w:shd w:val="clear" w:color="auto" w:fill="FFFFFF"/>
      <w:lang w:eastAsia="ru-RU"/>
    </w:rPr>
  </w:style>
  <w:style w:type="character" w:customStyle="1" w:styleId="48">
    <w:name w:val="Основной текст Знак"/>
    <w:basedOn w:val="11"/>
    <w:link w:val="23"/>
    <w:semiHidden/>
    <w:uiPriority w:val="99"/>
    <w:rPr>
      <w:rFonts w:ascii="Arial" w:hAnsi="Arial" w:eastAsia="Times New Roman" w:cs="Arial"/>
      <w:sz w:val="24"/>
      <w:lang w:eastAsia="ru-RU"/>
    </w:rPr>
  </w:style>
  <w:style w:type="character" w:customStyle="1" w:styleId="49">
    <w:name w:val="Основной текст с отступом Знак"/>
    <w:basedOn w:val="11"/>
    <w:link w:val="24"/>
    <w:uiPriority w:val="99"/>
    <w:rPr>
      <w:rFonts w:ascii="Times New Roman" w:hAnsi="Times New Roman" w:eastAsia="Times New Roman" w:cs="Times New Roman"/>
      <w:sz w:val="24"/>
      <w:szCs w:val="24"/>
      <w:lang w:eastAsia="ru-RU"/>
    </w:rPr>
  </w:style>
  <w:style w:type="character" w:customStyle="1" w:styleId="50">
    <w:name w:val="Основной текст 2 Знак"/>
    <w:basedOn w:val="11"/>
    <w:link w:val="17"/>
    <w:semiHidden/>
    <w:uiPriority w:val="99"/>
    <w:rPr>
      <w:rFonts w:ascii="Times New Roman" w:hAnsi="Times New Roman" w:eastAsia="Times New Roman" w:cs="Times New Roman"/>
      <w:sz w:val="24"/>
      <w:szCs w:val="24"/>
      <w:lang w:eastAsia="ru-RU"/>
    </w:rPr>
  </w:style>
  <w:style w:type="character" w:customStyle="1" w:styleId="51">
    <w:name w:val="Основной текст 3 Знак"/>
    <w:basedOn w:val="11"/>
    <w:link w:val="28"/>
    <w:uiPriority w:val="99"/>
    <w:rPr>
      <w:rFonts w:ascii="Times New Roman" w:hAnsi="Times New Roman" w:eastAsia="Times New Roman" w:cs="Times New Roman"/>
      <w:sz w:val="16"/>
      <w:szCs w:val="16"/>
      <w:lang w:eastAsia="ru-RU"/>
    </w:rPr>
  </w:style>
  <w:style w:type="character" w:customStyle="1" w:styleId="52">
    <w:name w:val="Основной текст с отступом 2 Знак"/>
    <w:basedOn w:val="11"/>
    <w:link w:val="29"/>
    <w:semiHidden/>
    <w:uiPriority w:val="99"/>
    <w:rPr>
      <w:rFonts w:ascii="Times New Roman" w:hAnsi="Times New Roman" w:eastAsia="Times New Roman" w:cs="Times New Roman"/>
      <w:sz w:val="24"/>
      <w:szCs w:val="24"/>
      <w:lang w:eastAsia="ru-RU"/>
    </w:rPr>
  </w:style>
  <w:style w:type="character" w:customStyle="1" w:styleId="53">
    <w:name w:val="Основной текст с отступом 3 Знак"/>
    <w:basedOn w:val="11"/>
    <w:link w:val="18"/>
    <w:semiHidden/>
    <w:uiPriority w:val="99"/>
    <w:rPr>
      <w:rFonts w:ascii="Times New Roman" w:hAnsi="Times New Roman" w:eastAsia="Times New Roman" w:cs="Times New Roman"/>
      <w:sz w:val="16"/>
      <w:szCs w:val="16"/>
      <w:lang w:eastAsia="ru-RU"/>
    </w:rPr>
  </w:style>
  <w:style w:type="character" w:customStyle="1" w:styleId="54">
    <w:name w:val="Тема примечания Знак"/>
    <w:basedOn w:val="44"/>
    <w:link w:val="21"/>
    <w:semiHidden/>
    <w:uiPriority w:val="99"/>
    <w:rPr>
      <w:rFonts w:ascii="Times New Roman" w:hAnsi="Times New Roman" w:eastAsia="Times New Roman" w:cs="Times New Roman"/>
      <w:b/>
      <w:bCs/>
      <w:sz w:val="20"/>
      <w:szCs w:val="20"/>
      <w:lang w:eastAsia="ru-RU"/>
    </w:rPr>
  </w:style>
  <w:style w:type="character" w:customStyle="1" w:styleId="55">
    <w:name w:val="Текст выноски Знак"/>
    <w:basedOn w:val="11"/>
    <w:link w:val="16"/>
    <w:semiHidden/>
    <w:uiPriority w:val="99"/>
    <w:rPr>
      <w:rFonts w:ascii="Tahoma" w:hAnsi="Tahoma" w:eastAsia="Times New Roman" w:cs="Tahoma"/>
      <w:sz w:val="16"/>
      <w:szCs w:val="16"/>
      <w:lang w:eastAsia="ru-RU"/>
    </w:rPr>
  </w:style>
  <w:style w:type="paragraph" w:styleId="56">
    <w:name w:val="No Spacing"/>
    <w:qFormat/>
    <w:uiPriority w:val="99"/>
    <w:pPr>
      <w:spacing w:after="0" w:line="240" w:lineRule="auto"/>
    </w:pPr>
    <w:rPr>
      <w:rFonts w:ascii="Calibri" w:hAnsi="Calibri" w:eastAsia="Times New Roman" w:cs="Times New Roman"/>
      <w:sz w:val="22"/>
      <w:szCs w:val="22"/>
      <w:lang w:val="ru-RU" w:eastAsia="ru-RU" w:bidi="ar-SA"/>
    </w:rPr>
  </w:style>
  <w:style w:type="paragraph" w:styleId="57">
    <w:name w:val="List Paragraph"/>
    <w:basedOn w:val="1"/>
    <w:qFormat/>
    <w:uiPriority w:val="34"/>
    <w:pPr>
      <w:spacing w:after="0" w:line="240" w:lineRule="auto"/>
      <w:ind w:left="708"/>
    </w:pPr>
    <w:rPr>
      <w:rFonts w:ascii="Times New Roman" w:hAnsi="Times New Roman" w:eastAsia="MS Mincho" w:cs="Times New Roman"/>
      <w:sz w:val="24"/>
      <w:szCs w:val="24"/>
      <w:lang w:eastAsia="ja-JP"/>
    </w:rPr>
  </w:style>
  <w:style w:type="paragraph" w:customStyle="1" w:styleId="58">
    <w:name w:val="ConsNormal"/>
    <w:uiPriority w:val="0"/>
    <w:pPr>
      <w:widowControl w:val="0"/>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paragraph" w:customStyle="1" w:styleId="59">
    <w:name w:val="ConsNonformat"/>
    <w:uiPriority w:val="99"/>
    <w:pPr>
      <w:widowControl w:val="0"/>
      <w:autoSpaceDE w:val="0"/>
      <w:autoSpaceDN w:val="0"/>
      <w:adjustRightInd w:val="0"/>
      <w:spacing w:after="0" w:line="240" w:lineRule="auto"/>
      <w:ind w:right="19772"/>
    </w:pPr>
    <w:rPr>
      <w:rFonts w:ascii="Courier New" w:hAnsi="Courier New" w:eastAsia="Times New Roman" w:cs="Courier New"/>
      <w:sz w:val="20"/>
      <w:szCs w:val="20"/>
      <w:lang w:val="ru-RU" w:eastAsia="ru-RU" w:bidi="ar-SA"/>
    </w:rPr>
  </w:style>
  <w:style w:type="paragraph" w:customStyle="1" w:styleId="60">
    <w:name w:val="FR1"/>
    <w:uiPriority w:val="99"/>
    <w:pPr>
      <w:widowControl w:val="0"/>
      <w:autoSpaceDE w:val="0"/>
      <w:autoSpaceDN w:val="0"/>
      <w:adjustRightInd w:val="0"/>
      <w:spacing w:after="0" w:line="259" w:lineRule="auto"/>
      <w:ind w:left="40" w:firstLine="560"/>
      <w:jc w:val="both"/>
    </w:pPr>
    <w:rPr>
      <w:rFonts w:ascii="Arial" w:hAnsi="Arial" w:eastAsia="Times New Roman" w:cs="Arial"/>
      <w:sz w:val="22"/>
      <w:szCs w:val="22"/>
      <w:lang w:val="ru-RU" w:eastAsia="ru-RU" w:bidi="ar-SA"/>
    </w:rPr>
  </w:style>
  <w:style w:type="paragraph" w:customStyle="1" w:styleId="61">
    <w:name w:val="FR2"/>
    <w:uiPriority w:val="99"/>
    <w:pPr>
      <w:widowControl w:val="0"/>
      <w:autoSpaceDE w:val="0"/>
      <w:autoSpaceDN w:val="0"/>
      <w:adjustRightInd w:val="0"/>
      <w:spacing w:before="180" w:after="0" w:line="240" w:lineRule="auto"/>
      <w:jc w:val="center"/>
    </w:pPr>
    <w:rPr>
      <w:rFonts w:ascii="Arial Narrow" w:hAnsi="Arial Narrow" w:eastAsia="Times New Roman" w:cs="Times New Roman"/>
      <w:sz w:val="32"/>
      <w:szCs w:val="32"/>
      <w:lang w:val="ru-RU" w:eastAsia="ru-RU" w:bidi="ar-SA"/>
    </w:rPr>
  </w:style>
  <w:style w:type="paragraph" w:customStyle="1" w:styleId="62">
    <w:name w:val="заголовок 11"/>
    <w:basedOn w:val="1"/>
    <w:next w:val="1"/>
    <w:uiPriority w:val="99"/>
    <w:pPr>
      <w:keepNext/>
      <w:snapToGrid w:val="0"/>
      <w:spacing w:after="0" w:line="240" w:lineRule="auto"/>
      <w:jc w:val="center"/>
    </w:pPr>
    <w:rPr>
      <w:rFonts w:ascii="Times New Roman" w:hAnsi="Times New Roman" w:eastAsia="Times New Roman" w:cs="Times New Roman"/>
      <w:sz w:val="24"/>
      <w:szCs w:val="20"/>
      <w:lang w:eastAsia="ru-RU"/>
    </w:rPr>
  </w:style>
  <w:style w:type="paragraph" w:customStyle="1" w:styleId="63">
    <w:name w:val="ConsPlusNon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64">
    <w:name w:val="ConsPlusTitle"/>
    <w:uiPriority w:val="99"/>
    <w:pPr>
      <w:widowControl w:val="0"/>
      <w:autoSpaceDE w:val="0"/>
      <w:autoSpaceDN w:val="0"/>
      <w:adjustRightInd w:val="0"/>
      <w:spacing w:after="0" w:line="240" w:lineRule="auto"/>
    </w:pPr>
    <w:rPr>
      <w:rFonts w:ascii="Times New Roman" w:hAnsi="Times New Roman" w:eastAsia="Times New Roman" w:cs="Times New Roman"/>
      <w:b/>
      <w:bCs/>
      <w:sz w:val="24"/>
      <w:szCs w:val="24"/>
      <w:lang w:val="ru-RU" w:eastAsia="ru-RU" w:bidi="ar-SA"/>
    </w:rPr>
  </w:style>
  <w:style w:type="paragraph" w:customStyle="1" w:styleId="65">
    <w:name w:val="111"/>
    <w:basedOn w:val="1"/>
    <w:uiPriority w:val="99"/>
    <w:pPr>
      <w:widowControl w:val="0"/>
      <w:overflowPunct w:val="0"/>
      <w:autoSpaceDE w:val="0"/>
      <w:autoSpaceDN w:val="0"/>
      <w:adjustRightInd w:val="0"/>
      <w:spacing w:after="0" w:line="240" w:lineRule="auto"/>
    </w:pPr>
    <w:rPr>
      <w:rFonts w:ascii="Times New Roman" w:hAnsi="Times New Roman" w:eastAsia="Times New Roman" w:cs="Times New Roman"/>
      <w:sz w:val="20"/>
      <w:szCs w:val="20"/>
      <w:lang w:eastAsia="ru-RU"/>
    </w:rPr>
  </w:style>
  <w:style w:type="paragraph" w:customStyle="1" w:styleId="66">
    <w:name w:val="Heading"/>
    <w:uiPriority w:val="99"/>
    <w:pPr>
      <w:autoSpaceDE w:val="0"/>
      <w:autoSpaceDN w:val="0"/>
      <w:adjustRightInd w:val="0"/>
      <w:spacing w:after="0" w:line="240" w:lineRule="auto"/>
    </w:pPr>
    <w:rPr>
      <w:rFonts w:ascii="Arial" w:hAnsi="Arial" w:eastAsia="Times New Roman" w:cs="Arial"/>
      <w:b/>
      <w:bCs/>
      <w:sz w:val="22"/>
      <w:szCs w:val="22"/>
      <w:lang w:val="ru-RU" w:eastAsia="ru-RU" w:bidi="ar-SA"/>
    </w:rPr>
  </w:style>
  <w:style w:type="paragraph" w:customStyle="1" w:styleId="67">
    <w:name w:val="Основной текст 21"/>
    <w:basedOn w:val="1"/>
    <w:uiPriority w:val="99"/>
    <w:pPr>
      <w:spacing w:after="0" w:line="240" w:lineRule="auto"/>
      <w:ind w:firstLine="567"/>
      <w:jc w:val="both"/>
    </w:pPr>
    <w:rPr>
      <w:rFonts w:ascii="Times New Roman" w:hAnsi="Times New Roman" w:eastAsia="Times New Roman" w:cs="Times New Roman"/>
      <w:sz w:val="28"/>
      <w:szCs w:val="20"/>
      <w:lang w:eastAsia="ru-RU"/>
    </w:rPr>
  </w:style>
  <w:style w:type="paragraph" w:customStyle="1" w:styleId="68">
    <w:name w:val="Заголовок"/>
    <w:basedOn w:val="1"/>
    <w:next w:val="23"/>
    <w:uiPriority w:val="99"/>
    <w:pPr>
      <w:keepNext/>
      <w:widowControl w:val="0"/>
      <w:suppressAutoHyphens/>
      <w:spacing w:before="240" w:after="120" w:line="240" w:lineRule="auto"/>
    </w:pPr>
    <w:rPr>
      <w:rFonts w:ascii="Arial" w:hAnsi="Arial" w:eastAsia="MS Mincho" w:cs="MS Mincho"/>
      <w:sz w:val="28"/>
      <w:szCs w:val="28"/>
      <w:lang w:eastAsia="ar-SA"/>
    </w:rPr>
  </w:style>
  <w:style w:type="paragraph" w:customStyle="1" w:styleId="69">
    <w:name w:val="Основной текст 31"/>
    <w:basedOn w:val="1"/>
    <w:uiPriority w:val="99"/>
    <w:pPr>
      <w:widowControl w:val="0"/>
      <w:suppressAutoHyphens/>
      <w:spacing w:after="120" w:line="240" w:lineRule="auto"/>
    </w:pPr>
    <w:rPr>
      <w:rFonts w:ascii="Times New Roman" w:hAnsi="Times New Roman" w:eastAsia="Times New Roman" w:cs="Times New Roman"/>
      <w:sz w:val="16"/>
      <w:szCs w:val="16"/>
      <w:lang w:eastAsia="ar-SA"/>
    </w:rPr>
  </w:style>
  <w:style w:type="paragraph" w:customStyle="1" w:styleId="70">
    <w:name w:val="Основной текст с отступом 21"/>
    <w:basedOn w:val="1"/>
    <w:uiPriority w:val="99"/>
    <w:pPr>
      <w:widowControl w:val="0"/>
      <w:suppressAutoHyphens/>
      <w:spacing w:after="0" w:line="240" w:lineRule="auto"/>
      <w:ind w:left="426"/>
      <w:jc w:val="both"/>
    </w:pPr>
    <w:rPr>
      <w:rFonts w:ascii="Times New Roman" w:hAnsi="Times New Roman" w:eastAsia="Times New Roman" w:cs="Times New Roman"/>
      <w:sz w:val="24"/>
      <w:szCs w:val="20"/>
      <w:lang w:eastAsia="ar-SA"/>
    </w:rPr>
  </w:style>
  <w:style w:type="paragraph" w:customStyle="1" w:styleId="71">
    <w:name w:val="Основной текст 211"/>
    <w:basedOn w:val="1"/>
    <w:uiPriority w:val="99"/>
    <w:pPr>
      <w:widowControl w:val="0"/>
      <w:suppressAutoHyphens/>
      <w:spacing w:after="0" w:line="240" w:lineRule="auto"/>
    </w:pPr>
    <w:rPr>
      <w:rFonts w:ascii="Times New Roman" w:hAnsi="Times New Roman" w:eastAsia="Times New Roman" w:cs="Times New Roman"/>
      <w:sz w:val="28"/>
      <w:szCs w:val="20"/>
      <w:lang w:eastAsia="ar-SA"/>
    </w:rPr>
  </w:style>
  <w:style w:type="paragraph" w:customStyle="1" w:styleId="72">
    <w:name w:val="Основной текст с отступом 31"/>
    <w:basedOn w:val="1"/>
    <w:uiPriority w:val="99"/>
    <w:pPr>
      <w:widowControl w:val="0"/>
      <w:suppressAutoHyphens/>
      <w:spacing w:after="0" w:line="240" w:lineRule="auto"/>
      <w:ind w:left="284"/>
      <w:jc w:val="both"/>
    </w:pPr>
    <w:rPr>
      <w:rFonts w:ascii="Times New Roman" w:hAnsi="Times New Roman" w:eastAsia="Times New Roman" w:cs="Times New Roman"/>
      <w:sz w:val="24"/>
      <w:szCs w:val="20"/>
      <w:lang w:eastAsia="ar-SA"/>
    </w:rPr>
  </w:style>
  <w:style w:type="paragraph" w:customStyle="1" w:styleId="73">
    <w:name w:val="ConsPlusNormal"/>
    <w:link w:val="166"/>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74">
    <w:name w:val="Знак4"/>
    <w:basedOn w:val="1"/>
    <w:uiPriority w:val="99"/>
    <w:pPr>
      <w:spacing w:after="160" w:line="240" w:lineRule="exact"/>
    </w:pPr>
    <w:rPr>
      <w:rFonts w:ascii="Verdana" w:hAnsi="Verdana" w:eastAsia="Times New Roman" w:cs="Verdana"/>
      <w:sz w:val="20"/>
      <w:szCs w:val="20"/>
      <w:lang w:val="en-US"/>
    </w:rPr>
  </w:style>
  <w:style w:type="paragraph" w:customStyle="1" w:styleId="75">
    <w:name w:val="Знак1"/>
    <w:basedOn w:val="1"/>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6">
    <w:name w:val="Знак1 Знак Знак Знак"/>
    <w:basedOn w:val="1"/>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7">
    <w:name w:val="Знак Знак2 Char Char Знак Знак Char Char Знак Знак Char Char Знак Знак Char Char Знак Знак Char Char Знак Знак Char Char Знак Знак Char Char Знак Знак Char Char"/>
    <w:basedOn w:val="1"/>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8">
    <w:name w:val="Char Char"/>
    <w:basedOn w:val="1"/>
    <w:uiPriority w:val="99"/>
    <w:pPr>
      <w:spacing w:after="160" w:line="240" w:lineRule="exact"/>
    </w:pPr>
    <w:rPr>
      <w:rFonts w:ascii="Verdana" w:hAnsi="Verdana" w:eastAsia="Times New Roman" w:cs="Times New Roman"/>
      <w:sz w:val="20"/>
      <w:szCs w:val="20"/>
      <w:lang w:val="en-US"/>
    </w:rPr>
  </w:style>
  <w:style w:type="paragraph" w:customStyle="1" w:styleId="79">
    <w:name w:val="Обычный1"/>
    <w:uiPriority w:val="99"/>
    <w:pPr>
      <w:widowControl w:val="0"/>
      <w:numPr>
        <w:ilvl w:val="0"/>
        <w:numId w:val="1"/>
      </w:numPr>
      <w:snapToGrid w:val="0"/>
      <w:spacing w:after="0" w:line="300" w:lineRule="auto"/>
    </w:pPr>
    <w:rPr>
      <w:rFonts w:ascii="Times New Roman" w:hAnsi="Times New Roman" w:eastAsia="Times New Roman" w:cs="Times New Roman"/>
      <w:sz w:val="22"/>
      <w:szCs w:val="20"/>
      <w:lang w:val="ru-RU" w:eastAsia="ru-RU" w:bidi="ar-SA"/>
    </w:rPr>
  </w:style>
  <w:style w:type="paragraph" w:customStyle="1" w:styleId="80">
    <w:name w:val="font5"/>
    <w:basedOn w:val="1"/>
    <w:uiPriority w:val="99"/>
    <w:pPr>
      <w:spacing w:before="100" w:beforeAutospacing="1" w:after="100" w:afterAutospacing="1" w:line="240" w:lineRule="auto"/>
    </w:pPr>
    <w:rPr>
      <w:rFonts w:ascii="Times New Roman" w:hAnsi="Times New Roman" w:eastAsia="Times New Roman" w:cs="Times New Roman"/>
      <w:i/>
      <w:iCs/>
      <w:sz w:val="18"/>
      <w:szCs w:val="18"/>
      <w:lang w:eastAsia="ru-RU"/>
    </w:rPr>
  </w:style>
  <w:style w:type="paragraph" w:customStyle="1" w:styleId="81">
    <w:name w:val="font6"/>
    <w:basedOn w:val="1"/>
    <w:uiPriority w:val="99"/>
    <w:pPr>
      <w:spacing w:before="100" w:beforeAutospacing="1" w:after="100" w:afterAutospacing="1" w:line="240" w:lineRule="auto"/>
    </w:pPr>
    <w:rPr>
      <w:rFonts w:ascii="Times New Roman" w:hAnsi="Times New Roman" w:eastAsia="Times New Roman" w:cs="Times New Roman"/>
      <w:i/>
      <w:iCs/>
      <w:sz w:val="14"/>
      <w:szCs w:val="14"/>
      <w:lang w:eastAsia="ru-RU"/>
    </w:rPr>
  </w:style>
  <w:style w:type="paragraph" w:customStyle="1" w:styleId="82">
    <w:name w:val="xl65"/>
    <w:basedOn w:val="1"/>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83">
    <w:name w:val="xl66"/>
    <w:basedOn w:val="1"/>
    <w:qFormat/>
    <w:uiPriority w:val="99"/>
    <w:pPr>
      <w:spacing w:before="100" w:beforeAutospacing="1" w:after="100" w:afterAutospacing="1" w:line="240" w:lineRule="auto"/>
      <w:jc w:val="center"/>
    </w:pPr>
    <w:rPr>
      <w:rFonts w:ascii="Times New Roman" w:hAnsi="Times New Roman" w:eastAsia="Times New Roman" w:cs="Times New Roman"/>
      <w:lang w:eastAsia="ru-RU"/>
    </w:rPr>
  </w:style>
  <w:style w:type="paragraph" w:customStyle="1" w:styleId="84">
    <w:name w:val="xl67"/>
    <w:basedOn w:val="1"/>
    <w:qFormat/>
    <w:uiPriority w:val="99"/>
    <w:pPr>
      <w:spacing w:before="100" w:beforeAutospacing="1" w:after="100" w:afterAutospacing="1" w:line="240" w:lineRule="auto"/>
      <w:jc w:val="center"/>
    </w:pPr>
    <w:rPr>
      <w:rFonts w:ascii="Times New Roman" w:hAnsi="Times New Roman" w:eastAsia="Times New Roman" w:cs="Times New Roman"/>
      <w:b/>
      <w:bCs/>
      <w:sz w:val="24"/>
      <w:szCs w:val="24"/>
      <w:lang w:eastAsia="ru-RU"/>
    </w:rPr>
  </w:style>
  <w:style w:type="paragraph" w:customStyle="1" w:styleId="85">
    <w:name w:val="xl68"/>
    <w:basedOn w:val="1"/>
    <w:qFormat/>
    <w:uiPriority w:val="99"/>
    <w:pPr>
      <w:pBdr>
        <w:top w:val="single" w:color="auto" w:sz="4" w:space="0"/>
      </w:pBdr>
      <w:spacing w:before="100" w:beforeAutospacing="1" w:after="100" w:afterAutospacing="1" w:line="240" w:lineRule="auto"/>
      <w:jc w:val="center"/>
    </w:pPr>
    <w:rPr>
      <w:rFonts w:ascii="Times New Roman" w:hAnsi="Times New Roman" w:eastAsia="Times New Roman" w:cs="Times New Roman"/>
      <w:i/>
      <w:iCs/>
      <w:lang w:eastAsia="ru-RU"/>
    </w:rPr>
  </w:style>
  <w:style w:type="paragraph" w:customStyle="1" w:styleId="86">
    <w:name w:val="xl69"/>
    <w:basedOn w:val="1"/>
    <w:qFormat/>
    <w:uiPriority w:val="99"/>
    <w:pPr>
      <w:pBdr>
        <w:top w:val="single" w:color="auto" w:sz="4" w:space="0"/>
      </w:pBdr>
      <w:spacing w:before="100" w:beforeAutospacing="1" w:after="100" w:afterAutospacing="1" w:line="240" w:lineRule="auto"/>
      <w:jc w:val="center"/>
    </w:pPr>
    <w:rPr>
      <w:rFonts w:ascii="Times New Roman" w:hAnsi="Times New Roman" w:eastAsia="Times New Roman" w:cs="Times New Roman"/>
      <w:i/>
      <w:iCs/>
      <w:sz w:val="16"/>
      <w:szCs w:val="16"/>
      <w:lang w:eastAsia="ru-RU"/>
    </w:rPr>
  </w:style>
  <w:style w:type="paragraph" w:customStyle="1" w:styleId="87">
    <w:name w:val="xl70"/>
    <w:basedOn w:val="1"/>
    <w:qFormat/>
    <w:uiPriority w:val="99"/>
    <w:pPr>
      <w:spacing w:before="100" w:beforeAutospacing="1" w:after="100" w:afterAutospacing="1" w:line="240" w:lineRule="auto"/>
      <w:jc w:val="center"/>
    </w:pPr>
    <w:rPr>
      <w:rFonts w:ascii="Times New Roman" w:hAnsi="Times New Roman" w:eastAsia="Times New Roman" w:cs="Times New Roman"/>
      <w:b/>
      <w:bCs/>
      <w:sz w:val="16"/>
      <w:szCs w:val="16"/>
      <w:lang w:eastAsia="ru-RU"/>
    </w:rPr>
  </w:style>
  <w:style w:type="paragraph" w:customStyle="1" w:styleId="88">
    <w:name w:val="xl71"/>
    <w:basedOn w:val="1"/>
    <w:qFormat/>
    <w:uiPriority w:val="99"/>
    <w:pP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89">
    <w:name w:val="xl72"/>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90">
    <w:name w:val="xl73"/>
    <w:basedOn w:val="1"/>
    <w:qFormat/>
    <w:uiPriority w:val="99"/>
    <w:pPr>
      <w:spacing w:before="100" w:beforeAutospacing="1" w:after="100" w:afterAutospacing="1" w:line="240" w:lineRule="auto"/>
      <w:jc w:val="center"/>
    </w:pPr>
    <w:rPr>
      <w:rFonts w:ascii="Times New Roman" w:hAnsi="Times New Roman" w:eastAsia="Times New Roman" w:cs="Times New Roman"/>
      <w:i/>
      <w:iCs/>
      <w:sz w:val="18"/>
      <w:szCs w:val="18"/>
      <w:lang w:eastAsia="ru-RU"/>
    </w:rPr>
  </w:style>
  <w:style w:type="paragraph" w:customStyle="1" w:styleId="91">
    <w:name w:val="xl74"/>
    <w:basedOn w:val="1"/>
    <w:qFormat/>
    <w:uiPriority w:val="99"/>
    <w:pP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92">
    <w:name w:val="xl75"/>
    <w:basedOn w:val="1"/>
    <w:qFormat/>
    <w:uiPriority w:val="99"/>
    <w:pP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3">
    <w:name w:val="xl76"/>
    <w:basedOn w:val="1"/>
    <w:qFormat/>
    <w:uiPriority w:val="99"/>
    <w:pPr>
      <w:pBdr>
        <w:top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4">
    <w:name w:val="xl77"/>
    <w:basedOn w:val="1"/>
    <w:qFormat/>
    <w:uiPriority w:val="99"/>
    <w:pPr>
      <w:pBdr>
        <w:bottom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5">
    <w:name w:val="xl7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6">
    <w:name w:val="xl79"/>
    <w:basedOn w:val="1"/>
    <w:qFormat/>
    <w:uiPriority w:val="99"/>
    <w:pP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97">
    <w:name w:val="xl80"/>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98">
    <w:name w:val="xl81"/>
    <w:basedOn w:val="1"/>
    <w:qFormat/>
    <w:uiPriority w:val="99"/>
    <w:pP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99">
    <w:name w:val="xl82"/>
    <w:basedOn w:val="1"/>
    <w:qFormat/>
    <w:uiPriority w:val="99"/>
    <w:pPr>
      <w:pBdr>
        <w:bottom w:val="single" w:color="auto" w:sz="4" w:space="0"/>
      </w:pBdr>
      <w:spacing w:before="100" w:beforeAutospacing="1" w:after="100" w:afterAutospacing="1" w:line="240" w:lineRule="auto"/>
      <w:jc w:val="center"/>
    </w:pPr>
    <w:rPr>
      <w:rFonts w:ascii="Times New Roman" w:hAnsi="Times New Roman" w:eastAsia="Times New Roman" w:cs="Times New Roman"/>
      <w:lang w:eastAsia="ru-RU"/>
    </w:rPr>
  </w:style>
  <w:style w:type="paragraph" w:customStyle="1" w:styleId="100">
    <w:name w:val="xl83"/>
    <w:basedOn w:val="1"/>
    <w:qFormat/>
    <w:uiPriority w:val="99"/>
    <w:pPr>
      <w:spacing w:before="100" w:beforeAutospacing="1" w:after="100" w:afterAutospacing="1" w:line="240" w:lineRule="auto"/>
      <w:ind w:firstLine="800" w:firstLineChars="800"/>
    </w:pPr>
    <w:rPr>
      <w:rFonts w:ascii="Times New Roman" w:hAnsi="Times New Roman" w:eastAsia="Times New Roman" w:cs="Times New Roman"/>
      <w:lang w:eastAsia="ru-RU"/>
    </w:rPr>
  </w:style>
  <w:style w:type="paragraph" w:customStyle="1" w:styleId="101">
    <w:name w:val="xl84"/>
    <w:basedOn w:val="1"/>
    <w:qFormat/>
    <w:uiPriority w:val="99"/>
    <w:pP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102">
    <w:name w:val="xl85"/>
    <w:basedOn w:val="1"/>
    <w:qFormat/>
    <w:uiPriority w:val="99"/>
    <w:pPr>
      <w:pBdr>
        <w:bottom w:val="single" w:color="auto" w:sz="4" w:space="0"/>
      </w:pBd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103">
    <w:name w:val="xl86"/>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04">
    <w:name w:val="xl87"/>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05">
    <w:name w:val="xl88"/>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06">
    <w:name w:val="xl89"/>
    <w:basedOn w:val="1"/>
    <w:qFormat/>
    <w:uiPriority w:val="99"/>
    <w:pP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07">
    <w:name w:val="xl90"/>
    <w:basedOn w:val="1"/>
    <w:qFormat/>
    <w:uiPriority w:val="99"/>
    <w:pPr>
      <w:spacing w:before="100" w:beforeAutospacing="1" w:after="100" w:afterAutospacing="1" w:line="240" w:lineRule="auto"/>
    </w:pPr>
    <w:rPr>
      <w:rFonts w:ascii="Times New Roman" w:hAnsi="Times New Roman" w:eastAsia="Times New Roman" w:cs="Times New Roman"/>
      <w:i/>
      <w:iCs/>
      <w:sz w:val="18"/>
      <w:szCs w:val="18"/>
      <w:lang w:eastAsia="ru-RU"/>
    </w:rPr>
  </w:style>
  <w:style w:type="paragraph" w:customStyle="1" w:styleId="108">
    <w:name w:val="xl91"/>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09">
    <w:name w:val="xl92"/>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10">
    <w:name w:val="xl93"/>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1">
    <w:name w:val="xl94"/>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12">
    <w:name w:val="xl95"/>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13">
    <w:name w:val="xl9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4">
    <w:name w:val="xl9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15">
    <w:name w:val="xl9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8"/>
      <w:szCs w:val="18"/>
      <w:lang w:eastAsia="ru-RU"/>
    </w:rPr>
  </w:style>
  <w:style w:type="paragraph" w:customStyle="1" w:styleId="116">
    <w:name w:val="xl9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17">
    <w:name w:val="xl10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18">
    <w:name w:val="xl10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19">
    <w:name w:val="xl10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20">
    <w:name w:val="xl10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21">
    <w:name w:val="xl10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122">
    <w:name w:val="xl10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23">
    <w:name w:val="xl10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ru-RU"/>
    </w:rPr>
  </w:style>
  <w:style w:type="paragraph" w:customStyle="1" w:styleId="124">
    <w:name w:val="xl10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4"/>
      <w:szCs w:val="14"/>
      <w:lang w:eastAsia="ru-RU"/>
    </w:rPr>
  </w:style>
  <w:style w:type="paragraph" w:customStyle="1" w:styleId="125">
    <w:name w:val="xl10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126">
    <w:name w:val="xl10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i/>
      <w:iCs/>
      <w:sz w:val="16"/>
      <w:szCs w:val="16"/>
      <w:lang w:eastAsia="ru-RU"/>
    </w:rPr>
  </w:style>
  <w:style w:type="paragraph" w:customStyle="1" w:styleId="127">
    <w:name w:val="xl11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28">
    <w:name w:val="xl111"/>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29">
    <w:name w:val="xl112"/>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30">
    <w:name w:val="xl113"/>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31">
    <w:name w:val="xl11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b/>
      <w:bCs/>
      <w:sz w:val="16"/>
      <w:szCs w:val="16"/>
      <w:lang w:eastAsia="ru-RU"/>
    </w:rPr>
  </w:style>
  <w:style w:type="paragraph" w:customStyle="1" w:styleId="132">
    <w:name w:val="xl115"/>
    <w:basedOn w:val="1"/>
    <w:qFormat/>
    <w:uiPriority w:val="99"/>
    <w:pPr>
      <w:pBdr>
        <w:bottom w:val="single" w:color="auto" w:sz="4" w:space="0"/>
      </w:pBdr>
      <w:spacing w:before="100" w:beforeAutospacing="1" w:after="100" w:afterAutospacing="1" w:line="240" w:lineRule="auto"/>
    </w:pPr>
    <w:rPr>
      <w:rFonts w:ascii="Times New Roman" w:hAnsi="Times New Roman" w:eastAsia="Times New Roman" w:cs="Times New Roman"/>
      <w:lang w:eastAsia="ru-RU"/>
    </w:rPr>
  </w:style>
  <w:style w:type="paragraph" w:customStyle="1" w:styleId="133">
    <w:name w:val="xl11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34">
    <w:name w:val="xl11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35">
    <w:name w:val="xl11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b/>
      <w:bCs/>
      <w:sz w:val="16"/>
      <w:szCs w:val="16"/>
      <w:lang w:eastAsia="ru-RU"/>
    </w:rPr>
  </w:style>
  <w:style w:type="paragraph" w:customStyle="1" w:styleId="136">
    <w:name w:val="xl119"/>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37">
    <w:name w:val="xl12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38">
    <w:name w:val="xl12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39">
    <w:name w:val="xl12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40">
    <w:name w:val="xl12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1">
    <w:name w:val="xl12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2">
    <w:name w:val="xl125"/>
    <w:basedOn w:val="1"/>
    <w:qFormat/>
    <w:uiPriority w:val="99"/>
    <w:pPr>
      <w:spacing w:before="100" w:beforeAutospacing="1" w:after="100" w:afterAutospacing="1" w:line="240" w:lineRule="auto"/>
      <w:jc w:val="center"/>
    </w:pPr>
    <w:rPr>
      <w:rFonts w:ascii="Times New Roman" w:hAnsi="Times New Roman" w:eastAsia="Times New Roman" w:cs="Times New Roman"/>
      <w:i/>
      <w:iCs/>
      <w:sz w:val="18"/>
      <w:szCs w:val="18"/>
      <w:lang w:eastAsia="ru-RU"/>
    </w:rPr>
  </w:style>
  <w:style w:type="paragraph" w:customStyle="1" w:styleId="143">
    <w:name w:val="xl126"/>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4">
    <w:name w:val="xl12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8"/>
      <w:szCs w:val="18"/>
      <w:lang w:eastAsia="ru-RU"/>
    </w:rPr>
  </w:style>
  <w:style w:type="paragraph" w:customStyle="1" w:styleId="145">
    <w:name w:val="xl128"/>
    <w:basedOn w:val="1"/>
    <w:qFormat/>
    <w:uiPriority w:val="99"/>
    <w:pPr>
      <w:spacing w:before="100" w:beforeAutospacing="1" w:after="100" w:afterAutospacing="1" w:line="240" w:lineRule="auto"/>
      <w:jc w:val="right"/>
    </w:pPr>
    <w:rPr>
      <w:rFonts w:ascii="Times New Roman" w:hAnsi="Times New Roman" w:eastAsia="Times New Roman" w:cs="Times New Roman"/>
      <w:sz w:val="24"/>
      <w:szCs w:val="24"/>
      <w:lang w:eastAsia="ru-RU"/>
    </w:rPr>
  </w:style>
  <w:style w:type="paragraph" w:customStyle="1" w:styleId="146">
    <w:name w:val="font7"/>
    <w:basedOn w:val="1"/>
    <w:qFormat/>
    <w:uiPriority w:val="99"/>
    <w:pPr>
      <w:spacing w:before="100" w:beforeAutospacing="1" w:after="100" w:afterAutospacing="1" w:line="240" w:lineRule="auto"/>
    </w:pPr>
    <w:rPr>
      <w:rFonts w:ascii="Times New Roman" w:hAnsi="Times New Roman" w:eastAsia="Times New Roman" w:cs="Times New Roman"/>
      <w:i/>
      <w:iCs/>
      <w:sz w:val="12"/>
      <w:szCs w:val="12"/>
      <w:lang w:eastAsia="ru-RU"/>
    </w:rPr>
  </w:style>
  <w:style w:type="paragraph" w:customStyle="1" w:styleId="147">
    <w:name w:val="xl63"/>
    <w:basedOn w:val="1"/>
    <w:qFormat/>
    <w:uiPriority w:val="99"/>
    <w:pP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48">
    <w:name w:val="xl64"/>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49">
    <w:name w:val="western"/>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0">
    <w:name w:val="parameter"/>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1">
    <w:name w:val="ConsPlusCell"/>
    <w:qFormat/>
    <w:uiPriority w:val="99"/>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152">
    <w:name w:val="Комментарий"/>
    <w:basedOn w:val="1"/>
    <w:next w:val="1"/>
    <w:qFormat/>
    <w:uiPriority w:val="99"/>
    <w:pPr>
      <w:shd w:val="clear" w:color="auto" w:fill="F0F0F0"/>
      <w:autoSpaceDE w:val="0"/>
      <w:autoSpaceDN w:val="0"/>
      <w:adjustRightInd w:val="0"/>
      <w:spacing w:before="75" w:after="0" w:line="240" w:lineRule="auto"/>
      <w:ind w:left="170"/>
      <w:jc w:val="both"/>
    </w:pPr>
    <w:rPr>
      <w:rFonts w:ascii="Arial" w:hAnsi="Arial" w:eastAsia="Times New Roman" w:cs="Arial"/>
      <w:color w:val="353842"/>
      <w:sz w:val="24"/>
      <w:szCs w:val="24"/>
      <w:lang w:eastAsia="ru-RU"/>
    </w:rPr>
  </w:style>
  <w:style w:type="paragraph" w:customStyle="1" w:styleId="153">
    <w:name w:val="Информация об изменениях документа"/>
    <w:basedOn w:val="152"/>
    <w:next w:val="1"/>
    <w:qFormat/>
    <w:uiPriority w:val="99"/>
    <w:rPr>
      <w:i/>
      <w:iCs/>
    </w:rPr>
  </w:style>
  <w:style w:type="character" w:customStyle="1" w:styleId="154">
    <w:name w:val="iceouttxt5"/>
    <w:qFormat/>
    <w:uiPriority w:val="0"/>
    <w:rPr>
      <w:rFonts w:hint="default" w:ascii="Arial" w:hAnsi="Arial" w:cs="Arial"/>
      <w:color w:val="666666"/>
      <w:sz w:val="17"/>
      <w:szCs w:val="17"/>
    </w:rPr>
  </w:style>
  <w:style w:type="character" w:customStyle="1" w:styleId="155">
    <w:name w:val="apple-style-span"/>
    <w:qFormat/>
    <w:uiPriority w:val="0"/>
  </w:style>
  <w:style w:type="character" w:customStyle="1" w:styleId="156">
    <w:name w:val="apple-converted-space"/>
    <w:qFormat/>
    <w:uiPriority w:val="0"/>
  </w:style>
  <w:style w:type="character" w:customStyle="1" w:styleId="157">
    <w:name w:val="kdimm"/>
    <w:qFormat/>
    <w:uiPriority w:val="0"/>
  </w:style>
  <w:style w:type="character" w:customStyle="1" w:styleId="158">
    <w:name w:val="Font Style29"/>
    <w:qFormat/>
    <w:uiPriority w:val="99"/>
    <w:rPr>
      <w:rFonts w:hint="default" w:ascii="Arial" w:hAnsi="Arial" w:cs="Arial"/>
      <w:sz w:val="20"/>
      <w:szCs w:val="20"/>
    </w:rPr>
  </w:style>
  <w:style w:type="character" w:customStyle="1" w:styleId="159">
    <w:name w:val="Гипертекстовая ссылка"/>
    <w:qFormat/>
    <w:uiPriority w:val="99"/>
    <w:rPr>
      <w:color w:val="106BBE"/>
    </w:rPr>
  </w:style>
  <w:style w:type="table" w:customStyle="1" w:styleId="160">
    <w:name w:val="Стиль таблицы1"/>
    <w:basedOn w:val="12"/>
    <w:qFormat/>
    <w:uiPriority w:val="0"/>
    <w:pPr>
      <w:spacing w:after="0" w:line="240" w:lineRule="auto"/>
    </w:pPr>
    <w:rPr>
      <w:rFonts w:ascii="Times New Roman" w:hAnsi="Times New Roman" w:eastAsia="Times New Roman" w:cs="Times New Roman"/>
      <w:sz w:val="20"/>
      <w:szCs w:val="20"/>
      <w:lang w:eastAsia="ru-RU"/>
    </w:rPr>
  </w:style>
  <w:style w:type="table" w:customStyle="1" w:styleId="161">
    <w:name w:val="Сетка таблицы1"/>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Сетка таблицы2"/>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3">
    <w:name w:val="Прижатый влево"/>
    <w:basedOn w:val="1"/>
    <w:next w:val="1"/>
    <w:qFormat/>
    <w:uiPriority w:val="99"/>
    <w:pPr>
      <w:autoSpaceDE w:val="0"/>
      <w:autoSpaceDN w:val="0"/>
      <w:adjustRightInd w:val="0"/>
      <w:spacing w:after="0" w:line="240" w:lineRule="auto"/>
    </w:pPr>
    <w:rPr>
      <w:rFonts w:ascii="Arial" w:hAnsi="Arial" w:eastAsia="Times New Roman" w:cs="Arial"/>
      <w:sz w:val="24"/>
      <w:szCs w:val="24"/>
      <w:lang w:eastAsia="ru-RU"/>
    </w:rPr>
  </w:style>
  <w:style w:type="paragraph" w:customStyle="1" w:styleId="164">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4"/>
      <w:szCs w:val="24"/>
      <w:lang w:val="ru-RU" w:eastAsia="ru-RU" w:bidi="ar-SA"/>
    </w:rPr>
  </w:style>
  <w:style w:type="paragraph" w:customStyle="1" w:styleId="165">
    <w:name w:val="Body Text Indent 21"/>
    <w:basedOn w:val="1"/>
    <w:qFormat/>
    <w:uiPriority w:val="0"/>
    <w:pPr>
      <w:widowControl w:val="0"/>
      <w:spacing w:after="0" w:line="360" w:lineRule="auto"/>
      <w:ind w:firstLine="709"/>
      <w:jc w:val="both"/>
    </w:pPr>
    <w:rPr>
      <w:rFonts w:ascii="Times New Roman" w:hAnsi="Times New Roman" w:eastAsia="Times New Roman" w:cs="Times New Roman"/>
      <w:snapToGrid w:val="0"/>
      <w:sz w:val="28"/>
      <w:szCs w:val="20"/>
      <w:lang w:eastAsia="ru-RU"/>
    </w:rPr>
  </w:style>
  <w:style w:type="character" w:customStyle="1" w:styleId="166">
    <w:name w:val="ConsPlusNormal Знак"/>
    <w:link w:val="73"/>
    <w:qFormat/>
    <w:locked/>
    <w:uiPriority w:val="0"/>
    <w:rPr>
      <w:rFonts w:ascii="Arial" w:hAnsi="Arial" w:eastAsia="Times New Roman" w:cs="Arial"/>
      <w:sz w:val="20"/>
      <w:szCs w:val="20"/>
      <w:lang w:eastAsia="ru-RU"/>
    </w:rPr>
  </w:style>
  <w:style w:type="paragraph" w:customStyle="1" w:styleId="167">
    <w:name w:val="Без интервала5"/>
    <w:qFormat/>
    <w:uiPriority w:val="0"/>
    <w:pPr>
      <w:spacing w:after="0" w:line="240" w:lineRule="auto"/>
    </w:pPr>
    <w:rPr>
      <w:rFonts w:ascii="Times New Roman" w:hAnsi="Times New Roman" w:eastAsia="Times New Roman" w:cs="Times New Roman"/>
      <w:sz w:val="24"/>
      <w:szCs w:val="24"/>
      <w:lang w:val="ru-RU" w:eastAsia="ru-RU" w:bidi="ar-SA"/>
    </w:rPr>
  </w:style>
  <w:style w:type="paragraph" w:customStyle="1" w:styleId="168">
    <w:name w:val="Абзац списка1"/>
    <w:basedOn w:val="1"/>
    <w:qFormat/>
    <w:uiPriority w:val="0"/>
    <w:pPr>
      <w:ind w:left="720"/>
    </w:pPr>
    <w:rPr>
      <w:rFonts w:ascii="Calibri" w:hAnsi="Calibri" w:eastAsia="Times New Roman" w:cs="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57811-543F-41CE-8CAD-6909C70E837D}">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5020</Words>
  <Characters>28617</Characters>
  <Lines>238</Lines>
  <Paragraphs>67</Paragraphs>
  <TotalTime>20</TotalTime>
  <ScaleCrop>false</ScaleCrop>
  <LinksUpToDate>false</LinksUpToDate>
  <CharactersWithSpaces>33570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2023-02-06T08:58:00Z</dcterms:created>
  <dc:creator>дед</dc:creator>
  <cp:lastModifiedBy>КуклинаЕВ</cp:lastModifiedBy>
  <cp:lastPrinted>2026-03-24T08:35:00Z</cp:lastPrinted>
  <dcterms:modified xsi:type="dcterms:W3CDTF">2026-03-30T05:26:35Z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F0A745DBA8B24F61BBA8E80F8D5C9DAF_13</vt:lpwstr>
  </property>
</Properties>
</file>